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2c6ebb12a24462fb61f38e4b151d48e"/>
        <w:lock w:val="sdtLocked"/>
        <w:richText/>
      </w:sdtPr>
      <w:sdtContent>
        <w:p>
          <w:pPr>
            <w:jc w:val="both"/>
            <w:rPr>
              <w:rFonts w:ascii="Times New Roman" w:hAnsi="Times New Roman"/>
            </w:rPr>
          </w:pPr>
          <w:r>
            <w:rPr>
              <w:rFonts w:ascii="Times New Roman" w:hAnsi="Times New Roman"/>
              <w:b/>
              <w:i/>
            </w:rPr>
            <w:t>Suvestinė redakcija nuo 2016-04-01 iki 2016-07-01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662142D6">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17" w:tgtFrame="_blank" w:history="1">
                <w:r>
                  <w:rPr>
                    <w:color w:val="0000FF" w:themeColor="hyperlink"/>
                    <w:u w:val="single"/>
                  </w:rPr>
                  <w:t>84-2353</w:t>
                </w:r>
              </w:hyperlink>
              <w:r>
                <w:t xml:space="preserve">; 2002, Nr. </w:t>
              </w:r>
              <w:hyperlink r:id="rId18"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4def12114d0d40028618ef3f74569418"/>
        <w:lock w:val="sdtLocked"/>
        <w:richText/>
      </w:sdtPr>
      <w:sdtContent>
        <w:p>
          <w:pPr>
            <w:ind w:firstLine="5102"/>
          </w:pPr>
          <w:r>
            <w:br w:type="page"/>
          </w: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4def12114d0d40028618ef3f74569418"/>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5d1abed095fb4ca9a3fe5ab3ca7f4959"/>
                <w:lock w:val="sdtLocked"/>
                <w:richText/>
              </w:sdtPr>
              <w:sdtContent>
                <w:p>
                  <w:pPr>
                    <w:ind w:firstLine="709"/>
                    <w:jc w:val="both"/>
                  </w:pPr>
                  <w:sdt>
                    <w:sdtPr>
                      <w:alias w:val="Numeris"/>
                      <w:tag w:val="nr_5d1abed095fb4ca9a3fe5ab3ca7f4959"/>
                      <w:lock w:val="sdtLocked"/>
                      <w:richText/>
                    </w:sdtPr>
                    <w:sdtContent>
                      <w:r>
                        <w:rPr>
                          <w:szCs w:val="24"/>
                        </w:rPr>
                        <w:t>1</w:t>
                      </w:r>
                    </w:sdtContent>
                  </w:sdt>
                  <w:r>
                    <w:rPr>
                      <w:szCs w:val="24"/>
                    </w:rPr>
                    <w:t>. S</w:t>
                  </w:r>
                  <w:r>
                    <w:rPr>
                      <w:szCs w:val="24"/>
                      <w:lang w:eastAsia="lt-LT"/>
                    </w:rPr>
                    <w:t>tatybos techninis reglamentas „Gyvenamieji pastatai“ (toliau – Reglamentas) nustato esminius reikalavimus gyvenamųjų pastatų (namų) (išskyrus vienbučius ir dvibučius gyvenamuosius pastatus) ir jų sklypų projektiniams sprendiniams, statant naujus pastatus, rekonstruojant ar remontuojant esamus, keičiant pastatų ir patalpų paskirtį.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 p."/>
                <w:tag w:val="part_f5b4aed174b8405d947307a5c95ee291"/>
                <w:lock w:val="sdtLocked"/>
                <w:richText/>
              </w:sdtPr>
              <w:sdtContent>
                <w:p>
                  <w:pPr>
                    <w:ind w:firstLine="709"/>
                    <w:jc w:val="both"/>
                  </w:pPr>
                  <w:sdt>
                    <w:sdtPr>
                      <w:alias w:val="Numeris"/>
                      <w:tag w:val="nr_f5b4aed174b8405d947307a5c95ee291"/>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sdtContent>
            </w:sdt>
            <w:sdt>
              <w:sdtPr>
                <w:alias w:val="2-1 p."/>
                <w:tag w:val="part_66fd0ea70973482a9553f67aad84f3dd"/>
                <w:lock w:val="sdtLocked"/>
                <w:richText/>
              </w:sdtPr>
              <w:sdtContent>
                <w:p>
                  <w:pPr>
                    <w:ind w:firstLine="709"/>
                    <w:jc w:val="both"/>
                  </w:pPr>
                  <w:sdt>
                    <w:sdtPr>
                      <w:alias w:val="Numeris"/>
                      <w:tag w:val="nr_66fd0ea70973482a9553f67aad84f3dd"/>
                      <w:lock w:val="sdtLocked"/>
                      <w:richText/>
                    </w:sdtPr>
                    <w:sdtContent>
                      <w:r>
                        <w:rPr>
                          <w:szCs w:val="24"/>
                        </w:rPr>
                        <w:t>2</w:t>
                      </w:r>
                      <w:r>
                        <w:rPr>
                          <w:szCs w:val="24"/>
                          <w:vertAlign w:val="superscript"/>
                        </w:rPr>
                        <w:t>1</w:t>
                      </w:r>
                    </w:sdtContent>
                  </w:sdt>
                  <w:r>
                    <w:rPr>
                      <w:szCs w:val="24"/>
                    </w:rPr>
                    <w:t>. Gaisrinės saugos projektiniai sprendiniai parenkami vadovaujantis Gaisrinės saugos pagrindinių reikalavimų [3.18], Gyvenamųjų pastatų gaisrinės saugos taisyklių [3.19]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yrius"/>
            <w:tag w:val="part_eeb784a9df544bff8204727e9269acf6"/>
            <w:lock w:val="sdtLocked"/>
            <w:richText/>
          </w:sdtPr>
          <w:sdtContent>
            <w:p>
              <w:pPr>
                <w:keepLines/>
                <w:widowControl w:val="0"/>
                <w:suppressAutoHyphens/>
                <w:jc w:val="center"/>
                <w:rPr>
                  <w:b/>
                  <w:bCs/>
                  <w:caps/>
                  <w:color w:val="000000"/>
                </w:rPr>
              </w:pPr>
              <w:sdt>
                <w:sdtPr>
                  <w:alias w:val="Numeris"/>
                  <w:tag w:val="nr_eeb784a9df544bff8204727e9269acf6"/>
                  <w:lock w:val="sdtLocked"/>
                  <w:richText/>
                </w:sdtPr>
                <w:sdtContent>
                  <w:r>
                    <w:rPr>
                      <w:b/>
                      <w:bCs/>
                      <w:caps/>
                      <w:color w:val="000000"/>
                    </w:rPr>
                    <w:t>II</w:t>
                  </w:r>
                </w:sdtContent>
              </w:sdt>
              <w:r>
                <w:rPr>
                  <w:b/>
                  <w:bCs/>
                  <w:caps/>
                  <w:color w:val="000000"/>
                </w:rPr>
                <w:t xml:space="preserve"> SKYRIUS. </w:t>
              </w:r>
              <w:sdt>
                <w:sdtPr>
                  <w:alias w:val="Pavadinimas"/>
                  <w:tag w:val="title_eeb784a9df544bff8204727e9269acf6"/>
                  <w:lock w:val="sdtLocked"/>
                  <w:richText/>
                </w:sdtPr>
                <w:sdtContent>
                  <w:r>
                    <w:rPr>
                      <w:b/>
                      <w:bCs/>
                      <w:caps/>
                      <w:color w:val="000000"/>
                    </w:rPr>
                    <w:t>NUORODOS</w:t>
                  </w:r>
                </w:sdtContent>
              </w:sdt>
            </w:p>
            <w:p>
              <w:pPr>
                <w:widowControl w:val="0"/>
                <w:suppressAutoHyphens/>
                <w:ind w:firstLine="567"/>
                <w:jc w:val="both"/>
                <w:rPr>
                  <w:color w:val="000000"/>
                </w:rPr>
              </w:pPr>
            </w:p>
            <w:sdt>
              <w:sdtPr>
                <w:alias w:val="3 p."/>
                <w:tag w:val="part_1d0bd0632ed5462e944909fc9eb36064"/>
                <w:lock w:val="sdtLocked"/>
                <w:richText/>
              </w:sdtPr>
              <w:sdtContent>
                <w:p>
                  <w:pPr>
                    <w:widowControl w:val="0"/>
                    <w:suppressAutoHyphens/>
                    <w:ind w:firstLine="709"/>
                    <w:jc w:val="both"/>
                    <w:rPr>
                      <w:color w:val="000000"/>
                    </w:rPr>
                  </w:pPr>
                  <w:sdt>
                    <w:sdtPr>
                      <w:alias w:val="Numeris"/>
                      <w:tag w:val="nr_1d0bd0632ed5462e944909fc9eb36064"/>
                      <w:lock w:val="sdtLocked"/>
                      <w:richText/>
                    </w:sdtPr>
                    <w:sdtContent>
                      <w:r>
                        <w:rPr>
                          <w:color w:val="000000"/>
                        </w:rPr>
                        <w:t>3</w:t>
                      </w:r>
                    </w:sdtContent>
                  </w:sdt>
                  <w:r>
                    <w:rPr>
                      <w:color w:val="000000"/>
                    </w:rPr>
                    <w:t>. Reglamente pateikiamos nuorodos į šiuos dokumentus:</w:t>
                  </w:r>
                </w:p>
                <w:sdt>
                  <w:sdtPr>
                    <w:alias w:val="3.1 p."/>
                    <w:tag w:val="part_5393086e797e4667915334833fd0d769"/>
                    <w:lock w:val="sdtLocked"/>
                    <w:richText/>
                  </w:sdtPr>
                  <w:sdtContent>
                    <w:p>
                      <w:pPr>
                        <w:widowControl w:val="0"/>
                        <w:suppressAutoHyphens/>
                        <w:ind w:firstLine="709"/>
                        <w:jc w:val="both"/>
                        <w:rPr>
                          <w:color w:val="000000"/>
                          <w:spacing w:val="-3"/>
                        </w:rPr>
                      </w:pPr>
                      <w:sdt>
                        <w:sdtPr>
                          <w:alias w:val="Numeris"/>
                          <w:tag w:val="nr_5393086e797e4667915334833fd0d769"/>
                          <w:lock w:val="sdtLocked"/>
                          <w:richText/>
                        </w:sdtPr>
                        <w:sdtContent>
                          <w:r>
                            <w:rPr>
                              <w:color w:val="000000"/>
                              <w:spacing w:val="-3"/>
                            </w:rPr>
                            <w:t>3.1</w:t>
                          </w:r>
                        </w:sdtContent>
                      </w:sdt>
                      <w:r>
                        <w:rPr>
                          <w:color w:val="000000"/>
                          <w:spacing w:val="-3"/>
                        </w:rPr>
                        <w:t xml:space="preserve">. Lietuvos Respublikos statybos įstatymą (Žin., 1996, Nr. </w:t>
                      </w:r>
                      <w:hyperlink r:id="rId19" w:tgtFrame="_blank" w:history="1">
                        <w:r>
                          <w:rPr>
                            <w:color w:val="0000FF" w:themeColor="hyperlink"/>
                            <w:spacing w:val="-3"/>
                            <w:u w:val="single"/>
                          </w:rPr>
                          <w:t>32-788</w:t>
                        </w:r>
                      </w:hyperlink>
                      <w:r>
                        <w:rPr>
                          <w:color w:val="000000"/>
                          <w:spacing w:val="-3"/>
                        </w:rPr>
                        <w:t xml:space="preserve">; 2001, Nr. </w:t>
                      </w:r>
                      <w:hyperlink r:id="rId20" w:tgtFrame="_blank" w:history="1">
                        <w:r>
                          <w:rPr>
                            <w:color w:val="0000FF" w:themeColor="hyperlink"/>
                            <w:spacing w:val="-3"/>
                            <w:u w:val="single"/>
                          </w:rPr>
                          <w:t>101-3597</w:t>
                        </w:r>
                      </w:hyperlink>
                      <w:r>
                        <w:rPr>
                          <w:color w:val="000000"/>
                          <w:spacing w:val="-3"/>
                        </w:rPr>
                        <w:t>);</w:t>
                      </w:r>
                    </w:p>
                  </w:sdtContent>
                </w:sdt>
                <w:sdt>
                  <w:sdtPr>
                    <w:alias w:val="3.2 p."/>
                    <w:tag w:val="part_d300529dace9400d88b8816a6a9621b0"/>
                    <w:lock w:val="sdtLocked"/>
                    <w:richText/>
                  </w:sdtPr>
                  <w:sdtContent>
                    <w:p>
                      <w:pPr>
                        <w:ind w:firstLine="709"/>
                        <w:jc w:val="both"/>
                        <w:rPr>
                          <w:color w:val="000000"/>
                        </w:rPr>
                      </w:pPr>
                      <w:sdt>
                        <w:sdtPr>
                          <w:alias w:val="Numeris"/>
                          <w:tag w:val="nr_d300529dace9400d88b8816a6a9621b0"/>
                          <w:lock w:val="sdtLocked"/>
                          <w:richText/>
                        </w:sdtPr>
                        <w:sdtContent>
                          <w:r>
                            <w:rPr>
                              <w:szCs w:val="24"/>
                              <w:lang w:eastAsia="lt-LT"/>
                            </w:rPr>
                            <w:t>3.2</w:t>
                          </w:r>
                        </w:sdtContent>
                      </w:sdt>
                      <w:r>
                        <w:rPr>
                          <w:szCs w:val="24"/>
                          <w:lang w:eastAsia="lt-LT"/>
                        </w:rPr>
                        <w:t>. statybos techninį reglamentą STR 1.07.01:2010 „Statybą leidžiantys dokumentai“, patvirtintą Lietuvos Respublikos aplinkos ministro 2010 m. rugsėjo 27 d. įsakymu Nr. D1-826;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3 p."/>
                    <w:tag w:val="part_d89b9d1fef6043b2ab60e1df839d354d"/>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4 p."/>
                    <w:tag w:val="part_e63975f898744796b2273e5c5f0dc1f1"/>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5 p."/>
                    <w:tag w:val="part_732e96a2f03f47abb364d46df647c85d"/>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6 p."/>
                    <w:tag w:val="part_b54e9f9cb70f4db5affc02163e511c16"/>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7 p."/>
                    <w:tag w:val="part_5c5a5308afff4b988167c41feba4d9da"/>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8 p."/>
                    <w:tag w:val="part_76693abeaa6b45de82a6fa3caac01689"/>
                    <w:lock w:val="sdtLocked"/>
                    <w:richText/>
                  </w:sdtPr>
                  <w:sdtContent>
                    <w:p>
                      <w:pPr>
                        <w:widowControl w:val="0"/>
                        <w:suppressAutoHyphens/>
                        <w:ind w:firstLine="709"/>
                        <w:jc w:val="both"/>
                        <w:rPr>
                          <w:color w:val="000000"/>
                        </w:rPr>
                      </w:pPr>
                      <w:sdt>
                        <w:sdtPr>
                          <w:alias w:val="Numeris"/>
                          <w:tag w:val="nr_76693abeaa6b45de82a6fa3caac01689"/>
                          <w:lock w:val="sdtLocked"/>
                          <w:richText/>
                        </w:sdtPr>
                        <w:sdtContent>
                          <w:r>
                            <w:rPr>
                              <w:color w:val="000000"/>
                            </w:rPr>
                            <w:t>3.8</w:t>
                          </w:r>
                        </w:sdtContent>
                      </w:sdt>
                      <w:r>
                        <w:rPr>
                          <w:color w:val="000000"/>
                        </w:rPr>
                        <w:t xml:space="preserve">. statybos techninį reglamentą STR 2.01.07:2003 „Pastatų vidaus ir išorės aplinkos apsauga nuo triukšmo“, patvirtintą Lietuvos Respublikos aplinkos ministro 2003 m. liepos 17 d. įsakymu Nr. 387 (Žin., 2003, Nr. </w:t>
                      </w:r>
                      <w:hyperlink r:id="rId21" w:tgtFrame="_blank" w:history="1">
                        <w:r>
                          <w:rPr>
                            <w:color w:val="0000FF" w:themeColor="hyperlink"/>
                            <w:u w:val="single"/>
                          </w:rPr>
                          <w:t>79-3614</w:t>
                        </w:r>
                      </w:hyperlink>
                      <w:r>
                        <w:rPr>
                          <w:color w:val="000000"/>
                        </w:rPr>
                        <w:t>);</w:t>
                      </w:r>
                    </w:p>
                  </w:sdtContent>
                </w:sdt>
                <w:sdt>
                  <w:sdtPr>
                    <w:alias w:val="3.9 p."/>
                    <w:tag w:val="part_915d3c5a587349f9873b83a32a4fcc96"/>
                    <w:lock w:val="sdtLocked"/>
                    <w:richText/>
                  </w:sdtPr>
                  <w:sdtContent>
                    <w:p>
                      <w:pPr>
                        <w:widowControl w:val="0"/>
                        <w:suppressAutoHyphens/>
                        <w:ind w:firstLine="709"/>
                        <w:jc w:val="both"/>
                        <w:rPr>
                          <w:color w:val="000000"/>
                        </w:rPr>
                      </w:pPr>
                      <w:sdt>
                        <w:sdtPr>
                          <w:alias w:val="Numeris"/>
                          <w:tag w:val="nr_915d3c5a587349f9873b83a32a4fcc96"/>
                          <w:lock w:val="sdtLocked"/>
                          <w:richText/>
                        </w:sdtPr>
                        <w:sdtContent>
                          <w:r>
                            <w:rPr>
                              <w:color w:val="000000"/>
                            </w:rPr>
                            <w:t>3.9</w:t>
                          </w:r>
                        </w:sdtContent>
                      </w:sdt>
                      <w:r>
                        <w:rPr>
                          <w:color w:val="000000"/>
                        </w:rPr>
                        <w:t xml:space="preserve">. statybos techninį reglamentą STR 2.03.01:2001 „Statiniai ir teritorijos. Reikalavimai žmonių su negalia reikmėms“, patvirtintą Lietuvos Respublikos aplinkos ministro 2001 m. birželio 14 d. įsakymu Nr. 317 (Žin., 2001, Nr. </w:t>
                      </w:r>
                      <w:hyperlink r:id="rId22" w:tgtFrame="_blank" w:history="1">
                        <w:r>
                          <w:rPr>
                            <w:color w:val="0000FF" w:themeColor="hyperlink"/>
                            <w:u w:val="single"/>
                          </w:rPr>
                          <w:t>53-1898</w:t>
                        </w:r>
                      </w:hyperlink>
                      <w:r>
                        <w:rPr>
                          <w:color w:val="000000"/>
                        </w:rPr>
                        <w:t>);</w:t>
                      </w:r>
                    </w:p>
                  </w:sdtContent>
                </w:sdt>
                <w:sdt>
                  <w:sdtPr>
                    <w:alias w:val="3.10 p."/>
                    <w:tag w:val="part_f78519dc1a2a4cbea3af49a88349faf0"/>
                    <w:lock w:val="sdtLocked"/>
                    <w:richText/>
                  </w:sdtPr>
                  <w:sdtContent>
                    <w:p>
                      <w:pPr>
                        <w:pStyle w:val="PlainText"/>
                        <w:ind w:firstLine="567"/>
                        <w:jc w:val="both"/>
                        <w:rPr>
                          <w:rFonts w:ascii="Times New Roman" w:hAnsi="Times New Roman"/>
                          <w:b/>
                          <w:bCs/>
                          <w:sz w:val="22"/>
                        </w:rPr>
                      </w:pPr>
                      <w:r>
                        <w:rPr>
                          <w:rFonts w:ascii="Times New Roman" w:hAnsi="Times New Roman"/>
                          <w:sz w:val="22"/>
                        </w:rPr>
                        <w:t>3.10</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11 p."/>
                    <w:tag w:val="part_061879003d9c4f9c9353649a8a442d6b"/>
                    <w:lock w:val="sdtLocked"/>
                    <w:richText/>
                  </w:sdtPr>
                  <w:sdtContent>
                    <w:p>
                      <w:pPr>
                        <w:widowControl w:val="0"/>
                        <w:suppressAutoHyphens/>
                        <w:ind w:firstLine="709"/>
                        <w:jc w:val="both"/>
                        <w:rPr>
                          <w:color w:val="000000"/>
                        </w:rPr>
                      </w:pPr>
                      <w:sdt>
                        <w:sdtPr>
                          <w:alias w:val="Numeris"/>
                          <w:tag w:val="nr_061879003d9c4f9c9353649a8a442d6b"/>
                          <w:lock w:val="sdtLocked"/>
                          <w:richText/>
                        </w:sdtPr>
                        <w:sdtContent>
                          <w:r>
                            <w:rPr>
                              <w:color w:val="000000"/>
                            </w:rPr>
                            <w:t>3.11</w:t>
                          </w:r>
                        </w:sdtContent>
                      </w:sdt>
                      <w:r>
                        <w:rPr>
                          <w:color w:val="000000"/>
                        </w:rPr>
                        <w:t xml:space="preserve">. statybos techninį reglamentą STR 2.05.02:2008 „Statinių konstrukcijos. Stogai“, patvirtintą Lietuvos Respublikos aplinkos ministro 2008 m. spalio 27 d. įsakymu Nr. D1-571 (Žin., 2008, Nr. </w:t>
                      </w:r>
                      <w:hyperlink r:id="rId23" w:tgtFrame="_blank" w:history="1">
                        <w:r>
                          <w:rPr>
                            <w:color w:val="0000FF" w:themeColor="hyperlink"/>
                            <w:u w:val="single"/>
                          </w:rPr>
                          <w:t>130-4997</w:t>
                        </w:r>
                      </w:hyperlink>
                      <w:r>
                        <w:rPr>
                          <w:color w:val="000000"/>
                        </w:rPr>
                        <w:t>);</w:t>
                      </w:r>
                    </w:p>
                  </w:sdtContent>
                </w:sdt>
                <w:sdt>
                  <w:sdtPr>
                    <w:alias w:val="3.12 p."/>
                    <w:tag w:val="part_98f031642e754de5a0171a7a327abea6"/>
                    <w:lock w:val="sdtLocked"/>
                    <w:richText/>
                  </w:sdtPr>
                  <w:sdtContent>
                    <w:p>
                      <w:pPr>
                        <w:widowControl w:val="0"/>
                        <w:suppressAutoHyphens/>
                        <w:ind w:firstLine="709"/>
                        <w:jc w:val="both"/>
                        <w:rPr>
                          <w:color w:val="000000"/>
                        </w:rPr>
                      </w:pPr>
                      <w:sdt>
                        <w:sdtPr>
                          <w:alias w:val="Numeris"/>
                          <w:tag w:val="nr_98f031642e754de5a0171a7a327abea6"/>
                          <w:lock w:val="sdtLocked"/>
                          <w:richText/>
                        </w:sdtPr>
                        <w:sdtContent>
                          <w:r>
                            <w:rPr>
                              <w:color w:val="000000"/>
                            </w:rPr>
                            <w:t>3.12</w:t>
                          </w:r>
                        </w:sdtContent>
                      </w:sdt>
                      <w:r>
                        <w:rPr>
                          <w:color w:val="000000"/>
                        </w:rPr>
                        <w:t xml:space="preserve">. statybos techninį reglamentą STR 2.05.03:2003 „Statybinių konstrukcijų projektavimo pagrindai“, patvirtintą Lietuvos Respublikos aplinkos ministro 2003 m. gegužės 15 d. įsakymu Nr. 231 (Žin., 2003, Nr. </w:t>
                      </w:r>
                      <w:hyperlink r:id="rId24" w:tgtFrame="_blank" w:history="1">
                        <w:r>
                          <w:rPr>
                            <w:color w:val="0000FF" w:themeColor="hyperlink"/>
                            <w:u w:val="single"/>
                          </w:rPr>
                          <w:t>59-2682</w:t>
                        </w:r>
                      </w:hyperlink>
                      <w:r>
                        <w:rPr>
                          <w:color w:val="000000"/>
                        </w:rPr>
                        <w:t>);</w:t>
                      </w:r>
                    </w:p>
                  </w:sdtContent>
                </w:sdt>
                <w:sdt>
                  <w:sdtPr>
                    <w:alias w:val="3.13 p."/>
                    <w:tag w:val="part_ae7cfeb1afac4097bc726aae0dbfb1b3"/>
                    <w:lock w:val="sdtLocked"/>
                    <w:richText/>
                  </w:sdtPr>
                  <w:sdtContent>
                    <w:p>
                      <w:pPr>
                        <w:widowControl w:val="0"/>
                        <w:suppressAutoHyphens/>
                        <w:ind w:firstLine="709"/>
                        <w:jc w:val="both"/>
                        <w:rPr>
                          <w:color w:val="000000"/>
                        </w:rPr>
                      </w:pPr>
                      <w:sdt>
                        <w:sdtPr>
                          <w:alias w:val="Numeris"/>
                          <w:tag w:val="nr_ae7cfeb1afac4097bc726aae0dbfb1b3"/>
                          <w:lock w:val="sdtLocked"/>
                          <w:richText/>
                        </w:sdtPr>
                        <w:sdtContent>
                          <w:r>
                            <w:rPr>
                              <w:color w:val="000000"/>
                            </w:rPr>
                            <w:t>3.13</w:t>
                          </w:r>
                        </w:sdtContent>
                      </w:sdt>
                      <w:r>
                        <w:rPr>
                          <w:color w:val="000000"/>
                        </w:rPr>
                        <w:t xml:space="preserve">. statybos techninį reglamentą STR 2.05.04:2003 „Poveikiai ir apkrovos“, patvirtintą Lietuvos Respublikos aplinkos ministro 2003 m. gegužės 15 d. įsakymu Nr. 233 (Žin., 2003, Nr. </w:t>
                      </w:r>
                      <w:hyperlink r:id="rId25" w:tgtFrame="_blank" w:history="1">
                        <w:r>
                          <w:rPr>
                            <w:color w:val="0000FF" w:themeColor="hyperlink"/>
                            <w:u w:val="single"/>
                          </w:rPr>
                          <w:t>59-2683</w:t>
                        </w:r>
                      </w:hyperlink>
                      <w:r>
                        <w:rPr>
                          <w:color w:val="000000"/>
                        </w:rPr>
                        <w:t>);</w:t>
                      </w:r>
                    </w:p>
                  </w:sdtContent>
                </w:sdt>
                <w:sdt>
                  <w:sdtPr>
                    <w:alias w:val="3.14 p."/>
                    <w:tag w:val="part_3247d8e5185a4498b556f7181de1ba50"/>
                    <w:lock w:val="sdtLocked"/>
                    <w:richText/>
                  </w:sdtPr>
                  <w:sdtContent>
                    <w:p>
                      <w:pPr>
                        <w:pStyle w:val="PlainText"/>
                        <w:ind w:firstLine="567"/>
                        <w:jc w:val="both"/>
                        <w:rPr>
                          <w:rFonts w:ascii="Times New Roman" w:hAnsi="Times New Roman"/>
                          <w:b/>
                          <w:bCs/>
                          <w:sz w:val="22"/>
                        </w:rPr>
                      </w:pPr>
                      <w:r>
                        <w:rPr>
                          <w:rFonts w:ascii="Times New Roman" w:hAnsi="Times New Roman"/>
                          <w:sz w:val="22"/>
                        </w:rPr>
                        <w:t>3.14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3.15 p."/>
                    <w:tag w:val="part_f9a2ea24a9bc4e27ab9f3839fae395e5"/>
                    <w:lock w:val="sdtLocked"/>
                    <w:richText/>
                  </w:sdtPr>
                  <w:sdtContent>
                    <w:p>
                      <w:pPr>
                        <w:widowControl w:val="0"/>
                        <w:suppressAutoHyphens/>
                        <w:ind w:firstLine="709"/>
                        <w:jc w:val="both"/>
                        <w:rPr>
                          <w:color w:val="000000"/>
                        </w:rPr>
                      </w:pPr>
                      <w:sdt>
                        <w:sdtPr>
                          <w:alias w:val="Numeris"/>
                          <w:tag w:val="nr_f9a2ea24a9bc4e27ab9f3839fae395e5"/>
                          <w:lock w:val="sdtLocked"/>
                          <w:richText/>
                        </w:sdtPr>
                        <w:sdtContent>
                          <w:r>
                            <w:rPr>
                              <w:color w:val="000000"/>
                            </w:rPr>
                            <w:t>3.15</w:t>
                          </w:r>
                        </w:sdtContent>
                      </w:sdt>
                      <w:r>
                        <w:rPr>
                          <w:color w:val="000000"/>
                        </w:rPr>
                        <w:t xml:space="preserve">. statybos techninį reglamentą STR 2.07.01:2003 „Vandentiekis ir nuotekų šalintuvas. Pastato inžinerinės sistemos. Lauko inžineriniai tinklai“, patvirtintą Lietuvos Respublikos aplinkos ministro 2003 m. liepos 21 d. įsakymu Nr. 390 (Žin., 2003, Nr. </w:t>
                      </w:r>
                      <w:hyperlink r:id="rId26" w:tgtFrame="_blank" w:history="1">
                        <w:r>
                          <w:rPr>
                            <w:color w:val="0000FF" w:themeColor="hyperlink"/>
                            <w:u w:val="single"/>
                          </w:rPr>
                          <w:t>83-3804</w:t>
                        </w:r>
                      </w:hyperlink>
                      <w:r>
                        <w:rPr>
                          <w:color w:val="000000"/>
                        </w:rPr>
                        <w:t>);</w:t>
                      </w:r>
                    </w:p>
                  </w:sdtContent>
                </w:sdt>
                <w:sdt>
                  <w:sdtPr>
                    <w:alias w:val="3.16 p."/>
                    <w:tag w:val="part_ec09ae890ccb4ae9b73945f66c13a79d"/>
                    <w:lock w:val="sdtLocked"/>
                    <w:richText/>
                  </w:sdtPr>
                  <w:sdtContent>
                    <w:p>
                      <w:pPr>
                        <w:widowControl w:val="0"/>
                        <w:suppressAutoHyphens/>
                        <w:ind w:firstLine="709"/>
                        <w:jc w:val="both"/>
                        <w:rPr>
                          <w:color w:val="000000"/>
                        </w:rPr>
                      </w:pPr>
                      <w:sdt>
                        <w:sdtPr>
                          <w:alias w:val="Numeris"/>
                          <w:tag w:val="nr_ec09ae890ccb4ae9b73945f66c13a79d"/>
                          <w:lock w:val="sdtLocked"/>
                          <w:richText/>
                        </w:sdtPr>
                        <w:sdtContent>
                          <w:r>
                            <w:rPr>
                              <w:color w:val="000000"/>
                            </w:rPr>
                            <w:t>3.16</w:t>
                          </w:r>
                        </w:sdtContent>
                      </w:sdt>
                      <w:r>
                        <w:rPr>
                          <w:color w:val="000000"/>
                        </w:rPr>
                        <w:t xml:space="preserve">. statybos techninį reglamentą STR 2.09.02:2005 „Šildymas, vėdinimas ir oro kondicionavimas“, patvirtintą Lietuvos Respublikos aplinkos ministro 2005 m. birželio 9 d. įsakymu Nr. D1-289 (Žin., 2005, Nr. </w:t>
                      </w:r>
                      <w:hyperlink r:id="rId27" w:tgtFrame="_blank" w:history="1">
                        <w:r>
                          <w:rPr>
                            <w:color w:val="0000FF" w:themeColor="hyperlink"/>
                            <w:u w:val="single"/>
                          </w:rPr>
                          <w:t>75-2729</w:t>
                        </w:r>
                      </w:hyperlink>
                      <w:r>
                        <w:rPr>
                          <w:color w:val="000000"/>
                        </w:rPr>
                        <w:t>);</w:t>
                      </w:r>
                    </w:p>
                  </w:sdtContent>
                </w:sdt>
                <w:sdt>
                  <w:sdtPr>
                    <w:alias w:val="3.17 p."/>
                    <w:tag w:val="part_8c1a7c1600074563a99c448b48d1018e"/>
                    <w:lock w:val="sdtLocked"/>
                    <w:richText/>
                  </w:sdtPr>
                  <w:sdtContent>
                    <w:p>
                      <w:pPr>
                        <w:widowControl w:val="0"/>
                        <w:suppressAutoHyphens/>
                        <w:ind w:firstLine="709"/>
                        <w:jc w:val="both"/>
                        <w:rPr>
                          <w:color w:val="000000"/>
                        </w:rPr>
                      </w:pPr>
                      <w:sdt>
                        <w:sdtPr>
                          <w:alias w:val="Numeris"/>
                          <w:tag w:val="nr_8c1a7c1600074563a99c448b48d1018e"/>
                          <w:lock w:val="sdtLocked"/>
                          <w:richText/>
                        </w:sdtPr>
                        <w:sdtContent>
                          <w:r>
                            <w:rPr>
                              <w:color w:val="000000"/>
                            </w:rPr>
                            <w:t>3.17</w:t>
                          </w:r>
                        </w:sdtContent>
                      </w:sdt>
                      <w:r>
                        <w:rPr>
                          <w:color w:val="000000"/>
                        </w:rPr>
                        <w:t xml:space="preserve">. statybos techninį reglamentą STR 2.09.04:2008 „Pastato šildymo sistemos galia. Šilumos poreikis šildymui“, patvirtintą Lietuvos Respublikos aplinkos ministro 2008 m. gegužės 12 d. įsakymu Nr. D1-248 (Žin., 2008, Nr. </w:t>
                      </w:r>
                      <w:hyperlink r:id="rId28" w:tgtFrame="_blank" w:history="1">
                        <w:r>
                          <w:rPr>
                            <w:color w:val="0000FF" w:themeColor="hyperlink"/>
                            <w:u w:val="single"/>
                          </w:rPr>
                          <w:t>58-2185</w:t>
                        </w:r>
                      </w:hyperlink>
                      <w:r>
                        <w:rPr>
                          <w:color w:val="000000"/>
                        </w:rPr>
                        <w:t>);</w:t>
                      </w:r>
                    </w:p>
                  </w:sdtContent>
                </w:sdt>
                <w:sdt>
                  <w:sdtPr>
                    <w:alias w:val="3.18 p."/>
                    <w:tag w:val="part_4d29e0b0484b41bfa37b53c7f4753648"/>
                    <w:lock w:val="sdtLocked"/>
                    <w:richText/>
                  </w:sdtPr>
                  <w:sdtContent>
                    <w:p>
                      <w:pPr>
                        <w:widowControl w:val="0"/>
                        <w:suppressAutoHyphens/>
                        <w:ind w:firstLine="709"/>
                        <w:jc w:val="both"/>
                        <w:rPr>
                          <w:color w:val="000000"/>
                        </w:rPr>
                      </w:pPr>
                      <w:sdt>
                        <w:sdtPr>
                          <w:alias w:val="Numeris"/>
                          <w:tag w:val="nr_4d29e0b0484b41bfa37b53c7f4753648"/>
                          <w:lock w:val="sdtLocked"/>
                          <w:richText/>
                        </w:sdtPr>
                        <w:sdtContent>
                          <w:r>
                            <w:rPr>
                              <w:color w:val="000000"/>
                            </w:rPr>
                            <w:t>3.18</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29" w:tgtFrame="_blank" w:history="1">
                        <w:r>
                          <w:rPr>
                            <w:color w:val="0000FF" w:themeColor="hyperlink"/>
                            <w:u w:val="single"/>
                          </w:rPr>
                          <w:t>146-7510</w:t>
                        </w:r>
                      </w:hyperlink>
                      <w:r>
                        <w:rPr>
                          <w:color w:val="000000"/>
                        </w:rPr>
                        <w:t>);</w:t>
                      </w:r>
                    </w:p>
                  </w:sdtContent>
                </w:sdt>
                <w:sdt>
                  <w:sdtPr>
                    <w:alias w:val="3.19 p."/>
                    <w:tag w:val="part_93efc563b51a47938fa89efe39e2c50f"/>
                    <w:lock w:val="sdtLocked"/>
                    <w:richText/>
                  </w:sdtPr>
                  <w:sdtContent>
                    <w:p>
                      <w:pPr>
                        <w:widowControl w:val="0"/>
                        <w:suppressAutoHyphens/>
                        <w:ind w:firstLine="709"/>
                        <w:jc w:val="both"/>
                        <w:rPr>
                          <w:color w:val="000000"/>
                        </w:rPr>
                      </w:pPr>
                      <w:sdt>
                        <w:sdtPr>
                          <w:alias w:val="Numeris"/>
                          <w:tag w:val="nr_93efc563b51a47938fa89efe39e2c50f"/>
                          <w:lock w:val="sdtLocked"/>
                          <w:richText/>
                        </w:sdtPr>
                        <w:sdtContent>
                          <w:r>
                            <w:rPr>
                              <w:color w:val="000000"/>
                            </w:rPr>
                            <w:t>3.19</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30" w:tgtFrame="_blank" w:history="1">
                        <w:r>
                          <w:rPr>
                            <w:color w:val="0000FF" w:themeColor="hyperlink"/>
                            <w:u w:val="single"/>
                          </w:rPr>
                          <w:t>23-1138</w:t>
                        </w:r>
                      </w:hyperlink>
                      <w:r>
                        <w:rPr>
                          <w:color w:val="000000"/>
                        </w:rPr>
                        <w:t>);</w:t>
                      </w:r>
                    </w:p>
                  </w:sdtContent>
                </w:sdt>
                <w:sdt>
                  <w:sdtPr>
                    <w:alias w:val="3.20 p."/>
                    <w:tag w:val="part_f3f6f7752da74637b1d129c51d521913"/>
                    <w:lock w:val="sdtLocked"/>
                    <w:richText/>
                  </w:sdtPr>
                  <w:sdtContent>
                    <w:p>
                      <w:pPr>
                        <w:widowControl w:val="0"/>
                        <w:suppressAutoHyphens/>
                        <w:ind w:firstLine="709"/>
                        <w:jc w:val="both"/>
                        <w:rPr>
                          <w:color w:val="000000"/>
                        </w:rPr>
                      </w:pPr>
                      <w:sdt>
                        <w:sdtPr>
                          <w:alias w:val="Numeris"/>
                          <w:tag w:val="nr_f3f6f7752da74637b1d129c51d521913"/>
                          <w:lock w:val="sdtLocked"/>
                          <w:richText/>
                        </w:sdtPr>
                        <w:sdtContent>
                          <w:r>
                            <w:rPr>
                              <w:color w:val="000000"/>
                            </w:rPr>
                            <w:t>3.20</w:t>
                          </w:r>
                        </w:sdtContent>
                      </w:sdt>
                      <w:r>
                        <w:rPr>
                          <w:color w:val="000000"/>
                        </w:rPr>
                        <w:t xml:space="preserve">. Lietuvos higienos normą HN 33:2011 „Triukšmo ribiniai dydžiai gyvenamuosiuose ir visuomeninės paskirties pastatuose bei jų aplinkoje“, patvirtintą Lietuvos Respublikos sveikatos apsaugos ministro 2011 m. birželio 13 d. įsakymu Nr. V-604 (Žin., 2011, Nr. </w:t>
                      </w:r>
                      <w:hyperlink r:id="rId31" w:tgtFrame="_blank" w:history="1">
                        <w:r>
                          <w:rPr>
                            <w:color w:val="0000FF" w:themeColor="hyperlink"/>
                            <w:u w:val="single"/>
                          </w:rPr>
                          <w:t>75-3638</w:t>
                        </w:r>
                      </w:hyperlink>
                      <w:r>
                        <w:rPr>
                          <w:color w:val="000000"/>
                        </w:rPr>
                        <w:t>);</w:t>
                      </w:r>
                    </w:p>
                  </w:sdtContent>
                </w:sdt>
                <w:sdt>
                  <w:sdtPr>
                    <w:alias w:val="3.21 p."/>
                    <w:tag w:val="part_ca0aca65212240c8b6aa1c3fb1f74daf"/>
                    <w:lock w:val="sdtLocked"/>
                    <w:richText/>
                  </w:sdtPr>
                  <w:sdtContent>
                    <w:p>
                      <w:pPr>
                        <w:widowControl w:val="0"/>
                        <w:suppressAutoHyphens/>
                        <w:ind w:firstLine="709"/>
                        <w:jc w:val="both"/>
                        <w:rPr>
                          <w:color w:val="000000"/>
                        </w:rPr>
                      </w:pPr>
                      <w:sdt>
                        <w:sdtPr>
                          <w:alias w:val="Numeris"/>
                          <w:tag w:val="nr_ca0aca65212240c8b6aa1c3fb1f74daf"/>
                          <w:lock w:val="sdtLocked"/>
                          <w:richText/>
                        </w:sdtPr>
                        <w:sdtContent>
                          <w:r>
                            <w:rPr>
                              <w:color w:val="000000"/>
                            </w:rPr>
                            <w:t>3.21</w:t>
                          </w:r>
                        </w:sdtContent>
                      </w:sdt>
                      <w:r>
                        <w:rPr>
                          <w:color w:val="000000"/>
                        </w:rPr>
                        <w:t xml:space="preserve">. Lietuvos higienos normą HN 35:2007 „Didžiausia leidžiama cheminių medžiagų (teršalų) koncentracija gyvenamosios aplinkos ore“, patvirtintą Lietuvos Respublikos sveikatos apsaugos ministro 2007 m. gegužės 10 d. įsakymu Nr. V-362 (Žin., 2007, Nr. </w:t>
                      </w:r>
                      <w:hyperlink r:id="rId32" w:tgtFrame="_blank" w:history="1">
                        <w:r>
                          <w:rPr>
                            <w:color w:val="0000FF" w:themeColor="hyperlink"/>
                            <w:u w:val="single"/>
                          </w:rPr>
                          <w:t>55-2162</w:t>
                        </w:r>
                      </w:hyperlink>
                      <w:r>
                        <w:rPr>
                          <w:color w:val="000000"/>
                        </w:rPr>
                        <w:t>);</w:t>
                      </w:r>
                    </w:p>
                  </w:sdtContent>
                </w:sdt>
                <w:sdt>
                  <w:sdtPr>
                    <w:alias w:val="3.22 p."/>
                    <w:tag w:val="part_acc124f7c4a3443b89de14be2edb2f11"/>
                    <w:lock w:val="sdtLocked"/>
                    <w:richText/>
                  </w:sdtPr>
                  <w:sdtContent>
                    <w:p>
                      <w:pPr>
                        <w:widowControl w:val="0"/>
                        <w:suppressAutoHyphens/>
                        <w:ind w:firstLine="709"/>
                        <w:jc w:val="both"/>
                        <w:rPr>
                          <w:color w:val="000000"/>
                          <w:spacing w:val="-2"/>
                        </w:rPr>
                      </w:pPr>
                      <w:sdt>
                        <w:sdtPr>
                          <w:alias w:val="Numeris"/>
                          <w:tag w:val="nr_acc124f7c4a3443b89de14be2edb2f11"/>
                          <w:lock w:val="sdtLocked"/>
                          <w:richText/>
                        </w:sdtPr>
                        <w:sdtContent>
                          <w:r>
                            <w:rPr>
                              <w:color w:val="000000"/>
                              <w:spacing w:val="-2"/>
                            </w:rPr>
                            <w:t>3.22</w:t>
                          </w:r>
                        </w:sdtContent>
                      </w:sdt>
                      <w:r>
                        <w:rPr>
                          <w:color w:val="000000"/>
                          <w:spacing w:val="-2"/>
                        </w:rPr>
                        <w:t xml:space="preserve">. Lietuvos higienos normą HN 42:2009 „Gyvenamųjų ir visuomeninių pastatų patalpų mikroklimatas“, patvirtintą Lietuvos Respublikos sveikatos apsaugos ministro 2009 m. gruodžio 29 d. įsakymu Nr. V-1081 (Žin., 2009, Nr. </w:t>
                      </w:r>
                      <w:hyperlink r:id="rId33" w:tgtFrame="_blank" w:history="1">
                        <w:r>
                          <w:rPr>
                            <w:color w:val="0000FF" w:themeColor="hyperlink"/>
                            <w:spacing w:val="-2"/>
                            <w:u w:val="single"/>
                          </w:rPr>
                          <w:t>159-7219</w:t>
                        </w:r>
                      </w:hyperlink>
                      <w:r>
                        <w:rPr>
                          <w:color w:val="000000"/>
                          <w:spacing w:val="-2"/>
                        </w:rPr>
                        <w:t>);</w:t>
                      </w:r>
                    </w:p>
                  </w:sdtContent>
                </w:sdt>
                <w:sdt>
                  <w:sdtPr>
                    <w:alias w:val="3.23 p."/>
                    <w:tag w:val="part_c000e6c99f294227847215d171e18005"/>
                    <w:lock w:val="sdtLocked"/>
                    <w:richText/>
                  </w:sdtPr>
                  <w:sdtContent>
                    <w:p>
                      <w:pPr>
                        <w:widowControl w:val="0"/>
                        <w:suppressAutoHyphens/>
                        <w:ind w:firstLine="709"/>
                        <w:jc w:val="both"/>
                        <w:rPr>
                          <w:color w:val="000000"/>
                        </w:rPr>
                      </w:pPr>
                      <w:sdt>
                        <w:sdtPr>
                          <w:alias w:val="Numeris"/>
                          <w:tag w:val="nr_c000e6c99f294227847215d171e18005"/>
                          <w:lock w:val="sdtLocked"/>
                          <w:richText/>
                        </w:sdtPr>
                        <w:sdtContent>
                          <w:r>
                            <w:rPr>
                              <w:color w:val="000000"/>
                            </w:rPr>
                            <w:t>3.23</w:t>
                          </w:r>
                        </w:sdtContent>
                      </w:sdt>
                      <w:r>
                        <w:rPr>
                          <w:color w:val="000000"/>
                        </w:rPr>
                        <w:t xml:space="preserve">. Lietuvos higienos normą HN 50:2003 „Visą žmogaus kūną veikianti vibracija: didžiausi leidžiami dydžiai ir matavimo reikalavimai gyvenamuosiuose bei visuomeniniuose pastatuose“, patvirtintą Lietuvos Respublikos sveikatos apsaugos ministro 2003 m. gruodžio 31 d. įsakymu Nr. V-791 (Žin., 2004, Nr. </w:t>
                      </w:r>
                      <w:hyperlink r:id="rId34" w:tgtFrame="_blank" w:history="1">
                        <w:r>
                          <w:rPr>
                            <w:color w:val="0000FF" w:themeColor="hyperlink"/>
                            <w:u w:val="single"/>
                          </w:rPr>
                          <w:t>45-1490</w:t>
                        </w:r>
                      </w:hyperlink>
                      <w:r>
                        <w:rPr>
                          <w:color w:val="000000"/>
                        </w:rPr>
                        <w:t>);</w:t>
                      </w:r>
                    </w:p>
                  </w:sdtContent>
                </w:sdt>
                <w:sdt>
                  <w:sdtPr>
                    <w:alias w:val="3.24 p."/>
                    <w:tag w:val="part_41f1cd702cc9496caf05360e7b592fb7"/>
                    <w:lock w:val="sdtLocked"/>
                    <w:richText/>
                  </w:sdtPr>
                  <w:sdtContent>
                    <w:p>
                      <w:pPr>
                        <w:widowControl w:val="0"/>
                        <w:suppressAutoHyphens/>
                        <w:ind w:firstLine="709"/>
                        <w:jc w:val="both"/>
                        <w:rPr>
                          <w:color w:val="000000"/>
                        </w:rPr>
                      </w:pPr>
                      <w:sdt>
                        <w:sdtPr>
                          <w:alias w:val="Numeris"/>
                          <w:tag w:val="nr_41f1cd702cc9496caf05360e7b592fb7"/>
                          <w:lock w:val="sdtLocked"/>
                          <w:richText/>
                        </w:sdtPr>
                        <w:sdtContent>
                          <w:r>
                            <w:rPr>
                              <w:color w:val="000000"/>
                            </w:rPr>
                            <w:t>3.24</w:t>
                          </w:r>
                        </w:sdtContent>
                      </w:sdt>
                      <w:r>
                        <w:rPr>
                          <w:color w:val="000000"/>
                        </w:rPr>
                        <w:t xml:space="preserve">. Lietuvos higienos normą HN 73:2001 „Pagrindinės radiacinės saugos normos“, patvirtintą Lietuvos Respublikos sveikatos apsaugos ministro 2001 m. gruodžio 21 d. įsakymu Nr. 663 (Žin., 2002, Nr. </w:t>
                      </w:r>
                      <w:hyperlink r:id="rId35" w:tgtFrame="_blank" w:history="1">
                        <w:r>
                          <w:rPr>
                            <w:color w:val="0000FF" w:themeColor="hyperlink"/>
                            <w:u w:val="single"/>
                          </w:rPr>
                          <w:t>11-388</w:t>
                        </w:r>
                      </w:hyperlink>
                      <w:r>
                        <w:rPr>
                          <w:color w:val="000000"/>
                        </w:rPr>
                        <w:t>);</w:t>
                      </w:r>
                    </w:p>
                  </w:sdtContent>
                </w:sdt>
                <w:sdt>
                  <w:sdtPr>
                    <w:alias w:val="3.25 p."/>
                    <w:tag w:val="part_8daa4386c808433f9f898218a0094933"/>
                    <w:lock w:val="sdtLocked"/>
                    <w:richText/>
                  </w:sdtPr>
                  <w:sdtContent>
                    <w:p>
                      <w:pPr>
                        <w:widowControl w:val="0"/>
                        <w:suppressAutoHyphens/>
                        <w:ind w:firstLine="709"/>
                        <w:jc w:val="both"/>
                        <w:rPr>
                          <w:color w:val="000000"/>
                        </w:rPr>
                      </w:pPr>
                      <w:sdt>
                        <w:sdtPr>
                          <w:alias w:val="Numeris"/>
                          <w:tag w:val="nr_8daa4386c808433f9f898218a0094933"/>
                          <w:lock w:val="sdtLocked"/>
                          <w:richText/>
                        </w:sdtPr>
                        <w:sdtContent>
                          <w:r>
                            <w:rPr>
                              <w:color w:val="000000"/>
                            </w:rPr>
                            <w:t>3.25</w:t>
                          </w:r>
                        </w:sdtContent>
                      </w:sdt>
                      <w:r>
                        <w:rPr>
                          <w:color w:val="000000"/>
                        </w:rPr>
                        <w:t xml:space="preserve">. Lietuvos higienos normą HN 80:2011 „Elektromagnetinis laukas darbo vietose ir gyvenamojoje aplinkoje. Parametrų normuojamos vertės ir matavimo reikalavimai 10 kHz–00 GHz radijo dažnių juostose“, patvirtintą Lietuvos Respublikos sveikatos apsaugos ministro 2011 m. kovo 2 d. įsakymu Nr. V-199 (Žin., 2011, Nr. </w:t>
                      </w:r>
                      <w:hyperlink r:id="rId36" w:tgtFrame="_blank" w:history="1">
                        <w:r>
                          <w:rPr>
                            <w:color w:val="0000FF" w:themeColor="hyperlink"/>
                            <w:u w:val="single"/>
                          </w:rPr>
                          <w:t>29-1374</w:t>
                        </w:r>
                      </w:hyperlink>
                      <w:r>
                        <w:rPr>
                          <w:color w:val="000000"/>
                        </w:rPr>
                        <w:t>);</w:t>
                      </w:r>
                    </w:p>
                  </w:sdtContent>
                </w:sdt>
                <w:sdt>
                  <w:sdtPr>
                    <w:alias w:val="3.26 p."/>
                    <w:tag w:val="part_25c9d264cc5a4984a205be1f2a02b79e"/>
                    <w:lock w:val="sdtLocked"/>
                    <w:richText/>
                  </w:sdtPr>
                  <w:sdtContent>
                    <w:p>
                      <w:pPr>
                        <w:widowControl w:val="0"/>
                        <w:suppressAutoHyphens/>
                        <w:ind w:firstLine="709"/>
                        <w:jc w:val="both"/>
                        <w:rPr>
                          <w:color w:val="000000"/>
                        </w:rPr>
                      </w:pPr>
                      <w:sdt>
                        <w:sdtPr>
                          <w:alias w:val="Numeris"/>
                          <w:tag w:val="nr_25c9d264cc5a4984a205be1f2a02b79e"/>
                          <w:lock w:val="sdtLocked"/>
                          <w:richText/>
                        </w:sdtPr>
                        <w:sdtContent>
                          <w:r>
                            <w:rPr>
                              <w:color w:val="000000"/>
                            </w:rPr>
                            <w:t>3.26</w:t>
                          </w:r>
                        </w:sdtContent>
                      </w:sdt>
                      <w:r>
                        <w:rPr>
                          <w:color w:val="000000"/>
                        </w:rPr>
                        <w:t xml:space="preserve">. Lietuvos higienos normą HN 24:2003 „Geriamojo vandens saugos ir kokybės reikalavimai“, patvirtintą Lietuvos Respublikos sveikatos apsaugos ministro 2003 m. liepos 23 d. įsakymu Nr. V-455 (Žin., 2003, Nr. </w:t>
                      </w:r>
                      <w:hyperlink r:id="rId37" w:tgtFrame="_blank" w:history="1">
                        <w:r>
                          <w:rPr>
                            <w:color w:val="0000FF" w:themeColor="hyperlink"/>
                            <w:u w:val="single"/>
                          </w:rPr>
                          <w:t>79-3606</w:t>
                        </w:r>
                      </w:hyperlink>
                      <w:r>
                        <w:rPr>
                          <w:color w:val="000000"/>
                        </w:rPr>
                        <w:t>);</w:t>
                      </w:r>
                    </w:p>
                  </w:sdtContent>
                </w:sdt>
                <w:sdt>
                  <w:sdtPr>
                    <w:alias w:val="3.27 p."/>
                    <w:tag w:val="part_d9c534e3b23f4f0fab6346931e4436d1"/>
                    <w:lock w:val="sdtLocked"/>
                    <w:richText/>
                  </w:sdtPr>
                  <w:sdtContent>
                    <w:p>
                      <w:pPr>
                        <w:widowControl w:val="0"/>
                        <w:suppressAutoHyphens/>
                        <w:ind w:firstLine="709"/>
                        <w:jc w:val="both"/>
                        <w:rPr>
                          <w:i/>
                          <w:iCs/>
                          <w:caps/>
                          <w:color w:val="000000"/>
                          <w:spacing w:val="-4"/>
                        </w:rPr>
                      </w:pPr>
                      <w:sdt>
                        <w:sdtPr>
                          <w:alias w:val="Numeris"/>
                          <w:tag w:val="nr_d9c534e3b23f4f0fab6346931e4436d1"/>
                          <w:lock w:val="sdtLocked"/>
                          <w:richText/>
                        </w:sdtPr>
                        <w:sdtContent>
                          <w:r>
                            <w:rPr>
                              <w:color w:val="000000"/>
                              <w:spacing w:val="-4"/>
                            </w:rPr>
                            <w:t>3.27</w:t>
                          </w:r>
                        </w:sdtContent>
                      </w:sdt>
                      <w:r>
                        <w:rPr>
                          <w:color w:val="000000"/>
                          <w:spacing w:val="-4"/>
                        </w:rPr>
                        <w:t xml:space="preserve">. Lietuvos higienos normą HN 43:2005 „Šuliniai ir versmės: įrengimo ir priežiūros saugos sveikatai reikalavimai“, patvirtintą Lietuvos Respublikos sveikatos apsaugos ministro 2005 m. birželio 22 d. įsakymu Nr. V-513 (Žin., 2005, Nr. </w:t>
                      </w:r>
                      <w:hyperlink r:id="rId38" w:tgtFrame="_blank" w:history="1">
                        <w:r>
                          <w:rPr>
                            <w:color w:val="0000FF" w:themeColor="hyperlink"/>
                            <w:spacing w:val="-4"/>
                            <w:u w:val="single"/>
                          </w:rPr>
                          <w:t>90-3376</w:t>
                        </w:r>
                      </w:hyperlink>
                      <w:r>
                        <w:rPr>
                          <w:color w:val="000000"/>
                          <w:spacing w:val="-4"/>
                        </w:rPr>
                        <w:t>);</w:t>
                      </w:r>
                    </w:p>
                  </w:sdtContent>
                </w:sdt>
                <w:sdt>
                  <w:sdtPr>
                    <w:alias w:val="3.28 p."/>
                    <w:tag w:val="part_ab4e5a1bd7c741ebb94ea4e6c34929f3"/>
                    <w:lock w:val="sdtLocked"/>
                    <w:richText/>
                  </w:sdtPr>
                  <w:sdtContent>
                    <w:p>
                      <w:pPr>
                        <w:widowControl w:val="0"/>
                        <w:suppressAutoHyphens/>
                        <w:ind w:firstLine="709"/>
                        <w:jc w:val="both"/>
                        <w:rPr>
                          <w:caps/>
                          <w:color w:val="000000"/>
                          <w:spacing w:val="-2"/>
                        </w:rPr>
                      </w:pPr>
                      <w:sdt>
                        <w:sdtPr>
                          <w:alias w:val="Numeris"/>
                          <w:tag w:val="nr_ab4e5a1bd7c741ebb94ea4e6c34929f3"/>
                          <w:lock w:val="sdtLocked"/>
                          <w:richText/>
                        </w:sdtPr>
                        <w:sdtContent>
                          <w:r>
                            <w:rPr>
                              <w:color w:val="000000"/>
                              <w:spacing w:val="-2"/>
                            </w:rPr>
                            <w:t>3.28</w:t>
                          </w:r>
                        </w:sdtContent>
                      </w:sdt>
                      <w:r>
                        <w:rPr>
                          <w:color w:val="000000"/>
                          <w:spacing w:val="-2"/>
                        </w:rPr>
                        <w:t xml:space="preserve">. Lietuvos higienos normą HN 105:2004 „Polimeriniai statybos produktai ir polimerinės baldinės medžiagos“, patvirtintą Lietuvos Respublikos sveikatos apsaugos ministro 2004 m. gruodžio 9 d. įsakymu Nr. V-895 (Žin., 2004, Nr. </w:t>
                      </w:r>
                      <w:hyperlink r:id="rId39" w:tgtFrame="_blank" w:history="1">
                        <w:r>
                          <w:rPr>
                            <w:color w:val="0000FF" w:themeColor="hyperlink"/>
                            <w:spacing w:val="-2"/>
                            <w:u w:val="single"/>
                          </w:rPr>
                          <w:t>182-6745</w:t>
                        </w:r>
                      </w:hyperlink>
                      <w:r>
                        <w:rPr>
                          <w:color w:val="000000"/>
                          <w:spacing w:val="-2"/>
                        </w:rPr>
                        <w:t>);</w:t>
                      </w:r>
                    </w:p>
                  </w:sdtContent>
                </w:sdt>
                <w:sdt>
                  <w:sdtPr>
                    <w:alias w:val="3.29 p."/>
                    <w:tag w:val="part_0fb4d0ee99594ea2a0f79faac0dba278"/>
                    <w:lock w:val="sdtLocked"/>
                    <w:richText/>
                  </w:sdtPr>
                  <w:sdtContent>
                    <w:p>
                      <w:pPr>
                        <w:widowControl w:val="0"/>
                        <w:suppressAutoHyphens/>
                        <w:ind w:firstLine="709"/>
                        <w:jc w:val="both"/>
                        <w:rPr>
                          <w:caps/>
                          <w:color w:val="000000"/>
                        </w:rPr>
                      </w:pPr>
                      <w:sdt>
                        <w:sdtPr>
                          <w:alias w:val="Numeris"/>
                          <w:tag w:val="nr_0fb4d0ee99594ea2a0f79faac0dba278"/>
                          <w:lock w:val="sdtLocked"/>
                          <w:richText/>
                        </w:sdtPr>
                        <w:sdtContent>
                          <w:r>
                            <w:rPr>
                              <w:color w:val="000000"/>
                            </w:rPr>
                            <w:t>3.29</w:t>
                          </w:r>
                        </w:sdtContent>
                      </w:sdt>
                      <w:r>
                        <w:rPr>
                          <w:color w:val="000000"/>
                        </w:rPr>
                        <w:t xml:space="preserve">. Lietuvos higienos normą HN 36:2009 „Draudžiamos ir ribojamos medžiagos“, patvirtintą Lietuvos Respublikos sveikatos apsaugos ministro 2009 m. birželio 23 d. įsakymu Nr. V-510 (Žin., 2009, Nr. </w:t>
                      </w:r>
                      <w:hyperlink r:id="rId40" w:tgtFrame="_blank" w:history="1">
                        <w:r>
                          <w:rPr>
                            <w:color w:val="0000FF" w:themeColor="hyperlink"/>
                            <w:u w:val="single"/>
                          </w:rPr>
                          <w:t>83-3451</w:t>
                        </w:r>
                      </w:hyperlink>
                      <w:r>
                        <w:rPr>
                          <w:color w:val="000000"/>
                        </w:rPr>
                        <w:t>);</w:t>
                      </w:r>
                    </w:p>
                  </w:sdtContent>
                </w:sdt>
                <w:sdt>
                  <w:sdtPr>
                    <w:alias w:val="3.30 p."/>
                    <w:tag w:val="part_9c78a18238c9466480bebc3f455479c4"/>
                    <w:lock w:val="sdtLocked"/>
                    <w:richText/>
                  </w:sdtPr>
                  <w:sdtContent>
                    <w:p>
                      <w:pPr>
                        <w:widowControl w:val="0"/>
                        <w:suppressAutoHyphens/>
                        <w:ind w:firstLine="709"/>
                        <w:jc w:val="both"/>
                        <w:rPr>
                          <w:color w:val="000000"/>
                        </w:rPr>
                      </w:pPr>
                      <w:sdt>
                        <w:sdtPr>
                          <w:alias w:val="Numeris"/>
                          <w:tag w:val="nr_9c78a18238c9466480bebc3f455479c4"/>
                          <w:lock w:val="sdtLocked"/>
                          <w:richText/>
                        </w:sdtPr>
                        <w:sdtContent>
                          <w:r>
                            <w:rPr>
                              <w:color w:val="000000"/>
                            </w:rPr>
                            <w:t>3.30</w:t>
                          </w:r>
                        </w:sdtContent>
                      </w:sdt>
                      <w:r>
                        <w:rPr>
                          <w:color w:val="000000"/>
                        </w:rPr>
                        <w:t xml:space="preserve">. statybos taisykles ST 2190.01:1997 „Palėpių projektavimo taisyklės“, patvirtintas Lietuvos Respublikos statybos ir urbanistikos ministro 1997 m. birželio 6 d. įsakymu Nr. 170 (Žin., 1997, Nr. </w:t>
                      </w:r>
                      <w:hyperlink r:id="rId41" w:tgtFrame="_blank" w:history="1">
                        <w:r>
                          <w:rPr>
                            <w:color w:val="0000FF" w:themeColor="hyperlink"/>
                            <w:u w:val="single"/>
                          </w:rPr>
                          <w:t>71-1825</w:t>
                        </w:r>
                      </w:hyperlink>
                      <w:r>
                        <w:rPr>
                          <w:color w:val="000000"/>
                        </w:rPr>
                        <w:t>);</w:t>
                      </w:r>
                    </w:p>
                  </w:sdtContent>
                </w:sdt>
                <w:sdt>
                  <w:sdtPr>
                    <w:alias w:val="3.31 p."/>
                    <w:tag w:val="part_ecbe3ecd48e64b55b230bde4f3a4efd5"/>
                    <w:lock w:val="sdtLocked"/>
                    <w:richText/>
                  </w:sdtPr>
                  <w:sdtContent>
                    <w:p>
                      <w:pPr>
                        <w:ind w:firstLine="709"/>
                        <w:jc w:val="both"/>
                        <w:rPr>
                          <w:color w:val="000000"/>
                        </w:rPr>
                      </w:pPr>
                      <w:sdt>
                        <w:sdtPr>
                          <w:alias w:val="Numeris"/>
                          <w:tag w:val="nr_ecbe3ecd48e64b55b230bde4f3a4efd5"/>
                          <w:lock w:val="sdtLocked"/>
                          <w:richText/>
                        </w:sdtPr>
                        <w:sdtContent>
                          <w:r>
                            <w:rPr>
                              <w:szCs w:val="24"/>
                            </w:rPr>
                            <w:t>3.31</w:t>
                          </w:r>
                        </w:sdtContent>
                      </w:sdt>
                      <w:r>
                        <w:rPr>
                          <w:szCs w:val="24"/>
                        </w:rPr>
                        <w:t>. Šildymo sistemų, naudojančių kietąjį kurą, gaisrinės saugos taisykles, patvirtintas Priešgaisrinės apsaugos ir gelbėjimo departamento prie Lietuvos Respublikos vidaus reikalų ministerijos direktoriaus 2013 m. spalio 28 d. įsakymu Nr. 1-264 „Dėl Šildymo sistemų, naudojančių kietąjį kurą, gaisrinės saugos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32 p."/>
                    <w:tag w:val="part_f9cbc81b92324943a4049ef8930b45d2"/>
                    <w:lock w:val="sdtLocked"/>
                    <w:richText/>
                  </w:sdtPr>
                  <w:sdtContent>
                    <w:p>
                      <w:pPr>
                        <w:widowControl w:val="0"/>
                        <w:suppressAutoHyphens/>
                        <w:ind w:firstLine="709"/>
                        <w:jc w:val="both"/>
                        <w:rPr>
                          <w:caps/>
                          <w:color w:val="000000"/>
                        </w:rPr>
                      </w:pPr>
                      <w:sdt>
                        <w:sdtPr>
                          <w:alias w:val="Numeris"/>
                          <w:tag w:val="nr_f9cbc81b92324943a4049ef8930b45d2"/>
                          <w:lock w:val="sdtLocked"/>
                          <w:richText/>
                        </w:sdtPr>
                        <w:sdtContent>
                          <w:r>
                            <w:rPr>
                              <w:color w:val="000000"/>
                            </w:rPr>
                            <w:t>3.32</w:t>
                          </w:r>
                        </w:sdtContent>
                      </w:sdt>
                      <w:r>
                        <w:rPr>
                          <w:color w:val="000000"/>
                        </w:rPr>
                        <w:t xml:space="preserve">. Priklausomųjų želdynų normų (plotų) nustatymo tvarkos aprašą, patvirtintą Lietuvos Respublikos aplinkos ministro 2007 m. gruodžio 21 d. įsakymu Nr. D1-694 (Žin., 2007, Nr. </w:t>
                      </w:r>
                      <w:hyperlink r:id="rId42" w:tgtFrame="_blank" w:history="1">
                        <w:r>
                          <w:rPr>
                            <w:color w:val="0000FF" w:themeColor="hyperlink"/>
                            <w:spacing w:val="8"/>
                            <w:u w:val="single"/>
                          </w:rPr>
                          <w:t>137-5624</w:t>
                        </w:r>
                      </w:hyperlink>
                      <w:r>
                        <w:rPr>
                          <w:color w:val="000000"/>
                        </w:rPr>
                        <w:t>);</w:t>
                      </w:r>
                    </w:p>
                  </w:sdtContent>
                </w:sdt>
                <w:sdt>
                  <w:sdtPr>
                    <w:alias w:val="3.33 p."/>
                    <w:tag w:val="part_d965fe9fe2744bdeb426eaf0f1811b22"/>
                    <w:lock w:val="sdtLocked"/>
                    <w:richText/>
                  </w:sdtPr>
                  <w:sdtContent>
                    <w:p>
                      <w:pPr>
                        <w:widowControl w:val="0"/>
                        <w:suppressAutoHyphens/>
                        <w:ind w:firstLine="709"/>
                        <w:jc w:val="both"/>
                        <w:rPr>
                          <w:color w:val="000000"/>
                        </w:rPr>
                      </w:pPr>
                      <w:sdt>
                        <w:sdtPr>
                          <w:alias w:val="Numeris"/>
                          <w:tag w:val="nr_d965fe9fe2744bdeb426eaf0f1811b22"/>
                          <w:lock w:val="sdtLocked"/>
                          <w:richText/>
                        </w:sdtPr>
                        <w:sdtContent>
                          <w:r>
                            <w:rPr>
                              <w:color w:val="000000"/>
                            </w:rPr>
                            <w:t>3.33</w:t>
                          </w:r>
                        </w:sdtContent>
                      </w:sdt>
                      <w:r>
                        <w:rPr>
                          <w:color w:val="000000"/>
                        </w:rPr>
                        <w:t xml:space="preserve">. Šilumos tiekimo tinklų ir šilumos punktų įrengimo taisykles, patvirtintas Lietuvos Respublikos energetikos ministro 2011 m. birželio 17 d. įsakymu Nr. 1-160 (Žin., 2011, Nr. </w:t>
                      </w:r>
                      <w:hyperlink r:id="rId43" w:tgtFrame="_blank" w:history="1">
                        <w:r>
                          <w:rPr>
                            <w:color w:val="0000FF" w:themeColor="hyperlink"/>
                            <w:u w:val="single"/>
                          </w:rPr>
                          <w:t>76-3673</w:t>
                        </w:r>
                      </w:hyperlink>
                      <w:r>
                        <w:rPr>
                          <w:color w:val="000000"/>
                        </w:rPr>
                        <w:t>);</w:t>
                      </w:r>
                    </w:p>
                  </w:sdtContent>
                </w:sdt>
                <w:sdt>
                  <w:sdtPr>
                    <w:alias w:val="3.34 p."/>
                    <w:tag w:val="part_b4884960586944128859dcd57b6b95d2"/>
                    <w:lock w:val="sdtLocked"/>
                    <w:richText/>
                  </w:sdtPr>
                  <w:sdtContent>
                    <w:p>
                      <w:pPr>
                        <w:widowControl w:val="0"/>
                        <w:suppressAutoHyphens/>
                        <w:ind w:firstLine="709"/>
                        <w:jc w:val="both"/>
                        <w:rPr>
                          <w:i/>
                          <w:iCs/>
                          <w:caps/>
                          <w:color w:val="000000"/>
                        </w:rPr>
                      </w:pPr>
                      <w:sdt>
                        <w:sdtPr>
                          <w:alias w:val="Numeris"/>
                          <w:tag w:val="nr_b4884960586944128859dcd57b6b95d2"/>
                          <w:lock w:val="sdtLocked"/>
                          <w:richText/>
                        </w:sdtPr>
                        <w:sdtContent>
                          <w:r>
                            <w:rPr>
                              <w:color w:val="000000"/>
                            </w:rPr>
                            <w:t>3.34</w:t>
                          </w:r>
                        </w:sdtContent>
                      </w:sdt>
                      <w:r>
                        <w:rPr>
                          <w:color w:val="000000"/>
                        </w:rPr>
                        <w:t xml:space="preserve">. Elektros linijų ir instaliacijos įrengimo taisykles, patvirtintas Lietuvos Respublikos energetikos ministro 2011 m. gruodžio 20 d. įsakymu Nr. 1-309 (Žin., 2012, Nr. </w:t>
                      </w:r>
                      <w:hyperlink r:id="rId44" w:tgtFrame="_blank" w:history="1">
                        <w:r>
                          <w:rPr>
                            <w:color w:val="0000FF" w:themeColor="hyperlink"/>
                            <w:u w:val="single"/>
                          </w:rPr>
                          <w:t>2-58</w:t>
                        </w:r>
                      </w:hyperlink>
                      <w:r>
                        <w:rPr>
                          <w:color w:val="000000"/>
                        </w:rPr>
                        <w:t>);</w:t>
                      </w:r>
                    </w:p>
                  </w:sdtContent>
                </w:sdt>
                <w:sdt>
                  <w:sdtPr>
                    <w:alias w:val="3.35 p."/>
                    <w:tag w:val="part_8be5b7f97e244d34bef52a30fa5c7ec6"/>
                    <w:lock w:val="sdtLocked"/>
                    <w:richText/>
                  </w:sdtPr>
                  <w:sdtContent>
                    <w:p>
                      <w:pPr>
                        <w:widowControl w:val="0"/>
                        <w:suppressAutoHyphens/>
                        <w:ind w:firstLine="709"/>
                        <w:jc w:val="both"/>
                        <w:rPr>
                          <w:color w:val="000000"/>
                          <w:spacing w:val="-2"/>
                        </w:rPr>
                      </w:pPr>
                      <w:sdt>
                        <w:sdtPr>
                          <w:alias w:val="Numeris"/>
                          <w:tag w:val="nr_8be5b7f97e244d34bef52a30fa5c7ec6"/>
                          <w:lock w:val="sdtLocked"/>
                          <w:richText/>
                        </w:sdtPr>
                        <w:sdtContent>
                          <w:r>
                            <w:rPr>
                              <w:color w:val="000000"/>
                              <w:spacing w:val="-2"/>
                            </w:rPr>
                            <w:t>3.35</w:t>
                          </w:r>
                        </w:sdtContent>
                      </w:sdt>
                      <w:r>
                        <w:rPr>
                          <w:color w:val="000000"/>
                          <w:spacing w:val="-2"/>
                        </w:rPr>
                        <w:t xml:space="preserve">. Elektroninių ryšių infrastruktūros įrengimo, žymėjimo, priežiūros ir naudojimo taisykles, patvirtintas Lietuvos Respublikos ryšių reguliavimo tarnybos direktoriaus 2011 m. spalio 14 d. įsakymu Nr. 1V-978 (Žin., 2011, Nr. </w:t>
                      </w:r>
                      <w:hyperlink r:id="rId45" w:tgtFrame="_blank" w:history="1">
                        <w:r>
                          <w:rPr>
                            <w:color w:val="0000FF" w:themeColor="hyperlink"/>
                            <w:spacing w:val="-2"/>
                            <w:u w:val="single"/>
                          </w:rPr>
                          <w:t>126-6011</w:t>
                        </w:r>
                      </w:hyperlink>
                      <w:r>
                        <w:rPr>
                          <w:color w:val="000000"/>
                          <w:spacing w:val="-2"/>
                        </w:rPr>
                        <w:t>);</w:t>
                      </w:r>
                    </w:p>
                  </w:sdtContent>
                </w:sdt>
                <w:sdt>
                  <w:sdtPr>
                    <w:alias w:val="3.36 p."/>
                    <w:tag w:val="part_22232168bbab4a80a65e8a9d1d5135c5"/>
                    <w:lock w:val="sdtLocked"/>
                    <w:richText/>
                  </w:sdtPr>
                  <w:sdtContent>
                    <w:p>
                      <w:pPr>
                        <w:widowControl w:val="0"/>
                        <w:suppressAutoHyphens/>
                        <w:ind w:firstLine="709"/>
                        <w:jc w:val="both"/>
                        <w:rPr>
                          <w:color w:val="000000"/>
                        </w:rPr>
                      </w:pPr>
                      <w:sdt>
                        <w:sdtPr>
                          <w:alias w:val="Numeris"/>
                          <w:tag w:val="nr_22232168bbab4a80a65e8a9d1d5135c5"/>
                          <w:lock w:val="sdtLocked"/>
                          <w:richText/>
                        </w:sdtPr>
                        <w:sdtContent>
                          <w:r>
                            <w:rPr>
                              <w:color w:val="000000"/>
                            </w:rPr>
                            <w:t>3.36</w:t>
                          </w:r>
                        </w:sdtContent>
                      </w:sdt>
                      <w:r>
                        <w:rPr>
                          <w:color w:val="000000"/>
                        </w:rPr>
                        <w:t xml:space="preserve">. techninį reglamentą „Liftai“, patvirtintą Lietuvos Respublikos socialinės apsaugos ir darbo ministro 1999 m. gruodžio 28 d. įsakymu Nr. 106 (Žin., 2000, Nr. </w:t>
                      </w:r>
                      <w:hyperlink r:id="rId46" w:tgtFrame="_blank" w:history="1">
                        <w:r>
                          <w:rPr>
                            <w:color w:val="0000FF" w:themeColor="hyperlink"/>
                            <w:u w:val="single"/>
                          </w:rPr>
                          <w:t>28-785</w:t>
                        </w:r>
                      </w:hyperlink>
                      <w:r>
                        <w:rPr>
                          <w:color w:val="000000"/>
                        </w:rPr>
                        <w:t xml:space="preserve">; 2006, Nr. </w:t>
                      </w:r>
                      <w:hyperlink r:id="rId47" w:tgtFrame="_blank" w:history="1">
                        <w:r>
                          <w:rPr>
                            <w:color w:val="0000FF" w:themeColor="hyperlink"/>
                            <w:u w:val="single"/>
                          </w:rPr>
                          <w:t>26-877</w:t>
                        </w:r>
                      </w:hyperlink>
                      <w:r>
                        <w:rPr>
                          <w:color w:val="000000"/>
                        </w:rPr>
                        <w:t>);</w:t>
                      </w:r>
                    </w:p>
                  </w:sdtContent>
                </w:sdt>
                <w:sdt>
                  <w:sdtPr>
                    <w:alias w:val="3.37 p."/>
                    <w:tag w:val="part_0f40bceb749e4d3c81319aa43a8b9c86"/>
                    <w:lock w:val="sdtLocked"/>
                    <w:richText/>
                  </w:sdtPr>
                  <w:sdtContent>
                    <w:p>
                      <w:pPr>
                        <w:widowControl w:val="0"/>
                        <w:suppressAutoHyphens/>
                        <w:ind w:firstLine="709"/>
                        <w:jc w:val="both"/>
                        <w:rPr>
                          <w:color w:val="000000"/>
                        </w:rPr>
                      </w:pPr>
                      <w:sdt>
                        <w:sdtPr>
                          <w:alias w:val="Numeris"/>
                          <w:tag w:val="nr_0f40bceb749e4d3c81319aa43a8b9c86"/>
                          <w:lock w:val="sdtLocked"/>
                          <w:richText/>
                        </w:sdtPr>
                        <w:sdtContent>
                          <w:r>
                            <w:rPr>
                              <w:color w:val="000000"/>
                            </w:rPr>
                            <w:t>3.37</w:t>
                          </w:r>
                        </w:sdtContent>
                      </w:sdt>
                      <w:r>
                        <w:rPr>
                          <w:color w:val="000000"/>
                        </w:rPr>
                        <w:t>. LST EN 1176-1:2008 „Žaidimų aikštelių įranga ir dangos. 1 dalis. Bendrieji saugos reikalavimai ir bandymo metodai“;</w:t>
                      </w:r>
                    </w:p>
                  </w:sdtContent>
                </w:sdt>
                <w:sdt>
                  <w:sdtPr>
                    <w:alias w:val="3.38 p."/>
                    <w:tag w:val="part_d90633bd6b544f73a14c33e32258fd49"/>
                    <w:lock w:val="sdtLocked"/>
                    <w:richText/>
                  </w:sdtPr>
                  <w:sdtContent>
                    <w:p>
                      <w:pPr>
                        <w:widowControl w:val="0"/>
                        <w:suppressAutoHyphens/>
                        <w:ind w:firstLine="709"/>
                        <w:jc w:val="both"/>
                        <w:rPr>
                          <w:color w:val="000000"/>
                        </w:rPr>
                      </w:pPr>
                      <w:sdt>
                        <w:sdtPr>
                          <w:alias w:val="Numeris"/>
                          <w:tag w:val="nr_d90633bd6b544f73a14c33e32258fd49"/>
                          <w:lock w:val="sdtLocked"/>
                          <w:richText/>
                        </w:sdtPr>
                        <w:sdtContent>
                          <w:r>
                            <w:rPr>
                              <w:color w:val="000000"/>
                            </w:rPr>
                            <w:t>3.38</w:t>
                          </w:r>
                        </w:sdtContent>
                      </w:sdt>
                      <w:r>
                        <w:rPr>
                          <w:color w:val="000000"/>
                        </w:rPr>
                        <w:t>. LST EN 1176-2:2008 „Žaidimų aikštelių įranga ir dangos. 2 dalis. Sūpuoklių papildomi specialieji saugos reikalavimai ir bandymo metodai“;</w:t>
                      </w:r>
                    </w:p>
                  </w:sdtContent>
                </w:sdt>
                <w:sdt>
                  <w:sdtPr>
                    <w:alias w:val="3.39 p."/>
                    <w:tag w:val="part_337f58fe6eb84b4198fe55d64e244214"/>
                    <w:lock w:val="sdtLocked"/>
                    <w:richText/>
                  </w:sdtPr>
                  <w:sdtContent>
                    <w:p>
                      <w:pPr>
                        <w:widowControl w:val="0"/>
                        <w:suppressAutoHyphens/>
                        <w:ind w:firstLine="709"/>
                        <w:jc w:val="both"/>
                        <w:rPr>
                          <w:color w:val="000000"/>
                        </w:rPr>
                      </w:pPr>
                      <w:sdt>
                        <w:sdtPr>
                          <w:alias w:val="Numeris"/>
                          <w:tag w:val="nr_337f58fe6eb84b4198fe55d64e244214"/>
                          <w:lock w:val="sdtLocked"/>
                          <w:richText/>
                        </w:sdtPr>
                        <w:sdtContent>
                          <w:r>
                            <w:rPr>
                              <w:color w:val="000000"/>
                            </w:rPr>
                            <w:t>3.39</w:t>
                          </w:r>
                        </w:sdtContent>
                      </w:sdt>
                      <w:r>
                        <w:rPr>
                          <w:color w:val="000000"/>
                        </w:rPr>
                        <w:t>. LST EN 1176-3:2008 „Žaidimų aikštelių įranga ir dangos. 3 dalis. Šliaužynių papildomi specialieji saugos reikalavimai ir bandymo metodai“;</w:t>
                      </w:r>
                    </w:p>
                  </w:sdtContent>
                </w:sdt>
                <w:sdt>
                  <w:sdtPr>
                    <w:alias w:val="3.40 p."/>
                    <w:tag w:val="part_a1580cd43a3d4e1da5c4291c110a6467"/>
                    <w:lock w:val="sdtLocked"/>
                    <w:richText/>
                  </w:sdtPr>
                  <w:sdtContent>
                    <w:p>
                      <w:pPr>
                        <w:widowControl w:val="0"/>
                        <w:suppressAutoHyphens/>
                        <w:ind w:firstLine="709"/>
                        <w:jc w:val="both"/>
                        <w:rPr>
                          <w:color w:val="000000"/>
                        </w:rPr>
                      </w:pPr>
                      <w:sdt>
                        <w:sdtPr>
                          <w:alias w:val="Numeris"/>
                          <w:tag w:val="nr_a1580cd43a3d4e1da5c4291c110a6467"/>
                          <w:lock w:val="sdtLocked"/>
                          <w:richText/>
                        </w:sdtPr>
                        <w:sdtContent>
                          <w:r>
                            <w:rPr>
                              <w:color w:val="000000"/>
                            </w:rPr>
                            <w:t>3.40</w:t>
                          </w:r>
                        </w:sdtContent>
                      </w:sdt>
                      <w:r>
                        <w:rPr>
                          <w:color w:val="000000"/>
                        </w:rPr>
                        <w:t>. LST EN 1176-4:2008 „Žaidimų aikštelių įranga ir dangos. 4 dalis. Kabamųjų lynų kelių papildomi specialieji saugos reikalavimai ir bandymo metodai“;</w:t>
                      </w:r>
                    </w:p>
                  </w:sdtContent>
                </w:sdt>
                <w:sdt>
                  <w:sdtPr>
                    <w:alias w:val="3.41 p."/>
                    <w:tag w:val="part_e6d8faa17c54487f9abbb02dc9197e62"/>
                    <w:lock w:val="sdtLocked"/>
                    <w:richText/>
                  </w:sdtPr>
                  <w:sdtContent>
                    <w:p>
                      <w:pPr>
                        <w:widowControl w:val="0"/>
                        <w:suppressAutoHyphens/>
                        <w:ind w:firstLine="709"/>
                        <w:jc w:val="both"/>
                        <w:rPr>
                          <w:color w:val="000000"/>
                        </w:rPr>
                      </w:pPr>
                      <w:sdt>
                        <w:sdtPr>
                          <w:alias w:val="Numeris"/>
                          <w:tag w:val="nr_e6d8faa17c54487f9abbb02dc9197e62"/>
                          <w:lock w:val="sdtLocked"/>
                          <w:richText/>
                        </w:sdtPr>
                        <w:sdtContent>
                          <w:r>
                            <w:rPr>
                              <w:color w:val="000000"/>
                            </w:rPr>
                            <w:t>3.41</w:t>
                          </w:r>
                        </w:sdtContent>
                      </w:sdt>
                      <w:r>
                        <w:rPr>
                          <w:color w:val="000000"/>
                        </w:rPr>
                        <w:t>. LST EN 1176-5:2008 „Žaidimų aikštelių įranga ir dangos. 5 dalis. Karuselių papildomi specialieji saugos reikalavimai ir bandymo metodai“;</w:t>
                      </w:r>
                    </w:p>
                  </w:sdtContent>
                </w:sdt>
                <w:sdt>
                  <w:sdtPr>
                    <w:alias w:val="3.42 p."/>
                    <w:tag w:val="part_91f7148b3ede4627b383f7169133cefd"/>
                    <w:lock w:val="sdtLocked"/>
                    <w:richText/>
                  </w:sdtPr>
                  <w:sdtContent>
                    <w:p>
                      <w:pPr>
                        <w:widowControl w:val="0"/>
                        <w:suppressAutoHyphens/>
                        <w:ind w:firstLine="709"/>
                        <w:jc w:val="both"/>
                        <w:rPr>
                          <w:color w:val="000000"/>
                        </w:rPr>
                      </w:pPr>
                      <w:sdt>
                        <w:sdtPr>
                          <w:alias w:val="Numeris"/>
                          <w:tag w:val="nr_91f7148b3ede4627b383f7169133cefd"/>
                          <w:lock w:val="sdtLocked"/>
                          <w:richText/>
                        </w:sdtPr>
                        <w:sdtContent>
                          <w:r>
                            <w:rPr>
                              <w:color w:val="000000"/>
                            </w:rPr>
                            <w:t>3.42</w:t>
                          </w:r>
                        </w:sdtContent>
                      </w:sdt>
                      <w:r>
                        <w:rPr>
                          <w:color w:val="000000"/>
                        </w:rPr>
                        <w:t>. LST EN 1176-6:2008 „Žaidimų aikštelių įranga ir dangos. 6 dalis. Supamosios įrangos papildomi specialieji saugos reikalavimai ir bandymo metodai“;</w:t>
                      </w:r>
                    </w:p>
                  </w:sdtContent>
                </w:sdt>
                <w:sdt>
                  <w:sdtPr>
                    <w:alias w:val="3.43 p."/>
                    <w:tag w:val="part_4709200fde06447eb8c4b5eb6915e884"/>
                    <w:lock w:val="sdtLocked"/>
                    <w:richText/>
                  </w:sdtPr>
                  <w:sdtContent>
                    <w:p>
                      <w:pPr>
                        <w:widowControl w:val="0"/>
                        <w:suppressAutoHyphens/>
                        <w:ind w:firstLine="709"/>
                        <w:jc w:val="both"/>
                      </w:pPr>
                      <w:sdt>
                        <w:sdtPr>
                          <w:alias w:val="Numeris"/>
                          <w:tag w:val="nr_4709200fde06447eb8c4b5eb6915e884"/>
                          <w:lock w:val="sdtLocked"/>
                          <w:richText/>
                        </w:sdtPr>
                        <w:sdtContent>
                          <w:r>
                            <w:rPr>
                              <w:color w:val="000000"/>
                            </w:rPr>
                            <w:t>3.43</w:t>
                          </w:r>
                        </w:sdtContent>
                      </w:sdt>
                      <w:r>
                        <w:rPr>
                          <w:color w:val="000000"/>
                        </w:rPr>
                        <w:t>. LST EN 1176-7:2008 „Žaidimų aikštelių įranga ir dangos. 7 dalis. Įrengimo, kontrolės, techninės priežiūros ir naudojimo vadovas“;</w:t>
                      </w:r>
                    </w:p>
                  </w:sdtContent>
                </w:sdt>
                <w:sdt>
                  <w:sdtPr>
                    <w:alias w:val="3.44 p."/>
                    <w:tag w:val="part_8e44a35441c84034b233576e958254e8"/>
                    <w:lock w:val="sdtLocked"/>
                    <w:richText/>
                  </w:sdtPr>
                  <w:sdtContent>
                    <w:p>
                      <w:pPr>
                        <w:ind w:firstLine="709"/>
                        <w:jc w:val="both"/>
                      </w:pPr>
                      <w:sdt>
                        <w:sdtPr>
                          <w:alias w:val="Numeris"/>
                          <w:tag w:val="nr_8e44a35441c84034b233576e958254e8"/>
                          <w:lock w:val="sdtLocked"/>
                          <w:richText/>
                        </w:sdtPr>
                        <w:sdtContent>
                          <w:r>
                            <w:rPr>
                              <w:szCs w:val="24"/>
                            </w:rPr>
                            <w:t>3.44</w:t>
                          </w:r>
                        </w:sdtContent>
                      </w:sdt>
                      <w:r>
                        <w:rPr>
                          <w:szCs w:val="24"/>
                        </w:rPr>
                        <w:t>. 2011 m. kovo 9 d. Europos Parlamento ir Tarybos reglamentą (ES) Nr. 305/2011, kuriuo nustatomos suderintos statybos produktų rinkodaros sąlygos ir panaikinama Tarybos direktyva 89/106/EEB (OL 2011 L 88, p. 5–43);</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45 p."/>
                    <w:tag w:val="part_fee5a384263f4051b3fe4315a7269eda"/>
                    <w:lock w:val="sdtLocked"/>
                    <w:richText/>
                  </w:sdtPr>
                  <w:sdtContent>
                    <w:p>
                      <w:pPr>
                        <w:ind w:firstLine="709"/>
                        <w:jc w:val="both"/>
                      </w:pPr>
                      <w:sdt>
                        <w:sdtPr>
                          <w:alias w:val="Numeris"/>
                          <w:tag w:val="nr_fee5a384263f4051b3fe4315a7269eda"/>
                          <w:lock w:val="sdtLocked"/>
                          <w:richText/>
                        </w:sdtPr>
                        <w:sdtContent>
                          <w:r>
                            <w:rPr>
                              <w:bCs/>
                              <w:szCs w:val="24"/>
                            </w:rPr>
                            <w:t>3.45</w:t>
                          </w:r>
                        </w:sdtContent>
                      </w:sdt>
                      <w:r>
                        <w:rPr>
                          <w:bCs/>
                          <w:szCs w:val="24"/>
                        </w:rPr>
                        <w:t>. Lietuvos Respublikos elektroninių ryšių įstatymą</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3.45"/>
                    <w:tag w:val="part_b0b493049b9c4158bed3e6f1ce5d06ae"/>
                    <w:lock w:val="sdtLocked"/>
                    <w:richText/>
                  </w:sdtPr>
                  <w:sdtContent>
                    <w:p>
                      <w:pPr>
                        <w:ind w:firstLine="709"/>
                        <w:jc w:val="both"/>
                      </w:pPr>
                      <w:sdt>
                        <w:sdtPr>
                          <w:alias w:val="Numeris"/>
                          <w:tag w:val="nr_b0b493049b9c4158bed3e6f1ce5d06ae"/>
                          <w:lock w:val="sdtLocked"/>
                          <w:richText/>
                        </w:sdtPr>
                        <w:sdtContent>
                          <w:r>
                            <w:rPr>
                              <w:szCs w:val="24"/>
                              <w:lang w:eastAsia="lt-LT"/>
                            </w:rPr>
                            <w:t>3.45</w:t>
                          </w:r>
                        </w:sdtContent>
                      </w:sdt>
                      <w:r>
                        <w:rPr>
                          <w:szCs w:val="24"/>
                          <w:lang w:eastAsia="lt-LT"/>
                        </w:rPr>
                        <w:t xml:space="preserve">. </w:t>
                      </w:r>
                      <w:r>
                        <w:rPr>
                          <w:szCs w:val="24"/>
                        </w:rPr>
                        <w:t>Minimalius komunalinių atliekų tvarkymo paslaugos kokybės reikalavimus, patvirtintus Lietuvos Respublikos aplinkos ministro 2012 m. spalio 23 d. įsakymu Nr. D1-857 „Dėl Minimalių komunalinių atliekų tvarkymo paslaugos kokybės reikalavimų patvirtinimo.</w:t>
                      </w:r>
                      <w:r>
                        <w:rPr>
                          <w:b/>
                          <w:szCs w:val="24"/>
                        </w:rPr>
                        <w:t xml:space="preserve"> </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8daf0bdac11e5a6588fb85a3cc84b">
                        <w:r w:rsidRPr="00532B9F">
                          <w:rPr>
                            <w:rFonts w:ascii="Times New Roman" w:eastAsia="MS Mincho" w:hAnsi="Times New Roman"/>
                            <w:sz w:val="20"/>
                            <w:i/>
                            <w:iCs/>
                            <w:color w:val="0000FF" w:themeColor="hyperlink"/>
                            <w:u w:val="single"/>
                          </w:rPr>
                          <w:t> D1-24</w:t>
                        </w:r>
                      </w:fldSimple>
                      <w:r>
                        <w:rPr>
                          <w:rFonts w:ascii="Times New Roman" w:eastAsia="MS Mincho" w:hAnsi="Times New Roman"/>
                          <w:sz w:val="20"/>
                          <w:i/>
                          <w:iCs/>
                        </w:rPr>
                        <w:t>,
2016-01-13,
paskelbta TAR 2016-01-18, i. k. 2016-01142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016bcc823f15496181f87a3e67b4ee2b"/>
                <w:lock w:val="sdtLocked"/>
                <w:richText/>
              </w:sdtPr>
              <w:sdtContent>
                <w:p>
                  <w:pPr>
                    <w:ind w:firstLine="567"/>
                    <w:jc w:val="both"/>
                    <w:rPr>
                      <w:szCs w:val="24"/>
                    </w:rPr>
                  </w:pPr>
                  <w:sdt>
                    <w:sdtPr>
                      <w:alias w:val="Numeris"/>
                      <w:tag w:val="nr_016bcc823f15496181f87a3e67b4ee2b"/>
                      <w:lock w:val="sdtLocked"/>
                      <w:richText/>
                    </w:sdtPr>
                    <w:sdtContent>
                      <w:r>
                        <w:rPr>
                          <w:szCs w:val="24"/>
                        </w:rPr>
                        <w:t>4</w:t>
                      </w:r>
                    </w:sdtContent>
                  </w:sdt>
                  <w:r>
                    <w:rPr>
                      <w:szCs w:val="24"/>
                    </w:rPr>
                    <w:t>. Šiame Reglamente vartojamų pagrindinių sąvokų apibrėžimai yra pateikti Statybos įstatyme [3.1] ir 2011 m. kovo 9 d. Europos Parlamento ir Tarybos reglamente (ES) Nr. 305/2011, kuriuo nustatomos suderintos statybos produktų rinkodaros sąlygos ir panaikinama Tarybos direktyva 89/106/EEB (OL 2011 L 88, p. 5–43) [3.44]. Žemiau pateikiami tik tiesiogiai susijusių su šiuo Reglamentu sąvokų apibrėžimai:</w:t>
                  </w:r>
                </w:p>
                <w:sdt>
                  <w:sdtPr>
                    <w:alias w:val="4.1 p."/>
                    <w:tag w:val="part_b388e864668a470894291a1b0175e7ff"/>
                    <w:lock w:val="sdtLocked"/>
                    <w:richText/>
                  </w:sdtPr>
                  <w:sdtContent>
                    <w:p>
                      <w:pPr>
                        <w:ind w:firstLine="709"/>
                        <w:jc w:val="both"/>
                        <w:rPr>
                          <w:szCs w:val="24"/>
                        </w:rPr>
                      </w:pPr>
                      <w:sdt>
                        <w:sdtPr>
                          <w:alias w:val="Numeris"/>
                          <w:tag w:val="nr_b388e864668a470894291a1b0175e7ff"/>
                          <w:lock w:val="sdtLocked"/>
                          <w:richText/>
                        </w:sdtPr>
                        <w:sdtContent>
                          <w:r>
                            <w:rPr>
                              <w:szCs w:val="24"/>
                            </w:rPr>
                            <w:t>4.1</w:t>
                          </w:r>
                        </w:sdtContent>
                      </w:sdt>
                      <w:r>
                        <w:rPr>
                          <w:szCs w:val="24"/>
                        </w:rPr>
                        <w:t>. antstatas – patalpa (patalpos), įrengta (įrengtos) virš pastato viršutinio aukšto, turinti (turinčios) atskirą stogą ir kurios (kurių) plotas, matuojamas pagal jos (jų) sienų išorės matmenis, yra mažesnis nei pusė pastato viršutinio aukšto ploto. Kai antstato plotas yra didesnis nei pusė pastato viršutinio aukšto ploto, jis laikomas pastato aukštu;</w:t>
                      </w:r>
                    </w:p>
                  </w:sdtContent>
                </w:sdt>
                <w:sdt>
                  <w:sdtPr>
                    <w:alias w:val="4.2 p."/>
                    <w:tag w:val="part_bceb5074cfad4ba9a2ff96459aa159ed"/>
                    <w:lock w:val="sdtLocked"/>
                    <w:richText/>
                  </w:sdtPr>
                  <w:sdtContent>
                    <w:p>
                      <w:pPr>
                        <w:ind w:firstLine="709"/>
                        <w:jc w:val="both"/>
                        <w:rPr>
                          <w:szCs w:val="24"/>
                        </w:rPr>
                      </w:pPr>
                      <w:sdt>
                        <w:sdtPr>
                          <w:alias w:val="Numeris"/>
                          <w:tag w:val="nr_bceb5074cfad4ba9a2ff96459aa159ed"/>
                          <w:lock w:val="sdtLocked"/>
                          <w:richText/>
                        </w:sdtPr>
                        <w:sdtContent>
                          <w:r>
                            <w:rPr>
                              <w:szCs w:val="24"/>
                            </w:rPr>
                            <w:t>4.2</w:t>
                          </w:r>
                        </w:sdtContent>
                      </w:sdt>
                      <w:r>
                        <w:rPr>
                          <w:szCs w:val="24"/>
                        </w:rPr>
                        <w:t>. antžeminis aukštas – pastato aukštas, kurio grindų paviršiaus altitudė yra aukščiau žemės paviršiaus vidutinės altitudės;</w:t>
                      </w:r>
                    </w:p>
                  </w:sdtContent>
                </w:sdt>
                <w:sdt>
                  <w:sdtPr>
                    <w:alias w:val="4.3 p."/>
                    <w:tag w:val="part_6f43774a7d9042e1b8e09c645c095e7b"/>
                    <w:lock w:val="sdtLocked"/>
                    <w:richText/>
                  </w:sdtPr>
                  <w:sdtContent>
                    <w:p>
                      <w:pPr>
                        <w:ind w:firstLine="709"/>
                        <w:jc w:val="both"/>
                        <w:rPr>
                          <w:szCs w:val="24"/>
                        </w:rPr>
                      </w:pPr>
                      <w:sdt>
                        <w:sdtPr>
                          <w:alias w:val="Numeris"/>
                          <w:tag w:val="nr_6f43774a7d9042e1b8e09c645c095e7b"/>
                          <w:lock w:val="sdtLocked"/>
                          <w:richText/>
                        </w:sdtPr>
                        <w:sdtContent>
                          <w:r>
                            <w:rPr>
                              <w:szCs w:val="24"/>
                            </w:rPr>
                            <w:t>4.3</w:t>
                          </w:r>
                        </w:sdtContent>
                      </w:sdt>
                      <w:r>
                        <w:rPr>
                          <w:szCs w:val="24"/>
                        </w:rPr>
                        <w:t>. aukštas – erdvė nuo patalpų grindų paviršiaus iki virš jų esančių patalpų grindų paviršiaus (viršutinis aukštas – iki pastogės perdenginio šilumos izoliacijos arba sutapdinto stogo dangos viršaus). Jei aukšto grindys ne viename lygyje, aukšto grindų lygiu laikomas žemiausių grindų lygis;</w:t>
                      </w:r>
                    </w:p>
                  </w:sdtContent>
                </w:sdt>
                <w:sdt>
                  <w:sdtPr>
                    <w:alias w:val="4.4 p."/>
                    <w:tag w:val="part_e1e8d38e829c4c1e94ccb86d40a126ce"/>
                    <w:lock w:val="sdtLocked"/>
                    <w:richText/>
                  </w:sdtPr>
                  <w:sdtContent>
                    <w:p>
                      <w:pPr>
                        <w:ind w:firstLine="709"/>
                        <w:jc w:val="both"/>
                        <w:rPr>
                          <w:szCs w:val="24"/>
                          <w:lang w:eastAsia="lt-LT"/>
                        </w:rPr>
                      </w:pPr>
                      <w:sdt>
                        <w:sdtPr>
                          <w:alias w:val="Numeris"/>
                          <w:tag w:val="nr_e1e8d38e829c4c1e94ccb86d40a126ce"/>
                          <w:lock w:val="sdtLocked"/>
                          <w:richText/>
                        </w:sdtPr>
                        <w:sdtContent>
                          <w:r>
                            <w:rPr>
                              <w:szCs w:val="24"/>
                            </w:rPr>
                            <w:t>4.4</w:t>
                          </w:r>
                        </w:sdtContent>
                      </w:sdt>
                      <w:r>
                        <w:rPr>
                          <w:szCs w:val="24"/>
                        </w:rPr>
                        <w:t xml:space="preserve">. antresolė – </w:t>
                      </w:r>
                      <w:r>
                        <w:rPr>
                          <w:szCs w:val="24"/>
                          <w:lang w:eastAsia="lt-LT"/>
                        </w:rPr>
                        <w:t>viršutinėje pastato aukšto (patalpos) dalyje įrengtas uždaras arba pusiau uždaras (atitvertas iš vienos ar kelių pusių) pusaukštis, kuriame yra pastato (patalpos) naudojimo paskirtį atitinkanti patalpa ar patalpos. Antresolės aukštis turi būti ne mažesnis kaip 1,60 m, o plotas – mažesnis nei pusė aukšto, kuriame ji įrengta, ploto. Kai antresolės plotas yra didesnis nei pusė aukšto, kuriame ji įrengta, ploto, ji laikoma pastato aukštu;</w:t>
                      </w:r>
                    </w:p>
                  </w:sdtContent>
                </w:sdt>
                <w:sdt>
                  <w:sdtPr>
                    <w:alias w:val="4.5 p."/>
                    <w:tag w:val="part_12646dedd7bd49e6bc9acd8c34e7604a"/>
                    <w:lock w:val="sdtLocked"/>
                    <w:richText/>
                  </w:sdtPr>
                  <w:sdtContent>
                    <w:p>
                      <w:pPr>
                        <w:ind w:firstLine="709"/>
                        <w:jc w:val="both"/>
                        <w:rPr>
                          <w:szCs w:val="24"/>
                        </w:rPr>
                      </w:pPr>
                      <w:sdt>
                        <w:sdtPr>
                          <w:alias w:val="Numeris"/>
                          <w:tag w:val="nr_12646dedd7bd49e6bc9acd8c34e7604a"/>
                          <w:lock w:val="sdtLocked"/>
                          <w:richText/>
                        </w:sdtPr>
                        <w:sdtContent>
                          <w:r>
                            <w:rPr>
                              <w:szCs w:val="24"/>
                            </w:rPr>
                            <w:t>4.5</w:t>
                          </w:r>
                        </w:sdtContent>
                      </w:sdt>
                      <w:r>
                        <w:rPr>
                          <w:szCs w:val="24"/>
                        </w:rPr>
                        <w:t>. apkrovos – mechaninio pobūdžio veiksniai, veikiantys statinius ir statinių dalis ir galintys turėti įtakos tenkinant esminius statinio reikalavimus;</w:t>
                      </w:r>
                    </w:p>
                  </w:sdtContent>
                </w:sdt>
                <w:sdt>
                  <w:sdtPr>
                    <w:alias w:val="4.6 p."/>
                    <w:tag w:val="part_4edd583659534e30a5814071a17bb1cc"/>
                    <w:lock w:val="sdtLocked"/>
                    <w:richText/>
                  </w:sdtPr>
                  <w:sdtContent>
                    <w:p>
                      <w:pPr>
                        <w:ind w:firstLine="709"/>
                        <w:jc w:val="both"/>
                        <w:rPr>
                          <w:i/>
                          <w:szCs w:val="24"/>
                        </w:rPr>
                      </w:pPr>
                      <w:sdt>
                        <w:sdtPr>
                          <w:alias w:val="Numeris"/>
                          <w:tag w:val="nr_4edd583659534e30a5814071a17bb1cc"/>
                          <w:lock w:val="sdtLocked"/>
                          <w:richText/>
                        </w:sdtPr>
                        <w:sdtContent>
                          <w:r>
                            <w:rPr>
                              <w:szCs w:val="24"/>
                            </w:rPr>
                            <w:t>4.6</w:t>
                          </w:r>
                        </w:sdtContent>
                      </w:sdt>
                      <w:r>
                        <w:rPr>
                          <w:szCs w:val="24"/>
                        </w:rPr>
                        <w:t>. atriumas – patalpa su viršutiniu apšvietimu, kuri gali būti per du aukštus ir daugiau;</w:t>
                      </w:r>
                    </w:p>
                  </w:sdtContent>
                </w:sdt>
                <w:sdt>
                  <w:sdtPr>
                    <w:alias w:val="4.7 p."/>
                    <w:tag w:val="part_44973c127c754feeba10e54d9c7dbc51"/>
                    <w:lock w:val="sdtLocked"/>
                    <w:richText/>
                  </w:sdtPr>
                  <w:sdtContent>
                    <w:p>
                      <w:pPr>
                        <w:ind w:firstLine="709"/>
                        <w:jc w:val="both"/>
                        <w:rPr>
                          <w:szCs w:val="24"/>
                        </w:rPr>
                      </w:pPr>
                      <w:sdt>
                        <w:sdtPr>
                          <w:alias w:val="Numeris"/>
                          <w:tag w:val="nr_44973c127c754feeba10e54d9c7dbc51"/>
                          <w:lock w:val="sdtLocked"/>
                          <w:richText/>
                        </w:sdtPr>
                        <w:sdtContent>
                          <w:r>
                            <w:rPr>
                              <w:szCs w:val="24"/>
                            </w:rPr>
                            <w:t>4.7</w:t>
                          </w:r>
                        </w:sdtContent>
                      </w:sdt>
                      <w:r>
                        <w:rPr>
                          <w:szCs w:val="24"/>
                        </w:rPr>
                        <w:t>. atriuminis namas – namas, turintis uždarą ar pusiau uždarą vidinį kiemą;</w:t>
                      </w:r>
                    </w:p>
                  </w:sdtContent>
                </w:sdt>
                <w:sdt>
                  <w:sdtPr>
                    <w:alias w:val="4.8 p."/>
                    <w:tag w:val="part_a8fa69a116744cc18ccbe48f91b081e7"/>
                    <w:lock w:val="sdtLocked"/>
                    <w:richText/>
                  </w:sdtPr>
                  <w:sdtContent>
                    <w:p>
                      <w:pPr>
                        <w:ind w:firstLine="709"/>
                        <w:jc w:val="both"/>
                        <w:rPr>
                          <w:szCs w:val="24"/>
                        </w:rPr>
                      </w:pPr>
                      <w:sdt>
                        <w:sdtPr>
                          <w:alias w:val="Numeris"/>
                          <w:tag w:val="nr_a8fa69a116744cc18ccbe48f91b081e7"/>
                          <w:lock w:val="sdtLocked"/>
                          <w:richText/>
                        </w:sdtPr>
                        <w:sdtContent>
                          <w:r>
                            <w:rPr>
                              <w:szCs w:val="24"/>
                            </w:rPr>
                            <w:t>4.8</w:t>
                          </w:r>
                        </w:sdtContent>
                      </w:sdt>
                      <w:r>
                        <w:rPr>
                          <w:szCs w:val="24"/>
                        </w:rPr>
                        <w:t xml:space="preserve"> balkonas – pastato dalis, atvira išsikišusi aikštelė išorinėje pastato sienoje su aptvaru žmonių saugai užtikrinti ir turinti duris į vidaus patalpas; gali būti palaikoma gembės ar kolonų; balkonas gali būti uždaras, iš lauko pusės įstiklintas naudojant lengvas šaltas konstrukcijas;</w:t>
                      </w:r>
                    </w:p>
                  </w:sdtContent>
                </w:sdt>
                <w:sdt>
                  <w:sdtPr>
                    <w:alias w:val="4.9 p."/>
                    <w:tag w:val="part_ae47e89378274147ada2833011527788"/>
                    <w:lock w:val="sdtLocked"/>
                    <w:richText/>
                  </w:sdtPr>
                  <w:sdtContent>
                    <w:p>
                      <w:pPr>
                        <w:ind w:firstLine="709"/>
                        <w:jc w:val="both"/>
                        <w:rPr>
                          <w:i/>
                          <w:szCs w:val="24"/>
                        </w:rPr>
                      </w:pPr>
                      <w:sdt>
                        <w:sdtPr>
                          <w:alias w:val="Numeris"/>
                          <w:tag w:val="nr_ae47e89378274147ada2833011527788"/>
                          <w:lock w:val="sdtLocked"/>
                          <w:richText/>
                        </w:sdtPr>
                        <w:sdtContent>
                          <w:r>
                            <w:rPr>
                              <w:szCs w:val="24"/>
                            </w:rPr>
                            <w:t>4.9</w:t>
                          </w:r>
                        </w:sdtContent>
                      </w:sdt>
                      <w:r>
                        <w:rPr>
                          <w:szCs w:val="24"/>
                        </w:rPr>
                        <w:t>. bendrojo naudojimo patalpos – namo patalpos, skirtos naudotis visiems ar keliems namo patalpų savininkams ar naudotojams;</w:t>
                      </w:r>
                    </w:p>
                  </w:sdtContent>
                </w:sdt>
                <w:sdt>
                  <w:sdtPr>
                    <w:alias w:val="4.10 p."/>
                    <w:tag w:val="part_ce603bae3fae43a28b6be675c276dc95"/>
                    <w:lock w:val="sdtLocked"/>
                    <w:richText/>
                  </w:sdtPr>
                  <w:sdtContent>
                    <w:p>
                      <w:pPr>
                        <w:ind w:firstLine="709"/>
                        <w:jc w:val="both"/>
                        <w:rPr>
                          <w:szCs w:val="24"/>
                        </w:rPr>
                      </w:pPr>
                      <w:sdt>
                        <w:sdtPr>
                          <w:alias w:val="Numeris"/>
                          <w:tag w:val="nr_ce603bae3fae43a28b6be675c276dc95"/>
                          <w:lock w:val="sdtLocked"/>
                          <w:richText/>
                        </w:sdtPr>
                        <w:sdtContent>
                          <w:r>
                            <w:rPr>
                              <w:szCs w:val="24"/>
                            </w:rPr>
                            <w:t>4.10</w:t>
                          </w:r>
                        </w:sdtContent>
                      </w:sdt>
                      <w:r>
                        <w:rPr>
                          <w:szCs w:val="24"/>
                        </w:rPr>
                        <w:t>. blokuotas namas – namas, susidedantis iš greta prišlietų butų blokų, turinčių atskirus įėjimus iš lauko ir atskirus priebutinius sklypus;</w:t>
                      </w:r>
                    </w:p>
                  </w:sdtContent>
                </w:sdt>
                <w:sdt>
                  <w:sdtPr>
                    <w:alias w:val="4.11 p."/>
                    <w:tag w:val="part_b5a4e2d69ed84d76869bbe1535330264"/>
                    <w:lock w:val="sdtLocked"/>
                    <w:richText/>
                  </w:sdtPr>
                  <w:sdtContent>
                    <w:p>
                      <w:pPr>
                        <w:ind w:firstLine="709"/>
                        <w:jc w:val="both"/>
                        <w:rPr>
                          <w:szCs w:val="24"/>
                        </w:rPr>
                      </w:pPr>
                      <w:sdt>
                        <w:sdtPr>
                          <w:alias w:val="Numeris"/>
                          <w:tag w:val="nr_b5a4e2d69ed84d76869bbe1535330264"/>
                          <w:lock w:val="sdtLocked"/>
                          <w:richText/>
                        </w:sdtPr>
                        <w:sdtContent>
                          <w:r>
                            <w:rPr>
                              <w:szCs w:val="24"/>
                            </w:rPr>
                            <w:t>4.11</w:t>
                          </w:r>
                        </w:sdtContent>
                      </w:sdt>
                      <w:r>
                        <w:rPr>
                          <w:szCs w:val="24"/>
                        </w:rPr>
                        <w:t>. būstas – vienbutis gyvenamasis namas, jo dalis, butas ar kitos gyvenamosios patalpos, tinkamos asmeniui ar šeimai gyventi;</w:t>
                      </w:r>
                    </w:p>
                  </w:sdtContent>
                </w:sdt>
                <w:sdt>
                  <w:sdtPr>
                    <w:alias w:val="4.12 p."/>
                    <w:tag w:val="part_3f01890e65b743708c2ee49e0cd98216"/>
                    <w:lock w:val="sdtLocked"/>
                    <w:richText/>
                  </w:sdtPr>
                  <w:sdtContent>
                    <w:p>
                      <w:pPr>
                        <w:ind w:firstLine="709"/>
                        <w:jc w:val="both"/>
                        <w:rPr>
                          <w:i/>
                          <w:szCs w:val="24"/>
                        </w:rPr>
                      </w:pPr>
                      <w:sdt>
                        <w:sdtPr>
                          <w:alias w:val="Numeris"/>
                          <w:tag w:val="nr_3f01890e65b743708c2ee49e0cd98216"/>
                          <w:lock w:val="sdtLocked"/>
                          <w:richText/>
                        </w:sdtPr>
                        <w:sdtContent>
                          <w:r>
                            <w:rPr>
                              <w:szCs w:val="24"/>
                            </w:rPr>
                            <w:t>4.12</w:t>
                          </w:r>
                        </w:sdtContent>
                      </w:sdt>
                      <w:r>
                        <w:rPr>
                          <w:szCs w:val="24"/>
                        </w:rPr>
                        <w:t>. būsto naudingasis plotas – gyvenamųjų kambarių ir kitų būsto patalpų (virtuvių, sanitarinių mazgų, koridorių, įstatytų spintų, šildomų lodžijų ir kitų šildomų pagalbinių patalpų) suminis grindų plotas. Į naudingąjį plotą neįeina balkonų, lodžiju, terasų, nešildomų rūsių grindų plotas;</w:t>
                      </w:r>
                    </w:p>
                  </w:sdtContent>
                </w:sdt>
                <w:sdt>
                  <w:sdtPr>
                    <w:alias w:val="4.13 p."/>
                    <w:tag w:val="part_f633ba49ff86459393714e4e1914dd91"/>
                    <w:lock w:val="sdtLocked"/>
                    <w:richText/>
                  </w:sdtPr>
                  <w:sdtContent>
                    <w:p>
                      <w:pPr>
                        <w:ind w:firstLine="709"/>
                        <w:jc w:val="both"/>
                        <w:rPr>
                          <w:szCs w:val="24"/>
                        </w:rPr>
                      </w:pPr>
                      <w:sdt>
                        <w:sdtPr>
                          <w:alias w:val="Numeris"/>
                          <w:tag w:val="nr_f633ba49ff86459393714e4e1914dd91"/>
                          <w:lock w:val="sdtLocked"/>
                          <w:richText/>
                        </w:sdtPr>
                        <w:sdtContent>
                          <w:r>
                            <w:rPr>
                              <w:szCs w:val="24"/>
                            </w:rPr>
                            <w:t>4.13</w:t>
                          </w:r>
                        </w:sdtContent>
                      </w:sdt>
                      <w:r>
                        <w:rPr>
                          <w:szCs w:val="24"/>
                        </w:rPr>
                        <w:t>. butas – gyvenamojo namo (pastato) dalis iš vieno ar kelių gyvenamųjų kambarių, virtuvės ir kitų patalpų atitvaromis atskirta nuo bendrojo naudojimo patalpų, kitų butų ar negyvenamųjų patalpų;</w:t>
                      </w:r>
                    </w:p>
                  </w:sdtContent>
                </w:sdt>
                <w:sdt>
                  <w:sdtPr>
                    <w:alias w:val="4.14 p."/>
                    <w:tag w:val="part_34f23a234de54812a079c56aea7d9ca9"/>
                    <w:lock w:val="sdtLocked"/>
                    <w:richText/>
                  </w:sdtPr>
                  <w:sdtContent>
                    <w:p>
                      <w:pPr>
                        <w:ind w:firstLine="709"/>
                        <w:jc w:val="both"/>
                        <w:rPr>
                          <w:szCs w:val="24"/>
                        </w:rPr>
                      </w:pPr>
                      <w:sdt>
                        <w:sdtPr>
                          <w:alias w:val="Numeris"/>
                          <w:tag w:val="nr_34f23a234de54812a079c56aea7d9ca9"/>
                          <w:lock w:val="sdtLocked"/>
                          <w:richText/>
                        </w:sdtPr>
                        <w:sdtContent>
                          <w:r>
                            <w:rPr>
                              <w:szCs w:val="24"/>
                            </w:rPr>
                            <w:t>4.14</w:t>
                          </w:r>
                        </w:sdtContent>
                      </w:sdt>
                      <w:r>
                        <w:rPr>
                          <w:szCs w:val="24"/>
                        </w:rPr>
                        <w:t>. galerija – ilgas balkonas prie išorinės ar vidinės namo sienos, skirtas įeiti į kelis butus ar kitos paskirties patalpas;</w:t>
                      </w:r>
                    </w:p>
                  </w:sdtContent>
                </w:sdt>
                <w:sdt>
                  <w:sdtPr>
                    <w:alias w:val="4.15 p."/>
                    <w:tag w:val="part_6d9008f3c95d4f8e9e7bd072f448957d"/>
                    <w:lock w:val="sdtLocked"/>
                    <w:richText/>
                  </w:sdtPr>
                  <w:sdtContent>
                    <w:p>
                      <w:pPr>
                        <w:ind w:firstLine="709"/>
                        <w:jc w:val="both"/>
                        <w:rPr>
                          <w:szCs w:val="24"/>
                        </w:rPr>
                      </w:pPr>
                      <w:sdt>
                        <w:sdtPr>
                          <w:alias w:val="Numeris"/>
                          <w:tag w:val="nr_6d9008f3c95d4f8e9e7bd072f448957d"/>
                          <w:lock w:val="sdtLocked"/>
                          <w:richText/>
                        </w:sdtPr>
                        <w:sdtContent>
                          <w:r>
                            <w:rPr>
                              <w:szCs w:val="24"/>
                            </w:rPr>
                            <w:t>4.15</w:t>
                          </w:r>
                        </w:sdtContent>
                      </w:sdt>
                      <w:r>
                        <w:rPr>
                          <w:szCs w:val="24"/>
                        </w:rPr>
                        <w:t>. galerinis namas – namas, kuriame butai išdėstomi vienoje galerijos pusėje, iš kurios patenkama į butus, laiptines, liftus ar holus;</w:t>
                      </w:r>
                    </w:p>
                  </w:sdtContent>
                </w:sdt>
                <w:sdt>
                  <w:sdtPr>
                    <w:alias w:val="4.16 p."/>
                    <w:tag w:val="part_08427513e59641cea0e9383c4e77b14c"/>
                    <w:lock w:val="sdtLocked"/>
                    <w:richText/>
                  </w:sdtPr>
                  <w:sdtContent>
                    <w:p>
                      <w:pPr>
                        <w:ind w:firstLine="709"/>
                        <w:jc w:val="both"/>
                        <w:rPr>
                          <w:szCs w:val="24"/>
                        </w:rPr>
                      </w:pPr>
                      <w:sdt>
                        <w:sdtPr>
                          <w:alias w:val="Numeris"/>
                          <w:tag w:val="nr_08427513e59641cea0e9383c4e77b14c"/>
                          <w:lock w:val="sdtLocked"/>
                          <w:richText/>
                        </w:sdtPr>
                        <w:sdtContent>
                          <w:r>
                            <w:rPr>
                              <w:szCs w:val="24"/>
                            </w:rPr>
                            <w:t>4.16</w:t>
                          </w:r>
                        </w:sdtContent>
                      </w:sdt>
                      <w:r>
                        <w:rPr>
                          <w:szCs w:val="24"/>
                        </w:rPr>
                        <w:t>. gyvenamasis namas – gyventi pritaikytas pastatas, kuriame daugiau kaip pusė naudingojo ploto tenka gyvenamosioms patalpoms (butams);</w:t>
                      </w:r>
                    </w:p>
                  </w:sdtContent>
                </w:sdt>
                <w:sdt>
                  <w:sdtPr>
                    <w:alias w:val="4.17 p."/>
                    <w:tag w:val="part_69d4c71f535140f7837edca812cc51b7"/>
                    <w:lock w:val="sdtLocked"/>
                    <w:richText/>
                  </w:sdtPr>
                  <w:sdtContent>
                    <w:p>
                      <w:pPr>
                        <w:ind w:firstLine="709"/>
                        <w:jc w:val="both"/>
                        <w:rPr>
                          <w:i/>
                          <w:szCs w:val="24"/>
                        </w:rPr>
                      </w:pPr>
                      <w:sdt>
                        <w:sdtPr>
                          <w:alias w:val="Numeris"/>
                          <w:tag w:val="nr_69d4c71f535140f7837edca812cc51b7"/>
                          <w:lock w:val="sdtLocked"/>
                          <w:richText/>
                        </w:sdtPr>
                        <w:sdtContent>
                          <w:r>
                            <w:rPr>
                              <w:szCs w:val="24"/>
                            </w:rPr>
                            <w:t>4.17</w:t>
                          </w:r>
                        </w:sdtContent>
                      </w:sdt>
                      <w:r>
                        <w:rPr>
                          <w:szCs w:val="24"/>
                        </w:rPr>
                        <w:t>. daugiabutis aukštuminis namas (pastatas) – namas, kurio viršutinio aukšto, įskaitant mansardinį, grindų paviršiaus altitudė 26,5 m ir daugiau nuo gaisrinių mašinų privažiavimo paviršiaus altitudės;</w:t>
                      </w:r>
                    </w:p>
                  </w:sdtContent>
                </w:sdt>
                <w:sdt>
                  <w:sdtPr>
                    <w:alias w:val="4.18 p."/>
                    <w:tag w:val="part_503ce0800eb1483d8d49f4ab8dc46fe9"/>
                    <w:lock w:val="sdtLocked"/>
                    <w:richText/>
                  </w:sdtPr>
                  <w:sdtContent>
                    <w:p>
                      <w:pPr>
                        <w:ind w:firstLine="709"/>
                        <w:jc w:val="both"/>
                        <w:rPr>
                          <w:szCs w:val="24"/>
                        </w:rPr>
                      </w:pPr>
                      <w:sdt>
                        <w:sdtPr>
                          <w:alias w:val="Numeris"/>
                          <w:tag w:val="nr_503ce0800eb1483d8d49f4ab8dc46fe9"/>
                          <w:lock w:val="sdtLocked"/>
                          <w:richText/>
                        </w:sdtPr>
                        <w:sdtContent>
                          <w:r>
                            <w:rPr>
                              <w:szCs w:val="24"/>
                            </w:rPr>
                            <w:t>4.18</w:t>
                          </w:r>
                        </w:sdtContent>
                      </w:sdt>
                      <w:r>
                        <w:rPr>
                          <w:szCs w:val="24"/>
                        </w:rPr>
                        <w:t>. insoliacija – teritorijos, pastato ir patalpų apšvitinimas tiesioginiais saulės spinduliais;</w:t>
                      </w:r>
                    </w:p>
                  </w:sdtContent>
                </w:sdt>
                <w:sdt>
                  <w:sdtPr>
                    <w:alias w:val="4.19 p."/>
                    <w:tag w:val="part_51f1f7bce00b422f9056996db974739c"/>
                    <w:lock w:val="sdtLocked"/>
                    <w:richText/>
                  </w:sdtPr>
                  <w:sdtContent>
                    <w:p>
                      <w:pPr>
                        <w:ind w:firstLine="709"/>
                        <w:jc w:val="both"/>
                        <w:rPr>
                          <w:szCs w:val="24"/>
                        </w:rPr>
                      </w:pPr>
                      <w:sdt>
                        <w:sdtPr>
                          <w:alias w:val="Numeris"/>
                          <w:tag w:val="nr_51f1f7bce00b422f9056996db974739c"/>
                          <w:lock w:val="sdtLocked"/>
                          <w:richText/>
                        </w:sdtPr>
                        <w:sdtContent>
                          <w:r>
                            <w:rPr>
                              <w:szCs w:val="24"/>
                            </w:rPr>
                            <w:t>4.19</w:t>
                          </w:r>
                        </w:sdtContent>
                      </w:sdt>
                      <w:r>
                        <w:rPr>
                          <w:szCs w:val="24"/>
                        </w:rPr>
                        <w:t>. kambarys – patalpa, apribota perdangomis ir sienomis (pertvaromis) nuo grindų iki lubų, ne mažesnio kaip 4 m</w:t>
                      </w:r>
                      <w:r>
                        <w:rPr>
                          <w:szCs w:val="24"/>
                          <w:vertAlign w:val="superscript"/>
                        </w:rPr>
                        <w:t>2</w:t>
                      </w:r>
                      <w:r>
                        <w:rPr>
                          <w:szCs w:val="24"/>
                        </w:rPr>
                        <w:t xml:space="preserve"> grindų ploto, atitinkanti gyvenamosioms patalpoms nustatytus higienos reikalavimus;</w:t>
                      </w:r>
                    </w:p>
                  </w:sdtContent>
                </w:sdt>
                <w:sdt>
                  <w:sdtPr>
                    <w:alias w:val="4.20 p."/>
                    <w:tag w:val="part_d02dd0871a8742e29557baa64ff73716"/>
                    <w:lock w:val="sdtLocked"/>
                    <w:richText/>
                  </w:sdtPr>
                  <w:sdtContent>
                    <w:p>
                      <w:pPr>
                        <w:ind w:firstLine="709"/>
                        <w:jc w:val="both"/>
                        <w:rPr>
                          <w:szCs w:val="24"/>
                        </w:rPr>
                      </w:pPr>
                      <w:sdt>
                        <w:sdtPr>
                          <w:alias w:val="Numeris"/>
                          <w:tag w:val="nr_d02dd0871a8742e29557baa64ff73716"/>
                          <w:lock w:val="sdtLocked"/>
                          <w:richText/>
                        </w:sdtPr>
                        <w:sdtContent>
                          <w:r>
                            <w:rPr>
                              <w:szCs w:val="24"/>
                            </w:rPr>
                            <w:t>4.20</w:t>
                          </w:r>
                        </w:sdtContent>
                      </w:sdt>
                      <w:r>
                        <w:rPr>
                          <w:szCs w:val="24"/>
                        </w:rPr>
                        <w:t>. koridorinis namas – namas, kuriame butai išdėstomi abipus koridoriaus, iš kurio patenkama į butus, laiptines, holus, liftus;</w:t>
                      </w:r>
                    </w:p>
                  </w:sdtContent>
                </w:sdt>
                <w:sdt>
                  <w:sdtPr>
                    <w:alias w:val="4.21 p."/>
                    <w:tag w:val="part_56dac14484494fc7bdf1ec79ad61d6eb"/>
                    <w:lock w:val="sdtLocked"/>
                    <w:richText/>
                  </w:sdtPr>
                  <w:sdtContent>
                    <w:p>
                      <w:pPr>
                        <w:ind w:firstLine="709"/>
                        <w:jc w:val="both"/>
                        <w:rPr>
                          <w:i/>
                          <w:szCs w:val="24"/>
                        </w:rPr>
                      </w:pPr>
                      <w:sdt>
                        <w:sdtPr>
                          <w:alias w:val="Numeris"/>
                          <w:tag w:val="nr_56dac14484494fc7bdf1ec79ad61d6eb"/>
                          <w:lock w:val="sdtLocked"/>
                          <w:richText/>
                        </w:sdtPr>
                        <w:sdtContent>
                          <w:r>
                            <w:rPr>
                              <w:szCs w:val="24"/>
                            </w:rPr>
                            <w:t>4.21</w:t>
                          </w:r>
                        </w:sdtContent>
                      </w:sdt>
                      <w:r>
                        <w:rPr>
                          <w:szCs w:val="24"/>
                        </w:rPr>
                        <w:t>. lodžija – pastato dalis, prieinama iš pastato vidaus patalpų aikštelė, su stogu (denginių) ir sienomis iš trijų pusių ir neturinti atitvaros iš lauko pusės, arba ši atitvara, padaryta iš stiklo ar kitos skaidrios medžiagos;</w:t>
                      </w:r>
                    </w:p>
                  </w:sdtContent>
                </w:sdt>
                <w:sdt>
                  <w:sdtPr>
                    <w:alias w:val="4.22 p."/>
                    <w:tag w:val="part_2cb9bbf529af49cda0b1be39c28fb809"/>
                    <w:lock w:val="sdtLocked"/>
                    <w:richText/>
                  </w:sdtPr>
                  <w:sdtContent>
                    <w:p>
                      <w:pPr>
                        <w:ind w:firstLine="709"/>
                        <w:jc w:val="both"/>
                        <w:rPr>
                          <w:szCs w:val="24"/>
                        </w:rPr>
                      </w:pPr>
                      <w:sdt>
                        <w:sdtPr>
                          <w:alias w:val="Numeris"/>
                          <w:tag w:val="nr_2cb9bbf529af49cda0b1be39c28fb809"/>
                          <w:lock w:val="sdtLocked"/>
                          <w:richText/>
                        </w:sdtPr>
                        <w:sdtContent>
                          <w:r>
                            <w:rPr>
                              <w:szCs w:val="24"/>
                            </w:rPr>
                            <w:t>4.22</w:t>
                          </w:r>
                        </w:sdtContent>
                      </w:sdt>
                      <w:r>
                        <w:rPr>
                          <w:szCs w:val="24"/>
                        </w:rPr>
                        <w:t>. mišraus tipo namas – namas, kuriame yra butai ir kitos paskirties patalpos;</w:t>
                      </w:r>
                    </w:p>
                  </w:sdtContent>
                </w:sdt>
                <w:sdt>
                  <w:sdtPr>
                    <w:alias w:val="4.23 p."/>
                    <w:tag w:val="part_798256f5c2f94d17842bdf08c2c79a8f"/>
                    <w:lock w:val="sdtLocked"/>
                    <w:richText/>
                  </w:sdtPr>
                  <w:sdtContent>
                    <w:p>
                      <w:pPr>
                        <w:ind w:firstLine="709"/>
                        <w:jc w:val="both"/>
                        <w:rPr>
                          <w:i/>
                          <w:szCs w:val="24"/>
                        </w:rPr>
                      </w:pPr>
                      <w:sdt>
                        <w:sdtPr>
                          <w:alias w:val="Numeris"/>
                          <w:tag w:val="nr_798256f5c2f94d17842bdf08c2c79a8f"/>
                          <w:lock w:val="sdtLocked"/>
                          <w:richText/>
                        </w:sdtPr>
                        <w:sdtContent>
                          <w:r>
                            <w:rPr>
                              <w:szCs w:val="24"/>
                            </w:rPr>
                            <w:t>4.23</w:t>
                          </w:r>
                        </w:sdtContent>
                      </w:sdt>
                      <w:r>
                        <w:rPr>
                          <w:szCs w:val="24"/>
                        </w:rPr>
                        <w:t>. normalus naudojimas – prevencinių ir kitų priemonių visuma, siekiant užtikrinti statinio naudojimo paskirties reikalavimus per visą jo ekonomiškai pagrįstą naudojimo trukmę. Šios priemonės apima tinkamos būklės palaikymą, atnaujinimą, atskirų statinio dalių instaliavimą ir pakeitimą. Normalus naudojimas taip pat apima kontrolines apžiūras, atliekamas tuo atveju, kai reikia įvertinti apskaičiuotų išlaidų santykį su tam tikrų statinio dalių verte;</w:t>
                      </w:r>
                    </w:p>
                  </w:sdtContent>
                </w:sdt>
                <w:sdt>
                  <w:sdtPr>
                    <w:alias w:val="4.24 p."/>
                    <w:tag w:val="part_30ae1e971e6248e0a65761d54e0e4c77"/>
                    <w:lock w:val="sdtLocked"/>
                    <w:richText/>
                  </w:sdtPr>
                  <w:sdtContent>
                    <w:p>
                      <w:pPr>
                        <w:ind w:firstLine="709"/>
                        <w:jc w:val="both"/>
                        <w:rPr>
                          <w:szCs w:val="24"/>
                        </w:rPr>
                      </w:pPr>
                      <w:sdt>
                        <w:sdtPr>
                          <w:alias w:val="Numeris"/>
                          <w:tag w:val="nr_30ae1e971e6248e0a65761d54e0e4c77"/>
                          <w:lock w:val="sdtLocked"/>
                          <w:richText/>
                        </w:sdtPr>
                        <w:sdtContent>
                          <w:r>
                            <w:rPr>
                              <w:strike/>
                              <w:szCs w:val="24"/>
                            </w:rPr>
                            <w:t>4</w:t>
                          </w:r>
                          <w:r>
                            <w:rPr>
                              <w:szCs w:val="24"/>
                            </w:rPr>
                            <w:t>.24</w:t>
                          </w:r>
                        </w:sdtContent>
                      </w:sdt>
                      <w:r>
                        <w:rPr>
                          <w:szCs w:val="24"/>
                        </w:rPr>
                        <w:t>. patalpos plotas – horizontalus grindų plotas, matuojamas tarp sienų (pertvarų) paviršiaus, m</w:t>
                      </w:r>
                      <w:r>
                        <w:rPr>
                          <w:szCs w:val="24"/>
                          <w:vertAlign w:val="superscript"/>
                        </w:rPr>
                        <w:t>2</w:t>
                      </w:r>
                      <w:r>
                        <w:rPr>
                          <w:szCs w:val="24"/>
                        </w:rPr>
                        <w:t>.</w:t>
                      </w:r>
                      <w:r>
                        <w:rPr>
                          <w:szCs w:val="24"/>
                          <w:vertAlign w:val="superscript"/>
                        </w:rPr>
                        <w:t xml:space="preserve"> </w:t>
                      </w:r>
                      <w:r>
                        <w:rPr>
                          <w:szCs w:val="24"/>
                        </w:rPr>
                        <w:t>Į patalpų plotą neįskaitomi pastogėse esančių patalpų plotai ir plotai po laiptais gyvenamose patalpose, kai jų aukštis nuo grindų iki lubų ar laiptų apačios mažesnis kaip 1,6 m., nišų, kurių aukštis mažesnis kaip 1,6 m ir jose įrengtų spintų plotas, krosnių, židinių, viryklių (įskaitant garų surinktuvą), aukštesnių kaip 1,3 m, užimamas plotas;</w:t>
                      </w:r>
                    </w:p>
                  </w:sdtContent>
                </w:sdt>
                <w:sdt>
                  <w:sdtPr>
                    <w:alias w:val="4.25 p."/>
                    <w:tag w:val="part_4bdb5477d83549ef83ce299be33743f2"/>
                    <w:lock w:val="sdtLocked"/>
                    <w:richText/>
                  </w:sdtPr>
                  <w:sdtContent>
                    <w:p>
                      <w:pPr>
                        <w:ind w:firstLine="709"/>
                        <w:jc w:val="both"/>
                        <w:rPr>
                          <w:i/>
                          <w:szCs w:val="24"/>
                        </w:rPr>
                      </w:pPr>
                      <w:sdt>
                        <w:sdtPr>
                          <w:alias w:val="Numeris"/>
                          <w:tag w:val="nr_4bdb5477d83549ef83ce299be33743f2"/>
                          <w:lock w:val="sdtLocked"/>
                          <w:richText/>
                        </w:sdtPr>
                        <w:sdtContent>
                          <w:r>
                            <w:rPr>
                              <w:szCs w:val="24"/>
                            </w:rPr>
                            <w:t>4.25</w:t>
                          </w:r>
                        </w:sdtContent>
                      </w:sdt>
                      <w:r>
                        <w:rPr>
                          <w:szCs w:val="24"/>
                        </w:rPr>
                        <w:t>. pastato aukštis – aukštis nuo vidutinės žemės paviršiaus altitudės iki aukščiausiojo šlaitinio stogo kraigo arba plokščiojo stogo parapeto taško;</w:t>
                      </w:r>
                    </w:p>
                  </w:sdtContent>
                </w:sdt>
                <w:sdt>
                  <w:sdtPr>
                    <w:alias w:val="4.26 p."/>
                    <w:tag w:val="part_89ac1c52f88345cdade323ddc9b89551"/>
                    <w:lock w:val="sdtLocked"/>
                    <w:richText/>
                  </w:sdtPr>
                  <w:sdtContent>
                    <w:p>
                      <w:pPr>
                        <w:ind w:firstLine="709"/>
                        <w:jc w:val="both"/>
                        <w:rPr>
                          <w:i/>
                          <w:szCs w:val="24"/>
                        </w:rPr>
                      </w:pPr>
                      <w:sdt>
                        <w:sdtPr>
                          <w:alias w:val="Numeris"/>
                          <w:tag w:val="nr_89ac1c52f88345cdade323ddc9b89551"/>
                          <w:lock w:val="sdtLocked"/>
                          <w:richText/>
                        </w:sdtPr>
                        <w:sdtContent>
                          <w:r>
                            <w:rPr>
                              <w:szCs w:val="24"/>
                            </w:rPr>
                            <w:t>4.26</w:t>
                          </w:r>
                        </w:sdtContent>
                      </w:sdt>
                      <w:r>
                        <w:rPr>
                          <w:szCs w:val="24"/>
                        </w:rPr>
                        <w:t>. pastogė (palėpė) – erdvė tarp pastato viršutinio aukšto perdangos, išorės atitvarų ir šlaitinio stogo apačios. Pastogės išorės sienų aukštis neturi būti didesnis kaip 1,7 m, skaičiuojant nuo pastato viršutinio aukšto perdangos viršaus iki stogo apačios, ir šlaitinio stogo kampas ne mažesnis kaip 10 laipsnių;</w:t>
                      </w:r>
                    </w:p>
                  </w:sdtContent>
                </w:sdt>
                <w:sdt>
                  <w:sdtPr>
                    <w:alias w:val="4.27 p."/>
                    <w:tag w:val="part_d6c473d578f140efa5fe7d7aa6116228"/>
                    <w:lock w:val="sdtLocked"/>
                    <w:richText/>
                  </w:sdtPr>
                  <w:sdtContent>
                    <w:p>
                      <w:pPr>
                        <w:ind w:firstLine="709"/>
                        <w:jc w:val="both"/>
                        <w:rPr>
                          <w:i/>
                          <w:szCs w:val="24"/>
                        </w:rPr>
                      </w:pPr>
                      <w:sdt>
                        <w:sdtPr>
                          <w:alias w:val="Numeris"/>
                          <w:tag w:val="nr_d6c473d578f140efa5fe7d7aa6116228"/>
                          <w:lock w:val="sdtLocked"/>
                          <w:richText/>
                        </w:sdtPr>
                        <w:sdtContent>
                          <w:r>
                            <w:rPr>
                              <w:szCs w:val="24"/>
                            </w:rPr>
                            <w:t>4.27</w:t>
                          </w:r>
                        </w:sdtContent>
                      </w:sdt>
                      <w:r>
                        <w:rPr>
                          <w:szCs w:val="24"/>
                        </w:rPr>
                        <w:t>. priestatas – prie namo pristatyta nauja šio namo dalis, turinti su juo bendras konstrukcijas, nepriklausomai nuo to, ar yra iš šios dalies tiesioginis įėjimas į namą, ar jo nėra;</w:t>
                      </w:r>
                    </w:p>
                  </w:sdtContent>
                </w:sdt>
                <w:sdt>
                  <w:sdtPr>
                    <w:alias w:val="4.28 p."/>
                    <w:tag w:val="part_263b8c10048a4b32b2f52c9f0b1178a6"/>
                    <w:lock w:val="sdtLocked"/>
                    <w:richText/>
                  </w:sdtPr>
                  <w:sdtContent>
                    <w:p>
                      <w:pPr>
                        <w:ind w:firstLine="709"/>
                        <w:jc w:val="both"/>
                        <w:rPr>
                          <w:szCs w:val="24"/>
                        </w:rPr>
                      </w:pPr>
                      <w:sdt>
                        <w:sdtPr>
                          <w:alias w:val="Numeris"/>
                          <w:tag w:val="nr_263b8c10048a4b32b2f52c9f0b1178a6"/>
                          <w:lock w:val="sdtLocked"/>
                          <w:richText/>
                        </w:sdtPr>
                        <w:sdtContent>
                          <w:r>
                            <w:rPr>
                              <w:szCs w:val="24"/>
                            </w:rPr>
                            <w:t>4.28</w:t>
                          </w:r>
                        </w:sdtContent>
                      </w:sdt>
                      <w:r>
                        <w:rPr>
                          <w:szCs w:val="24"/>
                        </w:rPr>
                        <w:t>. pusrūsis (cokolinis aukštas) - pastato dalis, kurioje patalpų ar didesnės jų dalies grindys yra ne žemiau kaip 0,9 m projektinio ar esamo žemės paviršiaus;</w:t>
                      </w:r>
                    </w:p>
                  </w:sdtContent>
                </w:sdt>
                <w:sdt>
                  <w:sdtPr>
                    <w:alias w:val="4.29 p."/>
                    <w:tag w:val="part_80a26662e3234f7bb05d42519bf2475a"/>
                    <w:lock w:val="sdtLocked"/>
                    <w:richText/>
                  </w:sdtPr>
                  <w:sdtContent>
                    <w:p>
                      <w:pPr>
                        <w:ind w:firstLine="709"/>
                        <w:jc w:val="both"/>
                        <w:rPr>
                          <w:i/>
                          <w:szCs w:val="24"/>
                        </w:rPr>
                      </w:pPr>
                      <w:sdt>
                        <w:sdtPr>
                          <w:alias w:val="Numeris"/>
                          <w:tag w:val="nr_80a26662e3234f7bb05d42519bf2475a"/>
                          <w:lock w:val="sdtLocked"/>
                          <w:richText/>
                        </w:sdtPr>
                        <w:sdtContent>
                          <w:r>
                            <w:rPr>
                              <w:szCs w:val="24"/>
                            </w:rPr>
                            <w:t>4.29</w:t>
                          </w:r>
                        </w:sdtContent>
                      </w:sdt>
                      <w:r>
                        <w:rPr>
                          <w:szCs w:val="24"/>
                        </w:rPr>
                        <w:t>. poveikis – veiksniai, dėl kurių poveikio statiniui ar jo dalims atsirastų nukrypimų nuo esminių statinių reikalavimų. Veiksniai gali būti mechaniniai, cheminiai, biologiniai, šiluminiai ir elektromagnetiniai;</w:t>
                      </w:r>
                    </w:p>
                  </w:sdtContent>
                </w:sdt>
                <w:sdt>
                  <w:sdtPr>
                    <w:alias w:val="4.30 p."/>
                    <w:tag w:val="part_cc5e87d09e20407dab935a672202d0c4"/>
                    <w:lock w:val="sdtLocked"/>
                    <w:richText/>
                  </w:sdtPr>
                  <w:sdtContent>
                    <w:p>
                      <w:pPr>
                        <w:ind w:firstLine="709"/>
                        <w:jc w:val="both"/>
                        <w:rPr>
                          <w:szCs w:val="24"/>
                        </w:rPr>
                      </w:pPr>
                      <w:sdt>
                        <w:sdtPr>
                          <w:alias w:val="Numeris"/>
                          <w:tag w:val="nr_cc5e87d09e20407dab935a672202d0c4"/>
                          <w:lock w:val="sdtLocked"/>
                          <w:richText/>
                        </w:sdtPr>
                        <w:sdtContent>
                          <w:r>
                            <w:rPr>
                              <w:szCs w:val="24"/>
                            </w:rPr>
                            <w:t>4.30</w:t>
                          </w:r>
                        </w:sdtContent>
                      </w:sdt>
                      <w:r>
                        <w:rPr>
                          <w:szCs w:val="24"/>
                        </w:rPr>
                        <w:t>. rūsys – požeminė pastato dalis, kurioje patalpų grindys yra daugiau kaip 0,9 m žemiau projektinio ar nusistovėjusio žemės paviršiaus;</w:t>
                      </w:r>
                    </w:p>
                  </w:sdtContent>
                </w:sdt>
                <w:sdt>
                  <w:sdtPr>
                    <w:alias w:val="4.31 p."/>
                    <w:tag w:val="part_761edbd5e743413abfa85bffe84e057c"/>
                    <w:lock w:val="sdtLocked"/>
                    <w:richText/>
                  </w:sdtPr>
                  <w:sdtContent>
                    <w:p>
                      <w:pPr>
                        <w:ind w:firstLine="709"/>
                        <w:jc w:val="both"/>
                        <w:rPr>
                          <w:szCs w:val="24"/>
                        </w:rPr>
                      </w:pPr>
                      <w:sdt>
                        <w:sdtPr>
                          <w:alias w:val="Numeris"/>
                          <w:tag w:val="nr_761edbd5e743413abfa85bffe84e057c"/>
                          <w:lock w:val="sdtLocked"/>
                          <w:richText/>
                        </w:sdtPr>
                        <w:sdtContent>
                          <w:r>
                            <w:rPr>
                              <w:szCs w:val="24"/>
                            </w:rPr>
                            <w:t>4.31</w:t>
                          </w:r>
                        </w:sdtContent>
                      </w:sdt>
                      <w:r>
                        <w:rPr>
                          <w:szCs w:val="24"/>
                        </w:rPr>
                        <w:t>. sekcijinis namas – namas, kuriame butai aukštuose išdėstyti aplink laiptų ar laiptų ir liftų bloką ir į butus patenkama iš laiptų aikštelių ar paskirstomojo bloko;</w:t>
                      </w:r>
                    </w:p>
                  </w:sdtContent>
                </w:sdt>
                <w:sdt>
                  <w:sdtPr>
                    <w:alias w:val="4.32 p."/>
                    <w:tag w:val="part_c7bb7c7a0981433381ec1c5ce3f9c898"/>
                    <w:lock w:val="sdtLocked"/>
                    <w:richText/>
                  </w:sdtPr>
                  <w:sdtContent>
                    <w:p>
                      <w:pPr>
                        <w:ind w:firstLine="709"/>
                        <w:jc w:val="both"/>
                        <w:rPr>
                          <w:szCs w:val="24"/>
                        </w:rPr>
                      </w:pPr>
                      <w:sdt>
                        <w:sdtPr>
                          <w:alias w:val="Numeris"/>
                          <w:tag w:val="nr_c7bb7c7a0981433381ec1c5ce3f9c898"/>
                          <w:lock w:val="sdtLocked"/>
                          <w:richText/>
                        </w:sdtPr>
                        <w:sdtContent>
                          <w:r>
                            <w:rPr>
                              <w:szCs w:val="24"/>
                            </w:rPr>
                            <w:t>4.32</w:t>
                          </w:r>
                        </w:sdtContent>
                      </w:sdt>
                      <w:r>
                        <w:rPr>
                          <w:szCs w:val="24"/>
                        </w:rPr>
                        <w:t>. statinio užimtas žemės plotas (užstatytas plotas) – statinio pirmojo aukšto horizontalios projekcijos ir už jos ribų esančios rūsio dalies (jei ji yra) horizontalios projekcijos plotų suma;</w:t>
                      </w:r>
                    </w:p>
                  </w:sdtContent>
                </w:sdt>
                <w:sdt>
                  <w:sdtPr>
                    <w:alias w:val="4.33 p."/>
                    <w:tag w:val="part_1686e3104b9748f1ac18490817f831ec"/>
                    <w:lock w:val="sdtLocked"/>
                    <w:richText/>
                  </w:sdtPr>
                  <w:sdtContent>
                    <w:p>
                      <w:pPr>
                        <w:ind w:firstLine="709"/>
                        <w:jc w:val="both"/>
                        <w:rPr>
                          <w:szCs w:val="24"/>
                        </w:rPr>
                      </w:pPr>
                      <w:sdt>
                        <w:sdtPr>
                          <w:alias w:val="Numeris"/>
                          <w:tag w:val="nr_1686e3104b9748f1ac18490817f831ec"/>
                          <w:lock w:val="sdtLocked"/>
                          <w:richText/>
                        </w:sdtPr>
                        <w:sdtContent>
                          <w:r>
                            <w:rPr>
                              <w:szCs w:val="24"/>
                            </w:rPr>
                            <w:t>4.33</w:t>
                          </w:r>
                        </w:sdtContent>
                      </w:sdt>
                      <w:r>
                        <w:rPr>
                          <w:szCs w:val="24"/>
                        </w:rPr>
                        <w:t>. stogo dangos – medžiagos, naudojamos dengti stogus, ribojančios atmosferos poveikį statiniui, įskaitant izoliacinius sluoksnius ir garo barjerus, išskyrus stogo pagrindą;</w:t>
                      </w:r>
                    </w:p>
                  </w:sdtContent>
                </w:sdt>
                <w:sdt>
                  <w:sdtPr>
                    <w:alias w:val="4.34 p."/>
                    <w:tag w:val="part_fa02a9da85ab4763b24cb12e3471be1d"/>
                    <w:lock w:val="sdtLocked"/>
                    <w:richText/>
                  </w:sdtPr>
                  <w:sdtContent>
                    <w:p>
                      <w:pPr>
                        <w:ind w:firstLine="709"/>
                        <w:jc w:val="both"/>
                        <w:rPr>
                          <w:i/>
                          <w:szCs w:val="24"/>
                        </w:rPr>
                      </w:pPr>
                      <w:sdt>
                        <w:sdtPr>
                          <w:alias w:val="Numeris"/>
                          <w:tag w:val="nr_fa02a9da85ab4763b24cb12e3471be1d"/>
                          <w:lock w:val="sdtLocked"/>
                          <w:richText/>
                        </w:sdtPr>
                        <w:sdtContent>
                          <w:r>
                            <w:rPr>
                              <w:szCs w:val="24"/>
                            </w:rPr>
                            <w:t>4.34</w:t>
                          </w:r>
                        </w:sdtContent>
                      </w:sdt>
                      <w:r>
                        <w:rPr>
                          <w:szCs w:val="24"/>
                        </w:rPr>
                        <w:t>. terasa – atvira (kartais dengta) paaukštinta aikštelė, įrengta prie pastato arba ant pastato plokščiojo stogo;</w:t>
                      </w:r>
                    </w:p>
                  </w:sdtContent>
                </w:sdt>
                <w:sdt>
                  <w:sdtPr>
                    <w:alias w:val="4.35 p."/>
                    <w:tag w:val="part_5c8086fe8bec4c0185af997454cf4054"/>
                    <w:lock w:val="sdtLocked"/>
                    <w:richText/>
                  </w:sdtPr>
                  <w:sdtContent>
                    <w:p>
                      <w:pPr>
                        <w:ind w:firstLine="709"/>
                        <w:jc w:val="both"/>
                        <w:rPr>
                          <w:szCs w:val="24"/>
                        </w:rPr>
                      </w:pPr>
                      <w:sdt>
                        <w:sdtPr>
                          <w:alias w:val="Numeris"/>
                          <w:tag w:val="nr_5c8086fe8bec4c0185af997454cf4054"/>
                          <w:lock w:val="sdtLocked"/>
                          <w:richText/>
                        </w:sdtPr>
                        <w:sdtContent>
                          <w:r>
                            <w:rPr>
                              <w:szCs w:val="24"/>
                            </w:rPr>
                            <w:t>4.35</w:t>
                          </w:r>
                        </w:sdtContent>
                      </w:sdt>
                      <w:r>
                        <w:rPr>
                          <w:szCs w:val="24"/>
                        </w:rPr>
                        <w:t>. techninis aukštas – pastato aukštas, skirtas pastato inžinerinių sistemų ir įrangos talpinimui (techninis aukštas gali būti rūsyje (pusrūsyje), pastogėje, antstate ir kitur);</w:t>
                      </w:r>
                    </w:p>
                  </w:sdtContent>
                </w:sdt>
                <w:sdt>
                  <w:sdtPr>
                    <w:alias w:val="4.36 p."/>
                    <w:tag w:val="part_f5d574eb7fd3458e98e2197bd28c4dfc"/>
                    <w:lock w:val="sdtLocked"/>
                    <w:richText/>
                  </w:sdtPr>
                  <w:sdtContent>
                    <w:p>
                      <w:pPr>
                        <w:ind w:firstLine="709"/>
                        <w:jc w:val="both"/>
                        <w:rPr>
                          <w:szCs w:val="24"/>
                        </w:rPr>
                      </w:pPr>
                      <w:sdt>
                        <w:sdtPr>
                          <w:alias w:val="Numeris"/>
                          <w:tag w:val="nr_f5d574eb7fd3458e98e2197bd28c4dfc"/>
                          <w:lock w:val="sdtLocked"/>
                          <w:richText/>
                        </w:sdtPr>
                        <w:sdtContent>
                          <w:r>
                            <w:rPr>
                              <w:szCs w:val="24"/>
                            </w:rPr>
                            <w:t>4.36</w:t>
                          </w:r>
                        </w:sdtContent>
                      </w:sdt>
                      <w:r>
                        <w:rPr>
                          <w:szCs w:val="24"/>
                        </w:rPr>
                        <w:t>. vidutinė žemės paviršiaus altitudė – žemės paviršiau ploto, į kurį susiprojektuoja pastatas, vidutinė altitudė;</w:t>
                      </w:r>
                    </w:p>
                  </w:sdtContent>
                </w:sdt>
                <w:sdt>
                  <w:sdtPr>
                    <w:alias w:val="4.37 p."/>
                    <w:tag w:val="part_5f223f86aeb348f1b3510452aa338e43"/>
                    <w:lock w:val="sdtLocked"/>
                    <w:richText/>
                  </w:sdtPr>
                  <w:sdtContent>
                    <w:p>
                      <w:pPr>
                        <w:ind w:firstLine="709"/>
                        <w:jc w:val="both"/>
                      </w:pPr>
                      <w:sdt>
                        <w:sdtPr>
                          <w:alias w:val="Numeris"/>
                          <w:tag w:val="nr_5f223f86aeb348f1b3510452aa338e43"/>
                          <w:lock w:val="sdtLocked"/>
                          <w:richText/>
                        </w:sdtPr>
                        <w:sdtContent>
                          <w:r>
                            <w:rPr>
                              <w:szCs w:val="24"/>
                            </w:rPr>
                            <w:t>4.37</w:t>
                          </w:r>
                        </w:sdtContent>
                      </w:sdt>
                      <w:r>
                        <w:rPr>
                          <w:szCs w:val="24"/>
                        </w:rPr>
                        <w:t>. prieangis (tambūras) – nešildoma patalpa prie išorinių pastato durų, tarnaujanti šliuzu tarp lauko ir šiltų pastato patalpų.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pastraipa"/>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eb1078c871c34b5da8186b1524896c49"/>
                    <w:lock w:val="sdtLocked"/>
                    <w:richText/>
                  </w:sdtPr>
                  <w:sdtContent>
                    <w:p>
                      <w:pPr>
                        <w:widowControl w:val="0"/>
                        <w:ind w:firstLine="709"/>
                        <w:jc w:val="both"/>
                      </w:pPr>
                      <w:sdt>
                        <w:sdtPr>
                          <w:alias w:val="Numeris"/>
                          <w:tag w:val="nr_eb1078c871c34b5da8186b1524896c49"/>
                          <w:lock w:val="sdtLocked"/>
                          <w:richText/>
                        </w:sdtPr>
                        <w:sdtContent>
                          <w:r>
                            <w:t>11</w:t>
                          </w:r>
                        </w:sdtContent>
                      </w:sdt>
                      <w:r>
                        <w:t xml:space="preserve">. Automobilių stovėjimo vietų reikalavimai nustatyti STR 2.06.01: 1999 [3.14].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2 p."/>
                    <w:tag w:val="part_93095d027a29441e9ea3b2b377de6274"/>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2007-02-07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sdtContent>
                </w:sdt>
                <w:sdt>
                  <w:sdtPr>
                    <w:alias w:val="13 p."/>
                    <w:tag w:val="part_b2f0a22bafc54601a728237689c1ef89"/>
                    <w:lock w:val="sdtLocked"/>
                    <w:richText/>
                  </w:sdtPr>
                  <w:sdtContent>
                    <w:p>
                      <w:pPr>
                        <w:ind w:firstLine="709"/>
                        <w:jc w:val="both"/>
                      </w:pPr>
                      <w:sdt>
                        <w:sdtPr>
                          <w:alias w:val="Numeris"/>
                          <w:tag w:val="nr_b2f0a22bafc54601a728237689c1ef89"/>
                          <w:lock w:val="sdtLocked"/>
                          <w:richText/>
                        </w:sdtPr>
                        <w:sdtContent>
                          <w:r>
                            <w:rPr>
                              <w:color w:val="000000"/>
                            </w:rPr>
                            <w:t>13</w:t>
                          </w:r>
                        </w:sdtContent>
                      </w:sdt>
                      <w:r>
                        <w:rPr>
                          <w:color w:val="000000"/>
                        </w:rPr>
                        <w:t>. Daugiabučio pastato sklype, be automobilių saugyklų, privalo būti numatyti ir kiti Reglamentu nustatyti plotai (skirti želdynams, poilsiui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4 p."/>
                    <w:tag w:val="part_0325c35ff8d74611bc82b69e7375e437"/>
                    <w:lock w:val="sdtLocked"/>
                    <w:richText/>
                  </w:sdtPr>
                  <w:sdtContent>
                    <w:p>
                      <w:pPr>
                        <w:ind w:firstLine="709"/>
                        <w:jc w:val="both"/>
                        <w:rPr>
                          <w:lang w:eastAsia="lt-LT"/>
                        </w:rPr>
                      </w:pPr>
                      <w:sdt>
                        <w:sdtPr>
                          <w:alias w:val="Numeris"/>
                          <w:tag w:val="nr_0325c35ff8d74611bc82b69e7375e437"/>
                          <w:lock w:val="sdtLocked"/>
                          <w:richText/>
                        </w:sdtPr>
                        <w:sdtContent>
                          <w:r>
                            <w:rPr>
                              <w:lang w:eastAsia="lt-LT"/>
                            </w:rPr>
                            <w:t>14</w:t>
                          </w:r>
                        </w:sdtContent>
                      </w:sdt>
                      <w:r>
                        <w:rPr>
                          <w:lang w:eastAsia="lt-LT"/>
                        </w:rPr>
                        <w:t>. Reglamentuojami šie minimalūs plotai:</w:t>
                      </w:r>
                    </w:p>
                    <w:sdt>
                      <w:sdtPr>
                        <w:alias w:val="14.1 p."/>
                        <w:tag w:val="part_4c69c8388bb24d39a899c980698baa89"/>
                        <w:lock w:val="sdtLocked"/>
                        <w:richText/>
                      </w:sdtPr>
                      <w:sdtContent>
                        <w:p>
                          <w:pPr>
                            <w:ind w:firstLine="709"/>
                            <w:jc w:val="both"/>
                            <w:rPr>
                              <w:lang w:eastAsia="lt-LT"/>
                            </w:rPr>
                          </w:pPr>
                          <w:sdt>
                            <w:sdtPr>
                              <w:alias w:val="Numeris"/>
                              <w:tag w:val="nr_4c69c8388bb24d39a899c980698baa89"/>
                              <w:lock w:val="sdtLocked"/>
                              <w:richText/>
                            </w:sdtPr>
                            <w:sdtContent>
                              <w:r>
                                <w:rPr>
                                  <w:lang w:eastAsia="lt-LT"/>
                                </w:rPr>
                                <w:t>14.1</w:t>
                              </w:r>
                            </w:sdtContent>
                          </w:sdt>
                          <w:r>
                            <w:rPr>
                              <w:lang w:eastAsia="lt-LT"/>
                            </w:rPr>
                            <w:t>. vonios kartu su tualetu plotas – 4 m</w:t>
                          </w:r>
                          <w:r>
                            <w:rPr>
                              <w:vertAlign w:val="superscript"/>
                              <w:lang w:eastAsia="lt-LT"/>
                            </w:rPr>
                            <w:t>2</w:t>
                          </w:r>
                          <w:r>
                            <w:rPr>
                              <w:lang w:eastAsia="lt-LT"/>
                            </w:rPr>
                            <w:t>;</w:t>
                          </w:r>
                        </w:p>
                      </w:sdtContent>
                    </w:sdt>
                    <w:sdt>
                      <w:sdtPr>
                        <w:alias w:val="14.2 p."/>
                        <w:tag w:val="part_bf73c7bca9224257880dc60e811c0dc6"/>
                        <w:lock w:val="sdtLocked"/>
                        <w:richText/>
                      </w:sdtPr>
                      <w:sdtContent>
                        <w:p>
                          <w:pPr>
                            <w:ind w:firstLine="709"/>
                            <w:jc w:val="both"/>
                            <w:rPr>
                              <w:lang w:eastAsia="lt-LT"/>
                            </w:rPr>
                          </w:pPr>
                          <w:sdt>
                            <w:sdtPr>
                              <w:alias w:val="Numeris"/>
                              <w:tag w:val="nr_bf73c7bca9224257880dc60e811c0dc6"/>
                              <w:lock w:val="sdtLocked"/>
                              <w:richText/>
                            </w:sdtPr>
                            <w:sdtContent>
                              <w:r>
                                <w:rPr>
                                  <w:lang w:eastAsia="lt-LT"/>
                                </w:rPr>
                                <w:t>14.2</w:t>
                              </w:r>
                            </w:sdtContent>
                          </w:sdt>
                          <w:r>
                            <w:rPr>
                              <w:lang w:eastAsia="lt-LT"/>
                            </w:rPr>
                            <w:t>. buto bent vieno kambario plotas – 16 m</w:t>
                          </w:r>
                          <w:r>
                            <w:rPr>
                              <w:vertAlign w:val="superscript"/>
                              <w:lang w:eastAsia="lt-LT"/>
                            </w:rPr>
                            <w:t>2</w:t>
                          </w:r>
                          <w:r>
                            <w:rPr>
                              <w:lang w:eastAsia="lt-LT"/>
                            </w:rPr>
                            <w:t>;</w:t>
                          </w:r>
                        </w:p>
                      </w:sdtContent>
                    </w:sdt>
                    <w:sdt>
                      <w:sdtPr>
                        <w:alias w:val="14.3 p."/>
                        <w:tag w:val="part_09ecb7efcb954daba85de088d2884bde"/>
                        <w:lock w:val="sdtLocked"/>
                        <w:richText/>
                      </w:sdtPr>
                      <w:sdtContent>
                        <w:p>
                          <w:pPr>
                            <w:ind w:firstLine="709"/>
                            <w:jc w:val="both"/>
                            <w:rPr>
                              <w:lang w:eastAsia="lt-LT"/>
                            </w:rPr>
                          </w:pPr>
                          <w:sdt>
                            <w:sdtPr>
                              <w:alias w:val="Numeris"/>
                              <w:tag w:val="nr_09ecb7efcb954daba85de088d2884bde"/>
                              <w:lock w:val="sdtLocked"/>
                              <w:richText/>
                            </w:sdtPr>
                            <w:sdtContent>
                              <w:r>
                                <w:rPr>
                                  <w:lang w:eastAsia="lt-LT"/>
                                </w:rPr>
                                <w:t>14.3</w:t>
                              </w:r>
                            </w:sdtContent>
                          </w:sdt>
                          <w:r>
                            <w:rPr>
                              <w:lang w:eastAsia="lt-LT"/>
                            </w:rPr>
                            <w:t>. naudingas buto plotas 1 žmogui – 14 m</w:t>
                          </w:r>
                          <w:r>
                            <w:rPr>
                              <w:vertAlign w:val="superscript"/>
                              <w:lang w:eastAsia="lt-LT"/>
                            </w:rPr>
                            <w:t>2</w:t>
                          </w:r>
                          <w:r>
                            <w:rPr>
                              <w:lang w:eastAsia="lt-LT"/>
                            </w:rPr>
                            <w:t>;</w:t>
                          </w:r>
                        </w:p>
                      </w:sdtContent>
                    </w:sdt>
                    <w:sdt>
                      <w:sdtPr>
                        <w:alias w:val="14.4 p."/>
                        <w:tag w:val="part_01e6ed7812a842fa8e473c31af25c771"/>
                        <w:lock w:val="sdtLocked"/>
                        <w:richText/>
                      </w:sdtPr>
                      <w:sdtContent>
                        <w:p>
                          <w:pPr>
                            <w:ind w:firstLine="709"/>
                            <w:jc w:val="both"/>
                            <w:rPr>
                              <w:lang w:eastAsia="lt-LT"/>
                            </w:rPr>
                          </w:pPr>
                          <w:sdt>
                            <w:sdtPr>
                              <w:alias w:val="Numeris"/>
                              <w:tag w:val="nr_01e6ed7812a842fa8e473c31af25c771"/>
                              <w:lock w:val="sdtLocked"/>
                              <w:richText/>
                            </w:sdtPr>
                            <w:sdtContent>
                              <w:r>
                                <w:rPr>
                                  <w:lang w:eastAsia="lt-LT"/>
                                </w:rPr>
                                <w:t>14.4</w:t>
                              </w:r>
                            </w:sdtContent>
                          </w:sdt>
                          <w:r>
                            <w:rPr>
                              <w:lang w:eastAsia="lt-LT"/>
                            </w:rPr>
                            <w:t>. plotas vieno automobilio saugojimui – nustatomas pagal STR 2.06.01:1999 [3.14];</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5 p."/>
                        <w:tag w:val="part_540f337728b6449fa855f0ef27427b2e"/>
                        <w:lock w:val="sdtLocked"/>
                        <w:richText/>
                      </w:sdtPr>
                      <w:sdtContent>
                        <w:p>
                          <w:pPr>
                            <w:ind w:firstLine="709"/>
                            <w:jc w:val="both"/>
                          </w:pPr>
                          <w:sdt>
                            <w:sdtPr>
                              <w:alias w:val="Numeris"/>
                              <w:tag w:val="nr_540f337728b6449fa855f0ef27427b2e"/>
                              <w:lock w:val="sdtLocked"/>
                              <w:richText/>
                            </w:sdtPr>
                            <w:sdtContent>
                              <w:r>
                                <w:rPr>
                                  <w:lang w:eastAsia="lt-LT"/>
                                </w:rPr>
                                <w:t>14.5</w:t>
                              </w:r>
                            </w:sdtContent>
                          </w:sdt>
                          <w:r>
                            <w:rPr>
                              <w:lang w:eastAsia="lt-LT"/>
                            </w:rPr>
                            <w:t>. želdynų plotas – nustatomas pagal Priklausomųjų želdynų normų (plotų) nustatymo tvarkos aprašą [3.32].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5 p."/>
                    <w:tag w:val="part_e0454f43eef54c6a9ac0c34a3e80740a"/>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6 p."/>
                    <w:tag w:val="part_3e994278a91e4890b2994ac33a78e8f2"/>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7 p."/>
                    <w:tag w:val="part_5f5ceccd7d8c4c6883a9d9ae8c8a98c8"/>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2004-08-04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fa6658be46624491b815c85d66332337"/>
                        <w:lock w:val="sdtLocked"/>
                        <w:richText/>
                      </w:sdtPr>
                      <w:sdtContent>
                        <w:p>
                          <w:pPr>
                            <w:widowControl w:val="0"/>
                            <w:suppressAutoHyphens/>
                            <w:jc w:val="right"/>
                            <w:rPr>
                              <w:color w:val="000000"/>
                            </w:rPr>
                          </w:pPr>
                          <w:sdt>
                            <w:sdtPr>
                              <w:alias w:val="Numeris"/>
                              <w:tag w:val="nr_fa6658be46624491b815c85d66332337"/>
                              <w:lock w:val="sdtLocked"/>
                              <w:richText/>
                            </w:sdtPr>
                            <w:sdtContent>
                              <w:r>
                                <w:rPr>
                                  <w:color w:val="000000"/>
                                </w:rPr>
                                <w:t>2</w:t>
                              </w:r>
                            </w:sdtContent>
                          </w:sdt>
                          <w:r>
                            <w:rPr>
                              <w:color w:val="000000"/>
                            </w:rPr>
                            <w:t xml:space="preserve"> lentelė</w:t>
                          </w:r>
                        </w:p>
                        <w:p>
                          <w:pPr>
                            <w:widowControl w:val="0"/>
                            <w:suppressAutoHyphens/>
                            <w:ind w:firstLine="567"/>
                            <w:jc w:val="both"/>
                            <w:rPr>
                              <w:color w:val="000000"/>
                            </w:rPr>
                          </w:pPr>
                        </w:p>
                        <w:p>
                          <w:pPr>
                            <w:keepLines/>
                            <w:widowControl w:val="0"/>
                            <w:suppressAutoHyphens/>
                            <w:jc w:val="center"/>
                            <w:rPr>
                              <w:b/>
                              <w:bCs/>
                              <w:color w:val="000000"/>
                            </w:rPr>
                          </w:pPr>
                          <w:sdt>
                            <w:sdtPr>
                              <w:alias w:val="Pavadinimas"/>
                              <w:tag w:val="title_fa6658be46624491b815c85d66332337"/>
                              <w:lock w:val="sdtLocked"/>
                              <w:richText/>
                            </w:sdtPr>
                            <w:sdtContent>
                              <w:r>
                                <w:rPr>
                                  <w:b/>
                                  <w:bCs/>
                                  <w:color w:val="000000"/>
                                </w:rPr>
                                <w:t>Gyvenamojo pastato patalpų struktūra</w:t>
                              </w:r>
                            </w:sdtContent>
                          </w:sdt>
                        </w:p>
                        <w:p>
                          <w:pPr>
                            <w:widowControl w:val="0"/>
                            <w:suppressAutoHyphens/>
                            <w:ind w:firstLine="567"/>
                            <w:jc w:val="both"/>
                            <w:rPr>
                              <w:color w:val="000000"/>
                            </w:rPr>
                          </w:pPr>
                        </w:p>
                        <w:tbl>
                          <w:tblPr>
                            <w:tblW w:w="9555" w:type="dxa"/>
                            <w:tblLayout w:type="fixed"/>
                            <w:tblCellMar>
                              <w:left w:w="0" w:type="dxa"/>
                              <w:right w:w="0" w:type="dxa"/>
                            </w:tblCellMar>
                            <w:tblLook w:val="0000" w:firstRow="0" w:lastRow="0" w:firstColumn="0" w:lastColumn="0" w:noHBand="0" w:noVBand="0"/>
                          </w:tblPr>
                          <w:tblGrid>
                            <w:gridCol w:w="4072"/>
                            <w:gridCol w:w="1429"/>
                            <w:gridCol w:w="997"/>
                            <w:gridCol w:w="1639"/>
                            <w:gridCol w:w="1418"/>
                          </w:tblGrid>
                          <w:tr>
                            <w:trPr>
                              <w:trHeight w:val="62"/>
                              <w:tblHeader/>
                            </w:trPr>
                            <w:tc>
                              <w:tcPr>
                                <w:tcW w:w="4072"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rPr>
                                    <w:color w:val="000000"/>
                                  </w:rPr>
                                </w:pPr>
                                <w:r>
                                  <w:rPr>
                                    <w:b/>
                                    <w:bCs/>
                                    <w:color w:val="000000"/>
                                  </w:rPr>
                                  <w:t>Patalpų paskirtis</w:t>
                                </w:r>
                              </w:p>
                            </w:tc>
                            <w:tc>
                              <w:tcPr>
                                <w:tcW w:w="242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vAlign w:val="center"/>
                              </w:tcPr>
                              <w:p>
                                <w:pPr>
                                  <w:widowControl w:val="0"/>
                                  <w:suppressAutoHyphens/>
                                  <w:jc w:val="center"/>
                                  <w:rPr>
                                    <w:color w:val="000000"/>
                                  </w:rPr>
                                </w:pPr>
                                <w:r>
                                  <w:rPr>
                                    <w:b/>
                                    <w:bCs/>
                                    <w:color w:val="000000"/>
                                  </w:rPr>
                                  <w:t>Daugiabutis namas</w:t>
                                </w:r>
                              </w:p>
                            </w:tc>
                            <w:tc>
                              <w:tcPr>
                                <w:tcW w:w="1639"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Dviejų aukštų buto pirmasis aukštas</w:t>
                                </w:r>
                              </w:p>
                            </w:tc>
                            <w:tc>
                              <w:tcPr>
                                <w:tcW w:w="1418"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 vienam asmeniui</w:t>
                                </w:r>
                              </w:p>
                            </w:tc>
                          </w:tr>
                          <w:tr>
                            <w:trPr>
                              <w:trHeight w:val="62"/>
                              <w:tblHeader/>
                            </w:trPr>
                            <w:tc>
                              <w:tcPr>
                                <w:tcW w:w="4072" w:type="dxa"/>
                                <w:vMerge/>
                                <w:tcBorders>
                                  <w:top w:val="single" w:sz="8" w:space="0" w:color="000000"/>
                                  <w:left w:val="single" w:sz="4" w:space="0" w:color="000000"/>
                                  <w:bottom w:val="single" w:sz="4" w:space="0" w:color="000000"/>
                                  <w:right w:val="single" w:sz="4" w:space="0" w:color="000000"/>
                                </w:tcBorders>
                              </w:tcPr>
                              <w:p>
                                <w:pPr>
                                  <w:widowControl w:val="0"/>
                                </w:pP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bendrosios patalpos</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w:t>
                                </w:r>
                              </w:p>
                            </w:tc>
                            <w:tc>
                              <w:tcPr>
                                <w:tcW w:w="1639" w:type="dxa"/>
                                <w:vMerge/>
                                <w:tcBorders>
                                  <w:top w:val="single" w:sz="8" w:space="0" w:color="000000"/>
                                  <w:left w:val="single" w:sz="4" w:space="0" w:color="000000"/>
                                  <w:bottom w:val="single" w:sz="4" w:space="0" w:color="000000"/>
                                  <w:right w:val="single" w:sz="4" w:space="0" w:color="000000"/>
                                </w:tcBorders>
                              </w:tcPr>
                              <w:p>
                                <w:pPr>
                                  <w:widowControl w:val="0"/>
                                </w:pPr>
                              </w:p>
                            </w:tc>
                            <w:tc>
                              <w:tcPr>
                                <w:tcW w:w="1418" w:type="dxa"/>
                                <w:vMerge/>
                                <w:tcBorders>
                                  <w:top w:val="single" w:sz="8" w:space="0" w:color="000000"/>
                                  <w:left w:val="single" w:sz="4" w:space="0" w:color="000000"/>
                                  <w:bottom w:val="single" w:sz="4" w:space="0" w:color="000000"/>
                                  <w:right w:val="single" w:sz="4" w:space="0" w:color="000000"/>
                                </w:tcBorders>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 Gyvenamasis kambarys arba atskiriama patalpų dalis kasdieniam bendravimui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p>
                                <w:pPr>
                                  <w:widowControl w:val="0"/>
                                  <w:suppressAutoHyphens/>
                                  <w:jc w:val="center"/>
                                  <w:rPr>
                                    <w:color w:val="000000"/>
                                  </w:rPr>
                                </w:pPr>
                                <w:r>
                                  <w:rPr>
                                    <w:color w:val="000000"/>
                                  </w:rPr>
                                  <w:t>bendrasis kambarys</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 Miegamasis arba</w:t>
                                </w:r>
                              </w:p>
                              <w:p>
                                <w:pPr>
                                  <w:widowControl w:val="0"/>
                                  <w:suppressAutoHyphens/>
                                  <w:rPr>
                                    <w:color w:val="000000"/>
                                  </w:rPr>
                                </w:pPr>
                                <w:r>
                                  <w:rPr>
                                    <w:color w:val="000000"/>
                                  </w:rPr>
                                  <w:t>atskiriama patalpos dalis miegoti ir ilsėtis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 Virtuvė arba</w:t>
                                </w:r>
                              </w:p>
                              <w:p>
                                <w:pPr>
                                  <w:widowControl w:val="0"/>
                                  <w:suppressAutoHyphens/>
                                  <w:rPr>
                                    <w:color w:val="000000"/>
                                  </w:rPr>
                                </w:pPr>
                                <w:r>
                                  <w:rPr>
                                    <w:color w:val="000000"/>
                                  </w:rPr>
                                  <w:t>atskiriama patalpos dalis (niša) maistui gaminti ir laikyti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4. Valgomasis arba virtuvės dalis, skirta valgyti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Patalpa, skirta buities darbams</w:t>
                                </w:r>
                              </w:p>
                              <w:p>
                                <w:pPr>
                                  <w:widowControl w:val="0"/>
                                  <w:suppressAutoHyphens/>
                                  <w:ind w:firstLine="567"/>
                                  <w:rPr>
                                    <w:color w:val="000000"/>
                                  </w:rPr>
                                </w:pPr>
                                <w:r>
                                  <w:rPr>
                                    <w:color w:val="000000"/>
                                  </w:rPr>
                                  <w:t>* alternatyva: skalbykla ir džiovykla namo bendruomenei arba jos daliai (laiptinės butų gyventojams)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6. Tualetas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7. Vonia</w:t>
                                </w:r>
                              </w:p>
                              <w:p>
                                <w:pPr>
                                  <w:widowControl w:val="0"/>
                                  <w:suppressAutoHyphens/>
                                  <w:ind w:firstLine="567"/>
                                  <w:rPr>
                                    <w:color w:val="000000"/>
                                  </w:rPr>
                                </w:pPr>
                                <w:r>
                                  <w:rPr>
                                    <w:color w:val="000000"/>
                                  </w:rPr>
                                  <w:t>*alternatyva: dušas kartu su tualetu</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 Sandėliukas arba sieninė spinta</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9. Holas arba koridorius su rūbine (vieta) viršutiniams rūbams, batams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10. Patalpa arba patalpos dalis sodo, daržo ir patalpų valymo įrankiams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121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11. Patalpa arba patalpos dalis vaikų vežimėliams, dviračiams, invalidų lauko vežimėliams, sporto ir žaidimų įrankiams</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5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dviračių saugykla gali būti įrengta lauke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4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 Patalpa buitinėms atliekoms laikinai sandėliuoti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8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 alternatyva: gali būti įrengta vieta buitinėms atliekoms laikinai sandėliuoti pastato sklype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13. Patalpa arba patalpos dalis techninių sistemų įrangai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techninės patalpos pagal reikmę</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14. Patalpa katilinei ir kuro sandėliui arba centralizuotos šilumos tiekimo sistemos šilumos punktui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 Įėjimo tambūras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16. Laiptinė</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17. Bendrasis koridorius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18. Galerija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19. Vestibiulis, kurio erdvės dalis skiriama keltuvui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20. Liftas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bl>
                        <w:p>
                          <w:pPr>
                            <w:widowControl w:val="0"/>
                            <w:suppressAutoHyphens/>
                            <w:ind w:firstLine="567"/>
                            <w:jc w:val="right"/>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fbee14ad90be48449b408adfbae9096f"/>
                        <w:lock w:val="sdtLocked"/>
                        <w:richText/>
                      </w:sdtPr>
                      <w:sdtContent>
                        <w:p>
                          <w:pPr>
                            <w:tabs>
                              <w:tab w:val="left" w:pos="2618"/>
                            </w:tabs>
                            <w:ind w:left="2057" w:hanging="12"/>
                            <w:jc w:val="both"/>
                          </w:pPr>
                          <w:r>
                            <w:t>√</w:t>
                            <w:tab/>
                            <w:t>blokuoto ir perimetrinio užstatymo atvejais privalomi du įėjimai į namo sekciją, galerinį namą.</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19 p."/>
                    <w:tag w:val="part_38ee3bae73ac4a6098577ad5682b5d0a"/>
                    <w:lock w:val="sdtLocked"/>
                    <w:richText/>
                  </w:sdtPr>
                  <w:sdtContent>
                    <w:p>
                      <w:pPr>
                        <w:ind w:firstLine="709"/>
                        <w:jc w:val="both"/>
                      </w:pPr>
                      <w:sdt>
                        <w:sdtPr>
                          <w:alias w:val="Numeris"/>
                          <w:tag w:val="nr_38ee3bae73ac4a6098577ad5682b5d0a"/>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sdtContent>
                </w:sdt>
                <w:sdt>
                  <w:sdtPr>
                    <w:alias w:val="19-1 p."/>
                    <w:tag w:val="part_17b5aa71edb549d089d3dd15ae6640b1"/>
                    <w:lock w:val="sdtLocked"/>
                    <w:richText/>
                  </w:sdtPr>
                  <w:sdtContent>
                    <w:p>
                      <w:pPr>
                        <w:widowControl w:val="0"/>
                        <w:ind w:firstLine="709"/>
                        <w:jc w:val="both"/>
                        <w:rPr>
                          <w:b/>
                        </w:rPr>
                      </w:pPr>
                      <w:sdt>
                        <w:sdtPr>
                          <w:alias w:val="Numeris"/>
                          <w:tag w:val="nr_17b5aa71edb549d089d3dd15ae6640b1"/>
                          <w:lock w:val="sdtLocked"/>
                          <w:richText/>
                        </w:sdtPr>
                        <w:sdtContent>
                          <w:r>
                            <w:rPr>
                              <w:color w:val="000000"/>
                              <w:szCs w:val="24"/>
                              <w:lang w:eastAsia="lt-LT"/>
                            </w:rPr>
                            <w:t>19</w:t>
                          </w:r>
                          <w:r>
                            <w:rPr>
                              <w:color w:val="000000"/>
                              <w:szCs w:val="24"/>
                              <w:vertAlign w:val="superscript"/>
                              <w:lang w:eastAsia="lt-LT"/>
                            </w:rPr>
                            <w:t>1</w:t>
                          </w:r>
                        </w:sdtContent>
                      </w:sdt>
                      <w:r>
                        <w:rPr>
                          <w:color w:val="000000"/>
                          <w:szCs w:val="24"/>
                          <w:lang w:eastAsia="lt-LT"/>
                        </w:rPr>
                        <w:t>. Naujai statomame ar rekonstruojamame pastate, jei teritorijų planavimo dokumentuose nurodyta galimybė įrengti mansardą, bet nenurodytas leistinas pastato aukštis metrais, negali būti įrengiama mansarda, jei aukštis nuo mansardoje įrengiamų grindų paviršiaus arba, jei įrengiamos sienos, – nuo sienos viršaus iki stogo kraigo didesnis kaip pusė pastato pločio toje pastato dalyje, plotį skaičiuojant pagal išorinius sienų paviršius; šie reikalavimai netaikomi, kai mansarda įrengiama esamame pastate jo nerekonstruojant</w:t>
                      </w:r>
                      <w:r>
                        <w:rPr>
                          <w:i/>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E3906C1A429">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2013-09-05,
Žin., 2013, Nr.
95-4735 (2013-09-07), i. k. 113301MISAK00D1-658        </w:t>
                      </w:r>
                    </w:p>
                    <w:p/>
                  </w:sdtContent>
                </w:sdt>
                <w:sdt>
                  <w:sdtPr>
                    <w:alias w:val="20 p."/>
                    <w:tag w:val="part_7f1c3e77a2d442c89c698768bc396792"/>
                    <w:lock w:val="sdtLocked"/>
                    <w:richText/>
                  </w:sdtPr>
                  <w:sdtContent>
                    <w:p>
                      <w:pPr>
                        <w:ind w:firstLine="709"/>
                        <w:jc w:val="both"/>
                      </w:pPr>
                      <w:sdt>
                        <w:sdtPr>
                          <w:alias w:val="Numeris"/>
                          <w:tag w:val="nr_7f1c3e77a2d442c89c698768bc396792"/>
                          <w:lock w:val="sdtLocked"/>
                          <w:richText/>
                        </w:sdtPr>
                        <w:sdtContent>
                          <w:r>
                            <w:rPr>
                              <w:color w:val="000000"/>
                              <w:szCs w:val="24"/>
                            </w:rPr>
                            <w:t>20</w:t>
                          </w:r>
                        </w:sdtContent>
                      </w:sdt>
                      <w:r>
                        <w:rPr>
                          <w:color w:val="000000"/>
                          <w:szCs w:val="24"/>
                        </w:rPr>
                        <w:t xml:space="preserve">. </w:t>
                      </w:r>
                      <w:r>
                        <w:rPr>
                          <w:szCs w:val="24"/>
                        </w:rPr>
                        <w:t>Naujai statomame, rekonstruojamame ir atnaujinamame (modernizuojamame) pastate</w:t>
                      </w:r>
                      <w:r>
                        <w:rPr>
                          <w:color w:val="000000"/>
                          <w:szCs w:val="24"/>
                        </w:rPr>
                        <w:t xml:space="preserve"> (kai atliekami kapitalinio remonto darbai)</w:t>
                      </w:r>
                      <w:r>
                        <w:rPr>
                          <w:szCs w:val="24"/>
                        </w:rPr>
                        <w:t xml:space="preserve">, jei statybą leidžiantis dokumentas yra išduotas po 2016 m, gruodžio 31 d., </w:t>
                      </w:r>
                      <w:r>
                        <w:rPr>
                          <w:color w:val="000000"/>
                          <w:szCs w:val="24"/>
                        </w:rPr>
                        <w:t xml:space="preserve">galutinio paslaugų gavėjo vietoje, t. y. bute (įskaitant jų bendros nuosavybės elementus), turi būti įrengta sparčiajam elektroniniam ryšiui parengta </w:t>
                      </w:r>
                      <w:r>
                        <w:rPr>
                          <w:bCs/>
                          <w:color w:val="000000"/>
                          <w:szCs w:val="24"/>
                        </w:rPr>
                        <w:t>pastato inžinerinė sistema</w:t>
                      </w:r>
                      <w:r>
                        <w:rPr>
                          <w:color w:val="000000"/>
                          <w:szCs w:val="24"/>
                        </w:rPr>
                        <w:t xml:space="preserve"> iki tinklo galinių taškų [3.35], [3.45].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21 p."/>
                    <w:tag w:val="part_b45c0b89cacf4e46a1c1fa7e90473d3e"/>
                    <w:lock w:val="sdtLocked"/>
                    <w:richText/>
                  </w:sdtPr>
                  <w:sdtContent>
                    <w:p>
                      <w:pPr>
                        <w:ind w:firstLine="709"/>
                        <w:jc w:val="both"/>
                        <w:rPr>
                          <w:b/>
                        </w:rPr>
                      </w:pPr>
                      <w:sdt>
                        <w:sdtPr>
                          <w:alias w:val="Numeris"/>
                          <w:tag w:val="nr_b45c0b89cacf4e46a1c1fa7e90473d3e"/>
                          <w:lock w:val="sdtLocked"/>
                          <w:richText/>
                        </w:sdtPr>
                        <w:sdtContent>
                          <w:r>
                            <w:rPr>
                              <w:color w:val="000000"/>
                              <w:szCs w:val="24"/>
                            </w:rPr>
                            <w:t>21</w:t>
                          </w:r>
                        </w:sdtContent>
                      </w:sdt>
                      <w:r>
                        <w:rPr>
                          <w:color w:val="000000"/>
                          <w:szCs w:val="24"/>
                        </w:rPr>
                        <w:t>. Naujai statomame,</w:t>
                      </w:r>
                      <w:r>
                        <w:rPr>
                          <w:szCs w:val="24"/>
                        </w:rPr>
                        <w:t xml:space="preserve"> rekonstruojamame ir atnaujinamame (modernizuojamame)</w:t>
                      </w:r>
                      <w:r>
                        <w:rPr>
                          <w:color w:val="000000"/>
                          <w:szCs w:val="24"/>
                        </w:rPr>
                        <w:t xml:space="preserve"> pastate (kai atliekami kapitalinio remonto darbai)</w:t>
                      </w:r>
                      <w:r>
                        <w:rPr>
                          <w:szCs w:val="24"/>
                        </w:rPr>
                        <w:t xml:space="preserve">, </w:t>
                      </w:r>
                      <w:r>
                        <w:rPr>
                          <w:color w:val="000000"/>
                          <w:szCs w:val="24"/>
                        </w:rPr>
                        <w:t>jei statybą leidžiantis dokumentas yra išduotas po 2016 m. gruodžio 31 d., turi būti įrengtas elektroninių ryšių prieigos punktas [3.35], [3.45].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Content>
            </w:sdt>
            <w:sdt>
              <w:sdtPr>
                <w:alias w:val="skirsnis"/>
                <w:tag w:val="part_0a0a2bc029e74df8abb28b61f949452f"/>
                <w:lock w:val="sdtLocked"/>
                <w:richText/>
              </w:sdtPr>
              <w:sdtContent>
                <w:p>
                  <w:pPr>
                    <w:jc w:val="center"/>
                    <w:rPr>
                      <w:b/>
                    </w:rPr>
                  </w:pPr>
                  <w:sdt>
                    <w:sdtPr>
                      <w:alias w:val="Numeris"/>
                      <w:tag w:val="nr_0a0a2bc029e74df8abb28b61f949452f"/>
                      <w:lock w:val="sdtLocked"/>
                      <w:richText/>
                    </w:sdtPr>
                    <w:sdtContent>
                      <w:r>
                        <w:rPr>
                          <w:b/>
                        </w:rPr>
                        <w:t>II</w:t>
                      </w:r>
                    </w:sdtContent>
                  </w:sdt>
                  <w:r>
                    <w:rPr>
                      <w:b/>
                    </w:rPr>
                    <w:t xml:space="preserve"> SKIRSNIS. </w:t>
                  </w:r>
                  <w:sdt>
                    <w:sdtPr>
                      <w:alias w:val="Pavadinimas"/>
                      <w:tag w:val="title_0a0a2bc029e74df8abb28b61f949452f"/>
                      <w:lock w:val="sdtLocked"/>
                      <w:richText/>
                    </w:sdtPr>
                    <w:sdtContent>
                      <w:r>
                        <w:rPr>
                          <w:b/>
                        </w:rPr>
                        <w:t xml:space="preserve">ATITIKTIES ESMINIAMS STATINIŲ REIKALAVIMAMS (IŠSKYRUS GAISRINĖS SAUGOS) UŽTIKRINIMAS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skirsnis"/>
                    <w:tag w:val="part_86e62d485e67489b8a9aa1b606f8f901"/>
                    <w:lock w:val="sdtLocked"/>
                    <w:richText/>
                  </w:sdtPr>
                  <w:sdtContent>
                    <w:p>
                      <w:pPr>
                        <w:ind w:firstLine="567"/>
                        <w:jc w:val="center"/>
                        <w:rPr>
                          <w:b/>
                          <w:szCs w:val="24"/>
                        </w:rPr>
                      </w:pPr>
                      <w:sdt>
                        <w:sdtPr>
                          <w:alias w:val="Pavadinimas"/>
                          <w:tag w:val="title_86e62d485e67489b8a9aa1b606f8f901"/>
                          <w:lock w:val="sdtLocked"/>
                          <w:richText/>
                        </w:sdtPr>
                        <w:sdtContent>
                          <w:r>
                            <w:rPr>
                              <w:b/>
                              <w:szCs w:val="24"/>
                            </w:rPr>
                            <w:t>MECHANINIS ATSPARUMAS IR PASTOVUMAS</w:t>
                          </w:r>
                        </w:sdtContent>
                      </w:sdt>
                    </w:p>
                    <w:p>
                      <w:pPr>
                        <w:ind w:left="567"/>
                        <w:jc w:val="center"/>
                        <w:rPr>
                          <w:b/>
                          <w:szCs w:val="24"/>
                        </w:rPr>
                      </w:pPr>
                    </w:p>
                    <w:sdt>
                      <w:sdtPr>
                        <w:alias w:val="22 p."/>
                        <w:tag w:val="part_cc03aeea80e54a28b60ae6c2d900c351"/>
                        <w:lock w:val="sdtLocked"/>
                        <w:richText/>
                      </w:sdtPr>
                      <w:sdtContent>
                        <w:p>
                          <w:pPr>
                            <w:ind w:firstLine="709"/>
                            <w:jc w:val="both"/>
                            <w:rPr>
                              <w:szCs w:val="24"/>
                            </w:rPr>
                          </w:pPr>
                          <w:sdt>
                            <w:sdtPr>
                              <w:alias w:val="Numeris"/>
                              <w:tag w:val="nr_cc03aeea80e54a28b60ae6c2d900c351"/>
                              <w:lock w:val="sdtLocked"/>
                              <w:richText/>
                            </w:sdtPr>
                            <w:sdtContent>
                              <w:r>
                                <w:rPr>
                                  <w:szCs w:val="24"/>
                                </w:rPr>
                                <w:t>22</w:t>
                              </w:r>
                            </w:sdtContent>
                          </w:sdt>
                          <w:r>
                            <w:rPr>
                              <w:szCs w:val="24"/>
                            </w:rPr>
                            <w:t xml:space="preserve">. Gyvenamųjų pastatų atitiktis esminiam statinių mechaninio atsparumo ir pastovumo reikalavimui užtikrinama priemonių, numatomų statinio sumanymo, projektavimo, statybos, rekonstravimo ir naudojimo metu, visuma, taip pat atitinkamomis statybos eksploatacinėmis savybėmis bei naudojimo charakteristikomis ir reikalavimais. </w:t>
                          </w:r>
                        </w:p>
                      </w:sdtContent>
                    </w:sdt>
                    <w:sdt>
                      <w:sdtPr>
                        <w:alias w:val="23 p."/>
                        <w:tag w:val="part_8014774ecc6a41ab936a4099e509b0e4"/>
                        <w:lock w:val="sdtLocked"/>
                        <w:richText/>
                      </w:sdtPr>
                      <w:sdtContent>
                        <w:p>
                          <w:pPr>
                            <w:ind w:firstLine="709"/>
                            <w:jc w:val="both"/>
                            <w:rPr>
                              <w:szCs w:val="24"/>
                            </w:rPr>
                          </w:pPr>
                          <w:sdt>
                            <w:sdtPr>
                              <w:alias w:val="Numeris"/>
                              <w:tag w:val="nr_8014774ecc6a41ab936a4099e509b0e4"/>
                              <w:lock w:val="sdtLocked"/>
                              <w:richText/>
                            </w:sdtPr>
                            <w:sdtContent>
                              <w:r>
                                <w:rPr>
                                  <w:szCs w:val="24"/>
                                </w:rPr>
                                <w:t>23</w:t>
                              </w:r>
                            </w:sdtContent>
                          </w:sdt>
                          <w:r>
                            <w:rPr>
                              <w:szCs w:val="24"/>
                            </w:rPr>
                            <w:t>. Gyvenamųjų pastatų atitiktis esminiam statinių mechaninio atsparumo ir pastovumo reikalavimui užtikrinama projektavimo metu nurodant:</w:t>
                          </w:r>
                        </w:p>
                        <w:sdt>
                          <w:sdtPr>
                            <w:alias w:val="23.1 p."/>
                            <w:tag w:val="part_69626ab59fae40c2a60d979c37cb2d80"/>
                            <w:lock w:val="sdtLocked"/>
                            <w:richText/>
                          </w:sdtPr>
                          <w:sdtContent>
                            <w:p>
                              <w:pPr>
                                <w:ind w:firstLine="709"/>
                                <w:jc w:val="both"/>
                                <w:rPr>
                                  <w:szCs w:val="24"/>
                                </w:rPr>
                              </w:pPr>
                              <w:sdt>
                                <w:sdtPr>
                                  <w:alias w:val="Numeris"/>
                                  <w:tag w:val="nr_69626ab59fae40c2a60d979c37cb2d80"/>
                                  <w:lock w:val="sdtLocked"/>
                                  <w:richText/>
                                </w:sdtPr>
                                <w:sdtContent>
                                  <w:r>
                                    <w:rPr>
                                      <w:szCs w:val="24"/>
                                    </w:rPr>
                                    <w:t>23.1</w:t>
                                  </w:r>
                                </w:sdtContent>
                              </w:sdt>
                              <w:r>
                                <w:rPr>
                                  <w:szCs w:val="24"/>
                                </w:rPr>
                                <w:t>. naudojimo reikalavimus, kad nesusidarytų ribinė būklė, įskaitant ir galimus statinių savininkų projektavimo užduotyje ir projektavimo bazėje nurodomus specialius ir papildomus naudojimo reikalavimus;</w:t>
                              </w:r>
                            </w:p>
                          </w:sdtContent>
                        </w:sdt>
                        <w:sdt>
                          <w:sdtPr>
                            <w:alias w:val="23.2 p."/>
                            <w:tag w:val="part_5e8a7cd214cf4090aa1b20dd50048c28"/>
                            <w:lock w:val="sdtLocked"/>
                            <w:richText/>
                          </w:sdtPr>
                          <w:sdtContent>
                            <w:p>
                              <w:pPr>
                                <w:ind w:firstLine="709"/>
                                <w:jc w:val="both"/>
                                <w:rPr>
                                  <w:szCs w:val="24"/>
                                </w:rPr>
                              </w:pPr>
                              <w:sdt>
                                <w:sdtPr>
                                  <w:alias w:val="Numeris"/>
                                  <w:tag w:val="nr_5e8a7cd214cf4090aa1b20dd50048c28"/>
                                  <w:lock w:val="sdtLocked"/>
                                  <w:richText/>
                                </w:sdtPr>
                                <w:sdtContent>
                                  <w:r>
                                    <w:rPr>
                                      <w:szCs w:val="24"/>
                                    </w:rPr>
                                    <w:t>23.2</w:t>
                                  </w:r>
                                </w:sdtContent>
                              </w:sdt>
                              <w:r>
                                <w:rPr>
                                  <w:szCs w:val="24"/>
                                </w:rPr>
                                <w:t>. apkrovų ir poveikių įtaką statinio statybos ir naudojimo metu;</w:t>
                              </w:r>
                            </w:p>
                          </w:sdtContent>
                        </w:sdt>
                        <w:sdt>
                          <w:sdtPr>
                            <w:alias w:val="23.3 p."/>
                            <w:tag w:val="part_0459c610ba0a4e7e94510fb235d28cc5"/>
                            <w:lock w:val="sdtLocked"/>
                            <w:richText/>
                          </w:sdtPr>
                          <w:sdtContent>
                            <w:p>
                              <w:pPr>
                                <w:ind w:firstLine="709"/>
                                <w:jc w:val="both"/>
                                <w:rPr>
                                  <w:szCs w:val="24"/>
                                </w:rPr>
                              </w:pPr>
                              <w:sdt>
                                <w:sdtPr>
                                  <w:alias w:val="Numeris"/>
                                  <w:tag w:val="nr_0459c610ba0a4e7e94510fb235d28cc5"/>
                                  <w:lock w:val="sdtLocked"/>
                                  <w:richText/>
                                </w:sdtPr>
                                <w:sdtContent>
                                  <w:r>
                                    <w:rPr>
                                      <w:szCs w:val="24"/>
                                    </w:rPr>
                                    <w:t>23.3</w:t>
                                  </w:r>
                                </w:sdtContent>
                              </w:sdt>
                              <w:r>
                                <w:rPr>
                                  <w:szCs w:val="24"/>
                                </w:rPr>
                                <w:t>. apskaičiuojant statinių ir jo dalių nuovargį dėl galinčių veikti apkrovų;</w:t>
                              </w:r>
                            </w:p>
                          </w:sdtContent>
                        </w:sdt>
                        <w:sdt>
                          <w:sdtPr>
                            <w:alias w:val="23.4 p."/>
                            <w:tag w:val="part_d89b7e5a549f40979a35ccbbe0267286"/>
                            <w:lock w:val="sdtLocked"/>
                            <w:richText/>
                          </w:sdtPr>
                          <w:sdtContent>
                            <w:p>
                              <w:pPr>
                                <w:ind w:firstLine="709"/>
                                <w:jc w:val="both"/>
                              </w:pPr>
                              <w:sdt>
                                <w:sdtPr>
                                  <w:alias w:val="Numeris"/>
                                  <w:tag w:val="nr_d89b7e5a549f40979a35ccbbe0267286"/>
                                  <w:lock w:val="sdtLocked"/>
                                  <w:richText/>
                                </w:sdtPr>
                                <w:sdtContent>
                                  <w:r>
                                    <w:rPr>
                                      <w:szCs w:val="24"/>
                                    </w:rPr>
                                    <w:t>23.4</w:t>
                                  </w:r>
                                </w:sdtContent>
                              </w:sdt>
                              <w:r>
                                <w:rPr>
                                  <w:szCs w:val="24"/>
                                </w:rPr>
                                <w:t>. nustatant poveikių reikšmes, taikant dalinius saugos koeficientus [3.12–3.13].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skirsnis"/>
                    <w:tag w:val="part_f1ba51dbc0394d7d80d15b9f17f148e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Skirsnis.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irsnis"/>
                    <w:tag w:val="part_bc2d9af6415e4279b79d0381b8b2dac4"/>
                    <w:lock w:val="sdtLocked"/>
                    <w:richText/>
                  </w:sdtPr>
                  <w:sdtContent>
                    <w:p>
                      <w:pPr>
                        <w:jc w:val="center"/>
                        <w:rPr>
                          <w:b/>
                        </w:rPr>
                      </w:pPr>
                      <w:sdt>
                        <w:sdtPr>
                          <w:alias w:val="Pavadinimas"/>
                          <w:tag w:val="title_bc2d9af6415e4279b79d0381b8b2dac4"/>
                          <w:lock w:val="sdtLocked"/>
                          <w:richText/>
                        </w:sdtPr>
                        <w:sdtContent>
                          <w:r>
                            <w:rPr>
                              <w:b/>
                            </w:rPr>
                            <w:t xml:space="preserve">HIGIENA, SVEIKATA IR APLINKA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130 p."/>
                        <w:tag w:val="part_b829bbb18503467bb3ae2f6fbc0e950b"/>
                        <w:lock w:val="sdtLocked"/>
                        <w:richText/>
                      </w:sdtPr>
                      <w:sdtContent>
                        <w:p>
                          <w:pPr>
                            <w:pStyle w:val="PlainText"/>
                            <w:ind w:firstLine="567"/>
                            <w:jc w:val="both"/>
                            <w:rPr>
                              <w:rFonts w:ascii="Times New Roman" w:hAnsi="Times New Roman"/>
                              <w:b/>
                              <w:bCs/>
                              <w:sz w:val="22"/>
                            </w:rPr>
                          </w:pPr>
                          <w:r>
                            <w:rPr>
                              <w:rFonts w:ascii="Times New Roman" w:hAnsi="Times New Roman"/>
                              <w:sz w:val="22"/>
                            </w:rPr>
                            <w:t>130</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1 p."/>
                        <w:tag w:val="part_403332fdc04240fa98307bd465a028ed"/>
                        <w:lock w:val="sdtLocked"/>
                        <w:richText/>
                      </w:sdtPr>
                      <w:sdtContent>
                        <w:p>
                          <w:pPr>
                            <w:ind w:firstLine="709"/>
                            <w:jc w:val="both"/>
                          </w:pPr>
                          <w:sdt>
                            <w:sdtPr>
                              <w:alias w:val="Numeris"/>
                              <w:tag w:val="nr_403332fdc04240fa98307bd465a028ed"/>
                              <w:lock w:val="sdtLocked"/>
                              <w:richText/>
                            </w:sdtPr>
                            <w:sdtContent>
                              <w:r>
                                <w:t>131</w:t>
                              </w:r>
                            </w:sdtContent>
                          </w:sdt>
                          <w:r>
                            <w:t xml:space="preserve">. </w:t>
                          </w:r>
                          <w:r>
                            <w:rPr>
                              <w:szCs w:val="24"/>
                            </w:rPr>
                            <w:t>Gyvenamųjų pastatų atitiktis esminiam statinių higienos, sveikatos ir aplinkos reikalavimui užtikrinama visuma reikalavimų ir priemonių, numatomų gyvenamųjų pastatų sumanymo, projektavimo, statybos ir normalaus naudojimo metu bei atitinkamomis statybos produktų eksploatacinėmis savybėmis. Šiuos reikalavimus sąlygoja</w:t>
                          </w:r>
                          <w:r>
                            <w:t>:</w:t>
                          </w:r>
                        </w:p>
                        <w:sdt>
                          <w:sdtPr>
                            <w:alias w:val="131.1 p."/>
                            <w:tag w:val="part_deb89ba45e1f454ba85c0a30d8cd7e23"/>
                            <w:lock w:val="sdtLocked"/>
                            <w:richText/>
                          </w:sdtPr>
                          <w:sdtContent>
                            <w:p>
                              <w:pPr>
                                <w:ind w:firstLine="709"/>
                                <w:jc w:val="both"/>
                              </w:pPr>
                              <w:sdt>
                                <w:sdtPr>
                                  <w:alias w:val="Numeris"/>
                                  <w:tag w:val="nr_deb89ba45e1f454ba85c0a30d8cd7e23"/>
                                  <w:lock w:val="sdtLocked"/>
                                  <w:richText/>
                                </w:sdtPr>
                                <w:sdtContent>
                                  <w:r>
                                    <w:t>131.1</w:t>
                                  </w:r>
                                </w:sdtContent>
                              </w:sdt>
                              <w:r>
                                <w:t>. vidaus aplinka;</w:t>
                              </w:r>
                            </w:p>
                          </w:sdtContent>
                        </w:sdt>
                        <w:sdt>
                          <w:sdtPr>
                            <w:alias w:val="131.2 p."/>
                            <w:tag w:val="part_beb9d30688284ce08cb42991263856f4"/>
                            <w:lock w:val="sdtLocked"/>
                            <w:richText/>
                          </w:sdtPr>
                          <w:sdtContent>
                            <w:p>
                              <w:pPr>
                                <w:ind w:firstLine="709"/>
                                <w:jc w:val="both"/>
                              </w:pPr>
                              <w:sdt>
                                <w:sdtPr>
                                  <w:alias w:val="Numeris"/>
                                  <w:tag w:val="nr_beb9d30688284ce08cb42991263856f4"/>
                                  <w:lock w:val="sdtLocked"/>
                                  <w:richText/>
                                </w:sdtPr>
                                <w:sdtContent>
                                  <w:r>
                                    <w:t>131.2</w:t>
                                  </w:r>
                                </w:sdtContent>
                              </w:sdt>
                              <w:r>
                                <w:t>. vandens tiekimas;</w:t>
                              </w:r>
                            </w:p>
                          </w:sdtContent>
                        </w:sdt>
                        <w:sdt>
                          <w:sdtPr>
                            <w:alias w:val="131.3 p."/>
                            <w:tag w:val="part_a803038d6b584b3baf26243435844e69"/>
                            <w:lock w:val="sdtLocked"/>
                            <w:richText/>
                          </w:sdtPr>
                          <w:sdtContent>
                            <w:p>
                              <w:pPr>
                                <w:ind w:firstLine="709"/>
                                <w:jc w:val="both"/>
                              </w:pPr>
                              <w:sdt>
                                <w:sdtPr>
                                  <w:alias w:val="Numeris"/>
                                  <w:tag w:val="nr_a803038d6b584b3baf26243435844e69"/>
                                  <w:lock w:val="sdtLocked"/>
                                  <w:richText/>
                                </w:sdtPr>
                                <w:sdtContent>
                                  <w:r>
                                    <w:t>131.3</w:t>
                                  </w:r>
                                </w:sdtContent>
                              </w:sdt>
                              <w:r>
                                <w:t>. nuotekų šalinimas;</w:t>
                              </w:r>
                            </w:p>
                          </w:sdtContent>
                        </w:sdt>
                        <w:sdt>
                          <w:sdtPr>
                            <w:alias w:val="131.4 p."/>
                            <w:tag w:val="part_db3f47d0e5de4604a066dc21f4e01d9e"/>
                            <w:lock w:val="sdtLocked"/>
                            <w:richText/>
                          </w:sdtPr>
                          <w:sdtContent>
                            <w:p>
                              <w:pPr>
                                <w:ind w:firstLine="709"/>
                                <w:jc w:val="both"/>
                              </w:pPr>
                              <w:sdt>
                                <w:sdtPr>
                                  <w:alias w:val="Numeris"/>
                                  <w:tag w:val="nr_db3f47d0e5de4604a066dc21f4e01d9e"/>
                                  <w:lock w:val="sdtLocked"/>
                                  <w:richText/>
                                </w:sdtPr>
                                <w:sdtContent>
                                  <w:r>
                                    <w:t>131.4</w:t>
                                  </w:r>
                                </w:sdtContent>
                              </w:sdt>
                              <w:r>
                                <w:t>. kietųjų atliekų šalinimas;</w:t>
                              </w:r>
                            </w:p>
                          </w:sdtContent>
                        </w:sdt>
                        <w:sdt>
                          <w:sdtPr>
                            <w:alias w:val="131.5 p."/>
                            <w:tag w:val="part_b6e7d968da66475493366da0b8e3183d"/>
                            <w:lock w:val="sdtLocked"/>
                            <w:richText/>
                          </w:sdtPr>
                          <w:sdtContent>
                            <w:p>
                              <w:pPr>
                                <w:ind w:firstLine="709"/>
                                <w:jc w:val="both"/>
                              </w:pPr>
                              <w:sdt>
                                <w:sdtPr>
                                  <w:alias w:val="Numeris"/>
                                  <w:tag w:val="nr_b6e7d968da66475493366da0b8e3183d"/>
                                  <w:lock w:val="sdtLocked"/>
                                  <w:richText/>
                                </w:sdtPr>
                                <w:sdtContent>
                                  <w:r>
                                    <w:t>131.5</w:t>
                                  </w:r>
                                </w:sdtContent>
                              </w:sdt>
                              <w:r>
                                <w:t>. išorės aplinka.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468a489a73194dd292607af266f91650"/>
                        <w:lock w:val="sdtLocked"/>
                        <w:richText/>
                      </w:sdtPr>
                      <w:sdtContent>
                        <w:p>
                          <w:pPr>
                            <w:ind w:firstLine="709"/>
                            <w:jc w:val="both"/>
                          </w:pPr>
                          <w:sdt>
                            <w:sdtPr>
                              <w:alias w:val="Numeris"/>
                              <w:tag w:val="nr_468a489a73194dd292607af266f91650"/>
                              <w:lock w:val="sdtLocked"/>
                              <w:richText/>
                            </w:sdtPr>
                            <w:sdtContent>
                              <w:r>
                                <w:rPr>
                                  <w:szCs w:val="24"/>
                                </w:rPr>
                                <w:t>133</w:t>
                              </w:r>
                            </w:sdtContent>
                          </w:sdt>
                          <w:r>
                            <w:rPr>
                              <w:szCs w:val="24"/>
                            </w:rPr>
                            <w:t>. Bendrieji reikalavimai būsto šildymui, vėdinimui ir oro kondicionavimui pateikti HN 35:2007 [3.21] ir HN 42:2009 [3.22].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7237ad056d6b41c1a9742847118fba4c"/>
                            <w:lock w:val="sdtLocked"/>
                            <w:richText/>
                          </w:sdtPr>
                          <w:sdtContent>
                            <w:p>
                              <w:pPr>
                                <w:ind w:firstLine="709"/>
                                <w:jc w:val="both"/>
                              </w:pPr>
                              <w:sdt>
                                <w:sdtPr>
                                  <w:alias w:val="Numeris"/>
                                  <w:tag w:val="nr_7237ad056d6b41c1a9742847118fba4c"/>
                                  <w:lock w:val="sdtLocked"/>
                                  <w:richText/>
                                </w:sdtPr>
                                <w:sdtContent>
                                  <w:r>
                                    <w:t>134.1</w:t>
                                  </w:r>
                                </w:sdtContent>
                              </w:sdt>
                              <w:r>
                                <w:t xml:space="preserve">. ribojant medžiagų, išskiriančių būdingus teršalus, naudojimą gyvenamųjų namų statybai, jų emisiją į gyvenamųjų pastatų vidaus orą, vadovaujantis HN </w:t>
                              </w:r>
                              <w:r>
                                <w:rPr>
                                  <w:color w:val="000000"/>
                                </w:rPr>
                                <w:t>35:2007 [3.21</w:t>
                              </w:r>
                              <w:r>
                                <w:t>]. Statybos produktai iš asbesto draudžiami;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ef46334784b7483aab723298f64519ef"/>
                            <w:lock w:val="sdtLocked"/>
                            <w:richText/>
                          </w:sdtPr>
                          <w:sdtContent>
                            <w:p>
                              <w:pPr>
                                <w:ind w:firstLine="709"/>
                                <w:jc w:val="both"/>
                              </w:pPr>
                              <w:sdt>
                                <w:sdtPr>
                                  <w:alias w:val="Numeris"/>
                                  <w:tag w:val="nr_ef46334784b7483aab723298f64519ef"/>
                                  <w:lock w:val="sdtLocked"/>
                                  <w:richText/>
                                </w:sdtPr>
                                <w:sdtContent>
                                  <w:r>
                                    <w:rPr>
                                      <w:szCs w:val="24"/>
                                    </w:rPr>
                                    <w:t>135.4</w:t>
                                  </w:r>
                                </w:sdtContent>
                              </w:sdt>
                              <w:r>
                                <w:rPr>
                                  <w:szCs w:val="24"/>
                                </w:rPr>
                                <w:t>. izoliuojant gyvenamųjų pastatų sienas, grindis, išorės sienas ir stogo dangą, naudojant tik pateikimo į Lietuvos Respublikos rinką ar tiekimo jai sąlygas nustatančių teisės aktų reikalavimus atitinkančius statybos produktus, sertifikuotą įrangą;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136 p."/>
                        <w:tag w:val="part_d4340c31d801472ea97608b25d70b549"/>
                        <w:lock w:val="sdtLocked"/>
                        <w:richText/>
                      </w:sdtPr>
                      <w:sdtContent>
                        <w:p>
                          <w:pPr>
                            <w:ind w:firstLine="709"/>
                            <w:jc w:val="both"/>
                          </w:pPr>
                          <w:sdt>
                            <w:sdtPr>
                              <w:alias w:val="Numeris"/>
                              <w:tag w:val="nr_d4340c31d801472ea97608b25d70b549"/>
                              <w:lock w:val="sdtLocked"/>
                              <w:richText/>
                            </w:sdtPr>
                            <w:sdtContent>
                              <w:r>
                                <w:t>136</w:t>
                              </w:r>
                            </w:sdtContent>
                          </w:sdt>
                          <w:r>
                            <w:t xml:space="preserve">. Vanduo, vartojamas gėrimui, buities reikmėms, maisto produktams gaminti, neturi kelti grėsmės žmonių sveikatai. Geriamojo vandens kokybė turi atitikti HN 24:2003 [3.2] ir HN </w:t>
                          </w:r>
                          <w:r>
                            <w:rPr>
                              <w:color w:val="000000"/>
                            </w:rPr>
                            <w:t>43:2005 [3.27</w:t>
                          </w:r>
                          <w:r>
                            <w:t>] reikalavimus:</w:t>
                          </w:r>
                        </w:p>
                        <w:sdt>
                          <w:sdtPr>
                            <w:alias w:val="136.1 p."/>
                            <w:tag w:val="part_592ec14312604a7694389d3945a78d31"/>
                            <w:lock w:val="sdtLocked"/>
                            <w:richText/>
                          </w:sdtPr>
                          <w:sdtContent>
                            <w:p>
                              <w:pPr>
                                <w:ind w:firstLine="709"/>
                                <w:jc w:val="both"/>
                              </w:pPr>
                              <w:sdt>
                                <w:sdtPr>
                                  <w:alias w:val="Numeris"/>
                                  <w:tag w:val="nr_592ec14312604a7694389d3945a78d31"/>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8e55ffb6068e4972b47b661c5646760c"/>
                            <w:lock w:val="sdtLocked"/>
                            <w:richText/>
                          </w:sdtPr>
                          <w:sdtContent>
                            <w:p>
                              <w:pPr>
                                <w:ind w:firstLine="709"/>
                                <w:jc w:val="both"/>
                              </w:pPr>
                              <w:sdt>
                                <w:sdtPr>
                                  <w:alias w:val="Numeris"/>
                                  <w:tag w:val="nr_8e55ffb6068e4972b47b661c5646760c"/>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6f01c52a2b9748d7912475a92722991d"/>
                            <w:lock w:val="sdtLocked"/>
                            <w:richText/>
                          </w:sdtPr>
                          <w:sdtContent>
                            <w:p>
                              <w:pPr>
                                <w:ind w:firstLine="709"/>
                                <w:jc w:val="both"/>
                              </w:pPr>
                              <w:sdt>
                                <w:sdtPr>
                                  <w:alias w:val="Numeris"/>
                                  <w:tag w:val="nr_6f01c52a2b9748d7912475a92722991d"/>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0d8a91ec05e7469f8e14021e3a9cc0b6"/>
                            <w:lock w:val="sdtLocked"/>
                            <w:richText/>
                          </w:sdtPr>
                          <w:sdtContent>
                            <w:p>
                              <w:pPr>
                                <w:ind w:firstLine="709"/>
                                <w:jc w:val="both"/>
                              </w:pPr>
                              <w:sdt>
                                <w:sdtPr>
                                  <w:alias w:val="Numeris"/>
                                  <w:tag w:val="nr_0d8a91ec05e7469f8e14021e3a9cc0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b24aed75bb242588befa470227c53ed"/>
                            <w:lock w:val="sdtLocked"/>
                            <w:richText/>
                          </w:sdtPr>
                          <w:sdtContent>
                            <w:p>
                              <w:pPr>
                                <w:ind w:firstLine="709"/>
                                <w:jc w:val="both"/>
                              </w:pPr>
                              <w:sdt>
                                <w:sdtPr>
                                  <w:alias w:val="Numeris"/>
                                  <w:tag w:val="nr_cb24aed75bb242588befa470227c53ed"/>
                                  <w:lock w:val="sdtLocked"/>
                                  <w:richText/>
                                </w:sdtPr>
                                <w:sdtContent>
                                  <w:r>
                                    <w:t>136.5</w:t>
                                  </w:r>
                                </w:sdtContent>
                              </w:sdt>
                              <w:r>
                                <w:t>. taršai išoriniais mineraliniais ar organiniais teršalais išvengti būtina užtikrinti sistemų sandarumą;</w:t>
                              </w:r>
                            </w:p>
                          </w:sdtContent>
                        </w:sdt>
                        <w:sdt>
                          <w:sdtPr>
                            <w:alias w:val="136.6 p."/>
                            <w:tag w:val="part_b849da0d3e0745bfa0da0f180bc61273"/>
                            <w:lock w:val="sdtLocked"/>
                            <w:richText/>
                          </w:sdtPr>
                          <w:sdtContent>
                            <w:p>
                              <w:pPr>
                                <w:ind w:firstLine="709"/>
                                <w:jc w:val="both"/>
                              </w:pPr>
                              <w:sdt>
                                <w:sdtPr>
                                  <w:alias w:val="Numeris"/>
                                  <w:tag w:val="nr_b849da0d3e0745bfa0da0f180bc61273"/>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7 p."/>
                        <w:tag w:val="part_d3240e7d5c614fb48f1da29368aab321"/>
                        <w:lock w:val="sdtLocked"/>
                        <w:richText/>
                      </w:sdtPr>
                      <w:sdtContent>
                        <w:p>
                          <w:pPr>
                            <w:ind w:firstLine="709"/>
                            <w:jc w:val="both"/>
                          </w:pPr>
                          <w:sdt>
                            <w:sdtPr>
                              <w:alias w:val="Numeris"/>
                              <w:tag w:val="nr_d3240e7d5c614fb48f1da29368aab321"/>
                              <w:lock w:val="sdtLocked"/>
                              <w:richText/>
                            </w:sdtPr>
                            <w:sdtContent>
                              <w:r>
                                <w:t>137</w:t>
                              </w:r>
                            </w:sdtContent>
                          </w:sdt>
                          <w:r>
                            <w:t>. Pastato vandentiekio inžinerinės sistemos projektuojamos vadovaujantis STR 2.07.01:2003 [3.15]. Nuotekų šalinimo reikalavimai:</w:t>
                          </w:r>
                        </w:p>
                        <w:sdt>
                          <w:sdtPr>
                            <w:alias w:val="137.1 p."/>
                            <w:tag w:val="part_8c8238fdc49943a8912879922509c9bd"/>
                            <w:lock w:val="sdtLocked"/>
                            <w:richText/>
                          </w:sdtPr>
                          <w:sdtContent>
                            <w:p>
                              <w:pPr>
                                <w:ind w:firstLine="709"/>
                                <w:jc w:val="both"/>
                              </w:pPr>
                              <w:sdt>
                                <w:sdtPr>
                                  <w:alias w:val="Numeris"/>
                                  <w:tag w:val="nr_8c8238fdc49943a8912879922509c9bd"/>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2591ee397f9b40be801df3ca06f4325c"/>
                            <w:lock w:val="sdtLocked"/>
                            <w:richText/>
                          </w:sdtPr>
                          <w:sdtContent>
                            <w:p>
                              <w:pPr>
                                <w:ind w:firstLine="709"/>
                                <w:jc w:val="both"/>
                              </w:pPr>
                              <w:sdt>
                                <w:sdtPr>
                                  <w:alias w:val="Numeris"/>
                                  <w:tag w:val="nr_2591ee397f9b40be801df3ca06f4325c"/>
                                  <w:lock w:val="sdtLocked"/>
                                  <w:richText/>
                                </w:sdtPr>
                                <w:sdtContent>
                                  <w:r>
                                    <w:t>137.2</w:t>
                                  </w:r>
                                </w:sdtContent>
                              </w:sdt>
                              <w:r>
                                <w:t>. skysčių nutekėjimui iš sistemos išvengti būtina užtikrinti visų kanalizacijos sistemos dalių sandarumą;</w:t>
                              </w:r>
                            </w:p>
                          </w:sdtContent>
                        </w:sdt>
                        <w:sdt>
                          <w:sdtPr>
                            <w:alias w:val="137.3 p."/>
                            <w:tag w:val="part_7e1a606773564a7e9ae50f2e275dbbd2"/>
                            <w:lock w:val="sdtLocked"/>
                            <w:richText/>
                          </w:sdtPr>
                          <w:sdtContent>
                            <w:p>
                              <w:pPr>
                                <w:ind w:firstLine="709"/>
                                <w:jc w:val="both"/>
                              </w:pPr>
                              <w:sdt>
                                <w:sdtPr>
                                  <w:alias w:val="Numeris"/>
                                  <w:tag w:val="nr_7e1a606773564a7e9ae50f2e275dbbd2"/>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794c573cbc4740f18d4c6f19fdb6ba4f"/>
                            <w:lock w:val="sdtLocked"/>
                            <w:richText/>
                          </w:sdtPr>
                          <w:sdtContent>
                            <w:p>
                              <w:pPr>
                                <w:ind w:firstLine="709"/>
                                <w:jc w:val="both"/>
                              </w:pPr>
                              <w:sdt>
                                <w:sdtPr>
                                  <w:alias w:val="Numeris"/>
                                  <w:tag w:val="nr_794c573cbc4740f18d4c6f19fdb6ba4f"/>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5269915c7c434d8293ba33c553ff8702"/>
                            <w:lock w:val="sdtLocked"/>
                            <w:richText/>
                          </w:sdtPr>
                          <w:sdtContent>
                            <w:p>
                              <w:pPr>
                                <w:ind w:firstLine="709"/>
                                <w:jc w:val="both"/>
                              </w:pPr>
                              <w:sdt>
                                <w:sdtPr>
                                  <w:alias w:val="Numeris"/>
                                  <w:tag w:val="nr_5269915c7c434d8293ba33c553ff8702"/>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9b6d02836611444abed3237571b321ad"/>
                            <w:lock w:val="sdtLocked"/>
                            <w:richText/>
                          </w:sdtPr>
                          <w:sdtContent>
                            <w:p>
                              <w:pPr>
                                <w:ind w:firstLine="709"/>
                                <w:jc w:val="both"/>
                              </w:pPr>
                              <w:sdt>
                                <w:sdtPr>
                                  <w:alias w:val="Numeris"/>
                                  <w:tag w:val="nr_9b6d02836611444abed3237571b321ad"/>
                                  <w:lock w:val="sdtLocked"/>
                                  <w:richText/>
                                </w:sdtPr>
                                <w:sdtContent>
                                  <w:r>
                                    <w:t>137.6</w:t>
                                  </w:r>
                                </w:sdtContent>
                              </w:sdt>
                              <w:r>
                                <w:t>. pastato nuotekų šalinimo sistemos projektuojamos, vadovaujantis STR 2.07.01:2003 [3.15].</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2c18a9e4b0964d30aba9c07d2d0400d0"/>
                            <w:lock w:val="sdtLocked"/>
                            <w:richText/>
                          </w:sdtPr>
                          <w:sdtContent>
                            <w:p>
                              <w:pPr>
                                <w:ind w:firstLine="709"/>
                                <w:jc w:val="both"/>
                              </w:pPr>
                              <w:sdt>
                                <w:sdtPr>
                                  <w:alias w:val="Numeris"/>
                                  <w:tag w:val="nr_2c18a9e4b0964d30aba9c07d2d0400d0"/>
                                  <w:lock w:val="sdtLocked"/>
                                  <w:richText/>
                                </w:sdtPr>
                                <w:sdtContent>
                                  <w:r>
                                    <w:rPr>
                                      <w:szCs w:val="24"/>
                                    </w:rPr>
                                    <w:t>138.1</w:t>
                                  </w:r>
                                </w:sdtContent>
                              </w:sdt>
                              <w:r>
                                <w:rPr>
                                  <w:szCs w:val="24"/>
                                </w:rPr>
                                <w:t>.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105:2004 [3.28] ir HN 36:2009 [3.29] reikalavimus. Poveikis aplinkai turi būti nagrinėjamas įvairiais statybos produktų naudojimo etapais: gavybos, gamybos ir statybos procesų metu; statinių naudojimo metu; griovimo, atliekų tvarkymo, deginimo ar pakartotinio naudojimo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dbf3357abb1443cd9c525a6168879ace"/>
                        <w:lock w:val="sdtLocked"/>
                        <w:richText/>
                      </w:sdtPr>
                      <w:sdtContent>
                        <w:p>
                          <w:pPr>
                            <w:ind w:firstLine="709"/>
                            <w:jc w:val="both"/>
                          </w:pPr>
                          <w:sdt>
                            <w:sdtPr>
                              <w:alias w:val="Numeris"/>
                              <w:tag w:val="nr_dbf3357abb1443cd9c525a6168879ace"/>
                              <w:lock w:val="sdtLocked"/>
                              <w:richText/>
                            </w:sdtPr>
                            <w:sdtContent>
                              <w:r>
                                <w:t>140</w:t>
                              </w:r>
                            </w:sdtContent>
                          </w:sdt>
                          <w:r>
                            <w:t xml:space="preserve">. Leidžiamus triukšmo lygius gyvenamojoje aplinkoje nustato HN </w:t>
                          </w:r>
                          <w:r>
                            <w:rPr>
                              <w:color w:val="000000"/>
                            </w:rPr>
                            <w:t>33:2011 [3.20</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41a9adac9c45434fa369fa0abd5e643a"/>
                    <w:lock w:val="sdtLocked"/>
                    <w:richText/>
                  </w:sdtPr>
                  <w:sdtContent>
                    <w:p>
                      <w:pPr>
                        <w:jc w:val="center"/>
                        <w:rPr>
                          <w:b/>
                        </w:rPr>
                      </w:pPr>
                      <w:sdt>
                        <w:sdtPr>
                          <w:alias w:val="Pavadinimas"/>
                          <w:tag w:val="title_41a9adac9c45434fa369fa0abd5e643a"/>
                          <w:lock w:val="sdtLocked"/>
                          <w:richText/>
                        </w:sdtPr>
                        <w:sdtContent>
                          <w:r>
                            <w:rPr>
                              <w:b/>
                            </w:rPr>
                            <w:t xml:space="preserve">SAUGA IR GALIMYBĖ PATEKTI Į STATINĮ NAUDOJIMO METU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141 p."/>
                        <w:tag w:val="part_15277f0760b94b77ac0b79e36c9cb7b1"/>
                        <w:lock w:val="sdtLocked"/>
                        <w:richText/>
                      </w:sdtPr>
                      <w:sdtContent>
                        <w:p>
                          <w:pPr>
                            <w:ind w:firstLine="709"/>
                            <w:jc w:val="both"/>
                          </w:pPr>
                          <w:sdt>
                            <w:sdtPr>
                              <w:alias w:val="Numeris"/>
                              <w:tag w:val="nr_15277f0760b94b77ac0b79e36c9cb7b1"/>
                              <w:lock w:val="sdtLocked"/>
                              <w:richText/>
                            </w:sdtPr>
                            <w:sdtContent>
                              <w:r>
                                <w:rPr>
                                  <w:szCs w:val="24"/>
                                </w:rPr>
                                <w:t>141</w:t>
                              </w:r>
                            </w:sdtContent>
                          </w:sdt>
                          <w:r>
                            <w:rPr>
                              <w:szCs w:val="24"/>
                            </w:rPr>
                            <w:t>. </w:t>
                          </w:r>
                          <w:r>
                            <w:rPr>
                              <w:b/>
                              <w:szCs w:val="24"/>
                            </w:rPr>
                            <w:t>Gyvenamojo pastato</w:t>
                          </w:r>
                          <w:r>
                            <w:rPr>
                              <w:szCs w:val="24"/>
                            </w:rPr>
                            <w:t xml:space="preserve"> sklypas, priėjimai ir privažiavimai turi būti </w:t>
                          </w:r>
                          <w:r>
                            <w:rPr>
                              <w:b/>
                              <w:szCs w:val="24"/>
                            </w:rPr>
                            <w:t>suprojektuoti</w:t>
                          </w:r>
                          <w:r>
                            <w:rPr>
                              <w:szCs w:val="24"/>
                            </w:rPr>
                            <w:t xml:space="preserve"> ir</w:t>
                          </w:r>
                          <w:r>
                            <w:rPr>
                              <w:strike/>
                              <w:szCs w:val="24"/>
                            </w:rPr>
                            <w:t xml:space="preserve"> </w:t>
                          </w:r>
                          <w:r>
                            <w:rPr>
                              <w:b/>
                              <w:szCs w:val="24"/>
                            </w:rPr>
                            <w:t>pastatyti</w:t>
                          </w:r>
                          <w:r>
                            <w:rPr>
                              <w:szCs w:val="24"/>
                            </w:rPr>
                            <w:t xml:space="preserve"> taip, kad juos naudojant ir prižiūrint, būtų išvengta nelaimingų atsitikimų.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41-1 p."/>
                        <w:tag w:val="part_fb1808aef30a4a2eb10a72aa35edb964"/>
                        <w:lock w:val="sdtLocked"/>
                        <w:richText/>
                      </w:sdtPr>
                      <w:sdtContent>
                        <w:p>
                          <w:pPr>
                            <w:ind w:firstLine="709"/>
                            <w:jc w:val="both"/>
                            <w:rPr>
                              <w:szCs w:val="24"/>
                            </w:rPr>
                          </w:pPr>
                          <w:sdt>
                            <w:sdtPr>
                              <w:alias w:val="Numeris"/>
                              <w:tag w:val="nr_fb1808aef30a4a2eb10a72aa35edb964"/>
                              <w:lock w:val="sdtLocked"/>
                              <w:richText/>
                            </w:sdtPr>
                            <w:sdtContent>
                              <w:r>
                                <w:rPr>
                                  <w:szCs w:val="24"/>
                                </w:rPr>
                                <w:t>141</w:t>
                              </w:r>
                              <w:r>
                                <w:rPr>
                                  <w:szCs w:val="24"/>
                                  <w:vertAlign w:val="superscript"/>
                                </w:rPr>
                                <w:t>1</w:t>
                              </w:r>
                            </w:sdtContent>
                          </w:sdt>
                          <w:r>
                            <w:rPr>
                              <w:szCs w:val="24"/>
                            </w:rPr>
                            <w:t>. Nelaimingų atsitikimų, susijusių su gyvenamuoju pastatu, jo sklypu, priėjimais ir privažiavimais, priklausiniais ir inžinerinėmis sistemomis, rizika sietina su:</w:t>
                          </w:r>
                        </w:p>
                        <w:sdt>
                          <w:sdtPr>
                            <w:alias w:val="141-1.1 p."/>
                            <w:tag w:val="part_1fefa8d6bc004d7e96bfca57270f9e46"/>
                            <w:lock w:val="sdtLocked"/>
                            <w:richText/>
                          </w:sdtPr>
                          <w:sdtContent>
                            <w:p>
                              <w:pPr>
                                <w:ind w:firstLine="709"/>
                                <w:jc w:val="both"/>
                                <w:rPr>
                                  <w:szCs w:val="24"/>
                                </w:rPr>
                              </w:pPr>
                              <w:sdt>
                                <w:sdtPr>
                                  <w:alias w:val="Numeris"/>
                                  <w:tag w:val="nr_1fefa8d6bc004d7e96bfca57270f9e46"/>
                                  <w:lock w:val="sdtLocked"/>
                                  <w:richText/>
                                </w:sdtPr>
                                <w:sdtContent>
                                  <w:r>
                                    <w:rPr>
                                      <w:szCs w:val="24"/>
                                    </w:rPr>
                                    <w:t>141</w:t>
                                  </w:r>
                                  <w:r>
                                    <w:rPr>
                                      <w:szCs w:val="24"/>
                                      <w:vertAlign w:val="superscript"/>
                                    </w:rPr>
                                    <w:t>1</w:t>
                                  </w:r>
                                  <w:r>
                                    <w:rPr>
                                      <w:szCs w:val="24"/>
                                    </w:rPr>
                                    <w:t>.1</w:t>
                                  </w:r>
                                </w:sdtContent>
                              </w:sdt>
                              <w:r>
                                <w:rPr>
                                  <w:szCs w:val="24"/>
                                </w:rPr>
                                <w:t>. pėsčiųjų judėjimu;</w:t>
                              </w:r>
                            </w:p>
                          </w:sdtContent>
                        </w:sdt>
                        <w:sdt>
                          <w:sdtPr>
                            <w:alias w:val="141-1.2 p."/>
                            <w:tag w:val="part_a84a9fff3131431eb7f028d2f6de043e"/>
                            <w:lock w:val="sdtLocked"/>
                            <w:richText/>
                          </w:sdtPr>
                          <w:sdtContent>
                            <w:p>
                              <w:pPr>
                                <w:ind w:firstLine="709"/>
                                <w:jc w:val="both"/>
                                <w:rPr>
                                  <w:szCs w:val="24"/>
                                </w:rPr>
                              </w:pPr>
                              <w:sdt>
                                <w:sdtPr>
                                  <w:alias w:val="Numeris"/>
                                  <w:tag w:val="nr_a84a9fff3131431eb7f028d2f6de043e"/>
                                  <w:lock w:val="sdtLocked"/>
                                  <w:richText/>
                                </w:sdtPr>
                                <w:sdtContent>
                                  <w:r>
                                    <w:rPr>
                                      <w:szCs w:val="24"/>
                                    </w:rPr>
                                    <w:t>141</w:t>
                                  </w:r>
                                  <w:r>
                                    <w:rPr>
                                      <w:szCs w:val="24"/>
                                      <w:vertAlign w:val="superscript"/>
                                    </w:rPr>
                                    <w:t>1</w:t>
                                  </w:r>
                                  <w:r>
                                    <w:rPr>
                                      <w:szCs w:val="24"/>
                                    </w:rPr>
                                    <w:t>.2</w:t>
                                  </w:r>
                                </w:sdtContent>
                              </w:sdt>
                              <w:r>
                                <w:rPr>
                                  <w:szCs w:val="24"/>
                                </w:rPr>
                                <w:t>. mechaninėmis transporto priemonėmis;</w:t>
                              </w:r>
                            </w:p>
                          </w:sdtContent>
                        </w:sdt>
                        <w:sdt>
                          <w:sdtPr>
                            <w:alias w:val="141-1.3 p."/>
                            <w:tag w:val="part_16877597e2894f989f0c4ef32b09a530"/>
                            <w:lock w:val="sdtLocked"/>
                            <w:richText/>
                          </w:sdtPr>
                          <w:sdtContent>
                            <w:p>
                              <w:pPr>
                                <w:ind w:firstLine="709"/>
                                <w:jc w:val="both"/>
                                <w:rPr>
                                  <w:szCs w:val="24"/>
                                </w:rPr>
                              </w:pPr>
                              <w:sdt>
                                <w:sdtPr>
                                  <w:alias w:val="Numeris"/>
                                  <w:tag w:val="nr_16877597e2894f989f0c4ef32b09a530"/>
                                  <w:lock w:val="sdtLocked"/>
                                  <w:richText/>
                                </w:sdtPr>
                                <w:sdtContent>
                                  <w:r>
                                    <w:rPr>
                                      <w:szCs w:val="24"/>
                                    </w:rPr>
                                    <w:t>141</w:t>
                                  </w:r>
                                  <w:r>
                                    <w:rPr>
                                      <w:szCs w:val="24"/>
                                      <w:vertAlign w:val="superscript"/>
                                    </w:rPr>
                                    <w:t>1</w:t>
                                  </w:r>
                                  <w:r>
                                    <w:rPr>
                                      <w:szCs w:val="24"/>
                                    </w:rPr>
                                    <w:t>.3</w:t>
                                  </w:r>
                                </w:sdtContent>
                              </w:sdt>
                              <w:r>
                                <w:rPr>
                                  <w:szCs w:val="24"/>
                                </w:rPr>
                                <w:t>. rūsiuose, pusrūsiuose, pirmuosiuose aukštuose įrengtomis prekybos, paslaugų ir kitos paskirties patalpomis;</w:t>
                              </w:r>
                            </w:p>
                          </w:sdtContent>
                        </w:sdt>
                        <w:sdt>
                          <w:sdtPr>
                            <w:alias w:val="141-1.4 p."/>
                            <w:tag w:val="part_b77c31eab58546f090429a79fef6ff15"/>
                            <w:lock w:val="sdtLocked"/>
                            <w:richText/>
                          </w:sdtPr>
                          <w:sdtContent>
                            <w:p>
                              <w:pPr>
                                <w:ind w:firstLine="709"/>
                                <w:jc w:val="both"/>
                              </w:pPr>
                              <w:sdt>
                                <w:sdtPr>
                                  <w:alias w:val="Numeris"/>
                                  <w:tag w:val="nr_b77c31eab58546f090429a79fef6ff15"/>
                                  <w:lock w:val="sdtLocked"/>
                                  <w:richText/>
                                </w:sdtPr>
                                <w:sdtContent>
                                  <w:r>
                                    <w:rPr>
                                      <w:szCs w:val="24"/>
                                    </w:rPr>
                                    <w:t>141</w:t>
                                  </w:r>
                                  <w:r>
                                    <w:rPr>
                                      <w:szCs w:val="24"/>
                                      <w:vertAlign w:val="superscript"/>
                                    </w:rPr>
                                    <w:t>1</w:t>
                                  </w:r>
                                  <w:r>
                                    <w:rPr>
                                      <w:szCs w:val="24"/>
                                    </w:rPr>
                                    <w:t>.4</w:t>
                                  </w:r>
                                </w:sdtContent>
                              </w:sdt>
                              <w:r>
                                <w:rPr>
                                  <w:szCs w:val="24"/>
                                </w:rPr>
                                <w:t>. elektros, dujų, šildymo ir karšto vandens, lauko ir pastato vidaus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bb6520ef04264f5f889db4ffbc77ff74"/>
                            <w:lock w:val="sdtLocked"/>
                            <w:richText/>
                          </w:sdtPr>
                          <w:sdtContent>
                            <w:p>
                              <w:pPr>
                                <w:ind w:firstLine="709"/>
                                <w:jc w:val="both"/>
                              </w:pPr>
                              <w:sdt>
                                <w:sdtPr>
                                  <w:alias w:val="Numeris"/>
                                  <w:tag w:val="nr_bb6520ef04264f5f889db4ffbc77ff74"/>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sdtContent>
                        </w:sdt>
                      </w:sdtContent>
                    </w:sdt>
                    <w:sdt>
                      <w:sdtPr>
                        <w:alias w:val="146-1 p."/>
                        <w:tag w:val="part_91d5b70e07ed4c0f9ba39c1701a3433c"/>
                        <w:lock w:val="sdtLocked"/>
                        <w:richText/>
                      </w:sdtPr>
                      <w:sdtContent>
                        <w:p>
                          <w:pPr>
                            <w:ind w:firstLine="709"/>
                            <w:jc w:val="both"/>
                          </w:pPr>
                          <w:sdt>
                            <w:sdtPr>
                              <w:alias w:val="Numeris"/>
                              <w:tag w:val="nr_91d5b70e07ed4c0f9ba39c1701a3433c"/>
                              <w:lock w:val="sdtLocked"/>
                              <w:richText/>
                            </w:sdtPr>
                            <w:sdtContent>
                              <w:r>
                                <w:rPr>
                                  <w:szCs w:val="24"/>
                                </w:rPr>
                                <w:t>146</w:t>
                              </w:r>
                              <w:r>
                                <w:rPr>
                                  <w:szCs w:val="24"/>
                                  <w:vertAlign w:val="superscript"/>
                                </w:rPr>
                                <w:t>1</w:t>
                              </w:r>
                            </w:sdtContent>
                          </w:sdt>
                          <w:r>
                            <w:rPr>
                              <w:szCs w:val="24"/>
                            </w:rPr>
                            <w:t>. Reikalavimai, susiję su žmonių su negalia galimybėmis patekti į gyvenamąjį pastatą ir juo naudotis, apsaugos nuo įsilaužimų reikalavimai nustatyti atitinkamai Reglamento VII skyriaus IV ir VII skirsniuose.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90ffce87f90648f09c03a022c56bfc8e"/>
                        <w:lock w:val="sdtLocked"/>
                        <w:richText/>
                      </w:sdtPr>
                      <w:sdtContent>
                        <w:p>
                          <w:pPr>
                            <w:pStyle w:val="PlainText"/>
                            <w:ind w:firstLine="567"/>
                            <w:jc w:val="both"/>
                            <w:rPr>
                              <w:rFonts w:ascii="Times New Roman" w:hAnsi="Times New Roman"/>
                              <w:b/>
                              <w:bCs/>
                              <w:sz w:val="22"/>
                            </w:rPr>
                          </w:pPr>
                          <w:r>
                            <w:rPr>
                              <w:rFonts w:ascii="Times New Roman" w:hAnsi="Times New Roman"/>
                              <w:sz w:val="22"/>
                            </w:rPr>
                            <w:t>147</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8 p."/>
                        <w:tag w:val="part_88e29b1a2be94c1eb6d6e9700922d5f4"/>
                        <w:lock w:val="sdtLocked"/>
                        <w:richText/>
                      </w:sdtPr>
                      <w:sdtContent>
                        <w:p>
                          <w:pPr>
                            <w:ind w:firstLine="709"/>
                            <w:jc w:val="both"/>
                          </w:pPr>
                          <w:sdt>
                            <w:sdtPr>
                              <w:alias w:val="Numeris"/>
                              <w:tag w:val="nr_88e29b1a2be94c1eb6d6e9700922d5f4"/>
                              <w:lock w:val="sdtLocked"/>
                              <w:richText/>
                            </w:sdtPr>
                            <w:sdtContent>
                              <w:r>
                                <w:t>148</w:t>
                              </w:r>
                            </w:sdtContent>
                          </w:sdt>
                          <w:r>
                            <w:t>. Naujai projektuojamo daugiabučio gyvenamojo pastato garso klasė (akustinio komforto lygis) turi būti ne žemesnė kaip C. Namo atitvarų garso izoliavimo rodikliai nustatomi vadovaujantis STR 2.01.07:2003 [3.8].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002ed6b90c36485086630f76cb07b934"/>
                        <w:lock w:val="sdtLocked"/>
                        <w:richText/>
                      </w:sdtPr>
                      <w:sdtContent>
                        <w:p>
                          <w:pPr>
                            <w:ind w:firstLine="709"/>
                            <w:jc w:val="both"/>
                          </w:pPr>
                          <w:sdt>
                            <w:sdtPr>
                              <w:alias w:val="Numeris"/>
                              <w:tag w:val="nr_002ed6b90c36485086630f76cb07b934"/>
                              <w:lock w:val="sdtLocked"/>
                              <w:richText/>
                            </w:sdtPr>
                            <w:sdtContent>
                              <w:r>
                                <w:rPr>
                                  <w:szCs w:val="24"/>
                                </w:rPr>
                                <w:t>150</w:t>
                              </w:r>
                            </w:sdtContent>
                          </w:sdt>
                          <w:r>
                            <w:rPr>
                              <w:szCs w:val="24"/>
                            </w:rPr>
                            <w:t>. Namo atitvarų garso izoliavimo rodikliai nustatomi vadovaujantis STR 2.01.07:2003 [3.8].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834d050af7d24fd3a38337b437f49033"/>
                        <w:lock w:val="sdtLocked"/>
                        <w:richText/>
                      </w:sdtPr>
                      <w:sdtContent>
                        <w:p>
                          <w:pPr>
                            <w:ind w:firstLine="709"/>
                            <w:jc w:val="both"/>
                          </w:pPr>
                          <w:sdt>
                            <w:sdtPr>
                              <w:alias w:val="Numeris"/>
                              <w:tag w:val="nr_834d050af7d24fd3a38337b437f49033"/>
                              <w:lock w:val="sdtLocked"/>
                              <w:richText/>
                            </w:sdtPr>
                            <w:sdtContent>
                              <w:r>
                                <w:rPr>
                                  <w:szCs w:val="24"/>
                                </w:rPr>
                                <w:t>152</w:t>
                              </w:r>
                            </w:sdtContent>
                          </w:sdt>
                          <w:r>
                            <w:rPr>
                              <w:szCs w:val="24"/>
                            </w:rPr>
                            <w:t>. Gyvenamajam pastatui reikiamas šiluminės energijos kiekis apskaičiuojamas pagal higienos normų ir pastato, jo patalpų paskirties reikalavimus, taip pat komforto lygį pagal statytojo projektavimo bazėje nurodytą šilumos komfortą.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f64e6bb9069d404789730665392b83c7"/>
                        <w:lock w:val="sdtLocked"/>
                        <w:richText/>
                      </w:sdtPr>
                      <w:sdtContent>
                        <w:p>
                          <w:pPr>
                            <w:ind w:firstLine="709"/>
                            <w:jc w:val="both"/>
                          </w:pPr>
                          <w:sdt>
                            <w:sdtPr>
                              <w:alias w:val="Numeris"/>
                              <w:tag w:val="nr_f64e6bb9069d404789730665392b83c7"/>
                              <w:lock w:val="sdtLocked"/>
                              <w:richText/>
                            </w:sdtPr>
                            <w:sdtContent>
                              <w:r>
                                <w:t>156</w:t>
                              </w:r>
                            </w:sdtContent>
                          </w:sdt>
                          <w:r>
                            <w:t>. Energijos taupymas ir šilumos, vėdinimo, vėsinimo komforto pasirinkimo laisvė suderinama, kiekvienam energijos vartotojui (butui) suteikiant galimybę reguliuoti suvartojamos energijos dydį, pvz., patalpos temperatūros sumažinimas miegant, išvykus į darbą.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57 p."/>
                        <w:tag w:val="part_22c25182368141d3a86f2eafb02b40a6"/>
                        <w:lock w:val="sdtLocked"/>
                        <w:richText/>
                      </w:sdtPr>
                      <w:sdtContent>
                        <w:p>
                          <w:pPr>
                            <w:ind w:firstLine="709"/>
                            <w:jc w:val="both"/>
                          </w:pPr>
                          <w:sdt>
                            <w:sdtPr>
                              <w:alias w:val="Numeris"/>
                              <w:tag w:val="nr_22c25182368141d3a86f2eafb02b40a6"/>
                              <w:lock w:val="sdtLocked"/>
                              <w:richText/>
                            </w:sdtPr>
                            <w:sdtContent>
                              <w:r>
                                <w:rPr>
                                  <w:szCs w:val="24"/>
                                </w:rPr>
                                <w:t>157</w:t>
                              </w:r>
                            </w:sdtContent>
                          </w:sdt>
                          <w:r>
                            <w:rPr>
                              <w:szCs w:val="24"/>
                            </w:rPr>
                            <w:t>. Energijos taupymas ir šilumos išsaugojimas gyvenamuosiuose pastatuose užtikrinamas vykdant projektavimo ir statybos darbus vadovaujantis STR 2.09.02:2005 [3.16] ir Šilumos tiekimo tinklų ir šilumos punktų įrengimo taisyklėmis [3.33].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Content>
            </w:sdt>
            <w:sdt>
              <w:sdtPr>
                <w:alias w:val="skirsnis"/>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acfb851e3feb4209ab3d786c447bef8a"/>
                        <w:lock w:val="sdtLocked"/>
                        <w:richText/>
                      </w:sdtPr>
                      <w:sdtContent>
                        <w:p>
                          <w:pPr>
                            <w:ind w:firstLine="709"/>
                            <w:jc w:val="both"/>
                          </w:pPr>
                          <w:sdt>
                            <w:sdtPr>
                              <w:alias w:val="Numeris"/>
                              <w:tag w:val="nr_acfb851e3feb4209ab3d786c447bef8a"/>
                              <w:lock w:val="sdtLocked"/>
                              <w:richText/>
                            </w:sdtPr>
                            <w:sdtContent>
                              <w:r>
                                <w:rPr>
                                  <w:szCs w:val="24"/>
                                </w:rPr>
                                <w:t>158.4</w:t>
                              </w:r>
                            </w:sdtContent>
                          </w:sdt>
                          <w:r>
                            <w:rPr>
                              <w:szCs w:val="24"/>
                            </w:rPr>
                            <w:t>. užtikrintų gerus pagrindinių patalpų ir sklypo funkcinius, vizualinius ir kompozicinius ryšius;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4c414aeed2bb46f9b65e849701bedb09"/>
                    <w:lock w:val="sdtLocked"/>
                    <w:richText/>
                  </w:sdtPr>
                  <w:sdtContent>
                    <w:p>
                      <w:pPr>
                        <w:pStyle w:val="PlainText"/>
                        <w:ind w:firstLine="567"/>
                        <w:jc w:val="both"/>
                        <w:rPr>
                          <w:rFonts w:ascii="Times New Roman" w:hAnsi="Times New Roman"/>
                          <w:b/>
                          <w:bCs/>
                          <w:sz w:val="22"/>
                        </w:rPr>
                      </w:pPr>
                      <w:r>
                        <w:rPr>
                          <w:rFonts w:ascii="Times New Roman" w:hAnsi="Times New Roman"/>
                          <w:sz w:val="22"/>
                        </w:rPr>
                        <w:t>159</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60 p."/>
                    <w:tag w:val="part_695dbdabc6364f3a8bcf9c5ced4fea3c"/>
                    <w:lock w:val="sdtLocked"/>
                    <w:richText/>
                  </w:sdtPr>
                  <w:sdtContent>
                    <w:p>
                      <w:pPr>
                        <w:ind w:firstLine="709"/>
                        <w:jc w:val="both"/>
                      </w:pPr>
                      <w:sdt>
                        <w:sdtPr>
                          <w:alias w:val="Numeris"/>
                          <w:tag w:val="nr_695dbdabc6364f3a8bcf9c5ced4fea3c"/>
                          <w:lock w:val="sdtLocked"/>
                          <w:richText/>
                        </w:sdtPr>
                        <w:sdtContent>
                          <w:r>
                            <w:t>160</w:t>
                          </w:r>
                        </w:sdtContent>
                      </w:sdt>
                      <w:r>
                        <w:t>. Kiekviename daugiabučiame gyvenamajame pastate turi būti projektuoti žmonėms su negalia įvairių dydžių butai, sudarantys ne mažiau kaip 5 % bendro butų pastate skaičiaus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61 p."/>
                    <w:tag w:val="part_abc2d6d4901c4029879bc56e7f39ee98"/>
                    <w:lock w:val="sdtLocked"/>
                    <w:richText/>
                  </w:sdtPr>
                  <w:sdtContent>
                    <w:p>
                      <w:pPr>
                        <w:ind w:firstLine="709"/>
                        <w:jc w:val="both"/>
                      </w:pPr>
                      <w:sdt>
                        <w:sdtPr>
                          <w:alias w:val="Numeris"/>
                          <w:tag w:val="nr_abc2d6d4901c4029879bc56e7f39ee98"/>
                          <w:lock w:val="sdtLocked"/>
                          <w:richText/>
                        </w:sdtPr>
                        <w:sdtContent>
                          <w:r>
                            <w:t>161</w:t>
                          </w:r>
                        </w:sdtContent>
                      </w:sdt>
                      <w:r>
                        <w:t>. Reikalavimas projektuoti ne mažiau 5 % butų, pritaikytų žmonėms su negalia, taikomi tiems gyvenamiesiems pastatams, kurie yra ne toliau kaip 500 m kelio pėsčiomis iki viešojo keleivių susisiekimo stotelių.</w:t>
                      </w:r>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a1370192828f458bbc0f7f8a13e50a9a"/>
                    <w:lock w:val="sdtLocked"/>
                    <w:richText/>
                  </w:sdtPr>
                  <w:sdtContent>
                    <w:p>
                      <w:pPr>
                        <w:ind w:firstLine="709"/>
                        <w:jc w:val="both"/>
                      </w:pPr>
                      <w:sdt>
                        <w:sdtPr>
                          <w:alias w:val="Numeris"/>
                          <w:tag w:val="nr_a1370192828f458bbc0f7f8a13e50a9a"/>
                          <w:lock w:val="sdtLocked"/>
                          <w:richText/>
                        </w:sdtPr>
                        <w:sdtContent>
                          <w:r>
                            <w:t>163</w:t>
                          </w:r>
                        </w:sdtContent>
                      </w:sdt>
                      <w:r>
                        <w:t>. Liftai turi būti suprojektuoti taip, kad žmonės su fizine negalia, regėjimo ir klausos sutrikimais galėtų suvokti, kada lifto kabina sustoja laiptų aikštelėje.</w:t>
                      </w:r>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0a958162e706412dacc5f59dbd3dc981"/>
                    <w:lock w:val="sdtLocked"/>
                    <w:richText/>
                  </w:sdtPr>
                  <w:sdtContent>
                    <w:p>
                      <w:pPr>
                        <w:ind w:firstLine="709"/>
                        <w:jc w:val="both"/>
                      </w:pPr>
                      <w:sdt>
                        <w:sdtPr>
                          <w:alias w:val="Numeris"/>
                          <w:tag w:val="nr_0a958162e706412dacc5f59dbd3dc981"/>
                          <w:lock w:val="sdtLocked"/>
                          <w:richText/>
                        </w:sdtPr>
                        <w:sdtContent>
                          <w:r>
                            <w:t>170</w:t>
                          </w:r>
                        </w:sdtContent>
                      </w:sdt>
                      <w:r>
                        <w:t>. Daugiabučių gyvenamųjų pastatų visi įėjimai į pastatus, pandusai, įėjimo į butus durys bei liftai projektuojami vadovaujantis STR 2.03.01:2001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5210fb2d1ae14c56bb9293bb6785b55d"/>
                    <w:lock w:val="sdtLocked"/>
                    <w:richText/>
                  </w:sdtPr>
                  <w:sdtContent>
                    <w:p>
                      <w:pPr>
                        <w:ind w:firstLine="709"/>
                        <w:jc w:val="both"/>
                      </w:pPr>
                      <w:sdt>
                        <w:sdtPr>
                          <w:alias w:val="Numeris"/>
                          <w:tag w:val="nr_5210fb2d1ae14c56bb9293bb6785b55d"/>
                          <w:lock w:val="sdtLocked"/>
                          <w:richText/>
                        </w:sdtPr>
                        <w:sdtContent>
                          <w:r>
                            <w:t>180</w:t>
                          </w:r>
                        </w:sdtContent>
                      </w:sdt>
                      <w:r>
                        <w:t>. Teritorijos, kuriose gali būti statomi gyvenamieji pastatai, nustatomos atitinkamais teritorijų planavimo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1 p."/>
                    <w:tag w:val="part_6a6dc4219f194e958eb6609a5e559201"/>
                    <w:lock w:val="sdtLocked"/>
                    <w:richText/>
                  </w:sdtPr>
                  <w:sdtContent>
                    <w:p>
                      <w:pPr>
                        <w:ind w:firstLine="709"/>
                        <w:jc w:val="both"/>
                      </w:pPr>
                      <w:sdt>
                        <w:sdtPr>
                          <w:alias w:val="Numeris"/>
                          <w:tag w:val="nr_6a6dc4219f194e958eb6609a5e559201"/>
                          <w:lock w:val="sdtLocked"/>
                          <w:richText/>
                        </w:sdtPr>
                        <w:sdtContent>
                          <w:r>
                            <w:t>181</w:t>
                          </w:r>
                        </w:sdtContent>
                      </w:sdt>
                      <w:r>
                        <w:t>. Kiekvieno projektuojamo daugiabučio namo sklypo ribos žymimos reljefo elementais, atraminėmis sienutėmis, gyvatvore arba ne žemesniu kaip 0,60 m aukščio ažūriniu aptvaru ar kitais būdais, kurių paskirtys:</w:t>
                      </w:r>
                    </w:p>
                    <w:sdt>
                      <w:sdtPr>
                        <w:alias w:val="181.1 p."/>
                        <w:tag w:val="part_b06a4fe169a0451e879ff058a6c8532f"/>
                        <w:lock w:val="sdtLocked"/>
                        <w:richText/>
                      </w:sdtPr>
                      <w:sdtContent>
                        <w:p>
                          <w:pPr>
                            <w:ind w:firstLine="709"/>
                            <w:jc w:val="both"/>
                          </w:pPr>
                          <w:sdt>
                            <w:sdtPr>
                              <w:alias w:val="Numeris"/>
                              <w:tag w:val="nr_b06a4fe169a0451e879ff058a6c8532f"/>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5a9fecf0649d4a50bf3db12b203484fb"/>
                        <w:lock w:val="sdtLocked"/>
                        <w:richText/>
                      </w:sdtPr>
                      <w:sdtContent>
                        <w:p>
                          <w:pPr>
                            <w:ind w:firstLine="709"/>
                            <w:jc w:val="both"/>
                          </w:pPr>
                          <w:sdt>
                            <w:sdtPr>
                              <w:alias w:val="Numeris"/>
                              <w:tag w:val="nr_5a9fecf0649d4a50bf3db12b203484fb"/>
                              <w:lock w:val="sdtLocked"/>
                              <w:richText/>
                            </w:sdtPr>
                            <w:sdtContent>
                              <w:r>
                                <w:t>181.2</w:t>
                              </w:r>
                            </w:sdtContent>
                          </w:sdt>
                          <w:r>
                            <w:t>. prevencinė priemonė išvengti vaikų netikėtų išbėgimų į gatvę;</w:t>
                          </w:r>
                        </w:p>
                      </w:sdtContent>
                    </w:sdt>
                    <w:sdt>
                      <w:sdtPr>
                        <w:alias w:val="181.3 p."/>
                        <w:tag w:val="part_14ac600877734108bab3d5c23a1a5ad1"/>
                        <w:lock w:val="sdtLocked"/>
                        <w:richText/>
                      </w:sdtPr>
                      <w:sdtContent>
                        <w:p>
                          <w:pPr>
                            <w:ind w:firstLine="709"/>
                            <w:jc w:val="both"/>
                          </w:pPr>
                          <w:sdt>
                            <w:sdtPr>
                              <w:alias w:val="Numeris"/>
                              <w:tag w:val="nr_14ac600877734108bab3d5c23a1a5ad1"/>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b8a63f8ff56c44cb910966d975a416d2"/>
                        <w:lock w:val="sdtLocked"/>
                        <w:richText/>
                      </w:sdtPr>
                      <w:sdtContent>
                        <w:p>
                          <w:pPr>
                            <w:ind w:firstLine="709"/>
                            <w:jc w:val="both"/>
                          </w:pPr>
                          <w:sdt>
                            <w:sdtPr>
                              <w:alias w:val="Numeris"/>
                              <w:tag w:val="nr_b8a63f8ff56c44cb910966d975a416d2"/>
                              <w:lock w:val="sdtLocked"/>
                              <w:richText/>
                            </w:sdtPr>
                            <w:sdtContent>
                              <w:r>
                                <w:t>181.4</w:t>
                              </w:r>
                            </w:sdtContent>
                          </w:sdt>
                          <w:r>
                            <w:t>. prevencinė priemonė nepažeisti trečiųjų asmenų interesų;</w:t>
                          </w:r>
                        </w:p>
                      </w:sdtContent>
                    </w:sdt>
                    <w:sdt>
                      <w:sdtPr>
                        <w:alias w:val="181.5 p."/>
                        <w:tag w:val="part_1f838413ec284d71aa8837dadbe6e6c2"/>
                        <w:lock w:val="sdtLocked"/>
                        <w:richText/>
                      </w:sdtPr>
                      <w:sdtContent>
                        <w:p>
                          <w:pPr>
                            <w:ind w:firstLine="709"/>
                            <w:jc w:val="both"/>
                          </w:pPr>
                          <w:sdt>
                            <w:sdtPr>
                              <w:alias w:val="Numeris"/>
                              <w:tag w:val="nr_1f838413ec284d71aa8837dadbe6e6c2"/>
                              <w:lock w:val="sdtLocked"/>
                              <w:richText/>
                            </w:sdtPr>
                            <w:sdtContent>
                              <w:r>
                                <w:t>181.5</w:t>
                              </w:r>
                            </w:sdtContent>
                          </w:sdt>
                          <w:r>
                            <w:t>. išvengti bent iš dalies nepageidaujamų gyvūnų.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82b8716dd9c6418f8268ea4a02067fd4"/>
                    <w:lock w:val="sdtLocked"/>
                    <w:richText/>
                  </w:sdtPr>
                  <w:sdtContent>
                    <w:p>
                      <w:pPr>
                        <w:ind w:firstLine="709"/>
                        <w:jc w:val="both"/>
                      </w:pPr>
                      <w:sdt>
                        <w:sdtPr>
                          <w:alias w:val="Numeris"/>
                          <w:tag w:val="nr_82b8716dd9c6418f8268ea4a02067fd4"/>
                          <w:lock w:val="sdtLocked"/>
                          <w:richText/>
                        </w:sdtPr>
                        <w:sdtContent>
                          <w:r>
                            <w:t>184</w:t>
                          </w:r>
                        </w:sdtContent>
                      </w:sdt>
                      <w:r>
                        <w:t>. Blokuotame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5 p."/>
                    <w:tag w:val="part_cb21bce364f04474a6696ddb1ae89f73"/>
                    <w:lock w:val="sdtLocked"/>
                    <w:richText/>
                  </w:sdtPr>
                  <w:sdtContent>
                    <w:p>
                      <w:pPr>
                        <w:ind w:firstLine="709"/>
                        <w:jc w:val="both"/>
                      </w:pPr>
                      <w:sdt>
                        <w:sdtPr>
                          <w:alias w:val="Numeris"/>
                          <w:tag w:val="nr_cb21bce364f04474a6696ddb1ae89f73"/>
                          <w:lock w:val="sdtLocked"/>
                          <w:richText/>
                        </w:sdtPr>
                        <w:sdtContent>
                          <w:r>
                            <w:t>185</w:t>
                          </w:r>
                        </w:sdtContent>
                      </w:sdt>
                      <w:r>
                        <w:t>. Vaikų žaidimų aikštelių insoliacijos laikas lygiadieniais (03. 22 ir 09. 22) turi būti ne trumpesnis kaip 3 valandos, miestų centrinėse dalyse – ne trumpesnis kaip 2,5 valandos.</w:t>
                      </w:r>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lentele"/>
                        <w:tag w:val="part_6929adfe8fba442d86aebecc3d0afead"/>
                        <w:lock w:val="sdtLocked"/>
                        <w:richText/>
                      </w:sdtPr>
                      <w:sdtContent>
                        <w:p>
                          <w:pPr>
                            <w:ind w:left="7200" w:firstLine="720"/>
                            <w:jc w:val="both"/>
                            <w:rPr>
                              <w:szCs w:val="24"/>
                            </w:rPr>
                          </w:pPr>
                          <w:sdt>
                            <w:sdtPr>
                              <w:alias w:val="Numeris"/>
                              <w:tag w:val="nr_6929adfe8fba442d86aebecc3d0afead"/>
                              <w:lock w:val="sdtLocked"/>
                              <w:richText/>
                            </w:sdtPr>
                            <w:sdtContent>
                              <w:r>
                                <w:rPr>
                                  <w:szCs w:val="24"/>
                                </w:rPr>
                                <w:t>8</w:t>
                              </w:r>
                            </w:sdtContent>
                          </w:sdt>
                          <w:r>
                            <w:rPr>
                              <w:szCs w:val="24"/>
                            </w:rPr>
                            <w:t xml:space="preserve"> lentelė</w:t>
                          </w:r>
                        </w:p>
                        <w:p>
                          <w:pPr>
                            <w:ind w:left="7200" w:firstLine="720"/>
                            <w:jc w:val="both"/>
                            <w:rPr>
                              <w:szCs w:val="24"/>
                            </w:rPr>
                          </w:pPr>
                        </w:p>
                        <w:sdt>
                          <w:sdtPr>
                            <w:alias w:val="Pavadinimas"/>
                            <w:tag w:val="title_6929adfe8fba442d86aebecc3d0afead"/>
                            <w:lock w:val="sdtLocked"/>
                            <w:richText/>
                          </w:sdtPr>
                          <w:sdtContent>
                            <w:p>
                              <w:pPr>
                                <w:keepNext/>
                                <w:jc w:val="center"/>
                                <w:outlineLvl w:val="1"/>
                                <w:rPr>
                                  <w:szCs w:val="24"/>
                                </w:rPr>
                              </w:pPr>
                              <w:r>
                                <w:rPr>
                                  <w:szCs w:val="24"/>
                                </w:rPr>
                                <w:t>Priėjimų ir privažiavimų ribiniai dydžiai</w:t>
                              </w:r>
                            </w:p>
                          </w:sdtContent>
                        </w:sdt>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96"/>
                            <w:gridCol w:w="2755"/>
                            <w:gridCol w:w="2204"/>
                          </w:tblGrid>
                          <w:tr>
                            <w:trPr>
                              <w:cantSplit/>
                              <w:trHeight w:val="699"/>
                            </w:trPr>
                            <w:tc>
                              <w:tcPr>
                                <w:tcW w:w="2484" w:type="pct"/>
                                <w:vAlign w:val="center"/>
                              </w:tcPr>
                              <w:p>
                                <w:pPr>
                                  <w:jc w:val="both"/>
                                  <w:rPr>
                                    <w:szCs w:val="24"/>
                                  </w:rPr>
                                </w:pPr>
                                <w:r>
                                  <w:rPr>
                                    <w:szCs w:val="24"/>
                                  </w:rPr>
                                  <w:t>Parametras</w:t>
                                </w:r>
                              </w:p>
                            </w:tc>
                            <w:tc>
                              <w:tcPr>
                                <w:tcW w:w="1398" w:type="pct"/>
                                <w:vAlign w:val="center"/>
                              </w:tcPr>
                              <w:p>
                                <w:pPr>
                                  <w:rPr>
                                    <w:szCs w:val="24"/>
                                  </w:rPr>
                                </w:pPr>
                                <w:r>
                                  <w:rPr>
                                    <w:szCs w:val="24"/>
                                  </w:rPr>
                                  <w:t>Atriumo tipo namas</w:t>
                                </w:r>
                              </w:p>
                            </w:tc>
                            <w:tc>
                              <w:tcPr>
                                <w:tcW w:w="1118" w:type="pct"/>
                                <w:vAlign w:val="center"/>
                              </w:tcPr>
                              <w:p>
                                <w:pPr>
                                  <w:rPr>
                                    <w:szCs w:val="24"/>
                                  </w:rPr>
                                </w:pPr>
                                <w:r>
                                  <w:rPr>
                                    <w:szCs w:val="24"/>
                                  </w:rPr>
                                  <w:t>Kitinamai</w:t>
                                </w:r>
                              </w:p>
                            </w:tc>
                          </w:tr>
                          <w:tr>
                            <w:tc>
                              <w:tcPr>
                                <w:tcW w:w="2484" w:type="pct"/>
                              </w:tcPr>
                              <w:p>
                                <w:pPr>
                                  <w:rPr>
                                    <w:szCs w:val="24"/>
                                  </w:rPr>
                                </w:pPr>
                                <w:r>
                                  <w:rPr>
                                    <w:szCs w:val="24"/>
                                  </w:rPr>
                                  <w:t>1. Priėjimo iš gatvės (kelio)</w:t>
                                </w:r>
                              </w:p>
                              <w:p>
                                <w:pPr>
                                  <w:rPr>
                                    <w:szCs w:val="24"/>
                                  </w:rPr>
                                </w:pPr>
                                <w:r>
                                  <w:rPr>
                                    <w:szCs w:val="24"/>
                                  </w:rPr>
                                  <w:t>prie pastato minimalus plotis, m</w:t>
                                </w:r>
                              </w:p>
                              <w:p>
                                <w:pPr>
                                  <w:rPr>
                                    <w:szCs w:val="24"/>
                                  </w:rPr>
                                </w:pPr>
                                <w:r>
                                  <w:rPr>
                                    <w:szCs w:val="24"/>
                                  </w:rPr>
                                  <w:t>2. Takų sklype</w:t>
                                </w:r>
                              </w:p>
                              <w:p>
                                <w:pPr>
                                  <w:rPr>
                                    <w:szCs w:val="24"/>
                                  </w:rPr>
                                </w:pPr>
                                <w:r>
                                  <w:rPr>
                                    <w:szCs w:val="24"/>
                                  </w:rPr>
                                  <w:t>minimalus plotis, m</w:t>
                                </w:r>
                              </w:p>
                            </w:tc>
                            <w:tc>
                              <w:tcPr>
                                <w:tcW w:w="1398" w:type="pct"/>
                              </w:tcPr>
                              <w:p>
                                <w:pPr>
                                  <w:jc w:val="both"/>
                                  <w:rPr>
                                    <w:szCs w:val="24"/>
                                  </w:rPr>
                                </w:pPr>
                                <w:r>
                                  <w:rPr>
                                    <w:szCs w:val="24"/>
                                  </w:rPr>
                                  <w:t>1,2</w:t>
                                </w:r>
                              </w:p>
                              <w:p>
                                <w:pPr>
                                  <w:jc w:val="both"/>
                                  <w:rPr>
                                    <w:szCs w:val="24"/>
                                  </w:rPr>
                                </w:pPr>
                              </w:p>
                              <w:p>
                                <w:pPr>
                                  <w:jc w:val="both"/>
                                  <w:rPr>
                                    <w:szCs w:val="24"/>
                                  </w:rPr>
                                </w:pPr>
                              </w:p>
                              <w:p>
                                <w:pPr>
                                  <w:jc w:val="both"/>
                                  <w:rPr>
                                    <w:szCs w:val="24"/>
                                  </w:rPr>
                                </w:pPr>
                                <w:r>
                                  <w:rPr>
                                    <w:szCs w:val="24"/>
                                  </w:rPr>
                                  <w:t>0,90</w:t>
                                </w:r>
                              </w:p>
                            </w:tc>
                            <w:tc>
                              <w:tcPr>
                                <w:tcW w:w="1118" w:type="pct"/>
                              </w:tcPr>
                              <w:p>
                                <w:pPr>
                                  <w:jc w:val="both"/>
                                  <w:rPr>
                                    <w:szCs w:val="24"/>
                                  </w:rPr>
                                </w:pPr>
                                <w:r>
                                  <w:rPr>
                                    <w:szCs w:val="24"/>
                                  </w:rPr>
                                  <w:t>1,5</w:t>
                                </w:r>
                              </w:p>
                              <w:p>
                                <w:pPr>
                                  <w:jc w:val="both"/>
                                  <w:rPr>
                                    <w:szCs w:val="24"/>
                                  </w:rPr>
                                </w:pPr>
                              </w:p>
                              <w:p>
                                <w:pPr>
                                  <w:jc w:val="both"/>
                                  <w:rPr>
                                    <w:szCs w:val="24"/>
                                  </w:rPr>
                                </w:pPr>
                              </w:p>
                              <w:p>
                                <w:pPr>
                                  <w:jc w:val="both"/>
                                  <w:rPr>
                                    <w:szCs w:val="24"/>
                                  </w:rPr>
                                </w:pPr>
                                <w:r>
                                  <w:rPr>
                                    <w:szCs w:val="24"/>
                                  </w:rPr>
                                  <w:t>1,5</w:t>
                                </w:r>
                              </w:p>
                            </w:tc>
                          </w:tr>
                          <w:tr>
                            <w:tc>
                              <w:tcPr>
                                <w:tcW w:w="2484" w:type="pct"/>
                              </w:tcPr>
                              <w:p>
                                <w:pPr>
                                  <w:rPr>
                                    <w:szCs w:val="24"/>
                                  </w:rPr>
                                </w:pPr>
                                <w:r>
                                  <w:rPr>
                                    <w:szCs w:val="24"/>
                                  </w:rPr>
                                  <w:t>3. Tako sklype, tinkamo žmonėms su negalia, minimalus plotis, m</w:t>
                                </w:r>
                              </w:p>
                            </w:tc>
                            <w:tc>
                              <w:tcPr>
                                <w:tcW w:w="1398" w:type="pct"/>
                              </w:tcPr>
                              <w:p>
                                <w:pPr>
                                  <w:jc w:val="both"/>
                                  <w:rPr>
                                    <w:szCs w:val="24"/>
                                  </w:rPr>
                                </w:pPr>
                              </w:p>
                              <w:p>
                                <w:pPr>
                                  <w:jc w:val="both"/>
                                  <w:rPr>
                                    <w:szCs w:val="24"/>
                                  </w:rPr>
                                </w:pPr>
                                <w:r>
                                  <w:rPr>
                                    <w:szCs w:val="24"/>
                                  </w:rPr>
                                  <w:t>1,2</w:t>
                                </w:r>
                              </w:p>
                            </w:tc>
                            <w:tc>
                              <w:tcPr>
                                <w:tcW w:w="1118" w:type="pct"/>
                              </w:tcPr>
                              <w:p>
                                <w:pPr>
                                  <w:jc w:val="both"/>
                                  <w:rPr>
                                    <w:szCs w:val="24"/>
                                  </w:rPr>
                                </w:pPr>
                              </w:p>
                              <w:p>
                                <w:pPr>
                                  <w:jc w:val="both"/>
                                  <w:rPr>
                                    <w:szCs w:val="24"/>
                                  </w:rPr>
                                </w:pPr>
                                <w:r>
                                  <w:rPr>
                                    <w:szCs w:val="24"/>
                                  </w:rPr>
                                  <w:t>1,2</w:t>
                                </w:r>
                              </w:p>
                            </w:tc>
                          </w:tr>
                          <w:tr>
                            <w:tc>
                              <w:tcPr>
                                <w:tcW w:w="2484" w:type="pct"/>
                              </w:tcPr>
                              <w:p>
                                <w:pPr>
                                  <w:rPr>
                                    <w:szCs w:val="24"/>
                                  </w:rPr>
                                </w:pPr>
                                <w:r>
                                  <w:rPr>
                                    <w:szCs w:val="24"/>
                                  </w:rPr>
                                  <w:t>Priėjimų (takų):</w:t>
                                </w:r>
                              </w:p>
                              <w:p>
                                <w:pPr>
                                  <w:rPr>
                                    <w:szCs w:val="24"/>
                                  </w:rPr>
                                </w:pPr>
                                <w:r>
                                  <w:rPr>
                                    <w:szCs w:val="24"/>
                                  </w:rPr>
                                  <w:t>4. maksimalus išilginis nuolydis</w:t>
                                </w:r>
                              </w:p>
                              <w:p>
                                <w:pPr>
                                  <w:rPr>
                                    <w:szCs w:val="24"/>
                                  </w:rPr>
                                </w:pPr>
                                <w:r>
                                  <w:rPr>
                                    <w:szCs w:val="24"/>
                                  </w:rPr>
                                  <w:t>5. maksimalus skersinis nuolydis</w:t>
                                </w:r>
                              </w:p>
                            </w:tc>
                            <w:tc>
                              <w:tcPr>
                                <w:tcW w:w="1398" w:type="pct"/>
                              </w:tcPr>
                              <w:p>
                                <w:pPr>
                                  <w:jc w:val="both"/>
                                  <w:rPr>
                                    <w:szCs w:val="24"/>
                                  </w:rPr>
                                </w:pPr>
                              </w:p>
                              <w:p>
                                <w:pPr>
                                  <w:jc w:val="both"/>
                                  <w:rPr>
                                    <w:szCs w:val="24"/>
                                  </w:rPr>
                                </w:pPr>
                                <w:r>
                                  <w:rPr>
                                    <w:szCs w:val="24"/>
                                  </w:rPr>
                                  <w:t>5%</w:t>
                                </w:r>
                              </w:p>
                              <w:p>
                                <w:pPr>
                                  <w:jc w:val="both"/>
                                  <w:rPr>
                                    <w:szCs w:val="24"/>
                                  </w:rPr>
                                </w:pPr>
                                <w:r>
                                  <w:rPr>
                                    <w:szCs w:val="24"/>
                                  </w:rPr>
                                  <w:t>3,3%</w:t>
                                </w:r>
                              </w:p>
                            </w:tc>
                            <w:tc>
                              <w:tcPr>
                                <w:tcW w:w="1118" w:type="pct"/>
                              </w:tcPr>
                              <w:p>
                                <w:pPr>
                                  <w:jc w:val="both"/>
                                  <w:rPr>
                                    <w:szCs w:val="24"/>
                                  </w:rPr>
                                </w:pPr>
                              </w:p>
                              <w:p>
                                <w:pPr>
                                  <w:jc w:val="both"/>
                                  <w:rPr>
                                    <w:szCs w:val="24"/>
                                  </w:rPr>
                                </w:pPr>
                                <w:r>
                                  <w:rPr>
                                    <w:szCs w:val="24"/>
                                  </w:rPr>
                                  <w:t>5%</w:t>
                                </w:r>
                              </w:p>
                              <w:p>
                                <w:pPr>
                                  <w:jc w:val="both"/>
                                  <w:rPr>
                                    <w:szCs w:val="24"/>
                                  </w:rPr>
                                </w:pPr>
                                <w:r>
                                  <w:rPr>
                                    <w:szCs w:val="24"/>
                                  </w:rPr>
                                  <w:t>3,3%</w:t>
                                </w:r>
                              </w:p>
                            </w:tc>
                          </w:tr>
                          <w:tr>
                            <w:tc>
                              <w:tcPr>
                                <w:tcW w:w="2484" w:type="pct"/>
                              </w:tcPr>
                              <w:p>
                                <w:pPr>
                                  <w:rPr>
                                    <w:szCs w:val="24"/>
                                  </w:rPr>
                                </w:pPr>
                                <w:r>
                                  <w:rPr>
                                    <w:szCs w:val="24"/>
                                  </w:rPr>
                                  <w:t>Pėsčiųjų ir automobilių sutapdinto eismo komunikacijos:</w:t>
                                </w:r>
                              </w:p>
                              <w:p>
                                <w:pPr>
                                  <w:ind w:firstLine="60"/>
                                  <w:rPr>
                                    <w:szCs w:val="24"/>
                                  </w:rPr>
                                </w:pPr>
                                <w:r>
                                  <w:rPr>
                                    <w:szCs w:val="24"/>
                                  </w:rPr>
                                  <w:t>6. minimalus plotis, m</w:t>
                                </w:r>
                              </w:p>
                              <w:p>
                                <w:pPr>
                                  <w:rPr>
                                    <w:szCs w:val="24"/>
                                  </w:rPr>
                                </w:pPr>
                                <w:r>
                                  <w:rPr>
                                    <w:szCs w:val="24"/>
                                  </w:rPr>
                                  <w:t>7. maksimalus nuolydis, %</w:t>
                                </w:r>
                              </w:p>
                            </w:tc>
                            <w:tc>
                              <w:tcPr>
                                <w:tcW w:w="1398" w:type="pct"/>
                              </w:tcPr>
                              <w:p>
                                <w:pPr>
                                  <w:jc w:val="both"/>
                                  <w:rPr>
                                    <w:szCs w:val="24"/>
                                  </w:rPr>
                                </w:pPr>
                              </w:p>
                              <w:p>
                                <w:pPr>
                                  <w:jc w:val="both"/>
                                  <w:rPr>
                                    <w:szCs w:val="24"/>
                                  </w:rPr>
                                </w:pPr>
                              </w:p>
                              <w:p>
                                <w:pPr>
                                  <w:jc w:val="both"/>
                                  <w:rPr>
                                    <w:szCs w:val="24"/>
                                  </w:rPr>
                                </w:pPr>
                                <w:r>
                                  <w:rPr>
                                    <w:szCs w:val="24"/>
                                  </w:rPr>
                                  <w:t>3,0</w:t>
                                </w:r>
                              </w:p>
                              <w:p>
                                <w:pPr>
                                  <w:jc w:val="both"/>
                                  <w:rPr>
                                    <w:i/>
                                    <w:szCs w:val="24"/>
                                  </w:rPr>
                                </w:pPr>
                                <w:r>
                                  <w:rPr>
                                    <w:szCs w:val="24"/>
                                  </w:rPr>
                                  <w:t>8,3</w:t>
                                </w:r>
                              </w:p>
                            </w:tc>
                            <w:tc>
                              <w:tcPr>
                                <w:tcW w:w="1118" w:type="pct"/>
                              </w:tcPr>
                              <w:p>
                                <w:pPr>
                                  <w:jc w:val="both"/>
                                  <w:rPr>
                                    <w:szCs w:val="24"/>
                                  </w:rPr>
                                </w:pPr>
                              </w:p>
                              <w:p>
                                <w:pPr>
                                  <w:jc w:val="both"/>
                                  <w:rPr>
                                    <w:szCs w:val="24"/>
                                  </w:rPr>
                                </w:pPr>
                              </w:p>
                              <w:p>
                                <w:pPr>
                                  <w:jc w:val="both"/>
                                  <w:rPr>
                                    <w:szCs w:val="24"/>
                                  </w:rPr>
                                </w:pPr>
                                <w:r>
                                  <w:rPr>
                                    <w:szCs w:val="24"/>
                                  </w:rPr>
                                  <w:t>5,5</w:t>
                                </w:r>
                              </w:p>
                              <w:p>
                                <w:pPr>
                                  <w:jc w:val="both"/>
                                  <w:rPr>
                                    <w:szCs w:val="24"/>
                                  </w:rPr>
                                </w:pPr>
                                <w:r>
                                  <w:rPr>
                                    <w:szCs w:val="24"/>
                                  </w:rPr>
                                  <w:t>8,3</w:t>
                                </w:r>
                              </w:p>
                            </w:tc>
                          </w:tr>
                          <w:tr>
                            <w:tc>
                              <w:tcPr>
                                <w:tcW w:w="2484" w:type="pct"/>
                              </w:tcPr>
                              <w:p>
                                <w:pPr>
                                  <w:rPr>
                                    <w:szCs w:val="24"/>
                                  </w:rPr>
                                </w:pPr>
                                <w:r>
                                  <w:rPr>
                                    <w:szCs w:val="24"/>
                                  </w:rPr>
                                  <w:t xml:space="preserve">Privažiavimai automobiliams: </w:t>
                                </w:r>
                              </w:p>
                              <w:p>
                                <w:pPr>
                                  <w:rPr>
                                    <w:szCs w:val="24"/>
                                  </w:rPr>
                                </w:pPr>
                                <w:r>
                                  <w:rPr>
                                    <w:szCs w:val="24"/>
                                  </w:rPr>
                                  <w:t>8. minimalus plotis, m</w:t>
                                </w:r>
                              </w:p>
                              <w:p>
                                <w:pPr>
                                  <w:rPr>
                                    <w:szCs w:val="24"/>
                                  </w:rPr>
                                </w:pPr>
                                <w:r>
                                  <w:rPr>
                                    <w:szCs w:val="24"/>
                                  </w:rPr>
                                  <w:t>9. maksimalus nuolydis, %</w:t>
                                </w:r>
                              </w:p>
                            </w:tc>
                            <w:tc>
                              <w:tcPr>
                                <w:tcW w:w="1398" w:type="pct"/>
                              </w:tcPr>
                              <w:p>
                                <w:pPr>
                                  <w:jc w:val="both"/>
                                  <w:rPr>
                                    <w:szCs w:val="24"/>
                                  </w:rPr>
                                </w:pPr>
                              </w:p>
                              <w:p>
                                <w:pPr>
                                  <w:jc w:val="both"/>
                                  <w:rPr>
                                    <w:szCs w:val="24"/>
                                  </w:rPr>
                                </w:pPr>
                                <w:r>
                                  <w:rPr>
                                    <w:szCs w:val="24"/>
                                  </w:rPr>
                                  <w:t>3,0</w:t>
                                </w:r>
                              </w:p>
                              <w:p>
                                <w:pPr>
                                  <w:jc w:val="both"/>
                                  <w:rPr>
                                    <w:szCs w:val="24"/>
                                  </w:rPr>
                                </w:pPr>
                                <w:r>
                                  <w:rPr>
                                    <w:szCs w:val="24"/>
                                  </w:rPr>
                                  <w:t>10</w:t>
                                </w:r>
                              </w:p>
                            </w:tc>
                            <w:tc>
                              <w:tcPr>
                                <w:tcW w:w="1118" w:type="pct"/>
                              </w:tcPr>
                              <w:p>
                                <w:pPr>
                                  <w:jc w:val="both"/>
                                  <w:rPr>
                                    <w:szCs w:val="24"/>
                                  </w:rPr>
                                </w:pPr>
                              </w:p>
                              <w:p>
                                <w:pPr>
                                  <w:jc w:val="both"/>
                                  <w:rPr>
                                    <w:szCs w:val="24"/>
                                  </w:rPr>
                                </w:pPr>
                                <w:r>
                                  <w:rPr>
                                    <w:szCs w:val="24"/>
                                  </w:rPr>
                                  <w:t>5,5</w:t>
                                </w:r>
                              </w:p>
                              <w:p>
                                <w:pPr>
                                  <w:jc w:val="both"/>
                                  <w:rPr>
                                    <w:szCs w:val="24"/>
                                  </w:rPr>
                                </w:pPr>
                                <w:r>
                                  <w:rPr>
                                    <w:szCs w:val="24"/>
                                  </w:rPr>
                                  <w:t>10“.</w:t>
                                </w:r>
                              </w:p>
                            </w:tc>
                          </w:tr>
                        </w:tbl>
                        <w:p>
                          <w:pPr>
                            <w:ind w:firstLine="567"/>
                            <w:jc w:val="both"/>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f78c621e3a064776b603c64c093d54b0"/>
                <w:lock w:val="sdtLocked"/>
                <w:richText/>
              </w:sdtPr>
              <w:sdtContent>
                <w:p>
                  <w:pPr>
                    <w:jc w:val="center"/>
                    <w:rPr>
                      <w:b/>
                      <w:szCs w:val="24"/>
                    </w:rPr>
                  </w:pPr>
                  <w:sdt>
                    <w:sdtPr>
                      <w:alias w:val="Numeris"/>
                      <w:tag w:val="nr_f78c621e3a064776b603c64c093d54b0"/>
                      <w:lock w:val="sdtLocked"/>
                      <w:richText/>
                    </w:sdtPr>
                    <w:sdtContent>
                      <w:r>
                        <w:rPr>
                          <w:b/>
                          <w:szCs w:val="24"/>
                        </w:rPr>
                        <w:t>X</w:t>
                      </w:r>
                    </w:sdtContent>
                  </w:sdt>
                  <w:r>
                    <w:rPr>
                      <w:b/>
                      <w:szCs w:val="24"/>
                    </w:rPr>
                    <w:t xml:space="preserve">. </w:t>
                  </w:r>
                  <w:sdt>
                    <w:sdtPr>
                      <w:alias w:val="Pavadinimas"/>
                      <w:tag w:val="title_f78c621e3a064776b603c64c093d54b0"/>
                      <w:lock w:val="sdtLocked"/>
                      <w:richText/>
                    </w:sdtPr>
                    <w:sdtContent>
                      <w:r>
                        <w:rPr>
                          <w:b/>
                          <w:szCs w:val="24"/>
                        </w:rPr>
                        <w:t>SKIRSNIS. GYVENAMOJO PASTATO IŠDĖSTYMAS SKLYPE</w:t>
                      </w:r>
                    </w:sdtContent>
                  </w:sdt>
                </w:p>
                <w:p>
                  <w:pPr>
                    <w:ind w:firstLine="567"/>
                    <w:jc w:val="both"/>
                    <w:rPr>
                      <w:szCs w:val="24"/>
                    </w:rPr>
                  </w:pPr>
                </w:p>
                <w:sdt>
                  <w:sdtPr>
                    <w:alias w:val="192 p."/>
                    <w:tag w:val="part_2dc6e21748ed4d839348844c8843b0a3"/>
                    <w:lock w:val="sdtLocked"/>
                    <w:richText/>
                  </w:sdtPr>
                  <w:sdtContent>
                    <w:p>
                      <w:pPr>
                        <w:ind w:firstLine="567"/>
                        <w:jc w:val="both"/>
                        <w:rPr>
                          <w:szCs w:val="24"/>
                        </w:rPr>
                      </w:pPr>
                      <w:sdt>
                        <w:sdtPr>
                          <w:alias w:val="Numeris"/>
                          <w:tag w:val="nr_2dc6e21748ed4d839348844c8843b0a3"/>
                          <w:lock w:val="sdtLocked"/>
                          <w:richText/>
                        </w:sdtPr>
                        <w:sdtContent>
                          <w:r>
                            <w:rPr>
                              <w:szCs w:val="24"/>
                            </w:rPr>
                            <w:t>192</w:t>
                          </w:r>
                        </w:sdtContent>
                      </w:sdt>
                      <w:r>
                        <w:rPr>
                          <w:szCs w:val="24"/>
                        </w:rPr>
                        <w:t>. Gyvenamieji pastatai ir su jais susiję (jiems tarnaujantys) tame pačiame sklype statomi statiniai turi būti išdėstomi sklype taip, kad būtų įgyvendinti teisės aktais nustatyti šiame sklype statomų bei esančių pastatų patalpų insoliacijos bei natūralaus apšvietimo reikalavimai, taip pat šiame sklype esančių ar įrengiamų vaikų žaidimo aikštelių insoliacijos reikalavimai. Statinių išdėstymas sklype taip pat neturi pažeisti ir gretimų sklypų ir pastatų patalpų insoliacijos bei natūralaus apšvietimo reikalavimų.</w:t>
                      </w:r>
                    </w:p>
                  </w:sdtContent>
                </w:sdt>
                <w:sdt>
                  <w:sdtPr>
                    <w:alias w:val="193 p."/>
                    <w:tag w:val="part_d9a6dc226d114111afe3f46e70c2958b"/>
                    <w:lock w:val="sdtLocked"/>
                    <w:richText/>
                  </w:sdtPr>
                  <w:sdtContent>
                    <w:p>
                      <w:pPr>
                        <w:ind w:firstLine="567"/>
                        <w:jc w:val="both"/>
                      </w:pPr>
                      <w:sdt>
                        <w:sdtPr>
                          <w:alias w:val="Numeris"/>
                          <w:tag w:val="nr_d9a6dc226d114111afe3f46e70c2958b"/>
                          <w:lock w:val="sdtLocked"/>
                          <w:richText/>
                        </w:sdtPr>
                        <w:sdtContent>
                          <w:r>
                            <w:rPr>
                              <w:szCs w:val="24"/>
                            </w:rPr>
                            <w:t>193</w:t>
                          </w:r>
                        </w:sdtContent>
                      </w:sdt>
                      <w:r>
                        <w:rPr>
                          <w:szCs w:val="24"/>
                        </w:rPr>
                        <w:t>. Reikalavimai statinių statybai iki 3 m atstumu nuo sklypo ribos nustatyti STR 1.07.01:2010 „Statybą leidžiantys dokumentai“ [3.2]. 3 m atstumu nuo sklypo ribos statinio (pastato ar stogą turinčio inžinerinio statinio) bet kurių konstrukcijų aukštis, skaičiuojant jį nuo žemės sklypo ribos žemės paviršiaus altitudės, negali būti didesnis kaip 8,5 m; didesniais atstumais statinių konstrukcijų aukštis gali būti didinamas išlaikant reikalavimą, kiekvienam papildomam virš 8,5 m aukščio metrui atstumas didinamas po 0,5 m. Šiame punkte nurodyti atstumai gali būti mažinami gavus besiribojančio žemės sklypo savininko ar valdytojo rašytinį sutikimą.</w:t>
                      </w:r>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acfb8f56e0234e6a98ffd4e239930e63"/>
                    <w:lock w:val="sdtLocked"/>
                    <w:richText/>
                  </w:sdtPr>
                  <w:sdtContent>
                    <w:p>
                      <w:pPr>
                        <w:pStyle w:val="PlainText"/>
                        <w:ind w:firstLine="567"/>
                        <w:jc w:val="both"/>
                        <w:rPr>
                          <w:rFonts w:ascii="Times New Roman" w:hAnsi="Times New Roman"/>
                          <w:b/>
                          <w:bCs/>
                          <w:sz w:val="22"/>
                        </w:rPr>
                      </w:pPr>
                      <w:r>
                        <w:rPr>
                          <w:rFonts w:ascii="Times New Roman" w:hAnsi="Times New Roman"/>
                          <w:sz w:val="22"/>
                        </w:rPr>
                        <w:t>195</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8954a6ee52dd40568522d05b450e41bb"/>
                        <w:lock w:val="sdtLocked"/>
                        <w:richText/>
                      </w:sdtPr>
                      <w:sdtContent>
                        <w:p>
                          <w:pPr>
                            <w:ind w:firstLine="8505"/>
                          </w:pPr>
                          <w:sdt>
                            <w:sdtPr>
                              <w:alias w:val="Numeris"/>
                              <w:tag w:val="nr_8954a6ee52dd40568522d05b450e41bb"/>
                              <w:lock w:val="sdtLocked"/>
                              <w:richText/>
                            </w:sdtPr>
                            <w:sdtContent>
                              <w:r>
                                <w:t>10</w:t>
                              </w:r>
                            </w:sdtContent>
                          </w:sdt>
                          <w:r>
                            <w:t xml:space="preserve"> lentelė</w:t>
                          </w:r>
                        </w:p>
                        <w:p>
                          <w:pPr>
                            <w:ind w:firstLine="709"/>
                            <w:jc w:val="both"/>
                          </w:pPr>
                        </w:p>
                        <w:p>
                          <w:pPr>
                            <w:jc w:val="center"/>
                            <w:rPr>
                              <w:b/>
                            </w:rPr>
                          </w:pPr>
                          <w:sdt>
                            <w:sdtPr>
                              <w:alias w:val="Pavadinimas"/>
                              <w:tag w:val="title_8954a6ee52dd40568522d05b450e41bb"/>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w:t>
                                </w:r>
                                <w:r>
                                  <w:rPr>
                                    <w:i/>
                                    <w:sz w:val="20"/>
                                  </w:rPr>
                                  <w:t>Neteko galios nuo 2012-10-07</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b059cbe5bb5543919df13cab08260e93"/>
                        <w:lock w:val="sdtLocked"/>
                        <w:richText/>
                      </w:sdtPr>
                      <w:sdtContent>
                        <w:p>
                          <w:pPr>
                            <w:ind w:firstLine="8505"/>
                          </w:pPr>
                          <w:sdt>
                            <w:sdtPr>
                              <w:alias w:val="Numeris"/>
                              <w:tag w:val="nr_b059cbe5bb5543919df13cab08260e93"/>
                              <w:lock w:val="sdtLocked"/>
                              <w:richText/>
                            </w:sdtPr>
                            <w:sdtContent>
                              <w:r>
                                <w:t>11</w:t>
                              </w:r>
                            </w:sdtContent>
                          </w:sdt>
                          <w:r>
                            <w:t xml:space="preserve"> lentelė</w:t>
                          </w:r>
                        </w:p>
                        <w:p>
                          <w:pPr>
                            <w:ind w:firstLine="709"/>
                            <w:jc w:val="both"/>
                          </w:pPr>
                        </w:p>
                        <w:p>
                          <w:pPr>
                            <w:jc w:val="center"/>
                            <w:rPr>
                              <w:b/>
                            </w:rPr>
                          </w:pPr>
                          <w:sdt>
                            <w:sdtPr>
                              <w:alias w:val="Pavadinimas"/>
                              <w:tag w:val="title_b059cbe5bb5543919df13cab08260e93"/>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1bd3965425c7466a9dbbcfded6ba9171"/>
                    <w:lock w:val="sdtLocked"/>
                    <w:richText/>
                  </w:sdtPr>
                  <w:sdtContent>
                    <w:p>
                      <w:pPr>
                        <w:ind w:firstLine="709"/>
                        <w:jc w:val="both"/>
                      </w:pPr>
                      <w:sdt>
                        <w:sdtPr>
                          <w:alias w:val="Numeris"/>
                          <w:tag w:val="nr_1bd3965425c7466a9dbbcfded6ba9171"/>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2 p."/>
                    <w:tag w:val="part_bdb165bd40004acd963fe9eaeda09526"/>
                    <w:lock w:val="sdtLocked"/>
                    <w:richText/>
                  </w:sdtPr>
                  <w:sdtContent>
                    <w:p>
                      <w:pPr>
                        <w:ind w:firstLine="709"/>
                        <w:jc w:val="both"/>
                      </w:pPr>
                      <w:sdt>
                        <w:sdtPr>
                          <w:alias w:val="Numeris"/>
                          <w:tag w:val="nr_bdb165bd40004acd963fe9eaeda09526"/>
                          <w:lock w:val="sdtLocked"/>
                          <w:richText/>
                        </w:sdtPr>
                        <w:sdtContent>
                          <w:r>
                            <w:t>202</w:t>
                          </w:r>
                        </w:sdtContent>
                      </w:sdt>
                      <w:r>
                        <w:t>. Liftų įrengimo bei saugaus naudojimo reikalavimai pateikiami techniniame reglamente „Liftai“ [3.36]. Minimalus liftų skaičius bei kiti parametrai nustatomi pagal 12 lentelę.</w:t>
                      </w:r>
                    </w:p>
                    <w:p>
                      <w:pPr>
                        <w:ind w:firstLine="709"/>
                        <w:jc w:val="both"/>
                      </w:pPr>
                    </w:p>
                    <w:sdt>
                      <w:sdtPr>
                        <w:alias w:val="lentele"/>
                        <w:tag w:val="part_9e26aea476ae42f0b95a856b48bb4f31"/>
                        <w:lock w:val="sdtLocked"/>
                        <w:richText/>
                      </w:sdtPr>
                      <w:sdtContent>
                        <w:p>
                          <w:pPr>
                            <w:ind w:firstLine="8505"/>
                          </w:pPr>
                          <w:sdt>
                            <w:sdtPr>
                              <w:alias w:val="Numeris"/>
                              <w:tag w:val="nr_9e26aea476ae42f0b95a856b48bb4f31"/>
                              <w:lock w:val="sdtLocked"/>
                              <w:richText/>
                            </w:sdtPr>
                            <w:sdtContent>
                              <w:r>
                                <w:t>12</w:t>
                              </w:r>
                            </w:sdtContent>
                          </w:sdt>
                          <w:r>
                            <w:t xml:space="preserve"> lentelė</w:t>
                          </w:r>
                        </w:p>
                        <w:p>
                          <w:pPr>
                            <w:ind w:firstLine="709"/>
                            <w:jc w:val="both"/>
                          </w:pPr>
                        </w:p>
                        <w:p>
                          <w:pPr>
                            <w:jc w:val="center"/>
                            <w:rPr>
                              <w:b/>
                            </w:rPr>
                          </w:pPr>
                          <w:sdt>
                            <w:sdtPr>
                              <w:alias w:val="Pavadinimas"/>
                              <w:tag w:val="title_9e26aea476ae42f0b95a856b48bb4f31"/>
                              <w:lock w:val="sdtLocked"/>
                              <w:richText/>
                            </w:sdtPr>
                            <w:sdtContent>
                              <w:r>
                                <w:rPr>
                                  <w:b/>
                                </w:rPr>
                                <w:t>Minimalus liftų skaičius, jų greitis bei keliamoji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62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30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8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Daugiabutis namas</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300a9a30efad4779a46677c8c7987128"/>
                        <w:lock w:val="sdtLocked"/>
                        <w:richText/>
                      </w:sdtPr>
                      <w:sdtContent>
                        <w:p>
                          <w:pPr>
                            <w:ind w:firstLine="709"/>
                          </w:pPr>
                          <w:r>
                            <w:t xml:space="preserve">* Skaičiuojamas pagal aukščiausiąjį aukštą, kuriame sustoja liftas. </w:t>
                          </w:r>
                        </w:p>
                      </w:sdtContent>
                    </w:sdt>
                    <w:sdt>
                      <w:sdtPr>
                        <w:alias w:val="pastraipa"/>
                        <w:tag w:val="part_40c3731198f24643b018b3d437897c57"/>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24df592c6086451182e9eb1bb6222e13"/>
                        <w:lock w:val="sdtLocked"/>
                        <w:richText/>
                      </w:sdtPr>
                      <w:sdtContent>
                        <w:p>
                          <w:pPr>
                            <w:ind w:firstLine="709"/>
                            <w:jc w:val="both"/>
                          </w:pPr>
                          <w:r>
                            <w:t>*** Su butais neįgaliesiems su vežimėliais.</w:t>
                          </w:r>
                        </w:p>
                      </w:sdtContent>
                    </w:sdt>
                    <w:sdt>
                      <w:sdtPr>
                        <w:alias w:val="pastraipa"/>
                        <w:tag w:val="part_ecb413854fce4658ad13de479003308e"/>
                        <w:lock w:val="sdtLocked"/>
                        <w:richText/>
                      </w:sdtPr>
                      <w:sdtContent>
                        <w:p>
                          <w:pPr>
                            <w:ind w:firstLine="709"/>
                            <w:jc w:val="both"/>
                          </w:pPr>
                          <w:r>
                            <w:t>**** Su butais pagyvenusiems ir šeimoms, turinčioms neįgaliųjų.</w:t>
                          </w:r>
                        </w:p>
                      </w:sdtContent>
                    </w:sdt>
                    <w:sdt>
                      <w:sdtPr>
                        <w:alias w:val="pastraipa"/>
                        <w:tag w:val="part_28752cf7156c4aae89e062510a3dcd01"/>
                        <w:lock w:val="sdtLocked"/>
                        <w:richText/>
                      </w:sdtPr>
                      <w:sdtContent>
                        <w:p>
                          <w:pPr>
                            <w:ind w:firstLine="709"/>
                          </w:pPr>
                          <w:r>
                            <w:t>Pastaba:</w:t>
                          </w:r>
                        </w:p>
                      </w:sdtContent>
                    </w:sdt>
                    <w:sdt>
                      <w:sdtPr>
                        <w:alias w:val="pastraipa"/>
                        <w:tag w:val="part_06c83981907c418d9e2d7ceca65dfe0c"/>
                        <w:lock w:val="sdtLocked"/>
                        <w:richText/>
                      </w:sdtPr>
                      <w:sdtContent>
                        <w:p>
                          <w:pPr>
                            <w:tabs>
                              <w:tab w:val="left" w:pos="1134"/>
                            </w:tabs>
                            <w:ind w:left="709"/>
                            <w:jc w:val="both"/>
                            <w:rPr>
                              <w:b/>
                            </w:rPr>
                          </w:pPr>
                          <w:r>
                            <w:t>√</w:t>
                          </w:r>
                          <w:r>
                            <w:rPr>
                              <w:rFonts w:ascii="Wingdings" w:hAnsi="Wingdings"/>
                            </w:rPr>
                            <w:tab/>
                          </w:r>
                          <w:r>
                            <w:t xml:space="preserve">Jei vieno aukšto butų bendras plotas didesnis, negu nurodytas 12 lentelėje, reikalingas liftų skaičius, jų greitis bei keliamoji galia nustatoma skaičiavimais.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aa6bd1d1f49a431b82caba3874ffac57"/>
                    <w:lock w:val="sdtLocked"/>
                    <w:richText/>
                  </w:sdtPr>
                  <w:sdtContent>
                    <w:p>
                      <w:pPr>
                        <w:ind w:firstLine="709"/>
                        <w:jc w:val="both"/>
                      </w:pPr>
                      <w:sdt>
                        <w:sdtPr>
                          <w:alias w:val="Numeris"/>
                          <w:tag w:val="nr_aa6bd1d1f49a431b82caba3874ffac57"/>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1be8fa6e0372476c8c459aef7afd30ef"/>
                    <w:lock w:val="sdtLocked"/>
                    <w:richText/>
                  </w:sdtPr>
                  <w:sdtContent>
                    <w:p>
                      <w:pPr>
                        <w:ind w:firstLine="709"/>
                        <w:jc w:val="both"/>
                      </w:pPr>
                      <w:sdt>
                        <w:sdtPr>
                          <w:alias w:val="Numeris"/>
                          <w:tag w:val="nr_1be8fa6e0372476c8c459aef7afd30e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f39d25836494452f9cced1328afd4c4d"/>
                        <w:lock w:val="sdtLocked"/>
                        <w:richText/>
                      </w:sdtPr>
                      <w:sdtContent>
                        <w:p>
                          <w:pPr>
                            <w:tabs>
                              <w:tab w:val="left" w:pos="1494"/>
                            </w:tabs>
                            <w:ind w:left="1134"/>
                            <w:jc w:val="both"/>
                          </w:pPr>
                          <w:r>
                            <w:t>√</w:t>
                            <w:tab/>
                            <w:t>Durų slenkstis turi būti ne aukštesnis kaip 20 mm (išskyrus balkonus, terasas)</w:t>
                          </w:r>
                          <w:r>
                            <w:rPr>
                              <w:i/>
                            </w:rPr>
                            <w:t xml:space="preserve"> </w:t>
                          </w:r>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2ef54b82107d4cadaaa2377b04c3bc86"/>
                    <w:lock w:val="sdtLocked"/>
                    <w:richText/>
                  </w:sdtPr>
                  <w:sdtContent>
                    <w:p>
                      <w:pPr>
                        <w:ind w:firstLine="709"/>
                        <w:jc w:val="both"/>
                      </w:pPr>
                      <w:sdt>
                        <w:sdtPr>
                          <w:alias w:val="Numeris"/>
                          <w:tag w:val="nr_2ef54b82107d4cadaaa2377b04c3bc86"/>
                          <w:lock w:val="sdtLocked"/>
                          <w:richText/>
                        </w:sdtPr>
                        <w:sdtContent>
                          <w:r>
                            <w:t>213</w:t>
                          </w:r>
                        </w:sdtContent>
                      </w:sdt>
                      <w:r>
                        <w:t>. Kiekviename 1-3 kambarių bute turi būti bent vienas, o 4 ir daugiau kambarių butuose – 2 gyvenamieji kambariai, kuriuose tarp kovo 22 d. ir rugsėjo 22 d. galimos insoliacijos (nepertraukiamos; bendros) laikas ne trumpesnis kaip 2,5 valandos. Urbanizuotose teritorijose, atsižvelgiant į esamą statinių išdėstymą, bendros insoliacijos laikas gali būti sumažintas iki 2 valandų.</w:t>
                      </w:r>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pastraipa"/>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5e26b86485084fa6be86beccae2af2e6"/>
                        <w:lock w:val="sdtLocked"/>
                        <w:richText/>
                      </w:sdtPr>
                      <w:sdtContent>
                        <w:p>
                          <w:pPr>
                            <w:ind w:firstLine="709"/>
                            <w:jc w:val="both"/>
                          </w:pPr>
                          <w:sdt>
                            <w:sdtPr>
                              <w:alias w:val="Numeris"/>
                              <w:tag w:val="nr_5e26b86485084fa6be86beccae2af2e6"/>
                              <w:lock w:val="sdtLocked"/>
                              <w:richText/>
                            </w:sdtPr>
                            <w:sdtContent>
                              <w:r>
                                <w:t>221.3</w:t>
                              </w:r>
                            </w:sdtContent>
                          </w:sdt>
                          <w:r>
                            <w:t>. Žmonių su negalia reikalavimus buto patalpoms nustato STR 2.03.01:2001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681f3dba5ce6461dbe0833c2a18f57bf"/>
                        <w:lock w:val="sdtLocked"/>
                        <w:richText/>
                      </w:sdtPr>
                      <w:sdtContent>
                        <w:p>
                          <w:pPr>
                            <w:ind w:firstLine="709"/>
                            <w:jc w:val="both"/>
                          </w:pPr>
                          <w:sdt>
                            <w:sdtPr>
                              <w:alias w:val="Numeris"/>
                              <w:tag w:val="nr_681f3dba5ce6461dbe0833c2a18f57bf"/>
                              <w:lock w:val="sdtLocked"/>
                              <w:richText/>
                            </w:sdtPr>
                            <w:sdtContent>
                              <w:r>
                                <w:t>225.3</w:t>
                              </w:r>
                            </w:sdtContent>
                          </w:sdt>
                          <w:r>
                            <w:t>. Laiptai ar pandusai, kurių plotis mažesnis negu 1,20 m, turi turėti vienerius turėklus.</w:t>
                          </w:r>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a862859272c140ac8896788c3dc9c88c"/>
                        <w:lock w:val="sdtLocked"/>
                        <w:richText/>
                      </w:sdtPr>
                      <w:sdtContent>
                        <w:p>
                          <w:pPr>
                            <w:ind w:firstLine="709"/>
                            <w:jc w:val="both"/>
                          </w:pPr>
                          <w:sdt>
                            <w:sdtPr>
                              <w:alias w:val="Numeris"/>
                              <w:tag w:val="nr_a862859272c140ac8896788c3dc9c88c"/>
                              <w:lock w:val="sdtLocked"/>
                              <w:richText/>
                            </w:sdtPr>
                            <w:sdtContent>
                              <w:r>
                                <w:t>225.6</w:t>
                              </w:r>
                            </w:sdtContent>
                          </w:sdt>
                          <w:r>
                            <w:t>. Balkonų ir lodžijų aptvarų aukštis – ne mažesnis kaip 1,1 m.</w:t>
                          </w:r>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6de803381034436d86b9027a394b4774"/>
                    <w:lock w:val="sdtLocked"/>
                    <w:richText/>
                  </w:sdtPr>
                  <w:sdtContent>
                    <w:p>
                      <w:pPr>
                        <w:ind w:firstLine="709"/>
                        <w:jc w:val="both"/>
                      </w:pPr>
                      <w:sdt>
                        <w:sdtPr>
                          <w:alias w:val="Numeris"/>
                          <w:tag w:val="nr_6de803381034436d86b9027a394b4774"/>
                          <w:lock w:val="sdtLocked"/>
                          <w:richText/>
                        </w:sdtPr>
                        <w:sdtContent>
                          <w:r>
                            <w:t>230</w:t>
                          </w:r>
                        </w:sdtContent>
                      </w:sdt>
                      <w:r>
                        <w:t>. Daugiabučių namų kelių aukštų butuose leidžiama įrengti garažus (saugyklas) 1-2 automobiliams laikyti. Šiuo atveju:</w:t>
                      </w:r>
                    </w:p>
                    <w:sdt>
                      <w:sdtPr>
                        <w:alias w:val="230.1 p."/>
                        <w:tag w:val="part_e3230b5b9b3841e381d2e28f746165ac"/>
                        <w:lock w:val="sdtLocked"/>
                        <w:richText/>
                      </w:sdtPr>
                      <w:sdtContent>
                        <w:p>
                          <w:pPr>
                            <w:ind w:firstLine="709"/>
                            <w:jc w:val="both"/>
                          </w:pPr>
                          <w:sdt>
                            <w:sdtPr>
                              <w:alias w:val="Numeris"/>
                              <w:tag w:val="nr_e3230b5b9b3841e381d2e28f746165ac"/>
                              <w:lock w:val="sdtLocked"/>
                              <w:richText/>
                            </w:sdtPr>
                            <w:sdtContent>
                              <w:r>
                                <w:t>230.1</w:t>
                              </w:r>
                            </w:sdtContent>
                          </w:sdt>
                          <w:r>
                            <w:t>. virš garažo (saugyklos) vartų turi būti įrengtas ne siauresnis kaip 1 m stogelis iš A1 ar A2 degumo klasių statybos produktų;</w:t>
                          </w:r>
                        </w:p>
                      </w:sdtContent>
                    </w:sdt>
                    <w:sdt>
                      <w:sdtPr>
                        <w:alias w:val="230.2 p."/>
                        <w:tag w:val="part_24c75b99fcf042e89a31783eb67dd389"/>
                        <w:lock w:val="sdtLocked"/>
                        <w:richText/>
                      </w:sdtPr>
                      <w:sdtContent>
                        <w:p>
                          <w:pPr>
                            <w:ind w:firstLine="709"/>
                            <w:jc w:val="both"/>
                          </w:pPr>
                          <w:sdt>
                            <w:sdtPr>
                              <w:alias w:val="Numeris"/>
                              <w:tag w:val="nr_24c75b99fcf042e89a31783eb67dd389"/>
                              <w:lock w:val="sdtLocked"/>
                              <w:richText/>
                            </w:sdtPr>
                            <w:sdtContent>
                              <w:r>
                                <w:t>230.2</w:t>
                              </w:r>
                            </w:sdtContent>
                          </w:sdt>
                          <w:r>
                            <w:t>. garažas (saugykla) turi būti atskirtas 1 tipo priešgaisrinėmis sienomis bei perdangomis;</w:t>
                          </w:r>
                        </w:p>
                      </w:sdtContent>
                    </w:sdt>
                    <w:sdt>
                      <w:sdtPr>
                        <w:alias w:val="230.3 p."/>
                        <w:tag w:val="part_0be04a14e705461182b24c3c3d389816"/>
                        <w:lock w:val="sdtLocked"/>
                        <w:richText/>
                      </w:sdtPr>
                      <w:sdtContent>
                        <w:p>
                          <w:pPr>
                            <w:ind w:firstLine="709"/>
                            <w:jc w:val="both"/>
                          </w:pPr>
                          <w:sdt>
                            <w:sdtPr>
                              <w:alias w:val="Numeris"/>
                              <w:tag w:val="nr_0be04a14e705461182b24c3c3d389816"/>
                              <w:lock w:val="sdtLocked"/>
                              <w:richText/>
                            </w:sdtPr>
                            <w:sdtContent>
                              <w:r>
                                <w:t>230.3</w:t>
                              </w:r>
                            </w:sdtContent>
                          </w:sdt>
                          <w:r>
                            <w:t>. į butą iš garažo (saugykla) turi būti išėjimas per tambūrą su dviem automatiškai užsidarančiomis priešgaisrinėmis ne mažesnio kaip EI 60 ugniai atsparumo laipsnio durimis;</w:t>
                          </w:r>
                        </w:p>
                      </w:sdtContent>
                    </w:sdt>
                    <w:sdt>
                      <w:sdtPr>
                        <w:alias w:val="230.4 p."/>
                        <w:tag w:val="part_87185d3a1bea473084dc8f0dc520e10e"/>
                        <w:lock w:val="sdtLocked"/>
                        <w:richText/>
                      </w:sdtPr>
                      <w:sdtContent>
                        <w:p>
                          <w:pPr>
                            <w:ind w:firstLine="709"/>
                            <w:jc w:val="both"/>
                          </w:pPr>
                          <w:sdt>
                            <w:sdtPr>
                              <w:alias w:val="Numeris"/>
                              <w:tag w:val="nr_87185d3a1bea473084dc8f0dc520e10e"/>
                              <w:lock w:val="sdtLocked"/>
                              <w:richText/>
                            </w:sdtPr>
                            <w:sdtContent>
                              <w:r>
                                <w:t>230.4</w:t>
                              </w:r>
                            </w:sdtContent>
                          </w:sdt>
                          <w:r>
                            <w:t>. garaže (saugykloje) turi būti įrengta autonominė vėdinimo sistema su atskiru kanalu.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31 p."/>
                    <w:tag w:val="part_8785a773c9524d17b8167111dd849b93"/>
                    <w:lock w:val="sdtLocked"/>
                    <w:richText/>
                  </w:sdtPr>
                  <w:sdtContent>
                    <w:p>
                      <w:pPr>
                        <w:ind w:firstLine="709"/>
                        <w:jc w:val="both"/>
                      </w:pPr>
                      <w:sdt>
                        <w:sdtPr>
                          <w:alias w:val="Numeris"/>
                          <w:tag w:val="nr_8785a773c9524d17b8167111dd849b93"/>
                          <w:lock w:val="sdtLocked"/>
                          <w:richText/>
                        </w:sdtPr>
                        <w:sdtContent>
                          <w:r>
                            <w:t>231</w:t>
                          </w:r>
                        </w:sdtContent>
                      </w:sdt>
                      <w:r>
                        <w:t>. Antžeminė sklypo ribose automobilių saugykla projektuojama pagal STR 2.06.01:1999 [3.14] reikalavimus ir yra skirta tik sklype esančio pastato gyventojų bei jų svečių reikmėms. Jeigu pastatas mišrios paskirties, turi būti įvertintas papildomas poreikis.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f0f17bee98ca43ada2e1b8f035e604df"/>
                        <w:lock w:val="sdtLocked"/>
                        <w:richText/>
                      </w:sdtPr>
                      <w:sdtContent>
                        <w:p>
                          <w:pPr>
                            <w:ind w:firstLine="709"/>
                            <w:jc w:val="both"/>
                          </w:pPr>
                          <w:sdt>
                            <w:sdtPr>
                              <w:alias w:val="Numeris"/>
                              <w:tag w:val="nr_f0f17bee98ca43ada2e1b8f035e604df"/>
                              <w:lock w:val="sdtLocked"/>
                              <w:richText/>
                            </w:sdtPr>
                            <w:sdtContent>
                              <w:r>
                                <w:t>234.3</w:t>
                              </w:r>
                            </w:sdtContent>
                          </w:sdt>
                          <w:r>
                            <w:t>. turi būti vandentiekio ir nuotekų tinklas su purvo sėsdintuvais, riebalų gaudyklėmis; apšvietimo ir ventiliacijos sistemos.</w:t>
                          </w:r>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97b505d7cbcd4c59848b3b1aea8ca2a0"/>
                        <w:lock w:val="sdtLocked"/>
                        <w:richText/>
                      </w:sdtPr>
                      <w:sdtContent>
                        <w:p>
                          <w:pPr>
                            <w:ind w:firstLine="8505"/>
                          </w:pPr>
                          <w:sdt>
                            <w:sdtPr>
                              <w:alias w:val="Numeris"/>
                              <w:tag w:val="nr_97b505d7cbcd4c59848b3b1aea8ca2a0"/>
                              <w:lock w:val="sdtLocked"/>
                              <w:richText/>
                            </w:sdtPr>
                            <w:sdtContent>
                              <w:r>
                                <w:t>16</w:t>
                              </w:r>
                            </w:sdtContent>
                          </w:sdt>
                          <w:r>
                            <w:t xml:space="preserve"> lentelė</w:t>
                          </w:r>
                        </w:p>
                        <w:p>
                          <w:pPr>
                            <w:ind w:firstLine="709"/>
                            <w:jc w:val="both"/>
                          </w:pPr>
                        </w:p>
                        <w:p>
                          <w:pPr>
                            <w:jc w:val="center"/>
                            <w:rPr>
                              <w:b/>
                            </w:rPr>
                          </w:pPr>
                          <w:sdt>
                            <w:sdtPr>
                              <w:alias w:val="Pavadinimas"/>
                              <w:tag w:val="title_97b505d7cbcd4c59848b3b1aea8ca2a0"/>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21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425"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21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12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30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212"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212"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bl>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9dd1f39b48864b76865f74cefe92e767"/>
                    <w:lock w:val="sdtLocked"/>
                    <w:richText/>
                  </w:sdtPr>
                  <w:sdtContent>
                    <w:p>
                      <w:pPr>
                        <w:ind w:firstLine="709"/>
                        <w:jc w:val="both"/>
                      </w:pPr>
                      <w:sdt>
                        <w:sdtPr>
                          <w:alias w:val="Numeris"/>
                          <w:tag w:val="nr_9dd1f39b48864b76865f74cefe92e767"/>
                          <w:lock w:val="sdtLocked"/>
                          <w:richText/>
                        </w:sdtPr>
                        <w:sdtContent>
                          <w:r>
                            <w:t>238</w:t>
                          </w:r>
                        </w:sdtContent>
                      </w:sdt>
                      <w:r>
                        <w:t>. Automobilių vietos dydžiai, automobilių sustatymo schemos pagal STR 2.06.01:1999 [3.14] reikalavimus. Minimalus atstumas tarp automobilių – 0,6 m, o tarp automobilių ir garažo atitvarų – 0,5 m.</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c20b66010ccc48d5bb602d9bff0ef423"/>
                    <w:lock w:val="sdtLocked"/>
                    <w:richText/>
                  </w:sdtPr>
                  <w:sdtContent>
                    <w:p>
                      <w:pPr>
                        <w:widowControl w:val="0"/>
                        <w:spacing w:line="201" w:lineRule="atLeast"/>
                        <w:ind w:firstLine="709"/>
                        <w:jc w:val="both"/>
                      </w:pPr>
                      <w:sdt>
                        <w:sdtPr>
                          <w:alias w:val="Numeris"/>
                          <w:tag w:val="nr_c20b66010ccc48d5bb602d9bff0ef423"/>
                          <w:lock w:val="sdtLocked"/>
                          <w:richText/>
                        </w:sdtPr>
                        <w:sdtContent>
                          <w:r>
                            <w:rPr>
                              <w:lang w:eastAsia="lt-LT"/>
                            </w:rPr>
                            <w:t>241</w:t>
                          </w:r>
                        </w:sdtContent>
                      </w:sdt>
                      <w:r>
                        <w:rPr>
                          <w:lang w:eastAsia="lt-LT"/>
                        </w:rPr>
                        <w:t>. Želdynų plotas turi būti ne mažesnis už nurodytą Priklausomųjų želdynų normų (plotų) nustatymo tvarkos apraše [3.32].</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C0C4A8800C">
                        <w:r w:rsidRPr="00532B9F">
                          <w:rPr>
                            <w:rFonts w:ascii="Times New Roman" w:eastAsia="MS Mincho" w:hAnsi="Times New Roman"/>
                            <w:sz w:val="20"/>
                            <w:i/>
                            <w:iCs/>
                            <w:color w:val="0000FF" w:themeColor="hyperlink"/>
                            <w:u w:val="single"/>
                          </w:rPr>
                          <w:t>D1-306</w:t>
                        </w:r>
                      </w:fldSimple>
                      <w:r>
                        <w:rPr>
                          <w:rFonts w:ascii="Times New Roman" w:eastAsia="MS Mincho" w:hAnsi="Times New Roman"/>
                          <w:sz w:val="20"/>
                          <w:i/>
                          <w:iCs/>
                        </w:rPr>
                        <w:t>,
2009-06-03,
Žin., 2009, Nr.
69-2816 (2009-06-11), i. k. 109301MISAK00D1-306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2 p."/>
                    <w:tag w:val="part_3f43a44c5e5946aaaee1bfc32500eb08"/>
                    <w:lock w:val="sdtLocked"/>
                    <w:richText/>
                  </w:sdtPr>
                  <w:sdtContent>
                    <w:p>
                      <w:pPr>
                        <w:widowControl w:val="0"/>
                        <w:suppressAutoHyphens/>
                        <w:ind w:firstLine="709"/>
                        <w:jc w:val="both"/>
                      </w:pPr>
                      <w:sdt>
                        <w:sdtPr>
                          <w:alias w:val="Numeris"/>
                          <w:tag w:val="nr_3f43a44c5e5946aaaee1bfc32500eb08"/>
                          <w:lock w:val="sdtLocked"/>
                          <w:richText/>
                        </w:sdtPr>
                        <w:sdtContent>
                          <w:r>
                            <w:rPr>
                              <w:color w:val="000000"/>
                            </w:rPr>
                            <w:t>242</w:t>
                          </w:r>
                        </w:sdtContent>
                      </w:sdt>
                      <w:r>
                        <w:rPr>
                          <w:color w:val="000000"/>
                        </w:rPr>
                        <w:t>. Sklype turi tilpti vaikų žaidimo aikštelė, elementari sporto aikštelė paaugliams ir vieta ramiam vyresnio amžiaus namo gyventojų poilsiui. Tam gali būti naudojamas želdynų plotas. Sporto aikštelė turi būti aptverta ažūriniu aptvaru. Projektuojamos vaikų žaidimo aikštelės plotas turi būti ne mažesnis kaip 1×b, m</w:t>
                      </w:r>
                      <w:r>
                        <w:rPr>
                          <w:color w:val="000000"/>
                          <w:vertAlign w:val="superscript"/>
                        </w:rPr>
                        <w:t>2</w:t>
                      </w:r>
                      <w:r>
                        <w:rPr>
                          <w:color w:val="000000"/>
                        </w:rPr>
                        <w:t xml:space="preserve"> (čia b – butų skaičius). Minimalus leistinas projektuojamos vaikų žaidimo aikštelės plotas turi būti ne mažesnis kaip 50 m</w:t>
                      </w:r>
                      <w:r>
                        <w:rPr>
                          <w:color w:val="000000"/>
                          <w:vertAlign w:val="superscript"/>
                        </w:rPr>
                        <w:t>2</w:t>
                      </w:r>
                      <w:r>
                        <w:rPr>
                          <w:color w:val="000000"/>
                        </w:rPr>
                        <w:t>. Vaikų žaidimo aikštelės projektiniai sprendiniai turi tenkinti saugos reikalavimus [3.20, 3.37–3.43].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3 p."/>
                    <w:tag w:val="part_3a8e4a6f10434ce8a5d7f71678f137fc"/>
                    <w:lock w:val="sdtLocked"/>
                    <w:richText/>
                  </w:sdtPr>
                  <w:sdtContent>
                    <w:p>
                      <w:pPr>
                        <w:widowControl w:val="0"/>
                        <w:suppressAutoHyphens/>
                        <w:ind w:firstLine="709"/>
                        <w:jc w:val="both"/>
                      </w:pPr>
                      <w:sdt>
                        <w:sdtPr>
                          <w:alias w:val="Numeris"/>
                          <w:tag w:val="nr_3a8e4a6f10434ce8a5d7f71678f137fc"/>
                          <w:lock w:val="sdtLocked"/>
                          <w:richText/>
                        </w:sdtPr>
                        <w:sdtContent>
                          <w:r>
                            <w:rPr>
                              <w:color w:val="000000"/>
                            </w:rPr>
                            <w:t>243</w:t>
                          </w:r>
                        </w:sdtContent>
                      </w:sdt>
                      <w:r>
                        <w:rPr>
                          <w:color w:val="000000"/>
                        </w:rPr>
                        <w:t>. Vaikų žaidimo aikštelė turi būti projektuojama ne arčiau kaip 10 m nuo buitinių atliekų ir antrinių žaliavų surinkimo konteinerių aikštelių, automobilių stovėjimo aikštelių ir gatvių.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4d1cc05a595d4c9fb063b934de4292c5"/>
                        <w:lock w:val="sdtLocked"/>
                        <w:richText/>
                      </w:sdtPr>
                      <w:sdtContent>
                        <w:p>
                          <w:pPr>
                            <w:ind w:firstLine="709"/>
                            <w:jc w:val="both"/>
                          </w:pPr>
                          <w:sdt>
                            <w:sdtPr>
                              <w:alias w:val="Numeris"/>
                              <w:tag w:val="nr_4d1cc05a595d4c9fb063b934de4292c5"/>
                              <w:lock w:val="sdtLocked"/>
                              <w:richText/>
                            </w:sdtPr>
                            <w:sdtContent>
                              <w:r>
                                <w:t>249.6</w:t>
                              </w:r>
                            </w:sdtContent>
                          </w:sdt>
                          <w:r>
                            <w:t>. buitinių atliekų pašalinimo;</w:t>
                          </w:r>
                        </w:p>
                      </w:sdtContent>
                    </w:sdt>
                    <w:sdt>
                      <w:sdtPr>
                        <w:alias w:val="249.7 p."/>
                        <w:tag w:val="part_5b67a552af314763be13669c20b3cb05"/>
                        <w:lock w:val="sdtLocked"/>
                        <w:richText/>
                      </w:sdtPr>
                      <w:sdtContent>
                        <w:p>
                          <w:pPr>
                            <w:ind w:firstLine="709"/>
                            <w:jc w:val="both"/>
                          </w:pPr>
                          <w:sdt>
                            <w:sdtPr>
                              <w:alias w:val="Numeris"/>
                              <w:tag w:val="nr_5b67a552af314763be13669c20b3cb05"/>
                              <w:lock w:val="sdtLocked"/>
                              <w:richText/>
                            </w:sdtPr>
                            <w:sdtContent>
                              <w:r>
                                <w:t>249.7</w:t>
                              </w:r>
                            </w:sdtContent>
                          </w:sdt>
                          <w:r>
                            <w:t>. elektroninių ryšių inžinerinės sistemos (daugiabučiuose namuose);.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51d73e5cc95c4cb69dd7972c214473dd"/>
                        <w:lock w:val="sdtLocked"/>
                        <w:richText/>
                      </w:sdtPr>
                      <w:sdtContent>
                        <w:p>
                          <w:pPr>
                            <w:ind w:firstLine="709"/>
                            <w:jc w:val="both"/>
                          </w:pPr>
                          <w:sdt>
                            <w:sdtPr>
                              <w:alias w:val="Numeris"/>
                              <w:tag w:val="nr_51d73e5cc95c4cb69dd7972c214473dd"/>
                              <w:lock w:val="sdtLocked"/>
                              <w:richText/>
                            </w:sdtPr>
                            <w:sdtContent>
                              <w:r>
                                <w:rPr>
                                  <w:szCs w:val="24"/>
                                  <w:lang w:eastAsia="lt-LT"/>
                                </w:rPr>
                                <w:t>250.2</w:t>
                              </w:r>
                            </w:sdtContent>
                          </w:sdt>
                          <w:r>
                            <w:rPr>
                              <w:szCs w:val="24"/>
                              <w:lang w:eastAsia="lt-LT"/>
                            </w:rPr>
                            <w:t>. gyvenamasis pastatas gali turėti šildymo įrenginius (židinius, krosnis, katilus), kūrenamus kietuoju kuru;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28544a4967e84048bd787f6f15ad465f"/>
                            <w:lock w:val="sdtLocked"/>
                            <w:richText/>
                          </w:sdtPr>
                          <w:sdtContent>
                            <w:p>
                              <w:pPr>
                                <w:ind w:firstLine="709"/>
                                <w:jc w:val="both"/>
                              </w:pPr>
                              <w:sdt>
                                <w:sdtPr>
                                  <w:alias w:val="Numeris"/>
                                  <w:tag w:val="nr_28544a4967e84048bd787f6f15ad465f"/>
                                  <w:lock w:val="sdtLocked"/>
                                  <w:richText/>
                                </w:sdtPr>
                                <w:sdtContent>
                                  <w:r>
                                    <w:t>250.3.1</w:t>
                                  </w:r>
                                </w:sdtContent>
                              </w:sdt>
                              <w:r>
                                <w:t>. tenkintų patalpų pakankamos šiluminės aplinkos nustatytus reikalavimus [3.22], nurodytus 17 lentelėje.</w:t>
                              </w:r>
                            </w:p>
                            <w:p>
                              <w:pPr>
                                <w:ind w:firstLine="709"/>
                                <w:jc w:val="both"/>
                              </w:pPr>
                            </w:p>
                            <w:sdt>
                              <w:sdtPr>
                                <w:alias w:val="lentele"/>
                                <w:tag w:val="part_9ad405120d4b4b51bd0af7e538c5cbbe"/>
                                <w:lock w:val="sdtLocked"/>
                                <w:richText/>
                              </w:sdtPr>
                              <w:sdtContent>
                                <w:p>
                                  <w:pPr>
                                    <w:ind w:firstLine="8505"/>
                                  </w:pPr>
                                  <w:sdt>
                                    <w:sdtPr>
                                      <w:alias w:val="Numeris"/>
                                      <w:tag w:val="nr_9ad405120d4b4b51bd0af7e538c5cbbe"/>
                                      <w:lock w:val="sdtLocked"/>
                                      <w:richText/>
                                    </w:sdtPr>
                                    <w:sdtContent>
                                      <w:r>
                                        <w:t>17</w:t>
                                      </w:r>
                                    </w:sdtContent>
                                  </w:sdt>
                                  <w:r>
                                    <w:t xml:space="preserve"> lentelė</w:t>
                                  </w:r>
                                </w:p>
                                <w:p>
                                  <w:pPr>
                                    <w:ind w:firstLine="709"/>
                                    <w:jc w:val="both"/>
                                  </w:pPr>
                                </w:p>
                                <w:p>
                                  <w:pPr>
                                    <w:jc w:val="center"/>
                                    <w:rPr>
                                      <w:b/>
                                    </w:rPr>
                                  </w:pPr>
                                  <w:sdt>
                                    <w:sdtPr>
                                      <w:alias w:val="Pavadinimas"/>
                                      <w:tag w:val="title_9ad405120d4b4b51bd0af7e538c5cbbe"/>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adfa7d9f84304ae7aeb77a87b22f8c84"/>
                    <w:lock w:val="sdtLocked"/>
                    <w:richText/>
                  </w:sdtPr>
                  <w:sdtContent>
                    <w:p>
                      <w:pPr>
                        <w:ind w:firstLine="709"/>
                        <w:jc w:val="both"/>
                      </w:pPr>
                      <w:sdt>
                        <w:sdtPr>
                          <w:alias w:val="Numeris"/>
                          <w:tag w:val="nr_adfa7d9f84304ae7aeb77a87b22f8c84"/>
                          <w:lock w:val="sdtLocked"/>
                          <w:richText/>
                        </w:sdtPr>
                        <w:sdtContent>
                          <w:r>
                            <w:rPr>
                              <w:szCs w:val="24"/>
                              <w:lang w:eastAsia="lt-LT"/>
                            </w:rPr>
                            <w:t>251</w:t>
                          </w:r>
                        </w:sdtContent>
                      </w:sdt>
                      <w:r>
                        <w:rPr>
                          <w:szCs w:val="24"/>
                          <w:lang w:eastAsia="lt-LT"/>
                        </w:rPr>
                        <w:t xml:space="preserve">. Gaisrinės saugos reikalavimai dūmtraukiams ir šildymo įrenginiams (židiniams, krosnims, katilams), kūrenamiems kietuoju kuru, nustatyti </w:t>
                      </w:r>
                      <w:r>
                        <w:rPr>
                          <w:szCs w:val="24"/>
                        </w:rPr>
                        <w:t xml:space="preserve">Šildymo sistemų, naudojančių kietąjį kurą, gaisrinės saugos </w:t>
                      </w:r>
                      <w:r>
                        <w:rPr>
                          <w:szCs w:val="24"/>
                          <w:lang w:eastAsia="lt-LT"/>
                        </w:rPr>
                        <w:t>taisyklėse [3.31].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2 p."/>
                    <w:tag w:val="part_591c703348d245ddb36b17077ddab69e"/>
                    <w:lock w:val="sdtLocked"/>
                    <w:richText/>
                  </w:sdtPr>
                  <w:sdtContent>
                    <w:p>
                      <w:pPr>
                        <w:pStyle w:val="PlainText"/>
                        <w:ind w:firstLine="567"/>
                        <w:jc w:val="both"/>
                        <w:rPr>
                          <w:rFonts w:ascii="Times New Roman" w:hAnsi="Times New Roman"/>
                          <w:b/>
                          <w:bCs/>
                          <w:sz w:val="22"/>
                        </w:rPr>
                      </w:pPr>
                      <w:r>
                        <w:rPr>
                          <w:rFonts w:ascii="Times New Roman" w:hAnsi="Times New Roman"/>
                          <w:sz w:val="22"/>
                        </w:rPr>
                        <w:t>252</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3 p."/>
                    <w:tag w:val="part_76fed7a81b5e4584a5a96a3c7548ebc6"/>
                    <w:lock w:val="sdtLocked"/>
                    <w:richText/>
                  </w:sdtPr>
                  <w:sdtContent>
                    <w:p>
                      <w:pPr>
                        <w:ind w:firstLine="709"/>
                        <w:jc w:val="both"/>
                      </w:pPr>
                      <w:sdt>
                        <w:sdtPr>
                          <w:alias w:val="Numeris"/>
                          <w:tag w:val="nr_76fed7a81b5e4584a5a96a3c7548ebc6"/>
                          <w:lock w:val="sdtLocked"/>
                          <w:richText/>
                        </w:sdtPr>
                        <w:sdtContent>
                          <w:r>
                            <w:t>253</w:t>
                          </w:r>
                        </w:sdtContent>
                      </w:sdt>
                      <w:r>
                        <w:t>. Daugiabučių gyvenamųjų pastatų butuose pirtis (sauna) gali būti projektuojama savininko nuožiūra tik šeimos reikmėms.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dda3c4f443c5409bbe197f39f0ac3355"/>
                        <w:lock w:val="sdtLocked"/>
                        <w:richText/>
                      </w:sdtPr>
                      <w:sdtContent>
                        <w:p>
                          <w:pPr>
                            <w:pStyle w:val="PlainText"/>
                            <w:ind w:firstLine="567"/>
                            <w:jc w:val="both"/>
                            <w:rPr>
                              <w:rFonts w:ascii="Times New Roman" w:hAnsi="Times New Roman"/>
                              <w:b/>
                              <w:bCs/>
                              <w:sz w:val="22"/>
                            </w:rPr>
                          </w:pPr>
                          <w:r>
                            <w:rPr>
                              <w:rFonts w:ascii="Times New Roman" w:hAnsi="Times New Roman"/>
                              <w:sz w:val="22"/>
                            </w:rPr>
                            <w:t>255.1</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2 p."/>
                        <w:tag w:val="part_1b8db33f352d4e89813e8e2c3d9490bc"/>
                        <w:lock w:val="sdtLocked"/>
                        <w:richText/>
                      </w:sdtPr>
                      <w:sdtContent>
                        <w:p>
                          <w:pPr>
                            <w:ind w:firstLine="709"/>
                            <w:jc w:val="both"/>
                          </w:pPr>
                          <w:sdt>
                            <w:sdtPr>
                              <w:alias w:val="Numeris"/>
                              <w:tag w:val="nr_1b8db33f352d4e89813e8e2c3d9490bc"/>
                              <w:lock w:val="sdtLocked"/>
                              <w:richText/>
                            </w:sdtPr>
                            <w:sdtContent>
                              <w:r>
                                <w:t>255.2</w:t>
                              </w:r>
                            </w:sdtContent>
                          </w:sdt>
                          <w:r>
                            <w:t>. jos patalpos (patalpų) atitvaros patikimai atskirtų nuo kitų buto patalpų šilumos ir drėgmės režimo ir jo nepablogintų;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aeb35c2ab3c04ae1a71c39bf73ee2469"/>
                        <w:lock w:val="sdtLocked"/>
                        <w:richText/>
                      </w:sdtPr>
                      <w:sdtContent>
                        <w:p>
                          <w:pPr>
                            <w:ind w:firstLine="709"/>
                            <w:jc w:val="both"/>
                          </w:pPr>
                          <w:sdt>
                            <w:sdtPr>
                              <w:alias w:val="Numeris"/>
                              <w:tag w:val="nr_aeb35c2ab3c04ae1a71c39bf73ee2469"/>
                              <w:lock w:val="sdtLocked"/>
                              <w:richText/>
                            </w:sdtPr>
                            <w:sdtContent>
                              <w:r>
                                <w:rPr>
                                  <w:szCs w:val="24"/>
                                </w:rPr>
                                <w:t>256.1</w:t>
                              </w:r>
                            </w:sdtContent>
                          </w:sdt>
                          <w:r>
                            <w:rPr>
                              <w:szCs w:val="24"/>
                            </w:rPr>
                            <w:t>. vandentiekio tinklai turi būti suprojektuoti ir įrengti taip, kad pastatas pagal jo paskirtį būtų aprūpintas geriamuoju vandeniu. Vandentiekio tinklų įrengimai turi užtikrinti vandens judėjimą vandens priėmimo įtaisuose ir vandens laikino pakeitimo galimybę visuose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345818c6fcb449ed8d6f8e186b9182bf"/>
                        <w:lock w:val="sdtLocked"/>
                        <w:richText/>
                      </w:sdtPr>
                      <w:sdtContent>
                        <w:p>
                          <w:pPr>
                            <w:ind w:firstLine="709"/>
                            <w:jc w:val="both"/>
                          </w:pPr>
                          <w:sdt>
                            <w:sdtPr>
                              <w:alias w:val="Numeris"/>
                              <w:tag w:val="nr_345818c6fcb449ed8d6f8e186b9182bf"/>
                              <w:lock w:val="sdtLocked"/>
                              <w:richText/>
                            </w:sdtPr>
                            <w:sdtContent>
                              <w:r>
                                <w:rPr>
                                  <w:szCs w:val="24"/>
                                  <w:lang w:eastAsia="lt-LT"/>
                                </w:rPr>
                                <w:t>257.8</w:t>
                              </w:r>
                            </w:sdtContent>
                          </w:sdt>
                          <w:r>
                            <w:rPr>
                              <w:szCs w:val="24"/>
                              <w:lang w:eastAsia="lt-LT"/>
                            </w:rPr>
                            <w:t xml:space="preserve">. vonios, tualeto, virtuvės vėdinimo sistemos neturi būti jungiamos prie bendrosios natūralaus vėdinimo sistemos. </w:t>
                          </w:r>
                          <w:r>
                            <w:rPr>
                              <w:szCs w:val="24"/>
                            </w:rPr>
                            <w:t>Bute galima naudoti bendras mechaninio vėdinimo sistemas;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b8ebb8868f2e46338c3e706f791deaa8"/>
                            <w:lock w:val="sdtLocked"/>
                            <w:richText/>
                          </w:sdtPr>
                          <w:sdtContent>
                            <w:p>
                              <w:pPr>
                                <w:pStyle w:val="PlainText"/>
                                <w:ind w:firstLine="567"/>
                                <w:jc w:val="both"/>
                                <w:rPr>
                                  <w:rFonts w:ascii="Times New Roman" w:hAnsi="Times New Roman"/>
                                  <w:b/>
                                  <w:bCs/>
                                  <w:sz w:val="22"/>
                                </w:rPr>
                              </w:pPr>
                              <w:r>
                                <w:rPr>
                                  <w:rFonts w:ascii="Times New Roman" w:hAnsi="Times New Roman"/>
                                  <w:sz w:val="22"/>
                                </w:rPr>
                                <w:t>258.9.2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8.9.3 p."/>
                            <w:tag w:val="part_5dd7500c2984432dabc4c4b3ae1b9eee"/>
                            <w:lock w:val="sdtLocked"/>
                            <w:richText/>
                          </w:sdtPr>
                          <w:sdtContent>
                            <w:p>
                              <w:pPr>
                                <w:ind w:firstLine="709"/>
                                <w:jc w:val="both"/>
                              </w:pPr>
                              <w:sdt>
                                <w:sdtPr>
                                  <w:alias w:val="Numeris"/>
                                  <w:tag w:val="nr_5dd7500c2984432dabc4c4b3ae1b9eee"/>
                                  <w:lock w:val="sdtLocked"/>
                                  <w:richText/>
                                </w:sdtPr>
                                <w:sdtContent>
                                  <w:r>
                                    <w:t>258.9.3</w:t>
                                  </w:r>
                                </w:sdtContent>
                              </w:sdt>
                              <w:r>
                                <w:t>. bute atskiroms reikmėms – viryklei, vandens šildytuvui, patalpų apšildymo įrangai, apšvietimui, skalbimo mašinai, rozetėms.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0f961109bf4146a7a0b7e73c537a32f3"/>
                        <w:lock w:val="sdtLocked"/>
                        <w:richText/>
                      </w:sdtPr>
                      <w:sdtContent>
                        <w:p>
                          <w:pPr>
                            <w:ind w:firstLine="709"/>
                            <w:jc w:val="both"/>
                          </w:pPr>
                          <w:sdt>
                            <w:sdtPr>
                              <w:alias w:val="Numeris"/>
                              <w:tag w:val="nr_0f961109bf4146a7a0b7e73c537a32f3"/>
                              <w:lock w:val="sdtLocked"/>
                              <w:richText/>
                            </w:sdtPr>
                            <w:sdtContent>
                              <w:r>
                                <w:rPr>
                                  <w:szCs w:val="24"/>
                                  <w:lang w:eastAsia="lt-LT"/>
                                </w:rPr>
                                <w:t>259.5</w:t>
                              </w:r>
                            </w:sdtContent>
                          </w:sdt>
                          <w:r>
                            <w:rPr>
                              <w:szCs w:val="24"/>
                              <w:lang w:eastAsia="lt-LT"/>
                            </w:rPr>
                            <w:t xml:space="preserve">. buitinėms atliekoms laikinai saugoti konteinerių aikštelė įrengiama vadovaujantis </w:t>
                          </w:r>
                          <w:r>
                            <w:rPr>
                              <w:szCs w:val="24"/>
                            </w:rPr>
                            <w:t>Minimalių komunalinių atliekų tvarkymo paslaugos kokybės reikalavimų [3.45] nuostatomis.</w:t>
                          </w:r>
                          <w:r>
                            <w:rPr>
                              <w:b/>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8daf0bdac11e5a6588fb85a3cc84b">
                            <w:r w:rsidRPr="00532B9F">
                              <w:rPr>
                                <w:rFonts w:ascii="Times New Roman" w:eastAsia="MS Mincho" w:hAnsi="Times New Roman"/>
                                <w:sz w:val="20"/>
                                <w:i/>
                                <w:iCs/>
                                <w:color w:val="0000FF" w:themeColor="hyperlink"/>
                                <w:u w:val="single"/>
                              </w:rPr>
                              <w:t> D1-24</w:t>
                            </w:r>
                          </w:fldSimple>
                          <w:r>
                            <w:rPr>
                              <w:rFonts w:ascii="Times New Roman" w:eastAsia="MS Mincho" w:hAnsi="Times New Roman"/>
                              <w:sz w:val="20"/>
                              <w:i/>
                              <w:iCs/>
                            </w:rPr>
                            <w:t>,
2016-01-13,
paskelbta TAR 2016-01-18, i. k. 2016-01142            </w:t>
                          </w:r>
                        </w:p>
                        <w:p/>
                      </w:sdtContent>
                    </w:sdt>
                  </w:sdtContent>
                </w:sdt>
                <w:sdt>
                  <w:sdtPr>
                    <w:alias w:val="259-1 p."/>
                    <w:tag w:val="part_a6cc4442d9fd44c2bedb03f51d9a5da4"/>
                    <w:lock w:val="sdtLocked"/>
                    <w:richText/>
                  </w:sdtPr>
                  <w:sdtContent>
                    <w:p>
                      <w:pPr>
                        <w:ind w:firstLine="709"/>
                        <w:jc w:val="both"/>
                      </w:pPr>
                      <w:sdt>
                        <w:sdtPr>
                          <w:alias w:val="Numeris"/>
                          <w:tag w:val="nr_a6cc4442d9fd44c2bedb03f51d9a5da4"/>
                          <w:lock w:val="sdtLocked"/>
                          <w:richText/>
                        </w:sdtPr>
                        <w:sdtContent>
                          <w:r>
                            <w:rPr>
                              <w:szCs w:val="24"/>
                            </w:rPr>
                            <w:t>259</w:t>
                          </w:r>
                          <w:r>
                            <w:rPr>
                              <w:szCs w:val="24"/>
                              <w:vertAlign w:val="superscript"/>
                            </w:rPr>
                            <w:t>1</w:t>
                          </w:r>
                        </w:sdtContent>
                      </w:sdt>
                      <w:r>
                        <w:rPr>
                          <w:szCs w:val="24"/>
                        </w:rPr>
                        <w:t xml:space="preserve">. Elektroninių ryšių inžinerinės sistemos daugiabučiuose namuose (aparatinės, elektroninių ryšių spintos, elektroninių ryšių lizdai, horizontalios trasos, kanalai, magistralinės trasos, skirstomosios dėžutės, elektroninių ryšių tinklų įvadai, įskaitant įvadus stoguose) turi būti suprojektuotos pagal Elektroninių ryšių įrengimo, žymėjimo, priežiūros ir naudojimo taisyklėse [3.35] nustatytus reikalavimus </w:t>
                      </w:r>
                      <w:r>
                        <w:rPr>
                          <w:color w:val="000000"/>
                          <w:szCs w:val="24"/>
                        </w:rPr>
                        <w:t>[3.45]</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5d9a925f791a4198a034844196c87d55"/>
                            <w:lock w:val="sdtLocked"/>
                            <w:richText/>
                          </w:sdtPr>
                          <w:sdtContent>
                            <w:p>
                              <w:pPr>
                                <w:ind w:firstLine="709"/>
                                <w:jc w:val="both"/>
                              </w:pPr>
                              <w:sdt>
                                <w:sdtPr>
                                  <w:alias w:val="Numeris"/>
                                  <w:tag w:val="nr_5d9a925f791a4198a034844196c87d55"/>
                                  <w:lock w:val="sdtLocked"/>
                                  <w:richText/>
                                </w:sdtPr>
                                <w:sdtContent>
                                  <w:r>
                                    <w:t>260.1.4</w:t>
                                  </w:r>
                                </w:sdtContent>
                              </w:sdt>
                              <w:r>
                                <w:t>. automatiškai įsijungiantį avarinį apsaugos ir evakuacinį apšvietimą.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60.2 p."/>
                        <w:tag w:val="part_fe940c6626fc41c59df7f10b4d7f52ba"/>
                        <w:lock w:val="sdtLocked"/>
                        <w:richText/>
                      </w:sdtPr>
                      <w:sdtContent>
                        <w:p>
                          <w:pPr>
                            <w:pStyle w:val="PlainText"/>
                            <w:ind w:firstLine="567"/>
                            <w:jc w:val="both"/>
                            <w:rPr>
                              <w:rFonts w:ascii="Times New Roman" w:hAnsi="Times New Roman"/>
                              <w:b/>
                              <w:bCs/>
                              <w:sz w:val="22"/>
                            </w:rPr>
                          </w:pPr>
                          <w:r>
                            <w:rPr>
                              <w:rFonts w:ascii="Times New Roman" w:hAnsi="Times New Roman"/>
                              <w:sz w:val="22"/>
                            </w:rPr>
                            <w:t>260.2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3 p."/>
                        <w:tag w:val="part_ecb931971fbd457999be973256016f62"/>
                        <w:lock w:val="sdtLocked"/>
                        <w:richText/>
                      </w:sdtPr>
                      <w:sdtContent>
                        <w:p>
                          <w:pPr>
                            <w:pStyle w:val="PlainText"/>
                            <w:ind w:firstLine="567"/>
                            <w:jc w:val="both"/>
                            <w:rPr>
                              <w:rFonts w:ascii="Times New Roman" w:hAnsi="Times New Roman"/>
                              <w:b/>
                              <w:bCs/>
                              <w:sz w:val="22"/>
                            </w:rPr>
                          </w:pPr>
                          <w:r>
                            <w:rPr>
                              <w:rFonts w:ascii="Times New Roman" w:hAnsi="Times New Roman"/>
                              <w:sz w:val="22"/>
                            </w:rPr>
                            <w:t>260.3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4 p."/>
                        <w:tag w:val="part_fe98312e2e68473d84677ae551cdef09"/>
                        <w:lock w:val="sdtLocked"/>
                        <w:richText/>
                      </w:sdtPr>
                      <w:sdtContent>
                        <w:p>
                          <w:pPr>
                            <w:pStyle w:val="PlainText"/>
                            <w:ind w:firstLine="567"/>
                            <w:jc w:val="both"/>
                            <w:rPr>
                              <w:rFonts w:ascii="Times New Roman" w:hAnsi="Times New Roman"/>
                              <w:b/>
                              <w:bCs/>
                              <w:sz w:val="22"/>
                            </w:rPr>
                          </w:pPr>
                          <w:r>
                            <w:rPr>
                              <w:rFonts w:ascii="Times New Roman" w:hAnsi="Times New Roman"/>
                              <w:sz w:val="22"/>
                            </w:rPr>
                            <w:t>260.4</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79cea3ae15e34c9aa67da1c96618e78c"/>
                <w:lock w:val="sdtLocked"/>
                <w:richText/>
              </w:sdtPr>
              <w:sdtContent>
                <w:p>
                  <w:pPr>
                    <w:ind w:firstLine="709"/>
                    <w:jc w:val="both"/>
                  </w:pPr>
                  <w:sdt>
                    <w:sdtPr>
                      <w:alias w:val="Numeris"/>
                      <w:tag w:val="nr_79cea3ae15e34c9aa67da1c96618e78c"/>
                      <w:lock w:val="sdtLocked"/>
                      <w:richText/>
                    </w:sdtPr>
                    <w:sdtContent>
                      <w:r>
                        <w:t>261</w:t>
                      </w:r>
                    </w:sdtContent>
                  </w:sdt>
                  <w:r>
                    <w:t>. Šiame Reglamente numatomi reikalavimai tokiems daugiabučių pastatų, jeigu butai išdėstyti vienas virš kito, pertvarkymo atvejams:</w:t>
                  </w:r>
                </w:p>
                <w:sdt>
                  <w:sdtPr>
                    <w:alias w:val="261.1 p."/>
                    <w:tag w:val="part_589abcd39483443091d86294441b2633"/>
                    <w:lock w:val="sdtLocked"/>
                    <w:richText/>
                  </w:sdtPr>
                  <w:sdtContent>
                    <w:p>
                      <w:pPr>
                        <w:ind w:firstLine="709"/>
                        <w:jc w:val="both"/>
                      </w:pPr>
                      <w:sdt>
                        <w:sdtPr>
                          <w:alias w:val="Numeris"/>
                          <w:tag w:val="nr_589abcd39483443091d86294441b2633"/>
                          <w:lock w:val="sdtLocked"/>
                          <w:richText/>
                        </w:sdtPr>
                        <w:sdtContent>
                          <w:r>
                            <w:t>261.1</w:t>
                          </w:r>
                        </w:sdtContent>
                      </w:sdt>
                      <w:r>
                        <w:t>. buto perplanavimui;</w:t>
                      </w:r>
                    </w:p>
                  </w:sdtContent>
                </w:sdt>
                <w:sdt>
                  <w:sdtPr>
                    <w:alias w:val="261.2 p."/>
                    <w:tag w:val="part_a83c6402130542e3b53ccf6a955394d3"/>
                    <w:lock w:val="sdtLocked"/>
                    <w:richText/>
                  </w:sdtPr>
                  <w:sdtContent>
                    <w:p>
                      <w:pPr>
                        <w:ind w:firstLine="709"/>
                        <w:jc w:val="both"/>
                      </w:pPr>
                      <w:sdt>
                        <w:sdtPr>
                          <w:alias w:val="Numeris"/>
                          <w:tag w:val="nr_a83c6402130542e3b53ccf6a955394d3"/>
                          <w:lock w:val="sdtLocked"/>
                          <w:richText/>
                        </w:sdtPr>
                        <w:sdtContent>
                          <w:r>
                            <w:t>261.2</w:t>
                          </w:r>
                        </w:sdtContent>
                      </w:sdt>
                      <w:r>
                        <w:t>. buto padalijimui į du ar daugiau butų;</w:t>
                      </w:r>
                    </w:p>
                  </w:sdtContent>
                </w:sdt>
                <w:sdt>
                  <w:sdtPr>
                    <w:alias w:val="261.3 p."/>
                    <w:tag w:val="part_52a2124114d3433a984047fc8e2e0270"/>
                    <w:lock w:val="sdtLocked"/>
                    <w:richText/>
                  </w:sdtPr>
                  <w:sdtContent>
                    <w:p>
                      <w:pPr>
                        <w:ind w:firstLine="709"/>
                        <w:jc w:val="both"/>
                      </w:pPr>
                      <w:sdt>
                        <w:sdtPr>
                          <w:alias w:val="Numeris"/>
                          <w:tag w:val="nr_52a2124114d3433a984047fc8e2e0270"/>
                          <w:lock w:val="sdtLocked"/>
                          <w:richText/>
                        </w:sdtPr>
                        <w:sdtContent>
                          <w:r>
                            <w:t>261.3</w:t>
                          </w:r>
                        </w:sdtContent>
                      </w:sdt>
                      <w:r>
                        <w:t>. dviejų ar daugiau butų sujungimui į vieną butą;</w:t>
                      </w:r>
                    </w:p>
                  </w:sdtContent>
                </w:sdt>
                <w:sdt>
                  <w:sdtPr>
                    <w:alias w:val="261.4 p."/>
                    <w:tag w:val="part_80d9b14e68c04e7f8a6987a91fa7eda9"/>
                    <w:lock w:val="sdtLocked"/>
                    <w:richText/>
                  </w:sdtPr>
                  <w:sdtContent>
                    <w:p>
                      <w:pPr>
                        <w:ind w:firstLine="709"/>
                        <w:jc w:val="both"/>
                      </w:pPr>
                      <w:sdt>
                        <w:sdtPr>
                          <w:alias w:val="Numeris"/>
                          <w:tag w:val="nr_80d9b14e68c04e7f8a6987a91fa7eda9"/>
                          <w:lock w:val="sdtLocked"/>
                          <w:richText/>
                        </w:sdtPr>
                        <w:sdtContent>
                          <w:r>
                            <w:t>261.4</w:t>
                          </w:r>
                        </w:sdtContent>
                      </w:sdt>
                      <w:r>
                        <w:t>. papildomų buto patalpų ar įrangos įrengimui;</w:t>
                      </w:r>
                    </w:p>
                  </w:sdtContent>
                </w:sdt>
                <w:sdt>
                  <w:sdtPr>
                    <w:alias w:val="261.5 p."/>
                    <w:tag w:val="part_fbe8d23e2e1a4d6881f2a8b16396bb35"/>
                    <w:lock w:val="sdtLocked"/>
                    <w:richText/>
                  </w:sdtPr>
                  <w:sdtContent>
                    <w:p>
                      <w:pPr>
                        <w:ind w:firstLine="709"/>
                        <w:jc w:val="both"/>
                      </w:pPr>
                      <w:sdt>
                        <w:sdtPr>
                          <w:alias w:val="Numeris"/>
                          <w:tag w:val="nr_fbe8d23e2e1a4d6881f2a8b16396bb35"/>
                          <w:lock w:val="sdtLocked"/>
                          <w:richText/>
                        </w:sdtPr>
                        <w:sdtContent>
                          <w:r>
                            <w:t>261.5</w:t>
                          </w:r>
                        </w:sdtContent>
                      </w:sdt>
                      <w:r>
                        <w:t>. gyvenamosios ar kitokios patalpų paskirties keitimui.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f9aceadfdfbd4b0ab4af4079ae960f71"/>
                    <w:lock w:val="sdtLocked"/>
                    <w:richText/>
                  </w:sdtPr>
                  <w:sdtContent>
                    <w:p>
                      <w:pPr>
                        <w:ind w:firstLine="709"/>
                        <w:jc w:val="both"/>
                      </w:pPr>
                      <w:sdt>
                        <w:sdtPr>
                          <w:alias w:val="Numeris"/>
                          <w:tag w:val="nr_f9aceadfdfbd4b0ab4af4079ae960f71"/>
                          <w:lock w:val="sdtLocked"/>
                          <w:richText/>
                        </w:sdtPr>
                        <w:sdtContent>
                          <w:r>
                            <w:rPr>
                              <w:szCs w:val="24"/>
                            </w:rPr>
                            <w:t>262.1</w:t>
                          </w:r>
                        </w:sdtContent>
                      </w:sdt>
                      <w:r>
                        <w:rPr>
                          <w:szCs w:val="24"/>
                        </w:rPr>
                        <w:t>. nesumažinti pastato mechaninio atsparumo ir pastovumo gebos bei kitų esminių</w:t>
                      </w:r>
                      <w:r>
                        <w:rPr>
                          <w:strike/>
                          <w:szCs w:val="24"/>
                        </w:rPr>
                        <w:t xml:space="preserve"> </w:t>
                      </w:r>
                      <w:r>
                        <w:rPr>
                          <w:szCs w:val="24"/>
                        </w:rPr>
                        <w:t>statinių reikalavimų parametrų;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pabaiga"/>
            <w:tag w:val="part_00bee723ae3442b098eed4d72e92d11b"/>
            <w:lock w:val="sdtLocked"/>
            <w:richText/>
          </w:sdtPr>
          <w:sdtContent>
            <w:p>
              <w:pPr>
                <w:jc w:val="center"/>
              </w:pPr>
              <w:r>
                <w:t>______________</w:t>
              </w:r>
            </w:p>
          </w:sdtContent>
        </w:sdt>
      </w:sdtContent>
    </w:sdt>
    <w:sdt>
      <w:sdtPr>
        <w:alias w:val="1 pr."/>
        <w:tag w:val="part_4777c9da5a474102b380e47285e0db4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0FEFFEEEC">
            <w:r w:rsidRPr="00532B9F">
              <w:rPr>
                <w:rFonts w:ascii="Times New Roman" w:eastAsia="MS Mincho" w:hAnsi="Times New Roman"/>
                <w:sz w:val="20"/>
                <w:iCs/>
                <w:color w:val="0000FF" w:themeColor="hyperlink"/>
                <w:u w:val="single"/>
              </w:rPr>
              <w:t>D1-384</w:t>
            </w:r>
          </w:fldSimple>
          <w:r>
            <w:rPr>
              <w:rFonts w:ascii="Times New Roman" w:eastAsia="MS Mincho" w:hAnsi="Times New Roman"/>
              <w:sz w:val="20"/>
              <w:iCs/>
            </w:rPr>
            <w:t>,
2004-07-14,
Žin., 2004, Nr.
116-4347 (2004-07-27), i. k. 104301MISAK00D1-384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C31323EDAE">
            <w:r w:rsidRPr="00532B9F">
              <w:rPr>
                <w:rFonts w:ascii="Times New Roman" w:eastAsia="MS Mincho" w:hAnsi="Times New Roman"/>
                <w:sz w:val="20"/>
                <w:iCs/>
                <w:color w:val="0000FF" w:themeColor="hyperlink"/>
                <w:u w:val="single"/>
              </w:rPr>
              <w:t>D1-419</w:t>
            </w:r>
          </w:fldSimple>
          <w:r>
            <w:rPr>
              <w:rFonts w:ascii="Times New Roman" w:eastAsia="MS Mincho" w:hAnsi="Times New Roman"/>
              <w:sz w:val="20"/>
              <w:iCs/>
            </w:rPr>
            <w:t>,
2004-07-27,
Žin., 2004, Nr.
120-4442 (2004-08-03), i. k. 104301MISAK00D1-419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20FCE4AC7AE">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2005-05-04,
Žin., 2005, Nr.
58-2030 (2005-05-07), i. k. 105301MISAK00D1-230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BEC4EC452A1">
            <w:r w:rsidRPr="00532B9F">
              <w:rPr>
                <w:rFonts w:ascii="Times New Roman" w:eastAsia="MS Mincho" w:hAnsi="Times New Roman"/>
                <w:sz w:val="20"/>
                <w:iCs/>
                <w:color w:val="0000FF" w:themeColor="hyperlink"/>
                <w:u w:val="single"/>
              </w:rPr>
              <w:t>D1-74</w:t>
            </w:r>
          </w:fldSimple>
          <w:r>
            <w:rPr>
              <w:rFonts w:ascii="Times New Roman" w:eastAsia="MS Mincho" w:hAnsi="Times New Roman"/>
              <w:sz w:val="20"/>
              <w:iCs/>
            </w:rPr>
            <w:t>,
2007-01-31,
Žin., 2007, Nr.
16-597 (2007-02-06), i. k. 107301MISAK000D1-74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33E225787B4">
            <w:r w:rsidRPr="00532B9F">
              <w:rPr>
                <w:rFonts w:ascii="Times New Roman" w:eastAsia="MS Mincho" w:hAnsi="Times New Roman"/>
                <w:sz w:val="20"/>
                <w:iCs/>
                <w:color w:val="0000FF" w:themeColor="hyperlink"/>
                <w:u w:val="single"/>
              </w:rPr>
              <w:t>D1-131</w:t>
            </w:r>
          </w:fldSimple>
          <w:r>
            <w:rPr>
              <w:rFonts w:ascii="Times New Roman" w:eastAsia="MS Mincho" w:hAnsi="Times New Roman"/>
              <w:sz w:val="20"/>
              <w:iCs/>
            </w:rPr>
            <w:t>,
2009-04-01,
Žin., 2009, Nr.
39-1492 (2009-04-07), i. k. 109301MISAK00D1-131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FE65A8A5DBE">
            <w:r w:rsidRPr="00532B9F">
              <w:rPr>
                <w:rFonts w:ascii="Times New Roman" w:eastAsia="MS Mincho" w:hAnsi="Times New Roman"/>
                <w:sz w:val="20"/>
                <w:iCs/>
                <w:color w:val="0000FF" w:themeColor="hyperlink"/>
                <w:u w:val="single"/>
              </w:rPr>
              <w:t>D1-223</w:t>
            </w:r>
          </w:fldSimple>
          <w:r>
            <w:rPr>
              <w:rFonts w:ascii="Times New Roman" w:eastAsia="MS Mincho" w:hAnsi="Times New Roman"/>
              <w:sz w:val="20"/>
              <w:iCs/>
            </w:rPr>
            <w:t>,
2009-04-27,
Žin., 2009, Nr.
48-1915 (2009-04-30), i. k. 109301MISAK00D1-223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9C0C4A8800C">
            <w:r w:rsidRPr="00532B9F">
              <w:rPr>
                <w:rFonts w:ascii="Times New Roman" w:eastAsia="MS Mincho" w:hAnsi="Times New Roman"/>
                <w:sz w:val="20"/>
                <w:iCs/>
                <w:color w:val="0000FF" w:themeColor="hyperlink"/>
                <w:u w:val="single"/>
              </w:rPr>
              <w:t>D1-306</w:t>
            </w:r>
          </w:fldSimple>
          <w:r>
            <w:rPr>
              <w:rFonts w:ascii="Times New Roman" w:eastAsia="MS Mincho" w:hAnsi="Times New Roman"/>
              <w:sz w:val="20"/>
              <w:iCs/>
            </w:rPr>
            <w:t>,
2009-06-03,
Žin., 2009, Nr.
69-2816 (2009-06-11), i. k. 109301MISAK00D1-306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0299DF49D7A">
            <w:r w:rsidRPr="00532B9F">
              <w:rPr>
                <w:rFonts w:ascii="Times New Roman" w:eastAsia="MS Mincho" w:hAnsi="Times New Roman"/>
                <w:sz w:val="20"/>
                <w:iCs/>
                <w:color w:val="0000FF" w:themeColor="hyperlink"/>
                <w:u w:val="single"/>
              </w:rPr>
              <w:t>D1-802</w:t>
            </w:r>
          </w:fldSimple>
          <w:r>
            <w:rPr>
              <w:rFonts w:ascii="Times New Roman" w:eastAsia="MS Mincho" w:hAnsi="Times New Roman"/>
              <w:sz w:val="20"/>
              <w:iCs/>
            </w:rPr>
            <w:t>,
2012-10-04,
Žin., 2012, Nr.
116-5894 (2012-10-06), i. k. 112301MISAK00D1-802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E3906C1A429">
            <w:r w:rsidRPr="00532B9F">
              <w:rPr>
                <w:rFonts w:ascii="Times New Roman" w:eastAsia="MS Mincho" w:hAnsi="Times New Roman"/>
                <w:sz w:val="20"/>
                <w:iCs/>
                <w:color w:val="0000FF" w:themeColor="hyperlink"/>
                <w:u w:val="single"/>
              </w:rPr>
              <w:t>D1-658</w:t>
            </w:r>
          </w:fldSimple>
          <w:r>
            <w:rPr>
              <w:rFonts w:ascii="Times New Roman" w:eastAsia="MS Mincho" w:hAnsi="Times New Roman"/>
              <w:sz w:val="20"/>
              <w:iCs/>
            </w:rPr>
            <w:t>,
2013-09-05,
Žin., 2013, Nr.
95-4735 (2013-09-07), i. k. 113301MISAK00D1-658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a59e506e4b11e4942895da095d8b69">
            <w:r w:rsidRPr="00532B9F">
              <w:rPr>
                <w:rFonts w:ascii="Times New Roman" w:eastAsia="MS Mincho" w:hAnsi="Times New Roman"/>
                <w:sz w:val="20"/>
                <w:iCs/>
                <w:color w:val="0000FF" w:themeColor="hyperlink"/>
                <w:u w:val="single"/>
              </w:rPr>
              <w:t>D1-906</w:t>
            </w:r>
          </w:fldSimple>
          <w:r>
            <w:rPr>
              <w:rFonts w:ascii="Times New Roman" w:eastAsia="MS Mincho" w:hAnsi="Times New Roman"/>
              <w:sz w:val="20"/>
              <w:iCs/>
            </w:rPr>
            <w:t>,
2014-11-13,
paskelbta TAR 2014-11-17, i. k. 2014-16982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543e409f2e11e58fd1fc0b9bba68a7">
            <w:r w:rsidRPr="00532B9F">
              <w:rPr>
                <w:rFonts w:ascii="Times New Roman" w:eastAsia="MS Mincho" w:hAnsi="Times New Roman"/>
                <w:sz w:val="20"/>
                <w:iCs/>
                <w:color w:val="0000FF" w:themeColor="hyperlink"/>
                <w:u w:val="single"/>
              </w:rPr>
              <w:t> D1-894</w:t>
            </w:r>
          </w:fldSimple>
          <w:r>
            <w:rPr>
              <w:rFonts w:ascii="Times New Roman" w:eastAsia="MS Mincho" w:hAnsi="Times New Roman"/>
              <w:sz w:val="20"/>
              <w:iCs/>
            </w:rPr>
            <w:t>,
2015-12-04,
paskelbta TAR 2015-12-10, i. k. 2015-19581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8daf0bdac11e5a6588fb85a3cc84b">
            <w:r w:rsidRPr="00532B9F">
              <w:rPr>
                <w:rFonts w:ascii="Times New Roman" w:eastAsia="MS Mincho" w:hAnsi="Times New Roman"/>
                <w:sz w:val="20"/>
                <w:iCs/>
                <w:color w:val="0000FF" w:themeColor="hyperlink"/>
                <w:u w:val="single"/>
              </w:rPr>
              <w:t> D1-24</w:t>
            </w:r>
          </w:fldSimple>
          <w:r>
            <w:rPr>
              <w:rFonts w:ascii="Times New Roman" w:eastAsia="MS Mincho" w:hAnsi="Times New Roman"/>
              <w:sz w:val="20"/>
              <w:iCs/>
            </w:rPr>
            <w:t>,
2016-01-13,
paskelbta TAR 2016-01-18, i. k. 2016-01142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77C2A2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A3B226BB10B2"/>
  <Relationship Id="rId18" Type="http://schemas.openxmlformats.org/officeDocument/2006/relationships/hyperlink" TargetMode="External" Target="https://www.e-tar.lt/portal/lt/legalAct/TAR.003BDFD5EFB1"/>
  <Relationship Id="rId19" Type="http://schemas.openxmlformats.org/officeDocument/2006/relationships/hyperlink" TargetMode="External" Target="https://www.e-tar.lt/portal/lt/legalAct/TAR.F31E79DEC55D"/>
  <Relationship Id="rId2" Type="http://schemas.openxmlformats.org/officeDocument/2006/relationships/header" Target="header2.xml"/>
  <Relationship Id="rId20" Type="http://schemas.openxmlformats.org/officeDocument/2006/relationships/hyperlink" TargetMode="External" Target="https://www.e-tar.lt/portal/lt/legalAct/TAR.80A638E6C263"/>
  <Relationship Id="rId21" Type="http://schemas.openxmlformats.org/officeDocument/2006/relationships/hyperlink" TargetMode="External" Target="https://www.e-tar.lt/portal/lt/legalAct/TAR.BEFE83252B3B"/>
  <Relationship Id="rId22" Type="http://schemas.openxmlformats.org/officeDocument/2006/relationships/hyperlink" TargetMode="External" Target="https://www.e-tar.lt/portal/lt/legalAct/TAR.3C24C4CAE7B1"/>
  <Relationship Id="rId23" Type="http://schemas.openxmlformats.org/officeDocument/2006/relationships/hyperlink" TargetMode="External" Target="https://www.e-tar.lt/portal/lt/legalAct/TAR.C576954D16C0"/>
  <Relationship Id="rId24" Type="http://schemas.openxmlformats.org/officeDocument/2006/relationships/hyperlink" TargetMode="External" Target="https://www.e-tar.lt/portal/lt/legalAct/TAR.EB554E4C6BFA"/>
  <Relationship Id="rId25" Type="http://schemas.openxmlformats.org/officeDocument/2006/relationships/hyperlink" TargetMode="External" Target="https://www.e-tar.lt/portal/lt/legalAct/TAR.E5D5DC3C496B"/>
  <Relationship Id="rId26" Type="http://schemas.openxmlformats.org/officeDocument/2006/relationships/hyperlink" TargetMode="External" Target="https://www.e-tar.lt/portal/lt/legalAct/TAR.EFD8078E42A8"/>
  <Relationship Id="rId27" Type="http://schemas.openxmlformats.org/officeDocument/2006/relationships/hyperlink" TargetMode="External" Target="https://www.e-tar.lt/portal/lt/legalAct/TAR.1F3FB56815CB"/>
  <Relationship Id="rId28" Type="http://schemas.openxmlformats.org/officeDocument/2006/relationships/hyperlink" TargetMode="External" Target="https://www.e-tar.lt/portal/lt/legalAct/TAR.9F5BA52877CB"/>
  <Relationship Id="rId29" Type="http://schemas.openxmlformats.org/officeDocument/2006/relationships/hyperlink" TargetMode="External" Target="https://www.e-tar.lt/portal/lt/legalAct/TAR.61BD22D4FB5B"/>
  <Relationship Id="rId3" Type="http://schemas.openxmlformats.org/officeDocument/2006/relationships/footer" Target="footer1.xml"/>
  <Relationship Id="rId30" Type="http://schemas.openxmlformats.org/officeDocument/2006/relationships/hyperlink" TargetMode="External" Target="https://www.e-tar.lt/portal/lt/legalAct/TAR.BEFF0DEBA3C9"/>
  <Relationship Id="rId31" Type="http://schemas.openxmlformats.org/officeDocument/2006/relationships/hyperlink" TargetMode="External" Target="https://www.e-tar.lt/portal/lt/legalAct/TAR.8B79388EACD2"/>
  <Relationship Id="rId32" Type="http://schemas.openxmlformats.org/officeDocument/2006/relationships/hyperlink" TargetMode="External" Target="https://www.e-tar.lt/portal/lt/legalAct/TAR.34E2C5F24512"/>
  <Relationship Id="rId33" Type="http://schemas.openxmlformats.org/officeDocument/2006/relationships/hyperlink" TargetMode="External" Target="https://www.e-tar.lt/portal/lt/legalAct/TAR.480FD840BA61"/>
  <Relationship Id="rId34" Type="http://schemas.openxmlformats.org/officeDocument/2006/relationships/hyperlink" TargetMode="External" Target="https://www.e-tar.lt/portal/lt/legalAct/TAR.5EDF2D9960FE"/>
  <Relationship Id="rId35" Type="http://schemas.openxmlformats.org/officeDocument/2006/relationships/hyperlink" TargetMode="External" Target="https://www.e-tar.lt/portal/lt/legalAct/TAR.751B6F8BF451"/>
  <Relationship Id="rId36" Type="http://schemas.openxmlformats.org/officeDocument/2006/relationships/hyperlink" TargetMode="External" Target="https://www.e-tar.lt/portal/lt/legalAct/TAR.45D9797974FE"/>
  <Relationship Id="rId37" Type="http://schemas.openxmlformats.org/officeDocument/2006/relationships/hyperlink" TargetMode="External" Target="https://www.e-tar.lt/portal/lt/legalAct/TAR.2099D15473C7"/>
  <Relationship Id="rId38" Type="http://schemas.openxmlformats.org/officeDocument/2006/relationships/hyperlink" TargetMode="External" Target="https://www.e-tar.lt/portal/lt/legalAct/TAR.85332C39ED17"/>
  <Relationship Id="rId39" Type="http://schemas.openxmlformats.org/officeDocument/2006/relationships/hyperlink" TargetMode="External" Target="https://www.e-tar.lt/portal/lt/legalAct/TAR.2EB40F18334C"/>
  <Relationship Id="rId4" Type="http://schemas.openxmlformats.org/officeDocument/2006/relationships/footer" Target="footer2.xml"/>
  <Relationship Id="rId40" Type="http://schemas.openxmlformats.org/officeDocument/2006/relationships/hyperlink" TargetMode="External" Target="https://www.e-tar.lt/portal/lt/legalAct/TAR.186A391791C4"/>
  <Relationship Id="rId41" Type="http://schemas.openxmlformats.org/officeDocument/2006/relationships/hyperlink" TargetMode="External" Target="https://www.e-tar.lt/portal/lt/legalAct/TAR.7DB784A50464"/>
  <Relationship Id="rId42" Type="http://schemas.openxmlformats.org/officeDocument/2006/relationships/hyperlink" TargetMode="External" Target="https://www.e-tar.lt/portal/lt/legalAct/TAR.E4F23B006B83"/>
  <Relationship Id="rId43" Type="http://schemas.openxmlformats.org/officeDocument/2006/relationships/hyperlink" TargetMode="External" Target="https://www.e-tar.lt/portal/lt/legalAct/TAR.D8B754E03B50"/>
  <Relationship Id="rId44" Type="http://schemas.openxmlformats.org/officeDocument/2006/relationships/hyperlink" TargetMode="External" Target="https://www.e-tar.lt/portal/lt/legalAct/TAR.6392CA28E6D6"/>
  <Relationship Id="rId45" Type="http://schemas.openxmlformats.org/officeDocument/2006/relationships/hyperlink" TargetMode="External" Target="https://www.e-tar.lt/portal/lt/legalAct/TAR.D560737E2392"/>
  <Relationship Id="rId46" Type="http://schemas.openxmlformats.org/officeDocument/2006/relationships/hyperlink" TargetMode="External" Target="https://www.e-tar.lt/portal/lt/legalAct/TAR.65D0C6BBF8EC"/>
  <Relationship Id="rId47" Type="http://schemas.openxmlformats.org/officeDocument/2006/relationships/hyperlink" TargetMode="External" Target="https://www.e-tar.lt/portal/lt/legalAct/TAR.8CB57675F651"/>
  <Relationship Id="rId48"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92c6ebb12a24462fb61f38e4b151d48e">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4def12114d0d40028618ef3f74569418">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5d1abed095fb4ca9a3fe5ab3ca7f4959"/>
      <Part Type="punktas" Nr="2" Abbr="2 p." DocPartId="096bb3f60dd04702975d2c980c7514e4" PartId="f5b4aed174b8405d947307a5c95ee291"/>
      <Part Type="punktas" Nr="2-1" Abbr="2-1 p." DocPartId="b239ca2752c14a91adffb313c1e20324" PartId="66fd0ea70973482a9553f67aad84f3dd"/>
    </Part>
    <Part Type="skyrius" Nr="2" Title="NUORODOS" DocPartId="ddb9b02867dc4ae383e3f1d28215997c" PartId="eeb784a9df544bff8204727e9269acf6">
      <Part Type="punktas" Nr="3" Abbr="3 p." DocPartId="1cd9f83fe5b343b0823c01b3e0ec3580" PartId="1d0bd0632ed5462e944909fc9eb36064">
        <Part Type="punktas" Nr="3.1" Abbr="3.1 p." DocPartId="ad062ab6875945e2ab48764ca5770143" PartId="5393086e797e4667915334833fd0d769"/>
        <Part Type="punktas" Nr="3.2" Abbr="3.2 p." DocPartId="163f98fc91874ce5b28405e24055e947" PartId="d300529dace9400d88b8816a6a9621b0"/>
        <Part Type="punktas" Nr="3.3" Abbr="3.3 p." DocPartId="e80be8ffba7f4bdd9e96945d564d0bb7" PartId="d89b9d1fef6043b2ab60e1df839d354d"/>
        <Part Type="punktas" Nr="3.4" Abbr="3.4 p." DocPartId="677db68da1b54503904b1577ebcf67ba" PartId="e63975f898744796b2273e5c5f0dc1f1"/>
        <Part Type="punktas" Nr="3.5" Abbr="3.5 p." DocPartId="65fd4794bfb043399bdd6fc380a6404d" PartId="732e96a2f03f47abb364d46df647c85d"/>
        <Part Type="punktas" Nr="3.6" Abbr="3.6 p." DocPartId="bac428218c664846af9f4caea8b59bc8" PartId="b54e9f9cb70f4db5affc02163e511c16"/>
        <Part Type="punktas" Nr="3.7" Abbr="3.7 p." DocPartId="5c460aab141d4c81a732489ee4344639" PartId="5c5a5308afff4b988167c41feba4d9da"/>
        <Part Type="punktas" Nr="3.8" Abbr="3.8 p." DocPartId="0057422177e445079a82caae76e9fcc1" PartId="76693abeaa6b45de82a6fa3caac01689"/>
        <Part Type="punktas" Nr="3.9" Abbr="3.9 p." DocPartId="654d1622938e40fe8211fef06402c252" PartId="915d3c5a587349f9873b83a32a4fcc96"/>
        <Part Type="punktas" Nr="3.10" Abbr="3.10 p." DocPartId="4b5b8f11bead43f487e8c7e0fb543e6d" PartId="f78519dc1a2a4cbea3af49a88349faf0"/>
        <Part Type="punktas" Nr="3.11" Abbr="3.11 p." DocPartId="8a9998d9002c454f9fd432811e0009d8" PartId="061879003d9c4f9c9353649a8a442d6b"/>
        <Part Type="punktas" Nr="3.12" Abbr="3.12 p." DocPartId="e8897e0620734da599cc943f80b96b7a" PartId="98f031642e754de5a0171a7a327abea6"/>
        <Part Type="punktas" Nr="3.13" Abbr="3.13 p." DocPartId="82f691aee7f84d8fb816ee4e6e5d517d" PartId="ae7cfeb1afac4097bc726aae0dbfb1b3"/>
        <Part Type="punktas" Nr="3.14" Abbr="3.14 p." DocPartId="4d5ade18fc294e5f91f1b259f41dd9e4" PartId="3247d8e5185a4498b556f7181de1ba50"/>
        <Part Type="punktas" Nr="3.15" Abbr="3.15 p." DocPartId="0e5f4e285379428d94321fa4e4d2078a" PartId="f9a2ea24a9bc4e27ab9f3839fae395e5"/>
        <Part Type="punktas" Nr="3.16" Abbr="3.16 p." DocPartId="f05da7bcb71149f0bfae44b23b46c750" PartId="ec09ae890ccb4ae9b73945f66c13a79d"/>
        <Part Type="punktas" Nr="3.17" Abbr="3.17 p." DocPartId="060057c586b84c3b904c4d515c45abf4" PartId="8c1a7c1600074563a99c448b48d1018e"/>
        <Part Type="punktas" Nr="3.18" Abbr="3.18 p." DocPartId="1838d30213fe4f63b20a50bb420a292a" PartId="4d29e0b0484b41bfa37b53c7f4753648"/>
        <Part Type="punktas" Nr="3.19" Abbr="3.19 p." DocPartId="e6a52269ea01498c97861273761cd74f" PartId="93efc563b51a47938fa89efe39e2c50f"/>
        <Part Type="punktas" Nr="3.20" Abbr="3.20 p." DocPartId="9b8812663730498fb38db80c8a81bd93" PartId="f3f6f7752da74637b1d129c51d521913"/>
        <Part Type="punktas" Nr="3.21" Abbr="3.21 p." DocPartId="7b8c8142ee5d4ae3ac80155f0d89a49f" PartId="ca0aca65212240c8b6aa1c3fb1f74daf"/>
        <Part Type="punktas" Nr="3.22" Abbr="3.22 p." DocPartId="78731ae6e029410eb0448eeb537a9407" PartId="acc124f7c4a3443b89de14be2edb2f11"/>
        <Part Type="punktas" Nr="3.23" Abbr="3.23 p." DocPartId="d214af1e47314ae0acca870d02ac101e" PartId="c000e6c99f294227847215d171e18005"/>
        <Part Type="punktas" Nr="3.24" Abbr="3.24 p." DocPartId="87a706f2936849cfacd184bfff59a23d" PartId="41f1cd702cc9496caf05360e7b592fb7"/>
        <Part Type="punktas" Nr="3.25" Abbr="3.25 p." DocPartId="376d352def6d4fc7a6060ccfd73d7bbb" PartId="8daa4386c808433f9f898218a0094933"/>
        <Part Type="punktas" Nr="3.26" Abbr="3.26 p." DocPartId="d1578b0de74c4d4bb068f14f88604321" PartId="25c9d264cc5a4984a205be1f2a02b79e"/>
        <Part Type="punktas" Nr="3.27" Abbr="3.27 p." DocPartId="bbcb65d30a0140439d4dc5a56ef518c9" PartId="d9c534e3b23f4f0fab6346931e4436d1"/>
        <Part Type="punktas" Nr="3.28" Abbr="3.28 p." DocPartId="999e738938d342e5b36599d177832627" PartId="ab4e5a1bd7c741ebb94ea4e6c34929f3"/>
        <Part Type="punktas" Nr="3.29" Abbr="3.29 p." DocPartId="85198899b9814dcfa7aafdf39eb41fda" PartId="0fb4d0ee99594ea2a0f79faac0dba278"/>
        <Part Type="punktas" Nr="3.30" Abbr="3.30 p." DocPartId="a57ed74815b64de89d031419c584d034" PartId="9c78a18238c9466480bebc3f455479c4"/>
        <Part Type="punktas" Nr="3.31" Abbr="3.31 p." DocPartId="04266f12f9224b2ca30fdb551bfb77d3" PartId="ecbe3ecd48e64b55b230bde4f3a4efd5"/>
        <Part Type="punktas" Nr="3.32" Abbr="3.32 p." DocPartId="fc32fffb0d804ef69e76311957d19699" PartId="f9cbc81b92324943a4049ef8930b45d2"/>
        <Part Type="punktas" Nr="3.33" Abbr="3.33 p." DocPartId="20e4d151ca3f44f192830a0f1011cf1e" PartId="d965fe9fe2744bdeb426eaf0f1811b22"/>
        <Part Type="punktas" Nr="3.34" Abbr="3.34 p." DocPartId="3deb9570ee154fb1b79b0eaac11324a6" PartId="b4884960586944128859dcd57b6b95d2"/>
        <Part Type="punktas" Nr="3.35" Abbr="3.35 p." DocPartId="4fc169a43f324417ab7eb413ba420e7d" PartId="8be5b7f97e244d34bef52a30fa5c7ec6"/>
        <Part Type="punktas" Nr="3.36" Abbr="3.36 p." DocPartId="cf0d782bc54a40218a450ff7ccd723e2" PartId="22232168bbab4a80a65e8a9d1d5135c5"/>
        <Part Type="punktas" Nr="3.37" Abbr="3.37 p." DocPartId="7e1807f61bbc43ebb74810e9c6304a34" PartId="0f40bceb749e4d3c81319aa43a8b9c86"/>
        <Part Type="punktas" Nr="3.38" Abbr="3.38 p." DocPartId="079761a91a434d2888e57288c7ca54ae" PartId="d90633bd6b544f73a14c33e32258fd49"/>
        <Part Type="punktas" Nr="3.39" Abbr="3.39 p." DocPartId="7609020d22ff4131abf2ff7547c0e1a8" PartId="337f58fe6eb84b4198fe55d64e244214"/>
        <Part Type="punktas" Nr="3.40" Abbr="3.40 p." DocPartId="363dc9c66265478aacb9f281075e8cf4" PartId="a1580cd43a3d4e1da5c4291c110a6467"/>
        <Part Type="punktas" Nr="3.41" Abbr="3.41 p." DocPartId="4a48f3dfe1474b63ad6e699e6fcd986c" PartId="e6d8faa17c54487f9abbb02dc9197e62"/>
        <Part Type="punktas" Nr="3.42" Abbr="3.42 p." DocPartId="52a0026f53544cf2b6c803f306cdc765" PartId="91f7148b3ede4627b383f7169133cefd"/>
        <Part Type="punktas" Nr="3.43" Abbr="3.43 p." DocPartId="ecb6f3650a51403b8a342dd34afa32b1" PartId="4709200fde06447eb8c4b5eb6915e884"/>
        <Part Type="punktas" Nr="3.44" Abbr="3.44 p." DocPartId="6ea317d102ee4ef7aca4673579b7d52f" PartId="8e44a35441c84034b233576e958254e8"/>
        <Part Type="punktas" Nr="3.45" Abbr="3.45 p." Title="" DocPartId="d000aeb911c84303a5a073c2839cc04d" PartId="fee5a384263f4051b3fe4315a7269eda"/>
        <Part Type="punktas" Nr="3.45" Abbr="3.45" Title="" DocPartId="2c2cdcbb7744412d806bb6292385f97a" PartId="b0b493049b9c4158bed3e6f1ce5d06ae"/>
      </Part>
    </Part>
    <Part Type="skyrius" Nr="3" Title="PAGRINDINĖS SĄVOKOS" DocPartId="24f2b80a24be45a2a895ebd72deb057a" PartId="cbd5566b606d4f54afae5ba5457f9050">
      <Part Type="punktas" Nr="4" Abbr="4 p." DocPartId="39b7f16de6094170bb382817790e0d9e" PartId="016bcc823f15496181f87a3e67b4ee2b">
        <Part Type="punktas" Nr="4.1" Abbr="4.1 p." DocPartId="39611cfe4d1a4177939eff2315d5ec6b" PartId="b388e864668a470894291a1b0175e7ff"/>
        <Part Type="punktas" Nr="4.2" Abbr="4.2 p." DocPartId="4fa51f027e7f480f9257685b8279c9df" PartId="bceb5074cfad4ba9a2ff96459aa159ed"/>
        <Part Type="punktas" Nr="4.3" Abbr="4.3 p." DocPartId="8791f69e5f9b4f64bda550e0fff95c9f" PartId="6f43774a7d9042e1b8e09c645c095e7b"/>
        <Part Type="punktas" Nr="4.4" Abbr="4.4 p." DocPartId="f5789e0c0599453f98e8ded507451710" PartId="e1e8d38e829c4c1e94ccb86d40a126ce"/>
        <Part Type="punktas" Nr="4.5" Abbr="4.5 p." DocPartId="5d6a8970b79a44a2af4dbc9753bd7129" PartId="12646dedd7bd49e6bc9acd8c34e7604a"/>
        <Part Type="punktas" Nr="4.6" Abbr="4.6 p." DocPartId="1e087c093f03438c84ceace5be2d13b9" PartId="4edd583659534e30a5814071a17bb1cc"/>
        <Part Type="punktas" Nr="4.7" Abbr="4.7 p." DocPartId="2b2a8119d248414ba1f69209467f5ee3" PartId="44973c127c754feeba10e54d9c7dbc51"/>
        <Part Type="punktas" Nr="4.8" Abbr="4.8 p." DocPartId="014b8a05084b479d879f7c4822dd8740" PartId="a8fa69a116744cc18ccbe48f91b081e7"/>
        <Part Type="punktas" Nr="4.9" Abbr="4.9 p." DocPartId="b11cf1a2ca414b7b8bb224783e4f07f3" PartId="ae47e89378274147ada2833011527788"/>
        <Part Type="punktas" Nr="4.10" Abbr="4.10 p." DocPartId="9286fc0fa679426fa2585fd03ffea696" PartId="ce603bae3fae43a28b6be675c276dc95"/>
        <Part Type="punktas" Nr="4.11" Abbr="4.11 p." DocPartId="47e948394c594f199ed6ff9727460c50" PartId="b5a4e2d69ed84d76869bbe1535330264"/>
        <Part Type="punktas" Nr="4.12" Abbr="4.12 p." DocPartId="81ee2589dc5746a2935a4bef197609f3" PartId="3f01890e65b743708c2ee49e0cd98216"/>
        <Part Type="punktas" Nr="4.13" Abbr="4.13 p." DocPartId="1a67b78f3f72446aa7e0479749adf8e8" PartId="f633ba49ff86459393714e4e1914dd91"/>
        <Part Type="punktas" Nr="4.14" Abbr="4.14 p." DocPartId="383a06d49b86440aa1fbea92fb9b9654" PartId="34f23a234de54812a079c56aea7d9ca9"/>
        <Part Type="punktas" Nr="4.15" Abbr="4.15 p." DocPartId="3d508f7e9b124478a61938e6de0a4ef3" PartId="6d9008f3c95d4f8e9e7bd072f448957d"/>
        <Part Type="punktas" Nr="4.16" Abbr="4.16 p." DocPartId="a7f108261901459197353e5ec85d00d7" PartId="08427513e59641cea0e9383c4e77b14c"/>
        <Part Type="punktas" Nr="4.17" Abbr="4.17 p." DocPartId="c7f5cd993a494b2aa8159f4706b6fdaf" PartId="69d4c71f535140f7837edca812cc51b7"/>
        <Part Type="punktas" Nr="4.18" Abbr="4.18 p." DocPartId="66af8c288aea4e18b7dc9a2ea3efef0f" PartId="503ce0800eb1483d8d49f4ab8dc46fe9"/>
        <Part Type="punktas" Nr="4.19" Abbr="4.19 p." DocPartId="1fbe5e4c9d8f46bfae5c4a8e47964a5b" PartId="51f1f7bce00b422f9056996db974739c"/>
        <Part Type="punktas" Nr="4.20" Abbr="4.20 p." DocPartId="f5b345fe6f124c8aa2faa5564903a86c" PartId="d02dd0871a8742e29557baa64ff73716"/>
        <Part Type="punktas" Nr="4.21" Abbr="4.21 p." DocPartId="8a108fbc0e14457e900807a5465aafef" PartId="56dac14484494fc7bdf1ec79ad61d6eb"/>
        <Part Type="punktas" Nr="4.22" Abbr="4.22 p." DocPartId="c725e5b2c8ac44e0a9857b13a33568a3" PartId="2cb9bbf529af49cda0b1be39c28fb809"/>
        <Part Type="punktas" Nr="4.23" Abbr="4.23 p." DocPartId="56b0ecf3dd214e2584fb4381b18a8e65" PartId="798256f5c2f94d17842bdf08c2c79a8f"/>
        <Part Type="punktas" Nr="4.24" Abbr="4.24 p." DocPartId="d208438264ef4f45817289c66828725e" PartId="30ae1e971e6248e0a65761d54e0e4c77"/>
        <Part Type="punktas" Nr="4.25" Abbr="4.25 p." DocPartId="a108fbfea8384320bd13d9353fbefb6e" PartId="4bdb5477d83549ef83ce299be33743f2"/>
        <Part Type="punktas" Nr="4.26" Abbr="4.26 p." DocPartId="f2dda80c302645638268c5790b64ef3c" PartId="89ac1c52f88345cdade323ddc9b89551"/>
        <Part Type="punktas" Nr="4.27" Abbr="4.27 p." DocPartId="8ae9571f761a48ff939aedb2cd42af18" PartId="d6c473d578f140efa5fe7d7aa6116228"/>
        <Part Type="punktas" Nr="4.28" Abbr="4.28 p." DocPartId="ecfbfae3867a4664bf8009f20b781224" PartId="263b8c10048a4b32b2f52c9f0b1178a6"/>
        <Part Type="punktas" Nr="4.29" Abbr="4.29 p." DocPartId="94b7ee06f6724b79a9bc319d9854d779" PartId="80a26662e3234f7bb05d42519bf2475a"/>
        <Part Type="punktas" Nr="4.30" Abbr="4.30 p." DocPartId="1a50b9882599497d8aea25a727ba9f2d" PartId="cc5e87d09e20407dab935a672202d0c4"/>
        <Part Type="punktas" Nr="4.31" Abbr="4.31 p." DocPartId="60151f1e845341788e32aa6ba1642897" PartId="761edbd5e743413abfa85bffe84e057c"/>
        <Part Type="punktas" Nr="4.32" Abbr="4.32 p." DocPartId="67ad5a72cdf046ecb48c1d67c5a3605f" PartId="c7bb7c7a0981433381ec1c5ce3f9c898"/>
        <Part Type="punktas" Nr="4.33" Abbr="4.33 p." DocPartId="26268fd4db344904b91e7fa2d790b64d" PartId="1686e3104b9748f1ac18490817f831ec"/>
        <Part Type="punktas" Nr="4.34" Abbr="4.34 p." DocPartId="c97eb0fdc36e4170b6f06a0cf6a879ee" PartId="fa02a9da85ab4763b24cb12e3471be1d"/>
        <Part Type="punktas" Nr="4.35" Abbr="4.35 p." DocPartId="49fb6c697dd44f3fa5470c2cccaa81a1" PartId="5c8086fe8bec4c0185af997454cf4054"/>
        <Part Type="punktas" Nr="4.36" Abbr="4.36 p." DocPartId="2aa306ecb4e94d0cabc49f702092bb0c" PartId="f5d574eb7fd3458e98e2197bd28c4dfc"/>
        <Part Type="punktas" Nr="4.37" Abbr="4.37 p." DocPartId="bdc0042fcea2436eb9f46756ce021194" PartId="5f223f86aeb348f1b3510452aa338e43"/>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DocPartId="30386cebc09a44a58ed0a447b08def8c" PartId="f3a5858048fb49fb9a5873ca1979f9bd"/>
        </Part>
        <Part Type="punktas" Nr="11" Abbr="11 p." DocPartId="1e55b74682fd4588b70c741ba874c1ba" PartId="eb1078c871c34b5da8186b1524896c49"/>
        <Part Type="punktas" Nr="12" Abbr="12 p." DocPartId="219d9fd908ce48b29d893b5e405c8718" PartId="93095d027a29441e9ea3b2b377de6274"/>
        <Part Type="punktas" Nr="13" Abbr="13 p." DocPartId="5397a033977b4ec8b6665aeeae30d30c" PartId="b2f0a22bafc54601a728237689c1ef89"/>
        <Part Type="punktas" Nr="14" Abbr="14 p." DocPartId="040c8c8c1049400eaf3ee076f888b39d" PartId="0325c35ff8d74611bc82b69e7375e437">
          <Part Type="punktas" Nr="14.1" Abbr="14.1 p." DocPartId="c2336f0654f34cbaa9aac367dbf91283" PartId="4c69c8388bb24d39a899c980698baa89"/>
          <Part Type="punktas" Nr="14.2" Abbr="14.2 p." DocPartId="21d337611b37491a8d2df6c4f5fc7716" PartId="bf73c7bca9224257880dc60e811c0dc6"/>
          <Part Type="punktas" Nr="14.3" Abbr="14.3 p." DocPartId="b137e67f91624b3bbeb73f5bb436ef6d" PartId="09ecb7efcb954daba85de088d2884bde"/>
          <Part Type="punktas" Nr="14.4" Abbr="14.4 p." DocPartId="363a43bb59d9487896dc2bc02720ef8b" PartId="01e6ed7812a842fa8e473c31af25c771"/>
          <Part Type="punktas" Nr="14.5" Abbr="14.5 p." DocPartId="61dbccac6566416b835cabfc581a6bf1" PartId="540f337728b6449fa855f0ef27427b2e"/>
        </Part>
        <Part Type="punktas" Nr="15" Abbr="15 p." DocPartId="933702c8486747f9af7967345cbcc40f" PartId="e0454f43eef54c6a9ac0c34a3e80740a"/>
        <Part Type="punktas" Nr="16" Abbr="16 p." DocPartId="7c72f8512cac42a880bd5f8d5ea510ac" PartId="3e994278a91e4890b2994ac33a78e8f2"/>
        <Part Type="punktas" Nr="17" Abbr="17 p." DocPartId="70dfcb93602c4477b7b92b75d6c9e0bf" PartId="5f5ceccd7d8c4c6883a9d9ae8c8a98c8"/>
        <Part Type="punktas" Nr="18" Abbr="18 p." DocPartId="95b6b28e2e46410d944ece759542d5a4" PartId="1fc5a0b5d58546048d4ae147ba3ea8f6">
          <Part Type="lentele" Nr="2" Title="Gyvenamojo pastato patalpų struktūra" DocPartId="8e9474fb8c084b378c0158e86ab79ac0" PartId="fa6658be46624491b815c85d66332337"/>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fbee14ad90be48449b408adfbae9096f"/>
        </Part>
        <Part Type="punktas" Nr="19" Abbr="19 p." DocPartId="fb7b96bdfa104b5894f53d3b82943351" PartId="38ee3bae73ac4a6098577ad5682b5d0a"/>
        <Part Type="punktas" Nr="19-1" Abbr="19-1 p." DocPartId="b77ed45668e444e98f7047e2aaf95826" PartId="17b5aa71edb549d089d3dd15ae6640b1"/>
        <Part Type="punktas" Nr="20" Abbr="20 p." Title="" DocPartId="7db7d21cae8648b0a8fd29e4b9ab3d2f" PartId="7f1c3e77a2d442c89c698768bc396792"/>
        <Part Type="punktas" Nr="21" Abbr="21 p." Title="" DocPartId="d44a6b8e2473461aa6e7a839c2216ed2" PartId="b45c0b89cacf4e46a1c1fa7e90473d3e"/>
      </Part>
      <Part Type="skirsnis" Nr="2" Title="„II SKIRSNIS. ATITIKTIES ESMINIAMS STATINIŲ REIKALAVIMAMS (IŠSKYRUS GAISRINĖS SAUGOS) UŽTIKRINIMAS“." DocPartId="597f9ccf1a1e417d9f58f5cbc316d2f2" PartId="0a0a2bc029e74df8abb28b61f949452f">
        <Part Type="skirsnis" Title="MECHANINIS ATSPARUMAS IR PASTOVUMAS" DocPartId="f7a9fdbcc2f44bcc8ff2c7bb92f4cc20" PartId="86e62d485e67489b8a9aa1b606f8f901">
          <Part Type="punktas" Nr="22" Abbr="22 p." DocPartId="6e0eef5de940447fb1c6ed42ca040e97" PartId="cc03aeea80e54a28b60ae6c2d900c351"/>
          <Part Type="punktas" Nr="23" Abbr="23 p." DocPartId="35bfe866ff164ea5990241db101fc655" PartId="8014774ecc6a41ab936a4099e509b0e4">
            <Part Type="punktas" Nr="23.1" Abbr="23.1 p." DocPartId="0208deadf09a4e739570ee842bf798d6" PartId="69626ab59fae40c2a60d979c37cb2d80"/>
            <Part Type="punktas" Nr="23.2" Abbr="23.2 p." DocPartId="49136675156e4c658cc4ffcf55f824b5" PartId="5e8a7cd214cf4090aa1b20dd50048c28"/>
            <Part Type="punktas" Nr="23.3" Abbr="23.3 p." DocPartId="ac2f673e92d9447cab7a6910fa253103" PartId="0459c610ba0a4e7e94510fb235d28cc5"/>
            <Part Type="punktas" Nr="23.4" Abbr="23.4 p." DocPartId="c2cfc822cb0546048d83d3777fdc260b" PartId="d89b7e5a549f40979a35ccbbe0267286"/>
          </Part>
        </Part>
        <Part Type="skirsnis" Title="GAISRINĖ SAUGA" DocPartId="2fb50e4991584839bcf64655faac4991" PartId="f1ba51dbc0394d7d80d15b9f17f148ef"/>
        <Part Type="skirsnis" Title="„HIGIENA, SVEIKATA IR APLINKA“." DocPartId="42d9448b568049be806e5c2547a93895" PartId="bc2d9af6415e4279b79d0381b8b2dac4">
          <Part Type="punktas" Nr="130" Abbr="130 p." DocPartId="6839727600134392ae9694fa0b7eb437" PartId="b829bbb18503467bb3ae2f6fbc0e950b"/>
          <Part Type="punktas" Nr="131" Abbr="131 p." DocPartId="05d2fccee6d047d4b2433761e1756115" PartId="403332fdc04240fa98307bd465a028ed">
            <Part Type="punktas" Nr="131.1" Abbr="131.1 p." DocPartId="ffb0e3bdf1354590b5a302c763a407b8" PartId="deb89ba45e1f454ba85c0a30d8cd7e23"/>
            <Part Type="punktas" Nr="131.2" Abbr="131.2 p." DocPartId="4fe6fa71238e458da056e35777010a40" PartId="beb9d30688284ce08cb42991263856f4"/>
            <Part Type="punktas" Nr="131.3" Abbr="131.3 p." DocPartId="7cf7c913683f48248160d17d0cbd6b89" PartId="a803038d6b584b3baf26243435844e69"/>
            <Part Type="punktas" Nr="131.4" Abbr="131.4 p." DocPartId="4a24e27993424d6cb295247fc94dfd5b" PartId="db3f47d0e5de4604a066dc21f4e01d9e"/>
            <Part Type="punktas" Nr="131.5" Abbr="131.5 p." DocPartId="ca366828d45844ffa266234efa258cc1" PartId="b6e7d968da66475493366da0b8e3183d"/>
          </Part>
          <Part Type="punktas" Nr="132" Abbr="132 p." DocPartId="a60349ceb6ec4603868af0e850f56159" PartId="f08242a53da24e28b0ccde2af810f610"/>
          <Part Type="punktas" Nr="133" Abbr="133 p." DocPartId="55729fe8198a473d9f1cd36cffced216" PartId="468a489a73194dd292607af266f91650"/>
          <Part Type="punktas" Nr="134" Abbr="134 p." DocPartId="ad3f4f452f194727b9cc57004f7ebe6e" PartId="86e26090da634aecb0f2de97a7ed5117">
            <Part Type="punktas" Nr="134.1" Abbr="134.1 p." DocPartId="956bc4d88e7646f7814a51bcd8eb31bd" PartId="7237ad056d6b41c1a9742847118fba4c"/>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ef46334784b7483aab723298f64519ef"/>
          </Part>
          <Part Type="punktas" Nr="136" Abbr="136 p." DocPartId="baf910978d6d4530b1d7cf4a95553fc1" PartId="d4340c31d801472ea97608b25d70b549">
            <Part Type="punktas" Nr="136.1" Abbr="136.1 p." DocPartId="b0c9818b434b4cd4af1ecb13050bce6b" PartId="592ec14312604a7694389d3945a78d31"/>
            <Part Type="punktas" Nr="136.2" Abbr="136.2 p." DocPartId="097e549eb06c4384a7fa14e273b6f9c5" PartId="8e55ffb6068e4972b47b661c5646760c"/>
            <Part Type="punktas" Nr="136.3" Abbr="136.3 p." DocPartId="fc5ec4c0794e44b5af17ce07bc82d9b0" PartId="6f01c52a2b9748d7912475a92722991d"/>
            <Part Type="punktas" Nr="136.4" Abbr="136.4 p." DocPartId="1459f78577764f5ab7c33c63ffbe5649" PartId="0d8a91ec05e7469f8e14021e3a9cc0b6"/>
            <Part Type="punktas" Nr="136.5" Abbr="136.5 p." DocPartId="1dd372f6a2f043ba876e2f0714a29897" PartId="cb24aed75bb242588befa470227c53ed"/>
            <Part Type="punktas" Nr="136.6" Abbr="136.6 p." DocPartId="af4421db1be544eaad4449814442eb74" PartId="b849da0d3e0745bfa0da0f180bc61273"/>
          </Part>
          <Part Type="punktas" Nr="137" Abbr="137 p." DocPartId="96a81b58e0114c21bd44185a1c9e16eb" PartId="d3240e7d5c614fb48f1da29368aab321">
            <Part Type="punktas" Nr="137.1" Abbr="137.1 p." DocPartId="2514ec0d33d949ef8cf24864c3394390" PartId="8c8238fdc49943a8912879922509c9bd"/>
            <Part Type="punktas" Nr="137.2" Abbr="137.2 p." DocPartId="dff37663c3a24431881e1a3493a80e2f" PartId="2591ee397f9b40be801df3ca06f4325c"/>
            <Part Type="punktas" Nr="137.3" Abbr="137.3 p." DocPartId="2e5e72d6ff2e4bdaa15f992e71026825" PartId="7e1a606773564a7e9ae50f2e275dbbd2"/>
            <Part Type="punktas" Nr="137.4" Abbr="137.4 p." DocPartId="482d1bc5b23e4e8ea9cc0db9d46630f2" PartId="794c573cbc4740f18d4c6f19fdb6ba4f"/>
            <Part Type="punktas" Nr="137.5" Abbr="137.5 p." DocPartId="60d17b99368c4907898b7bb8c960fb7c" PartId="5269915c7c434d8293ba33c553ff8702"/>
            <Part Type="punktas" Nr="137.6" Abbr="137.6 p." DocPartId="80b673538ed4441ea199e60cfc85daa3" PartId="9b6d02836611444abed3237571b321ad"/>
          </Part>
          <Part Type="punktas" Nr="138" Abbr="138 p." DocPartId="74a5f9c59bd94b548e51d94fabb49f52" PartId="86181f659eaf40048a11cf8b95c12115">
            <Part Type="punktas" Nr="138.1" Abbr="138.1 p." DocPartId="b4c57f8d0bc8445e86c0a94626da7999" PartId="2c18a9e4b0964d30aba9c07d2d0400d0"/>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dbf3357abb1443cd9c525a6168879ace"/>
        </Part>
        <Part Type="skirsnis" Title="„SAUGA IR GALIMYBĖ PATEKTI Į STATINĮ NAUDOJIMO METU“." DocPartId="d08efdb2c23c4b6f93d0727317692289" PartId="41a9adac9c45434fa369fa0abd5e643a">
          <Part Type="punktas" Nr="141" Abbr="141 p." DocPartId="2e9f02b69390404b95026f4704ee0f18" PartId="15277f0760b94b77ac0b79e36c9cb7b1"/>
          <Part Type="punktas" Nr="141-1" Abbr="141-1 p." DocPartId="856ae857325f4f1e8557d2352050271c" PartId="fb1808aef30a4a2eb10a72aa35edb964">
            <Part Type="punktas" Nr="141-1.1" Abbr="141-1.1 p." DocPartId="9c2b1d4872d9403eb53f48fead76d2ff" PartId="1fefa8d6bc004d7e96bfca57270f9e46"/>
            <Part Type="punktas" Nr="141-1.2" Abbr="141-1.2 p." DocPartId="22b1cdedd7b94e478e0420426f0e46e8" PartId="a84a9fff3131431eb7f028d2f6de043e"/>
            <Part Type="punktas" Nr="141-1.3" Abbr="141-1.3 p." DocPartId="fcfd184a3a7b44e99d8b9dd7a51dfac4" PartId="16877597e2894f989f0c4ef32b09a530"/>
            <Part Type="punktas" Nr="141-1.4" Abbr="141-1.4 p." DocPartId="11bb008be9914851893a927d061e2e19" PartId="b77c31eab58546f090429a79fef6ff15"/>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bb6520ef04264f5f889db4ffbc77ff74"/>
          </Part>
          <Part Type="punktas" Nr="146-1" Abbr="146-1 p." DocPartId="edb279f2253d4691b6f924f65ad25bf9" PartId="91d5b70e07ed4c0f9ba39c1701a3433c"/>
        </Part>
        <Part Type="skirsnis" Title="APSAUGA NUO TRIUKŠMO" DocPartId="308bb584de834c78bf3523442e37f608" PartId="19aaa17200d74cc4a6a3d2ef575a1f20">
          <Part Type="punktas" Nr="147" Abbr="147 p." DocPartId="2e5976b4b6044037932e8c48fe6559b7" PartId="90ffce87f90648f09c03a022c56bfc8e"/>
          <Part Type="punktas" Nr="148" Abbr="148 p." DocPartId="e9e8195f9ada4c83a1e0477764526aeb" PartId="88e29b1a2be94c1eb6d6e9700922d5f4"/>
          <Part Type="punktas" Nr="149" Abbr="149 p." DocPartId="4504c7e69fd94a038263259ee7581c9e" PartId="e73e5a5f0ab04e7c91ddf0aea3c93f96"/>
          <Part Type="punktas" Nr="150" Abbr="150 p." DocPartId="13d5d5bed5d045f1ba6ba7d33b5e72ea" PartId="002ed6b90c36485086630f76cb07b934"/>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834d050af7d24fd3a38337b437f49033"/>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f64e6bb9069d404789730665392b83c7"/>
          <Part Type="punktas" Nr="157" Abbr="157 p." DocPartId="20f2c311190d4dfb9e284ec975faacfe" PartId="22c25182368141d3a86f2eafb02b40a6"/>
        </Part>
      </Part>
      <Part Type="skirsnis" Nr="3"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acfb851e3feb4209ab3d786c447bef8a"/>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4c414aeed2bb46f9b65e849701bedb09"/>
        <Part Type="punktas" Nr="160" Abbr="160 p." DocPartId="938afd39fa264a4da41f3f0d98a1b241" PartId="695dbdabc6364f3a8bcf9c5ced4fea3c"/>
        <Part Type="punktas" Nr="161" Abbr="161 p." DocPartId="951a13e213c941548aa8df50ab75236f" PartId="abc2d6d4901c4029879bc56e7f39ee98"/>
        <Part Type="punktas" Nr="162" Abbr="162 p." DocPartId="6d436ea1c7a644afbdbb71be18011321" PartId="2063620aed0442f081bd394e15e29440"/>
        <Part Type="punktas" Nr="163" Abbr="163 p." DocPartId="d6f0f556959b480281e535604a1ee671" PartId="a1370192828f458bbc0f7f8a13e50a9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0a958162e706412dacc5f59dbd3dc981"/>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5210fb2d1ae14c56bb9293bb6785b55d"/>
        <Part Type="punktas" Nr="181" Abbr="181 p." DocPartId="a06162b445b3422d847a02c14c279119" PartId="6a6dc4219f194e958eb6609a5e559201">
          <Part Type="punktas" Nr="181.1" Abbr="181.1 p." DocPartId="e873bdd26c9141a18572be4d7a08180f" PartId="b06a4fe169a0451e879ff058a6c8532f"/>
          <Part Type="punktas" Nr="181.2" Abbr="181.2 p." DocPartId="2a686e25ced541febedcb8e7c2810e11" PartId="5a9fecf0649d4a50bf3db12b203484fb"/>
          <Part Type="punktas" Nr="181.3" Abbr="181.3 p." DocPartId="d2735f40d9314b059159e0e7929893ba" PartId="14ac600877734108bab3d5c23a1a5ad1"/>
          <Part Type="punktas" Nr="181.4" Abbr="181.4 p." DocPartId="872f7e1303374362a270a88d66529c4f" PartId="b8a63f8ff56c44cb910966d975a416d2"/>
          <Part Type="punktas" Nr="181.5" Abbr="181.5 p." DocPartId="deee3dcd58da4c4db16b82af668e1859" PartId="1f838413ec284d71aa8837dadbe6e6c2"/>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82b8716dd9c6418f8268ea4a02067fd4"/>
        <Part Type="punktas" Nr="185" Abbr="185 p." DocPartId="b6e2896e827743b08b139021eafc0c5e" PartId="cb21bce364f04474a6696ddb1ae89f73"/>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Title="Priėjimų ir privažiavimų ribiniai dydžiai" DocPartId="c05dd003294e4b1f9e16c391f3d55310" PartId="6929adfe8fba442d86aebecc3d0afead"/>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SKIRSNIS. GYVENAMOJO PASTATO IŠDĖSTYMAS SKLYPE" DocPartId="f65819fa7b3d47b8a2b9fd8742929f98" PartId="f78c621e3a064776b603c64c093d54b0">
        <Part Type="punktas" Nr="192" Abbr="192 p." DocPartId="9030bb92a88e49d08a1d03f4689bb4fa" PartId="2dc6e21748ed4d839348844c8843b0a3"/>
        <Part Type="punktas" Nr="193" Abbr="193 p." DocPartId="c5320fcdbe0b4049b10cda86b7086725" PartId="d9a6dc226d114111afe3f46e70c2958b"/>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acfb8f56e0234e6a98ffd4e239930e63"/>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8954a6ee52dd40568522d05b450e41bb"/>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b059cbe5bb5543919df13cab08260e93"/>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1bd3965425c7466a9dbbcfded6ba9171"/>
        <Part Type="punktas" Nr="202" Abbr="202 p." DocPartId="beade5d1a4e447df87d03b2445814809" PartId="bdb165bd40004acd963fe9eaeda09526">
          <Part Type="lentele" Nr="12" Title="Minimalus liftų skaičius, jų greitis bei keliamoji galia" DocPartId="947676ed159146f9a72c82d9da59de7b" PartId="9e26aea476ae42f0b95a856b48bb4f31"/>
          <Part Type="pastraipa" DocPartId="00507019f91843459a2aaa3069b0d3bf" PartId="300a9a30efad4779a46677c8c7987128"/>
          <Part Type="pastraipa" DocPartId="63b43556fddf43c99a1a013eeb95ae36" PartId="40c3731198f24643b018b3d437897c57"/>
          <Part Type="pastraipa" DocPartId="9b8dbf45025a4454be1e50380ed6f852" PartId="24df592c6086451182e9eb1bb6222e13"/>
          <Part Type="pastraipa" DocPartId="ee2139a96b024fd4a43b975811e65934" PartId="ecb413854fce4658ad13de479003308e"/>
          <Part Type="pastraipa" DocPartId="9db8e4b8a5474f8d80f29aaaed28b319" PartId="28752cf7156c4aae89e062510a3dcd01"/>
          <Part Type="pastraipa" DocPartId="c0e53b1469584101a71038ee9740157e" PartId="06c83981907c418d9e2d7ceca65dfe0c"/>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aa6bd1d1f49a431b82caba3874ffac57"/>
        <Part Type="punktas" Nr="208" Abbr="208 p." DocPartId="5a09d72b301049648df85f7ec0b10051" PartId="85e6dca51bf04059a65baea951a0ac19"/>
        <Part Type="punktas" Nr="209" Abbr="209 p." DocPartId="f21275db81af4ba7bd0155aa4a81a55a" PartId="1be8fa6e0372476c8c459aef7afd30e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f39d25836494452f9cced1328afd4c4d"/>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2ef54b82107d4cadaaa2377b04c3bc86"/>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DocPartId="bed13044956d4e369896b8d2e44abfa3" PartId="4c5f7ccfd0b4453d91d04eca26666206"/>
            </Part>
          </Part>
          <Part Type="punktas" Nr="221.3" Abbr="221.3 p." DocPartId="c14d468ac26a42b8b2954254ab5e8c96" PartId="5e26b86485084fa6be86beccae2af2e6"/>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681f3dba5ce6461dbe0833c2a18f57bf"/>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a862859272c140ac8896788c3dc9c88c"/>
          <Part Type="punktas" Nr="225.7" Abbr="225.7 p." DocPartId="2807b6dc341f47c5ab2460af89004dbf" PartId="f5542762187541b0a43c5463edb9ceed"/>
          <Part Type="punktas" Nr="225.8" Abbr="225.8 p." DocPartId="1ddd184ba8a14f5b8cdb8bc473a84b5d" PartId="e9d74d7a2df94058b2fefb86223168eb"/>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6de803381034436d86b9027a394b4774">
          <Part Type="punktas" Nr="230.1" Abbr="230.1 p." DocPartId="e423658bcd8049c3a83106d09c00ebe0" PartId="e3230b5b9b3841e381d2e28f746165ac"/>
          <Part Type="punktas" Nr="230.2" Abbr="230.2 p." DocPartId="c273c557b2a24c9ab5f83ee33552707a" PartId="24c75b99fcf042e89a31783eb67dd389"/>
          <Part Type="punktas" Nr="230.3" Abbr="230.3 p." DocPartId="2d08eb1c621d4bb68e3d5edeb4dff6d9" PartId="0be04a14e705461182b24c3c3d389816"/>
          <Part Type="punktas" Nr="230.4" Abbr="230.4 p." DocPartId="3d3dbec4784f4d58a62f85ff5e74ea0f" PartId="87185d3a1bea473084dc8f0dc520e10e"/>
        </Part>
        <Part Type="punktas" Nr="231" Abbr="231 p." DocPartId="b14d998a0a2a4e72bf0d5f1123939873" PartId="8785a773c9524d17b8167111dd849b93"/>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f0f17bee98ca43ada2e1b8f035e604df"/>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97b505d7cbcd4c59848b3b1aea8ca2a0"/>
        </Part>
        <Part Type="punktas" Nr="237" Abbr="237 p." DocPartId="aa211bb718ee47519d14cf6de9c48992" PartId="f7ad659acae447f580395972a3555602"/>
        <Part Type="punktas" Nr="238" Abbr="238 p." DocPartId="35917dec66c946bb87bf19119f887fe4" PartId="9dd1f39b48864b76865f74cefe92e767"/>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c20b66010ccc48d5bb602d9bff0ef423"/>
        <Part Type="punktas" Nr="242" Abbr="242 p." DocPartId="cdea62f983364fa2adf6a1894c2ed0ff" PartId="3f43a44c5e5946aaaee1bfc32500eb08"/>
        <Part Type="punktas" Nr="243" Abbr="243 p." DocPartId="b7d8b5d200c646e094d6faae9ab95962" PartId="3a8e4a6f10434ce8a5d7f71678f137fc"/>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4d1cc05a595d4c9fb063b934de4292c5"/>
          <Part Type="punktas" Nr="249.7" Abbr="249.7 p." DocPartId="f6364de73a59411da25df209b6f3abd6" PartId="5b67a552af314763be13669c20b3cb05"/>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51d73e5cc95c4cb69dd7972c214473dd"/>
          <Part Type="punktas" Nr="250.3" Abbr="250.3 p." DocPartId="b686a346595245f2a85b577628fc5fa6" PartId="a8622831f9494023a8aa34cbbf4cb017">
            <Part Type="punktas" Nr="250.3.1" Abbr="250.3.1 p." DocPartId="c145aee97a1e47e7866fde2d995775eb" PartId="28544a4967e84048bd787f6f15ad465f">
              <Part Type="lentele" Nr="17" Title="Pakankamos šiluminės aplinkos parametrai" DocPartId="42f71d040e0846a786b692cfbdbc96aa" PartId="9ad405120d4b4b51bd0af7e538c5cbbe"/>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adfa7d9f84304ae7aeb77a87b22f8c84"/>
        <Part Type="punktas" Nr="252" Abbr="252 p." DocPartId="391c1a57b60a47f688f4529e09879637" PartId="591c703348d245ddb36b17077ddab69e"/>
        <Part Type="punktas" Nr="253" Abbr="253 p." DocPartId="ef3b396c9676450ab28c6903739f5549" PartId="76fed7a81b5e4584a5a96a3c7548ebc6"/>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dda3c4f443c5409bbe197f39f0ac3355"/>
          <Part Type="punktas" Nr="255.2" Abbr="255.2 p." DocPartId="6617aa1fad4f4132a8fae852def77c1a" PartId="1b8db33f352d4e89813e8e2c3d9490bc"/>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aeb35c2ab3c04ae1a71c39bf73ee2469"/>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345818c6fcb449ed8d6f8e186b9182bf"/>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b8ebb8868f2e46338c3e706f791deaa8"/>
            <Part Type="punktas" Nr="258.9.3" Abbr="258.9.3 p." DocPartId="1e7aa889b0c047a0ae7d4b238927decd" PartId="5dd7500c2984432dabc4c4b3ae1b9eee"/>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0f961109bf4146a7a0b7e73c537a32f3"/>
        </Part>
        <Part Type="punktas" Nr="259-1" Abbr="259-1 p." DocPartId="c131751976ad4538bb862198243c1fe3" PartId="a6cc4442d9fd44c2bedb03f51d9a5da4"/>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5d9a925f791a4198a034844196c87d55"/>
          </Part>
          <Part Type="punktas" Nr="260.2" Abbr="260.2 p." DocPartId="13bfea39a81f44d4817c1777220066cc" PartId="fe940c6626fc41c59df7f10b4d7f52ba"/>
          <Part Type="punktas" Nr="260.3" Abbr="260.3 p." DocPartId="a069582c2bfd4528ae46b4194512a3ce" PartId="ecb931971fbd457999be973256016f62"/>
          <Part Type="punktas" Nr="260.4" Abbr="260.4 p." DocPartId="b5f5992257c748918a591c1a43f54512" PartId="fe98312e2e68473d84677ae551cdef09"/>
        </Part>
      </Part>
    </Part>
    <Part Type="skyrius" Nr="9" Title="BUTŲ PERPLANAVIMO, PADALIJIMO IR SUJUNGIMO REIKALAVIMAI" DocPartId="a225dbc3ad1d42fcb278b0a1db6bd792" PartId="ae965f6877734453b1b79311fca4504f">
      <Part Type="punktas" Nr="261" Abbr="261 p." DocPartId="fb83821d69b546c697b82d75f7d88102" PartId="79cea3ae15e34c9aa67da1c96618e78c">
        <Part Type="punktas" Nr="261.1" Abbr="261.1 p." DocPartId="86d9d018af8e415fad04886610a4fb5c" PartId="589abcd39483443091d86294441b2633"/>
        <Part Type="punktas" Nr="261.2" Abbr="261.2 p." DocPartId="3b4b437863d8430fb5f3e50a3f9e4a63" PartId="a83c6402130542e3b53ccf6a955394d3"/>
        <Part Type="punktas" Nr="261.3" Abbr="261.3 p." DocPartId="6bbce44e81424e2a949ad54c557a2ed5" PartId="52a2124114d3433a984047fc8e2e0270"/>
        <Part Type="punktas" Nr="261.4" Abbr="261.4 p." DocPartId="86d75c0a4c384a04b017e532e1a18c93" PartId="80d9b14e68c04e7f8a6987a91fa7eda9"/>
        <Part Type="punktas" Nr="261.5" Abbr="261.5 p." DocPartId="d3f6694c96754f9f80b4ee0b4c3bc5b1" PartId="fbe8d23e2e1a4d6881f2a8b16396bb35"/>
      </Part>
      <Part Type="punktas" Nr="262" Abbr="262 p." DocPartId="6940b54204164924ae26aa7ce6848cd2" PartId="eea3f4fb5af647bf9f69abfea07c7fd5">
        <Part Type="punktas" Nr="262.1" Abbr="262.1 p." DocPartId="0a5da4ff504143a589736e2a5ff7fc36" PartId="f9aceadfdfbd4b0ab4af4079ae960f71"/>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DocPartId="b7c3f03733b648f6b72556ecb16d2de4" PartId="00bee723ae3442b098eed4d72e92d11b"/>
  </Part>
  <Part Type="priedas" Nr="1" Abbr="1 pr." Title="VIENBUČIŲ IR DVIBUČIŲ GYVENAMŲJŲ NAMŲ VALDŲ UŽSTATYMO IR TVARKYMO REIKALAVIMAI" DocPartId="3c7bf42b3b2540afb11817abb3fb0d04" PartId="4777c9da5a474102b380e47285e0db47"/>
</Parts>
</file>

<file path=customXml/itemProps1.xml><?xml version="1.0" encoding="utf-8"?>
<ds:datastoreItem xmlns:ds="http://schemas.openxmlformats.org/officeDocument/2006/customXml" ds:itemID="{23F9338A-CDCC-4372-8590-55727E492CA0}">
  <ds:schemaRefs>
    <ds:schemaRef ds:uri="http://lrs.lt/TAIS/DocParts"/>
  </ds:schemaRefs>
</ds:datastoreItem>
</file>

<file path=docProps/app.xml><?xml version="1.0" encoding="utf-8"?>
<Properties xmlns="http://schemas.openxmlformats.org/officeDocument/2006/extended-properties">
  <Template>Normal.dotm</Template>
  <TotalTime>80</TotalTime>
  <Pages>35</Pages>
  <Words>69268</Words>
  <Characters>39483</Characters>
  <Application>Microsoft Office Word</Application>
  <DocSecurity>0</DocSecurity>
  <Lines>329</Lines>
  <Paragraphs>217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108534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2016-05-10T12:08:00Z</dcterms:modified>
  <revision>22</revision>
</coreProperties>
</file>