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2010-01-17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12EA04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DĖL PAVOJINGŲ ATLIEKŲ TVARKYMO LICENCIJAVIMO TAISYKLIŲ BEI PAVOJINGAS ATLIEKAS TVARKANČIŲ ĮMONIŲ DARBUOTOJAMS TAIKOMŲ KVALIFIKACINIŲ REIKALAVIMŲ IR ATESTAVIMO TVARKOS PATVIRTINIMO</w:t>
      </w:r>
    </w:p>
    <w:p>
      <w:pPr>
        <w:jc w:val="center"/>
      </w:pPr>
    </w:p>
    <w:p>
      <w:pPr>
        <w:jc w:val="center"/>
      </w:pPr>
      <w:r>
        <w:t>2003 m. gruodžio 19 d. Nr. 684</w:t>
      </w:r>
    </w:p>
    <w:p>
      <w:pPr>
        <w:jc w:val="center"/>
      </w:pPr>
      <w:r>
        <w:t>Vilnius</w:t>
      </w:r>
    </w:p>
    <w:p>
      <w:pPr>
        <w:jc w:val="center"/>
        <w:rPr>
          <w:b/>
        </w:rPr>
      </w:pPr>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ind w:firstLine="567"/>
        <w:jc w:val="both"/>
      </w:pPr>
      <w:r>
        <w:t>1</w:t>
      </w:r>
      <w:r>
        <w:t xml:space="preserve">. </w:t>
      </w:r>
      <w:r>
        <w:rPr>
          <w:spacing w:val="60"/>
        </w:rPr>
        <w:t>Tvirtin</w:t>
      </w:r>
      <w:r>
        <w:rPr>
          <w:spacing w:val="20"/>
        </w:rPr>
        <w:t>u:</w:t>
      </w:r>
    </w:p>
    <w:p>
      <w:pPr>
        <w:ind w:firstLine="567"/>
        <w:jc w:val="both"/>
      </w:pPr>
      <w:r>
        <w:t>1.1</w:t>
      </w:r>
      <w:r>
        <w:t>. Pavojingų atliekų tvarkymo licencijavimo taisykles (pridedama);</w:t>
      </w:r>
    </w:p>
    <w:p>
      <w:pPr>
        <w:ind w:firstLine="567"/>
        <w:jc w:val="both"/>
      </w:pPr>
      <w:r>
        <w:t>1.2</w:t>
      </w:r>
      <w:r>
        <w:t>. Pavojingas atliekas tvarkančių įmonių darbuotojams taikomus kvalifikacinius reikalavimus ir atestavimo tvarką (pridedama).</w:t>
      </w:r>
    </w:p>
    <w:p>
      <w:pPr>
        <w:ind w:firstLine="567"/>
        <w:jc w:val="both"/>
      </w:pPr>
      <w:r>
        <w:t>2</w:t>
      </w:r>
      <w:r>
        <w:t xml:space="preserve">. </w:t>
      </w:r>
      <w:r>
        <w:rPr>
          <w:spacing w:val="60"/>
        </w:rPr>
        <w:t>Nustatau</w:t>
      </w:r>
      <w:r>
        <w:t>, kad:</w:t>
      </w:r>
    </w:p>
    <w:p>
      <w:pPr>
        <w:ind w:firstLine="567"/>
        <w:jc w:val="both"/>
      </w:pPr>
      <w:r>
        <w:rPr>
          <w:color w:val="000000"/>
          <w:szCs w:val="22"/>
        </w:rPr>
        <w:t>2.1</w:t>
      </w:r>
      <w:r>
        <w:rPr>
          <w:color w:val="000000"/>
          <w:szCs w:val="22"/>
        </w:rPr>
        <w:t>. iki šio įsakymo įsigaliojimo dienos veikiančios pavojingas atliekas surenkančios, saugančios, šalinančios ir naudojančios įmonės licencijas pavojingų atliekų tvarkymo veiklai privalo gauti iki 2005 m.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2.2</w:t>
      </w:r>
      <w:r>
        <w:t xml:space="preserve">. pavojingų atliekų tvarkymo licencijas išduoda, sustabdo jų galiojimą, panaikina galiojimo sustabdymą, panaikina licencijas ir koreguoja jų priedus Aplinkos apsaugos agentūra.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44A6007EB4">
        <w:r w:rsidRPr="00532B9F">
          <w:rPr>
            <w:rFonts w:ascii="Times New Roman" w:eastAsia="MS Mincho" w:hAnsi="Times New Roman"/>
            <w:sz w:val="20"/>
            <w:i/>
            <w:iCs/>
            <w:color w:val="0000FF" w:themeColor="hyperlink"/>
            <w:u w:val="single"/>
          </w:rPr>
          <w:t>D1-875</w:t>
        </w:r>
      </w:fldSimple>
      <w:r>
        <w:rPr>
          <w:rFonts w:ascii="Times New Roman" w:eastAsia="MS Mincho" w:hAnsi="Times New Roman"/>
          <w:sz w:val="20"/>
          <w:i/>
          <w:iCs/>
        </w:rPr>
        <w:t>,
2009-12-31,
Žin., 2010, Nr.
6-258 (2010-01-16), i. k. 109301MISAK00D1-875            </w:t>
      </w:r>
    </w:p>
    <w:p/>
    <w:p>
      <w:pPr>
        <w:ind w:firstLine="567"/>
        <w:jc w:val="both"/>
      </w:pPr>
      <w:r>
        <w:t>3</w:t>
      </w:r>
      <w:r>
        <w:t xml:space="preserve">. </w:t>
      </w:r>
      <w:r>
        <w:rPr>
          <w:spacing w:val="60"/>
        </w:rPr>
        <w:t>Pavedu</w:t>
      </w:r>
      <w:r>
        <w:t xml:space="preserve"> Aplinkos ministerijos Aplinkos kokybės departamento Užterštų teritorijų ir atliekų skyriui iki 2004 m. kovo 1 d. pateikti aplinkos ministro įsakymo „Dėl pavojingas atliekas tvarkančių įmonių darbuotojų atestavimo organizacinį techninį darbą atliekančios bei Atestavimo komisijos veiklą organizuojančios organizacijos patvirtinimo“ projektą.</w:t>
      </w:r>
    </w:p>
    <w:p>
      <w:pPr>
        <w:widowControl w:val="0"/>
        <w:suppressAutoHyphens/>
        <w:ind w:firstLine="567"/>
        <w:jc w:val="both"/>
      </w:pPr>
      <w:r>
        <w:rPr>
          <w:color w:val="000000"/>
        </w:rPr>
        <w:t>4</w:t>
      </w:r>
      <w:r>
        <w:rPr>
          <w:color w:val="000000"/>
        </w:rPr>
        <w:t>. Šio įsakymo vykdymo kontrolę pavedu viceministrui Aleksandrui Spruogiui.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tabs>
          <w:tab w:val="right" w:pos="9639"/>
        </w:tabs>
      </w:pPr>
    </w:p>
    <w:p>
      <w:pPr>
        <w:tabs>
          <w:tab w:val="right" w:pos="9639"/>
        </w:tabs>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Pavojingų atliekų tvarkymo licencijavimo taisyklės (toliau – Taisyklės) reglamentuoja pavojingų atliekų tvarkymo licencijų išdavimą, galiojimo sustabdymą, galiojimo sustabdymo panaikinimą, licencijų panaikinimą ir jų priedų koregavimą.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lang w:eastAsia="lt-LT"/>
        </w:rPr>
        <w:t>2</w:t>
      </w:r>
      <w:r>
        <w:rPr>
          <w:color w:val="000000"/>
          <w:szCs w:val="22"/>
          <w:lang w:eastAsia="lt-LT"/>
        </w:rPr>
        <w:t>. Pavojingų atliekų tvarkymo licenciją (toliau – Licencija) privalo gauti pavojingas atliekas surenkančios, saugančios,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
      <w:pPr>
        <w:ind w:firstLine="567"/>
        <w:jc w:val="both"/>
      </w:pPr>
      <w:r>
        <w:t>3</w:t>
      </w:r>
      <w:r>
        <w:t>. Šios Taisyklės netaikomos įmonėms, laikinai saugančioms pavojingas atliekas jų susidarymo vietoje ir kurių specialistai įmonėje susidarančias pavojingas atliekas rūšiuoja, perkrauna ir pakuoja, ruošdami perduoti jas atliekų tvarkytojams.</w:t>
      </w:r>
    </w:p>
    <w:p>
      <w:pPr>
        <w:ind w:firstLine="567"/>
        <w:jc w:val="both"/>
      </w:pPr>
      <w:r>
        <w:t>4</w:t>
      </w:r>
      <w:r>
        <w:t xml:space="preserve">. Pavojingų atliekų vežimą reglamentuoja Europos sutartis dėl pavojingų krovinių tarptautinio vežimo keliais (ADR) (Žin., 2003, Nr. </w:t>
      </w:r>
      <w:hyperlink r:id="rId14"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5"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6" w:tgtFrame="_blank" w:history="1">
        <w:r>
          <w:rPr>
            <w:color w:val="0000FF" w:themeColor="hyperlink"/>
            <w:u w:val="single"/>
          </w:rPr>
          <w:t>26-694</w:t>
        </w:r>
      </w:hyperlink>
      <w:r>
        <w:t xml:space="preserve">; 2003, Nr. </w:t>
      </w:r>
      <w:hyperlink r:id="rId17" w:tgtFrame="_blank" w:history="1">
        <w:r>
          <w:rPr>
            <w:color w:val="0000FF" w:themeColor="hyperlink"/>
            <w:u w:val="single"/>
          </w:rPr>
          <w:t>102-4597</w:t>
        </w:r>
      </w:hyperlink>
      <w:r>
        <w:t>).</w:t>
      </w:r>
    </w:p>
    <w:p>
      <w:pPr>
        <w:ind w:firstLine="567"/>
        <w:jc w:val="both"/>
      </w:pPr>
      <w:r>
        <w:t>5</w:t>
      </w:r>
      <w:r>
        <w:t xml:space="preserve">. Neturint galiojančios Licencijos surinkti, saugoti, šalinti ar naudoti pavojingas atliekas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8" w:tgtFrame="_blank" w:history="1">
        <w:r>
          <w:rPr>
            <w:color w:val="0000FF" w:themeColor="hyperlink"/>
            <w:u w:val="single"/>
          </w:rPr>
          <w:t>61-1726</w:t>
        </w:r>
      </w:hyperlink>
      <w:r>
        <w:t xml:space="preserve">; 2002, Nr. </w:t>
      </w:r>
      <w:hyperlink r:id="rId19" w:tgtFrame="_blank" w:history="1">
        <w:r>
          <w:rPr>
            <w:color w:val="0000FF" w:themeColor="hyperlink"/>
            <w:u w:val="single"/>
          </w:rPr>
          <w:t>72-3016</w:t>
        </w:r>
      </w:hyperlink>
      <w:r>
        <w:t>) [6.1.];</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2005-04-22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 Žin. 2005,
Nr.
55-0 (2005-04-30), i. k. 105301MISAK00D1-206        </w:t>
      </w:r>
    </w:p>
    <w:p/>
    <w:p>
      <w:pPr>
        <w:ind w:firstLine="567"/>
        <w:jc w:val="both"/>
      </w:pPr>
      <w:r>
        <w:t>6.3</w:t>
      </w:r>
      <w:r>
        <w:t xml:space="preserve">. Gamtos išteklių naudojimo leidimų išdavimo ir gamtos išteklių naudojimo limitų bei leistinos taršos į aplinką normatyvų nustatymo tvarka (LAND 32-99), patvirtinta Lietuvos Respublikos aplinkos ministro 1999 m. lapkričio 30 d. įsakymu Nr. 387 (Žin., 1999, Nr. </w:t>
      </w:r>
      <w:hyperlink r:id="rId20" w:tgtFrame="_blank" w:history="1">
        <w:r>
          <w:rPr>
            <w:color w:val="0000FF" w:themeColor="hyperlink"/>
            <w:u w:val="single"/>
          </w:rPr>
          <w:t>106-3087</w:t>
        </w:r>
      </w:hyperlink>
      <w:r>
        <w:t>) [6.3.];</w:t>
      </w:r>
    </w:p>
    <w:p>
      <w:pPr>
        <w:ind w:firstLine="567"/>
        <w:jc w:val="both"/>
      </w:pPr>
      <w:r>
        <w:t>6.4</w:t>
      </w:r>
      <w:r>
        <w:t xml:space="preserve">. Taršos integruotos prevencijos ir kontrolės leidimų išdavimo, atnaujinimo ir panaikinimo taisyklės, patvirtintos Lietuvos Respublikos aplinkos ministro 2002 m. vasario 27 d. įsakymu Nr. 80 (Žin., 2002, Nr. </w:t>
      </w:r>
      <w:hyperlink r:id="rId21" w:tgtFrame="_blank" w:history="1">
        <w:r>
          <w:rPr>
            <w:color w:val="0000FF" w:themeColor="hyperlink"/>
            <w:u w:val="single"/>
          </w:rPr>
          <w:t>81-3498</w:t>
        </w:r>
      </w:hyperlink>
      <w:r>
        <w:t xml:space="preserve">, Nr. </w:t>
      </w:r>
      <w:hyperlink r:id="rId22" w:tgtFrame="_blank" w:history="1">
        <w:r>
          <w:rPr>
            <w:color w:val="0000FF" w:themeColor="hyperlink"/>
            <w:u w:val="single"/>
          </w:rPr>
          <w:t>85-3684</w:t>
        </w:r>
      </w:hyperlink>
      <w:r>
        <w:t>) [6.4.];</w:t>
      </w:r>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3" w:tgtFrame="_blank" w:history="1">
        <w:r>
          <w:rPr>
            <w:color w:val="0000FF" w:themeColor="hyperlink"/>
            <w:u w:val="single"/>
          </w:rPr>
          <w:t>99-4466</w:t>
        </w:r>
      </w:hyperlink>
      <w:r>
        <w:t>) [6.5.];</w:t>
      </w:r>
    </w:p>
    <w:p>
      <w:pPr>
        <w:ind w:firstLine="567"/>
        <w:jc w:val="both"/>
      </w:pPr>
      <w:r>
        <w:t>6.6</w:t>
      </w:r>
      <w:r>
        <w:t xml:space="preserve">. Atliekų tvarkymo taisyklės, patvirtintos aplinkos ministro 1999 m. liepos 14 d. įsakymu Nr. 217 (Žin., 1999, Nr. </w:t>
      </w:r>
      <w:hyperlink r:id="rId33" w:tgtFrame="_blank" w:history="1">
        <w:r>
          <w:rPr>
            <w:color w:val="0000FF" w:themeColor="hyperlink"/>
            <w:u w:val="single"/>
          </w:rPr>
          <w:t>63-2065</w:t>
        </w:r>
      </w:hyperlink>
      <w:r>
        <w:t xml:space="preserve">; 2004, Nr. </w:t>
      </w:r>
      <w:hyperlink r:id="rId34" w:tgtFrame="_blank" w:history="1">
        <w:r>
          <w:rPr>
            <w:color w:val="0000FF" w:themeColor="hyperlink"/>
            <w:u w:val="single"/>
          </w:rPr>
          <w:t>68-2381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saugojimas, šalinimas, naudojimas;</w:t>
      </w:r>
    </w:p>
    <w:p>
      <w:pPr>
        <w:ind w:firstLine="567"/>
        <w:jc w:val="both"/>
      </w:pPr>
      <w:r>
        <w:t>7.3</w:t>
      </w:r>
      <w:r>
        <w:t xml:space="preserve">. </w:t>
      </w:r>
      <w:r>
        <w:rPr>
          <w:b/>
        </w:rPr>
        <w:t>pavojingų atliekų technologinis srautas</w:t>
      </w:r>
      <w:r>
        <w:t xml:space="preserve"> (toliau – PATS) – panašiomis pavojingumo savybėmis ir/ar kriterijais pasižyminčių pavojingų atliekų grupė, kuri tvarkoma tais pačiais tvarkymo būdais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7.4</w:t>
      </w:r>
      <w:r>
        <w:t xml:space="preserve">. </w:t>
      </w:r>
      <w:r>
        <w:rPr>
          <w:b/>
        </w:rPr>
        <w:t>Leidimas</w:t>
      </w:r>
      <w:r>
        <w:t xml:space="preserve"> – taršos integruotos prevencijos ir kontrolės leidimas ar gamtos išteklių naudojimo leidimas, nurodytos [6.3.] ir [6.4.];</w:t>
      </w:r>
    </w:p>
    <w:p>
      <w:pPr>
        <w:ind w:firstLine="567"/>
        <w:jc w:val="both"/>
      </w:pPr>
      <w:r>
        <w:t>7.5</w:t>
      </w:r>
      <w:r>
        <w:t xml:space="preserve">. </w:t>
      </w:r>
      <w:r>
        <w:rPr>
          <w:b/>
        </w:rPr>
        <w:t>Institucija</w:t>
      </w:r>
      <w:r>
        <w:t xml:space="preserve"> – Lietuvos Respublikos aplinkos ministerija arba jos įgaliota institucija, turinti teisę išduoti, sustabdyti galiojimą, panaikinti galiojimo sustabdymą, panaikinti pavojingų atliekų tvarkymo licenciją ir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pavojingų atliekų saugojimui;</w:t>
      </w:r>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 xml:space="preserve">LICENCIJŲ IŠDAVIMO, GALIOJIMO SUSTABDYMO, GALIOJIMO SUSTABDYMO PANAIKINIMO, LICENCIJŲ PANAIKINIMO IR JŲ PRIEDŲ KOREGAVIMO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10</w:t>
      </w:r>
      <w:r>
        <w:t xml:space="preserve">. Licencijas (2 priedas) išduoda, sustabdo jų galiojimą, panaikina Licencijų galiojimo sustabdymą, Licencijas panaikina ir koreguoja jų priedus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rPr>
        <w:t>11</w:t>
      </w:r>
      <w:r>
        <w:rPr>
          <w:color w:val="000000"/>
          <w:szCs w:val="22"/>
        </w:rPr>
        <w:t>. Licencijos gali būti išduodamos įmonėms, turinčioms Leidimą [6.3]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12</w:t>
      </w:r>
      <w:r>
        <w:t>. Licencijos išduodamos neterminuotam laikui.</w:t>
      </w:r>
    </w:p>
    <w:p>
      <w:pPr>
        <w:ind w:firstLine="567"/>
        <w:jc w:val="both"/>
      </w:pPr>
      <w:r>
        <w:t>13</w:t>
      </w:r>
      <w:r>
        <w:t xml:space="preserve">. Įmonė, norinti gauti Licenciją pavojingų atliekų tvarkymui, pateikia Institucijai šių taisyklių 3 priede nustatytos formos paraišką ir duomenis apie numatomas tvarkyti pavojingas atliekas (4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w:t>
      </w:r>
      <w:r>
        <w:t>. Kartu su paraiška Licencijai gauti pateikiamos šių dokumentų nustatyta tvarka patvirtintos kopijos:</w:t>
      </w:r>
    </w:p>
    <w:p>
      <w:pPr>
        <w:ind w:firstLine="567"/>
        <w:jc w:val="both"/>
      </w:pPr>
      <w:r>
        <w:t>14.1</w:t>
      </w:r>
      <w:r>
        <w:t>. Leidimo [6.3], [6.4] kopija kartu su atliekų naudojimo ar šalinimo techninio reglamento, atliekų naudojimo ar šalinimo veiklos nutraukimo plano bei banko garantijos ar draudimo liudijimo (poliso) kopijomis. Leidimo ir atliekų tvarkymo veiklos nutraukimo plano kopijos nereikia pateikti, jeigu pagal Atliekų tvarkymo įstatymą [6.1] šie dokumentai vykdomai veiklai nereikalingi;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14.2</w:t>
      </w:r>
      <w:r>
        <w:t>. veiklos draudimo poliso kopija;</w:t>
      </w:r>
    </w:p>
    <w:p>
      <w:pPr>
        <w:ind w:firstLine="567"/>
        <w:jc w:val="both"/>
      </w:pPr>
      <w:r>
        <w:t>14.3</w:t>
      </w:r>
      <w:r>
        <w:t>. darbuotojų, tvarkančių pavojingas atliekas, kvalifikacijos atestatų kopijos;</w:t>
      </w:r>
    </w:p>
    <w:p>
      <w:pPr>
        <w:ind w:firstLine="567"/>
        <w:jc w:val="both"/>
      </w:pPr>
      <w:r>
        <w:t>14.4</w:t>
      </w:r>
      <w:r>
        <w:t xml:space="preserve">. įmonės vadovo pasirašytas ir įmonės antspaudu patvirtintas dokumentas (pažyma), patvirtinantis, kad darbuotojai, kurių Kvalifikacijos atestatų kopijos pateikiamos, dirba įmonėje, norinčioje gauti Licenciją, arba nustatyta tvarka patvirtinta darbo sutarties su kitu asmeniu, turinčiu teisę vykdyti pavojingų atliekų tvarkymo darbus, kopija.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14.5</w:t>
      </w:r>
      <w:r>
        <w:t xml:space="preserve">. deklaracija (laisva forma), patvirtinta įmonės vadovo parašu ir įmonės antspaudu, kurioje patvirtinama, kad įmonė paraiškos pateikimo metu nėra pažeidusi pavojingų atliekų tvarkymo reikalavimų ir yra įvykdžiusi įsipareigojimus, susijusius su mokesčių mokėjimu pagal Lietuvos Respublikos arba šalies, kurioje ji registruota, įstatymus.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15</w:t>
      </w:r>
      <w:r>
        <w:t xml:space="preserve">. Mokamasis pavedimas su banko žymomis arba kvitas, patvirtinantis, kad sumokėta nustatyto dydžio valstybės rinkliava, pateikiamas gaunant Licenciją arba naują Licenciją su žyma „Dublikatas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16</w:t>
      </w:r>
      <w:r>
        <w:t>. Licencijos originalas atiduodamas įmonei, o kopija paliekama Institucijoje.</w:t>
      </w:r>
    </w:p>
    <w:p>
      <w:pPr>
        <w:ind w:firstLine="567"/>
        <w:jc w:val="both"/>
      </w:pPr>
      <w:r>
        <w:t>17</w:t>
      </w:r>
      <w:r>
        <w:t xml:space="preserve">. Jei pasikeičia įmonės pavadinimas ir/ar buveinės adresas arba įmonė nori vykdyti daugiau veiklos rūšių, nurodytų šių Taisyklių 8 punkte, negu vykdė pagal anksčiau išduotą Licenciją, įmonė turi gauti naują Licenciją šiose Taisyklėse nustatyta tvarka. Atsiimant naują Licenciją, anksčiau turėta Licencija turi būti grąžinta Institucijai, kurioje turi būti saugoma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18</w:t>
      </w:r>
      <w:r>
        <w:t>. Įmonei, kuri renka, saugo,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ind w:firstLine="567"/>
        <w:jc w:val="both"/>
      </w:pPr>
      <w:r>
        <w:t>19</w:t>
      </w:r>
      <w:r>
        <w:t xml:space="preserve">. Institucija duomenis apie išduotas Licencijas, jų galiojimo sustabdymą, galiojimo sustabdymo panaikinimą ir panaikintas Licencijas registruoja specialiame žurnale (5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20</w:t>
      </w:r>
      <w:r>
        <w:t>. Licencijos priedo koregavimas:</w:t>
      </w:r>
    </w:p>
    <w:p>
      <w:pPr>
        <w:ind w:firstLine="567"/>
        <w:jc w:val="both"/>
      </w:pPr>
      <w:r>
        <w:t>20.1</w:t>
      </w:r>
      <w:r>
        <w:t>. Licencijos priedas koreguojamas, kai keičiasi įmonės informacija, įrašyta Licencijos priede;</w:t>
      </w:r>
    </w:p>
    <w:p>
      <w:pPr>
        <w:ind w:firstLine="567"/>
        <w:jc w:val="both"/>
      </w:pPr>
      <w:r>
        <w:t>20.2</w:t>
      </w:r>
      <w:r>
        <w:t>. Licencijos priedui koreguoti įmonė turi pateikti paraišką šių Taisyklių 13–14 punktuose nustatyta tvarka;</w:t>
      </w:r>
    </w:p>
    <w:p>
      <w:pPr>
        <w:ind w:firstLine="567"/>
        <w:jc w:val="both"/>
      </w:pPr>
      <w:r>
        <w:t>20.3</w:t>
      </w:r>
      <w:r>
        <w:t>. pakoreguotame Licencijos priede po Licencijos išdavimo data turi būti įrašomas žodis „koreguota“ ir koregavimo data;</w:t>
      </w:r>
    </w:p>
    <w:p>
      <w:pPr>
        <w:ind w:firstLine="567"/>
        <w:jc w:val="both"/>
      </w:pPr>
      <w:r>
        <w:t>20.4</w:t>
      </w:r>
      <w:r>
        <w:t xml:space="preserve">. atsiimant pakoreguotą Licencijos priedą, anksčiau turėtas Licencijos priedas turi būti grąžintas Institucijai, kurioje turi būti saugomas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21</w:t>
      </w:r>
      <w:r>
        <w:t>. Licencijos galiojimas sustabdomas, kai:</w:t>
      </w:r>
    </w:p>
    <w:p>
      <w:pPr>
        <w:ind w:firstLine="567"/>
        <w:jc w:val="both"/>
      </w:pPr>
      <w:r>
        <w:t>21.1</w:t>
      </w:r>
      <w:r>
        <w:t>. paaiškėja, kad Licencijai gauti buvo pateikti netikslūs, klaidinantys duomenys;</w:t>
      </w:r>
    </w:p>
    <w:p>
      <w:pPr>
        <w:ind w:firstLine="567"/>
        <w:jc w:val="both"/>
      </w:pPr>
      <w:r>
        <w:t>21.2</w:t>
      </w:r>
      <w:r>
        <w:t xml:space="preserve"> nustatoma, kad įmonė neturi darbuotojų, kurių kvalifikacija atitinka nustatytus pavojingų atliekų tvarkymo atestacinius reikalavimus;</w:t>
      </w:r>
    </w:p>
    <w:p>
      <w:pPr>
        <w:ind w:firstLine="567"/>
        <w:jc w:val="both"/>
      </w:pPr>
      <w:r>
        <w:t>21.3</w:t>
      </w:r>
      <w:r>
        <w:t>. nustatoma, kad įmonė neturi galiojančio veiklos draudimo liudijimo (poliso);</w:t>
      </w:r>
    </w:p>
    <w:p>
      <w:pPr>
        <w:ind w:firstLine="567"/>
        <w:jc w:val="both"/>
      </w:pPr>
      <w:r>
        <w:t>21.4</w:t>
      </w:r>
      <w:r>
        <w:t xml:space="preserve">. nustatoma, kad įmonė, kurios vykdomai veiklai pagal Atliekų tvarkymo įstatymą [6.1] Leidimas [6.4] nereikalingas, tvarko Licencijos 4 priede nenurodytus pavojingų atliekų technologinius srautus, pažeidžia kitas licencijuojamos veiklos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22</w:t>
      </w:r>
      <w:r>
        <w:t>. Sprendimą dėl Licencijos galiojimo sustabdymo Institucija priima per 5 darbo dienas ir apie priimtą sprendimą ne vėliau kaip kitą darbo dieną raštu praneša įmonei, nurodydama Licencijos galiojimo sustabdymo priežastis bei pažeidimų pašalinimo terminą. Sustabdžius Licencijos galiojimą, įmonė nustatytuosius licencijuojamos veiklos pažeidimus turi pašalinti per Institucijos nustatytą laiką, kuris negali būti ilgesnis kaip 3 mėnesiai nuo Licencijos galiojimo sustabdymo dienos.</w:t>
      </w:r>
    </w:p>
    <w:p>
      <w:pPr>
        <w:ind w:firstLine="567"/>
        <w:jc w:val="both"/>
      </w:pPr>
      <w:r>
        <w:t>23</w:t>
      </w:r>
      <w:r>
        <w:t>. Per nustatytąjį laiką pašalinus nurodytuosius pažeidimus, Licencijos galiojimo sustabdymas panaikinamas Institucijos vadovo sprendimu.</w:t>
      </w:r>
    </w:p>
    <w:p>
      <w:pPr>
        <w:ind w:firstLine="567"/>
        <w:jc w:val="both"/>
      </w:pPr>
      <w:r>
        <w:t>24</w:t>
      </w:r>
      <w:r>
        <w:t>. Spendimas dėl Licencijos galiojimo sustabdymo panaikinimo priimamas ne vėliau kaip per 15 darbo dienų nuo dokumentų, patvirtinančių nustatytų licencijuojamos veiklos pažeidimų pašalinimą, gavimo. Apie tai įmonė informuojama raštu per 5 darbo dienas.</w:t>
      </w:r>
    </w:p>
    <w:p>
      <w:pPr>
        <w:ind w:firstLine="567"/>
        <w:jc w:val="both"/>
      </w:pPr>
      <w:r>
        <w:t>25</w:t>
      </w:r>
      <w:r>
        <w:t>. Institucija panaikina Licencijos galiojimą, kai:</w:t>
      </w:r>
    </w:p>
    <w:p>
      <w:pPr>
        <w:ind w:firstLine="567"/>
        <w:jc w:val="both"/>
      </w:pPr>
      <w:r>
        <w:t>25.1</w:t>
      </w:r>
      <w:r>
        <w:t>. Leidimas [6.3], [6.4] panaikinamas arba nustatyta tvarka neatnaujinamas;</w:t>
      </w:r>
    </w:p>
    <w:p>
      <w:pPr>
        <w:ind w:firstLine="567"/>
        <w:jc w:val="both"/>
      </w:pPr>
      <w:r>
        <w:t>25.2</w:t>
      </w:r>
      <w:r>
        <w:t>. įmonė, kurios Licencijos galiojimas buvo sustabdytas, per nustatytą laikotarpį nepašalina nurodytų pažeidimų;</w:t>
      </w:r>
    </w:p>
    <w:p>
      <w:pPr>
        <w:ind w:firstLine="567"/>
        <w:jc w:val="both"/>
      </w:pPr>
      <w:r>
        <w:t>25.3</w:t>
      </w:r>
      <w:r>
        <w:t xml:space="preserve">. Licencijos turėtojas pateikia Institucijai prašymą panaikinti Licencijos galiojimą.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26</w:t>
      </w:r>
      <w:r>
        <w:t>. Licencijų galiojimas panaikinamas Institucijos vadovo sprendimu.</w:t>
      </w:r>
    </w:p>
    <w:p>
      <w:pPr>
        <w:ind w:firstLine="567"/>
        <w:jc w:val="both"/>
      </w:pPr>
      <w:r>
        <w:t>27</w:t>
      </w:r>
      <w:r>
        <w:t>. Apie priimtą sprendimą panaikinti Licencijos galiojimą Institucija ne vėliau kaip kitą darbo dieną nuo sprendimo priėmimo raštu praneša įmonei, nurodydama Licencijos galiojimo panaikinimo priežastis.</w:t>
      </w:r>
    </w:p>
    <w:p>
      <w:pPr>
        <w:ind w:firstLine="567"/>
        <w:jc w:val="both"/>
      </w:pPr>
      <w:r>
        <w:t>28</w:t>
      </w:r>
      <w:r>
        <w:t>. Panaikintos Licencijos (originalai) per 5 darbo dienas nuo pranešimo gavimo turi būti grąžintos jas išdavusiai Institucijai.</w:t>
      </w:r>
    </w:p>
    <w:p>
      <w:pPr>
        <w:ind w:firstLine="567"/>
        <w:jc w:val="both"/>
      </w:pPr>
      <w:r>
        <w:t>29</w:t>
      </w:r>
      <w:r>
        <w:t xml:space="preserve">. Įmonėms Licencijos išduodamos, koreguojami jų priedai arba motyvuotai atsisakoma jas išduoti ar koreguoti jų priedus ne vėliau kaip per 30 dienų nuo dokumentų, kurių reikia Licencijai išduoti ar koreguoti jų priedus, gavimo. Apie atsisakymą išduoti Licenciją ar koreguoti jos priedą turi būti pranešta pareiškėjui raštu nurodant priežastis, dėl kurių Licencija neišduota ar nekoreguotas jos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30</w:t>
      </w:r>
      <w:r>
        <w:t>. Praradusiai Licenciją įmonei pateikus motyvuotą prašymą, Institucija gali išduoti naują Licenciją su žyma „Dublikatas“ (toliau – Licencijos dublikatas) šia tvarka:</w:t>
      </w:r>
    </w:p>
    <w:p>
      <w:pPr>
        <w:ind w:firstLine="567"/>
        <w:jc w:val="both"/>
      </w:pPr>
      <w:r>
        <w:t>30.1</w:t>
      </w:r>
      <w:r>
        <w:t>. įmonė informaciją apie prarastą Licenciją turi paskelbti Lietuvos Respublikos spaudoje, nurodydama įmonės kodą, pavadinimą, buveinės adresą, Licencijos numerį, išdavimo datą;</w:t>
      </w:r>
    </w:p>
    <w:p>
      <w:pPr>
        <w:ind w:firstLine="567"/>
        <w:jc w:val="both"/>
      </w:pPr>
      <w:r>
        <w:t>30.2</w:t>
      </w:r>
      <w:r>
        <w:t>. Licencijos dublikatas išduodamas ne vėliau kaip per 10 dienų, kai įmonė pateikia Institucijai prašymą jį išduoti ir skelbimo apie prarastą Licenciją kopiją;</w:t>
      </w:r>
    </w:p>
    <w:p>
      <w:pPr>
        <w:ind w:firstLine="567"/>
        <w:jc w:val="both"/>
      </w:pPr>
      <w:r>
        <w:t>30.3</w:t>
      </w:r>
      <w:r>
        <w:t xml:space="preserve">. žodis „Dublikatas“ įrašomas skliausteliuose šalia Licencijos numerio.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31</w:t>
      </w:r>
      <w:r>
        <w:t>. Institucija informaciją apie Licencijų išdavimą, jų galiojimo sustabdymą ir galiojimo sustabdymo panaikinimą, Licencijų panaikinimą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t xml:space="preserve">. Institucija informaciją apie Licencijų išdavimą, jų galiojimo sustabdymą ir galiojimo sustabdymo panaikinimą, Licencijų panaikinimą praneša juridinių asmenų registrui juridinių asmenų registro nuostatų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rPr>
          <w:vertAlign w:val="superscript"/>
        </w:rPr>
        <w:t>1</w:t>
      </w:r>
      <w:r>
        <w:t xml:space="preserve">. Institucija apie Licencijų išdavimą, jų galiojimo sustabdymą ir galiojimo sustabdymo panaikinimą, Licencijų panaikinimą ir jų priedų koregavimą ne vėliau kaip per 10 dienų turi informuoti Aplinkos ministerijos regiono aplinkos apsaugos departamentus.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IV</w:t>
      </w:r>
      <w:r>
        <w:rPr>
          <w:b/>
        </w:rPr>
        <w:t xml:space="preserve">. </w:t>
      </w:r>
      <w:r>
        <w:rPr>
          <w:b/>
        </w:rPr>
        <w:t xml:space="preserve">ATSISAKYMAS IŠDUOTI LICENCIJĄ AR KOREGUOTI JOS PRIEDĄ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33</w:t>
      </w:r>
      <w:r>
        <w:t>. Institucija neišduoda Licencijos arba nekoreguoja jos priedo, jeigu:</w:t>
      </w:r>
    </w:p>
    <w:p>
      <w:pPr>
        <w:ind w:firstLine="567"/>
        <w:jc w:val="both"/>
      </w:pPr>
      <w:r>
        <w:t>33.1</w:t>
      </w:r>
      <w:r>
        <w:t>. pateikiami ne visi reikiami dokumentai arba duomenys;</w:t>
      </w:r>
    </w:p>
    <w:p>
      <w:pPr>
        <w:ind w:firstLine="567"/>
        <w:jc w:val="both"/>
      </w:pPr>
      <w:r>
        <w:t>33.2</w:t>
      </w:r>
      <w:r>
        <w:t>. pateikiami klaidingai užpildyti dokumentai arba duomenys;</w:t>
      </w:r>
    </w:p>
    <w:p>
      <w:pPr>
        <w:ind w:firstLine="567"/>
        <w:jc w:val="both"/>
      </w:pPr>
      <w:r>
        <w:t>33.3</w:t>
      </w:r>
      <w:r>
        <w:t>. pateikti dokumentai neatitinka jiems nustatytų reikalavimų;</w:t>
      </w:r>
    </w:p>
    <w:p>
      <w:pPr>
        <w:ind w:firstLine="567"/>
        <w:jc w:val="both"/>
      </w:pPr>
      <w:r>
        <w:t>33.4</w:t>
      </w:r>
      <w:r>
        <w:t>. RAAD yra nustatę įmonės veiklos, susijusios su pavojingų atliekų tvarkymu, pažeidimų ir jie nepašalinti.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34</w:t>
      </w:r>
      <w:r>
        <w:t xml:space="preserve">. Pašalinus priežastis, trukdančias gauti Licenciją, galima kreiptis į Instituciją su paraiška išduoti Licenciją ar koreguoti jos priedą. Paraiška ir kiti reikiami dokumentai nagrinėjami Taisyklių III skyriuje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xml:space="preserve">. Licencijos turėtojas įstatymų nustatyta tvarka turi teisę apskųsti sprendimą dėl Licencijos galiojimo sustabdymo, panaikinimo, atsisakymo Licenciją išduoti ar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46</w:t>
      </w:r>
      <w:r>
        <w:t>. Įmonė, turinti Licenciją tik pavojingų atliekų surinkimo veiklai, privalo surinktas pavojingas atliekas perduoti įmonėms, turinčioms Licencijas pavojingų atliekų saugojimo, šalinimo arba naudojimo veiklai.</w:t>
      </w:r>
    </w:p>
    <w:p>
      <w:pPr>
        <w:ind w:firstLine="567"/>
        <w:jc w:val="both"/>
      </w:pPr>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5102"/>
      </w:pPr>
      <w:r>
        <w:br w:type="page"/>
      </w:r>
    </w:p>
    <w:p>
      <w:pPr>
        <w:ind w:firstLine="5102"/>
      </w:pPr>
      <w:r>
        <w:t xml:space="preserve">Pavojingų atliekų tvarkymo licencijavimo </w:t>
      </w:r>
    </w:p>
    <w:p>
      <w:pPr>
        <w:ind w:firstLine="5102"/>
      </w:pPr>
      <w:r>
        <w:t xml:space="preserve">taisyklių </w:t>
      </w:r>
      <w:r>
        <w:t>1</w:t>
      </w:r>
      <w:r>
        <w:t xml:space="preserve"> priedas</w:t>
      </w:r>
    </w:p>
    <w:p>
      <w:pPr>
        <w:ind w:firstLine="5102"/>
      </w:pPr>
      <w:r>
        <w:t xml:space="preserve">(LR aplinkos ministro </w:t>
      </w:r>
    </w:p>
    <w:p>
      <w:pPr>
        <w:ind w:firstLine="5102"/>
      </w:pPr>
      <w:r>
        <w:t xml:space="preserve">2005 m. balandžio 18 d. įsakymo Nr. D1-206 </w:t>
      </w:r>
    </w:p>
    <w:p>
      <w:pPr>
        <w:ind w:firstLine="5102"/>
      </w:pPr>
      <w:r>
        <w:t>redakcija)</w:t>
      </w:r>
    </w:p>
    <w:p>
      <w:pPr>
        <w:ind w:firstLine="709"/>
      </w:pPr>
    </w:p>
    <w:p>
      <w:pPr>
        <w:jc w:val="center"/>
        <w:rPr>
          <w:b/>
        </w:rPr>
      </w:pPr>
      <w:r>
        <w:rPr>
          <w:b/>
        </w:rPr>
        <w:t>PAVOJINGŲ ATLIEKŲ TECHNOLOGINIAI SRAUTAI (PATS)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603"/>
        <w:gridCol w:w="2039"/>
        <w:gridCol w:w="4823"/>
      </w:tblGrid>
      <w:tr>
        <w:tc>
          <w:tcPr>
            <w:tcW w:w="0" w:type="auto"/>
          </w:tcPr>
          <w:p>
            <w:pPr>
              <w:rPr>
                <w:b/>
                <w:sz w:val="20"/>
              </w:rPr>
            </w:pPr>
            <w:r>
              <w:rPr>
                <w:b/>
                <w:sz w:val="20"/>
              </w:rPr>
              <w:t>Žymėjimas</w:t>
            </w:r>
          </w:p>
        </w:tc>
        <w:tc>
          <w:tcPr>
            <w:tcW w:w="0" w:type="auto"/>
            <w:gridSpan w:val="2"/>
          </w:tcPr>
          <w:p>
            <w:pPr>
              <w:rPr>
                <w:b/>
                <w:sz w:val="20"/>
              </w:rPr>
            </w:pPr>
            <w:r>
              <w:rPr>
                <w:b/>
                <w:sz w:val="20"/>
              </w:rPr>
              <w:t>Pavojingų atliekų srautai</w:t>
            </w:r>
          </w:p>
        </w:tc>
        <w:tc>
          <w:tcPr>
            <w:tcW w:w="0" w:type="auto"/>
          </w:tcPr>
          <w:p>
            <w:pPr>
              <w:rPr>
                <w:b/>
                <w:sz w:val="20"/>
              </w:rPr>
            </w:pPr>
            <w:r>
              <w:rPr>
                <w:b/>
                <w:sz w:val="20"/>
              </w:rPr>
              <w:t>Kodai pagal atliekų tvarkymo taisykles</w:t>
            </w:r>
          </w:p>
        </w:tc>
      </w:tr>
      <w:tr>
        <w:tc>
          <w:tcPr>
            <w:tcW w:w="0" w:type="auto"/>
          </w:tcPr>
          <w:p>
            <w:pPr>
              <w:rPr>
                <w:sz w:val="20"/>
              </w:rPr>
            </w:pPr>
            <w:r>
              <w:rPr>
                <w:sz w:val="20"/>
              </w:rPr>
              <w:t>TS-01</w:t>
            </w:r>
          </w:p>
        </w:tc>
        <w:tc>
          <w:tcPr>
            <w:tcW w:w="0" w:type="auto"/>
            <w:gridSpan w:val="2"/>
          </w:tcPr>
          <w:p>
            <w:pPr>
              <w:rPr>
                <w:sz w:val="20"/>
              </w:rPr>
            </w:pPr>
            <w:r>
              <w:rPr>
                <w:sz w:val="20"/>
              </w:rPr>
              <w:t>Atliekos, kuriose yra polichlorintųjų bifenilų (PCB)</w:t>
            </w:r>
          </w:p>
        </w:tc>
        <w:tc>
          <w:tcPr>
            <w:tcW w:w="0" w:type="auto"/>
          </w:tcPr>
          <w:p>
            <w:pPr>
              <w:rPr>
                <w:sz w:val="20"/>
              </w:rPr>
            </w:pPr>
            <w:r>
              <w:rPr>
                <w:sz w:val="20"/>
              </w:rPr>
              <w:t>13 01 01; 13 03 01; 16 01 09; 16 02 09; 16 02 10; 17 09 02</w:t>
            </w:r>
          </w:p>
        </w:tc>
      </w:tr>
      <w:tr>
        <w:tc>
          <w:tcPr>
            <w:tcW w:w="0" w:type="auto"/>
          </w:tcPr>
          <w:p>
            <w:pPr>
              <w:rPr>
                <w:sz w:val="20"/>
              </w:rPr>
            </w:pPr>
            <w:r>
              <w:rPr>
                <w:sz w:val="20"/>
              </w:rPr>
              <w:t>TS-02</w:t>
            </w:r>
          </w:p>
        </w:tc>
        <w:tc>
          <w:tcPr>
            <w:tcW w:w="0" w:type="auto"/>
          </w:tcPr>
          <w:p>
            <w:pPr>
              <w:rPr>
                <w:sz w:val="20"/>
              </w:rPr>
            </w:pPr>
            <w:r>
              <w:rPr>
                <w:sz w:val="20"/>
              </w:rPr>
              <w:t>Alyvų atliekos</w:t>
            </w:r>
          </w:p>
        </w:tc>
        <w:tc>
          <w:tcPr>
            <w:tcW w:w="0" w:type="auto"/>
            <w:shd w:val="clear" w:color="auto" w:fill="auto"/>
          </w:tcPr>
          <w:p>
            <w:pPr>
              <w:rPr>
                <w:sz w:val="20"/>
              </w:rPr>
            </w:pPr>
            <w:r>
              <w:rPr>
                <w:sz w:val="20"/>
              </w:rPr>
              <w:t>Nechlorintos, nehalogenintos alyvų atliekos</w:t>
            </w:r>
          </w:p>
        </w:tc>
        <w:tc>
          <w:tcPr>
            <w:tcW w:w="0" w:type="auto"/>
          </w:tcPr>
          <w:p>
            <w:pPr>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Chlorintos, halogenintos alyvų atliekos</w:t>
            </w:r>
          </w:p>
        </w:tc>
        <w:tc>
          <w:tcPr>
            <w:tcW w:w="0" w:type="auto"/>
          </w:tcPr>
          <w:p>
            <w:pPr>
              <w:rPr>
                <w:sz w:val="20"/>
              </w:rPr>
            </w:pPr>
            <w:r>
              <w:rPr>
                <w:sz w:val="20"/>
              </w:rPr>
              <w:t>12 01 06; 12 01 08; 13 01 04; 13 01 09; 13 02 04; 13 03 06</w:t>
            </w:r>
          </w:p>
        </w:tc>
      </w:tr>
      <w:tr>
        <w:tc>
          <w:tcPr>
            <w:tcW w:w="0" w:type="auto"/>
          </w:tcPr>
          <w:p>
            <w:pPr>
              <w:rPr>
                <w:sz w:val="20"/>
              </w:rPr>
            </w:pPr>
            <w:r>
              <w:rPr>
                <w:sz w:val="20"/>
              </w:rPr>
              <w:t>TS-03</w:t>
            </w:r>
          </w:p>
        </w:tc>
        <w:tc>
          <w:tcPr>
            <w:tcW w:w="0" w:type="auto"/>
            <w:gridSpan w:val="2"/>
          </w:tcPr>
          <w:p>
            <w:pPr>
              <w:rPr>
                <w:sz w:val="20"/>
              </w:rPr>
            </w:pPr>
            <w:r>
              <w:rPr>
                <w:sz w:val="20"/>
              </w:rPr>
              <w:t>Naftos produktais užteršti dumblai, gruntai ir atliekos</w:t>
            </w:r>
          </w:p>
        </w:tc>
        <w:tc>
          <w:tcPr>
            <w:tcW w:w="0" w:type="auto"/>
          </w:tcPr>
          <w:p>
            <w:pPr>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0" w:type="auto"/>
          </w:tcPr>
          <w:p>
            <w:pPr>
              <w:rPr>
                <w:sz w:val="20"/>
              </w:rPr>
            </w:pPr>
            <w:r>
              <w:rPr>
                <w:sz w:val="20"/>
              </w:rPr>
              <w:t>TS-04</w:t>
            </w:r>
          </w:p>
        </w:tc>
        <w:tc>
          <w:tcPr>
            <w:tcW w:w="0" w:type="auto"/>
            <w:gridSpan w:val="2"/>
          </w:tcPr>
          <w:p>
            <w:pPr>
              <w:rPr>
                <w:sz w:val="20"/>
              </w:rPr>
            </w:pPr>
            <w:r>
              <w:rPr>
                <w:sz w:val="20"/>
              </w:rPr>
              <w:t>Naftos produktais užteršti skysčiai ir vanduo, naftos mišiniai, lijaliniai vandenys</w:t>
            </w:r>
          </w:p>
        </w:tc>
        <w:tc>
          <w:tcPr>
            <w:tcW w:w="0" w:type="auto"/>
          </w:tcPr>
          <w:p>
            <w:pPr>
              <w:rPr>
                <w:sz w:val="20"/>
              </w:rPr>
            </w:pPr>
            <w:r>
              <w:rPr>
                <w:sz w:val="20"/>
              </w:rPr>
              <w:t>10 08 19; 13 04 01; 13 04 02; 13 04 03; 13 05 06; 13 05 07; 13 07 01; 13 07 02; 13 07 03; 13 08 02; 19 11 03</w:t>
            </w:r>
          </w:p>
        </w:tc>
      </w:tr>
      <w:tr>
        <w:tc>
          <w:tcPr>
            <w:tcW w:w="0" w:type="auto"/>
          </w:tcPr>
          <w:p>
            <w:pPr>
              <w:rPr>
                <w:sz w:val="20"/>
              </w:rPr>
            </w:pPr>
            <w:r>
              <w:rPr>
                <w:sz w:val="20"/>
              </w:rPr>
              <w:t>TS-05</w:t>
            </w:r>
          </w:p>
        </w:tc>
        <w:tc>
          <w:tcPr>
            <w:tcW w:w="0" w:type="auto"/>
            <w:gridSpan w:val="2"/>
          </w:tcPr>
          <w:p>
            <w:pPr>
              <w:rPr>
                <w:sz w:val="20"/>
              </w:rPr>
            </w:pPr>
            <w:r>
              <w:rPr>
                <w:sz w:val="20"/>
              </w:rPr>
              <w:t>Ozono sluoksnį ardančios medžiagos</w:t>
            </w:r>
          </w:p>
        </w:tc>
        <w:tc>
          <w:tcPr>
            <w:tcW w:w="0" w:type="auto"/>
          </w:tcPr>
          <w:p>
            <w:pPr>
              <w:rPr>
                <w:sz w:val="20"/>
              </w:rPr>
            </w:pPr>
            <w:r>
              <w:rPr>
                <w:sz w:val="20"/>
              </w:rPr>
              <w:t>14 06 01; 16 02 11; 20 01 23</w:t>
            </w:r>
          </w:p>
        </w:tc>
      </w:tr>
      <w:tr>
        <w:tc>
          <w:tcPr>
            <w:tcW w:w="0" w:type="auto"/>
          </w:tcPr>
          <w:p>
            <w:pPr>
              <w:rPr>
                <w:sz w:val="20"/>
              </w:rPr>
            </w:pPr>
            <w:r>
              <w:rPr>
                <w:sz w:val="20"/>
              </w:rPr>
              <w:t>TS-06</w:t>
            </w:r>
          </w:p>
        </w:tc>
        <w:tc>
          <w:tcPr>
            <w:tcW w:w="0" w:type="auto"/>
            <w:gridSpan w:val="2"/>
          </w:tcPr>
          <w:p>
            <w:pPr>
              <w:rPr>
                <w:sz w:val="20"/>
              </w:rPr>
            </w:pPr>
            <w:r>
              <w:rPr>
                <w:sz w:val="20"/>
              </w:rPr>
              <w:t>Baterijų ir akumuliatorių atliekos</w:t>
            </w:r>
          </w:p>
        </w:tc>
        <w:tc>
          <w:tcPr>
            <w:tcW w:w="0" w:type="auto"/>
          </w:tcPr>
          <w:p>
            <w:pPr>
              <w:rPr>
                <w:sz w:val="20"/>
              </w:rPr>
            </w:pPr>
            <w:r>
              <w:rPr>
                <w:sz w:val="20"/>
              </w:rPr>
              <w:t>09 01 11; 16 06 01; 16 06 02; 16 06 06; 20 01 33</w:t>
            </w:r>
          </w:p>
        </w:tc>
      </w:tr>
      <w:tr>
        <w:tc>
          <w:tcPr>
            <w:tcW w:w="0" w:type="auto"/>
          </w:tcPr>
          <w:p>
            <w:pPr>
              <w:rPr>
                <w:sz w:val="20"/>
              </w:rPr>
            </w:pPr>
            <w:r>
              <w:rPr>
                <w:sz w:val="20"/>
              </w:rPr>
              <w:t>TS-07</w:t>
            </w:r>
          </w:p>
        </w:tc>
        <w:tc>
          <w:tcPr>
            <w:tcW w:w="0" w:type="auto"/>
            <w:gridSpan w:val="2"/>
          </w:tcPr>
          <w:p>
            <w:pPr>
              <w:rPr>
                <w:sz w:val="20"/>
              </w:rPr>
            </w:pPr>
            <w:r>
              <w:rPr>
                <w:sz w:val="20"/>
              </w:rPr>
              <w:t>Infekuotos atliekos</w:t>
            </w:r>
          </w:p>
        </w:tc>
        <w:tc>
          <w:tcPr>
            <w:tcW w:w="0" w:type="auto"/>
          </w:tcPr>
          <w:p>
            <w:pPr>
              <w:rPr>
                <w:sz w:val="20"/>
              </w:rPr>
            </w:pPr>
            <w:r>
              <w:rPr>
                <w:sz w:val="20"/>
              </w:rPr>
              <w:t>18 01 03; 18 02 02</w:t>
            </w:r>
          </w:p>
        </w:tc>
      </w:tr>
      <w:tr>
        <w:tc>
          <w:tcPr>
            <w:tcW w:w="0" w:type="auto"/>
          </w:tcPr>
          <w:p>
            <w:pPr>
              <w:rPr>
                <w:sz w:val="20"/>
              </w:rPr>
            </w:pPr>
            <w:r>
              <w:rPr>
                <w:sz w:val="20"/>
              </w:rPr>
              <w:t>TS-08</w:t>
            </w:r>
          </w:p>
        </w:tc>
        <w:tc>
          <w:tcPr>
            <w:tcW w:w="0" w:type="auto"/>
          </w:tcPr>
          <w:p>
            <w:pPr>
              <w:rPr>
                <w:sz w:val="20"/>
              </w:rPr>
            </w:pPr>
            <w:r>
              <w:rPr>
                <w:sz w:val="20"/>
              </w:rPr>
              <w:t>Farmacijos atliekos</w:t>
            </w:r>
          </w:p>
        </w:tc>
        <w:tc>
          <w:tcPr>
            <w:tcW w:w="0" w:type="auto"/>
            <w:shd w:val="clear" w:color="auto" w:fill="auto"/>
          </w:tcPr>
          <w:p>
            <w:pPr>
              <w:rPr>
                <w:sz w:val="20"/>
              </w:rPr>
            </w:pPr>
            <w:r>
              <w:rPr>
                <w:sz w:val="20"/>
              </w:rPr>
              <w:t>Nehalogenintos</w:t>
            </w:r>
          </w:p>
        </w:tc>
        <w:tc>
          <w:tcPr>
            <w:tcW w:w="0" w:type="auto"/>
          </w:tcPr>
          <w:p>
            <w:pPr>
              <w:rPr>
                <w:sz w:val="20"/>
              </w:rPr>
            </w:pPr>
            <w:r>
              <w:rPr>
                <w:sz w:val="20"/>
              </w:rPr>
              <w:t>07 05 01; 07 05 04; 07 05 08; 07 05 10; 18 01 08; 18 02 07; 20 01 31</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Halogenintos</w:t>
            </w:r>
          </w:p>
        </w:tc>
        <w:tc>
          <w:tcPr>
            <w:tcW w:w="0" w:type="auto"/>
          </w:tcPr>
          <w:p>
            <w:pPr>
              <w:rPr>
                <w:sz w:val="20"/>
              </w:rPr>
            </w:pPr>
            <w:r>
              <w:rPr>
                <w:sz w:val="20"/>
              </w:rPr>
              <w:t>07 05 03; 07 05 07; 07 05 09</w:t>
            </w:r>
          </w:p>
        </w:tc>
      </w:tr>
      <w:tr>
        <w:tc>
          <w:tcPr>
            <w:tcW w:w="0" w:type="auto"/>
          </w:tcPr>
          <w:p>
            <w:pPr>
              <w:rPr>
                <w:sz w:val="20"/>
              </w:rPr>
            </w:pPr>
            <w:r>
              <w:rPr>
                <w:sz w:val="20"/>
              </w:rPr>
              <w:t>TS-09</w:t>
            </w:r>
          </w:p>
        </w:tc>
        <w:tc>
          <w:tcPr>
            <w:tcW w:w="0" w:type="auto"/>
            <w:gridSpan w:val="2"/>
          </w:tcPr>
          <w:p>
            <w:pPr>
              <w:rPr>
                <w:sz w:val="20"/>
              </w:rPr>
            </w:pPr>
            <w:r>
              <w:rPr>
                <w:sz w:val="20"/>
              </w:rPr>
              <w:t>Oksiduojančios medžiagos</w:t>
            </w:r>
          </w:p>
        </w:tc>
        <w:tc>
          <w:tcPr>
            <w:tcW w:w="0" w:type="auto"/>
          </w:tcPr>
          <w:p>
            <w:pPr>
              <w:rPr>
                <w:sz w:val="20"/>
              </w:rPr>
            </w:pPr>
            <w:r>
              <w:rPr>
                <w:sz w:val="20"/>
              </w:rPr>
              <w:t>16 09 01; 16 09 02; 16 09 03; 16 09 04</w:t>
            </w:r>
          </w:p>
        </w:tc>
      </w:tr>
      <w:tr>
        <w:tc>
          <w:tcPr>
            <w:tcW w:w="0" w:type="auto"/>
          </w:tcPr>
          <w:p>
            <w:pPr>
              <w:rPr>
                <w:sz w:val="20"/>
              </w:rPr>
            </w:pPr>
            <w:r>
              <w:rPr>
                <w:sz w:val="20"/>
              </w:rPr>
              <w:t>TS-10</w:t>
            </w:r>
          </w:p>
        </w:tc>
        <w:tc>
          <w:tcPr>
            <w:tcW w:w="0" w:type="auto"/>
            <w:gridSpan w:val="2"/>
          </w:tcPr>
          <w:p>
            <w:pPr>
              <w:rPr>
                <w:sz w:val="20"/>
              </w:rPr>
            </w:pPr>
            <w:r>
              <w:rPr>
                <w:sz w:val="20"/>
              </w:rPr>
              <w:t>Naudoti netinkamos transporto priemonės ir jų atliekos</w:t>
            </w:r>
          </w:p>
        </w:tc>
        <w:tc>
          <w:tcPr>
            <w:tcW w:w="0" w:type="auto"/>
          </w:tcPr>
          <w:p>
            <w:pPr>
              <w:rPr>
                <w:sz w:val="20"/>
              </w:rPr>
            </w:pPr>
            <w:r>
              <w:rPr>
                <w:sz w:val="20"/>
              </w:rPr>
              <w:t>16 01 04; 16 01 07; 16 01 10; 16 01 13; 16 01 14; 16 01 21</w:t>
            </w:r>
          </w:p>
        </w:tc>
      </w:tr>
      <w:tr>
        <w:tc>
          <w:tcPr>
            <w:tcW w:w="0" w:type="auto"/>
          </w:tcPr>
          <w:p>
            <w:pPr>
              <w:rPr>
                <w:sz w:val="20"/>
              </w:rPr>
            </w:pPr>
            <w:r>
              <w:rPr>
                <w:sz w:val="20"/>
              </w:rPr>
              <w:t>TS-11</w:t>
            </w:r>
          </w:p>
        </w:tc>
        <w:tc>
          <w:tcPr>
            <w:tcW w:w="0" w:type="auto"/>
            <w:gridSpan w:val="2"/>
          </w:tcPr>
          <w:p>
            <w:pPr>
              <w:rPr>
                <w:sz w:val="20"/>
              </w:rPr>
            </w:pPr>
            <w:r>
              <w:rPr>
                <w:sz w:val="20"/>
              </w:rPr>
              <w:t>Elektrotechnikos ir elektronikos pavojingos atliekos</w:t>
            </w:r>
          </w:p>
        </w:tc>
        <w:tc>
          <w:tcPr>
            <w:tcW w:w="0" w:type="auto"/>
          </w:tcPr>
          <w:p>
            <w:pPr>
              <w:rPr>
                <w:sz w:val="20"/>
              </w:rPr>
            </w:pPr>
            <w:r>
              <w:rPr>
                <w:sz w:val="20"/>
              </w:rPr>
              <w:t>16 02 13; 16 02 15; 20 01 35</w:t>
            </w:r>
          </w:p>
        </w:tc>
      </w:tr>
      <w:tr>
        <w:tc>
          <w:tcPr>
            <w:tcW w:w="0" w:type="auto"/>
          </w:tcPr>
          <w:p>
            <w:pPr>
              <w:rPr>
                <w:sz w:val="20"/>
              </w:rPr>
            </w:pPr>
            <w:r>
              <w:rPr>
                <w:sz w:val="20"/>
              </w:rPr>
              <w:t>TS-12</w:t>
            </w:r>
          </w:p>
        </w:tc>
        <w:tc>
          <w:tcPr>
            <w:tcW w:w="0" w:type="auto"/>
            <w:gridSpan w:val="2"/>
          </w:tcPr>
          <w:p>
            <w:pPr>
              <w:rPr>
                <w:sz w:val="20"/>
              </w:rPr>
            </w:pPr>
            <w:r>
              <w:rPr>
                <w:sz w:val="20"/>
              </w:rPr>
              <w:t>Atliekos, kuriose yra sunkiųjų metalų</w:t>
            </w:r>
          </w:p>
        </w:tc>
        <w:tc>
          <w:tcPr>
            <w:tcW w:w="0" w:type="auto"/>
          </w:tcPr>
          <w:p>
            <w:pPr>
              <w:rPr>
                <w:sz w:val="20"/>
              </w:rPr>
            </w:pPr>
            <w:r>
              <w:rPr>
                <w:sz w:val="20"/>
              </w:rPr>
              <w:t>04 02 16; 06 03 13; 06 03 15; 06 04 03; 06 04 05; 10 04 03; 10 04 04; 10 04 05; 10 04 06; 10 05 03; 10 05 05; 10 06 03; 10 06 06; 10 08 08; 10 11 11; 10 12 11; 11 01 15; 11 05 03; 11 05 04; 19 08 08</w:t>
            </w:r>
          </w:p>
        </w:tc>
      </w:tr>
      <w:tr>
        <w:tc>
          <w:tcPr>
            <w:tcW w:w="0" w:type="auto"/>
          </w:tcPr>
          <w:p>
            <w:pPr>
              <w:rPr>
                <w:sz w:val="20"/>
              </w:rPr>
            </w:pPr>
            <w:r>
              <w:rPr>
                <w:sz w:val="20"/>
              </w:rPr>
              <w:t>TS-13</w:t>
            </w:r>
          </w:p>
        </w:tc>
        <w:tc>
          <w:tcPr>
            <w:tcW w:w="0" w:type="auto"/>
            <w:gridSpan w:val="2"/>
          </w:tcPr>
          <w:p>
            <w:pPr>
              <w:rPr>
                <w:sz w:val="20"/>
              </w:rPr>
            </w:pPr>
            <w:r>
              <w:rPr>
                <w:sz w:val="20"/>
              </w:rPr>
              <w:t>Atliekos, kuriose yra gyvsidabrio</w:t>
            </w:r>
          </w:p>
        </w:tc>
        <w:tc>
          <w:tcPr>
            <w:tcW w:w="0" w:type="auto"/>
          </w:tcPr>
          <w:p>
            <w:pPr>
              <w:rPr>
                <w:sz w:val="20"/>
              </w:rPr>
            </w:pPr>
            <w:r>
              <w:rPr>
                <w:sz w:val="20"/>
              </w:rPr>
              <w:t>05 07 01; 06 04 04; 06 07 03; 10 14 01; 16 01 08; 16 06 03; 1709 01; 18 01 10; 20 01 21</w:t>
            </w:r>
          </w:p>
        </w:tc>
      </w:tr>
      <w:tr>
        <w:tc>
          <w:tcPr>
            <w:tcW w:w="0" w:type="auto"/>
          </w:tcPr>
          <w:p>
            <w:pPr>
              <w:rPr>
                <w:sz w:val="20"/>
              </w:rPr>
            </w:pPr>
            <w:r>
              <w:rPr>
                <w:sz w:val="20"/>
              </w:rPr>
              <w:t>TS-14</w:t>
            </w:r>
          </w:p>
        </w:tc>
        <w:tc>
          <w:tcPr>
            <w:tcW w:w="0" w:type="auto"/>
          </w:tcPr>
          <w:p>
            <w:pPr>
              <w:rPr>
                <w:sz w:val="20"/>
              </w:rPr>
            </w:pPr>
            <w:r>
              <w:rPr>
                <w:sz w:val="20"/>
              </w:rPr>
              <w:t>Pesticidų ir augalų apsaugos atliekos</w:t>
            </w:r>
          </w:p>
        </w:tc>
        <w:tc>
          <w:tcPr>
            <w:tcW w:w="0" w:type="auto"/>
          </w:tcPr>
          <w:p>
            <w:pPr>
              <w:rPr>
                <w:sz w:val="20"/>
              </w:rPr>
            </w:pPr>
            <w:r>
              <w:rPr>
                <w:sz w:val="20"/>
              </w:rPr>
              <w:t>Nehalogenintos</w:t>
            </w:r>
          </w:p>
        </w:tc>
        <w:tc>
          <w:tcPr>
            <w:tcW w:w="0" w:type="auto"/>
          </w:tcPr>
          <w:p>
            <w:pPr>
              <w:rPr>
                <w:sz w:val="20"/>
              </w:rPr>
            </w:pPr>
            <w:r>
              <w:rPr>
                <w:sz w:val="20"/>
              </w:rPr>
              <w:t>02 01 08; 06 13 01; 07 04 01; 07 04 04; 07 04 08; 07 04 10; 20 01 19</w:t>
            </w:r>
          </w:p>
        </w:tc>
      </w:tr>
      <w:tr>
        <w:tc>
          <w:tcPr>
            <w:tcW w:w="0" w:type="auto"/>
          </w:tcPr>
          <w:p>
            <w:pPr>
              <w:rPr>
                <w:sz w:val="20"/>
              </w:rPr>
            </w:pPr>
          </w:p>
        </w:tc>
        <w:tc>
          <w:tcPr>
            <w:tcW w:w="0" w:type="auto"/>
          </w:tcPr>
          <w:p>
            <w:pPr>
              <w:rPr>
                <w:sz w:val="20"/>
              </w:rPr>
            </w:pPr>
          </w:p>
        </w:tc>
        <w:tc>
          <w:tcPr>
            <w:tcW w:w="0" w:type="auto"/>
          </w:tcPr>
          <w:p>
            <w:pPr>
              <w:rPr>
                <w:sz w:val="20"/>
              </w:rPr>
            </w:pPr>
            <w:r>
              <w:rPr>
                <w:sz w:val="20"/>
              </w:rPr>
              <w:t>Halogenintos</w:t>
            </w:r>
          </w:p>
        </w:tc>
        <w:tc>
          <w:tcPr>
            <w:tcW w:w="0" w:type="auto"/>
          </w:tcPr>
          <w:p>
            <w:pPr>
              <w:rPr>
                <w:sz w:val="20"/>
              </w:rPr>
            </w:pPr>
            <w:r>
              <w:rPr>
                <w:sz w:val="20"/>
              </w:rPr>
              <w:t>07 04 03; 07 04 07; 07 04 09</w:t>
            </w:r>
          </w:p>
        </w:tc>
      </w:tr>
      <w:tr>
        <w:tc>
          <w:tcPr>
            <w:tcW w:w="0" w:type="auto"/>
          </w:tcPr>
          <w:p>
            <w:pPr>
              <w:rPr>
                <w:sz w:val="20"/>
              </w:rPr>
            </w:pPr>
            <w:r>
              <w:rPr>
                <w:sz w:val="20"/>
              </w:rPr>
              <w:t>TS-15</w:t>
            </w:r>
          </w:p>
        </w:tc>
        <w:tc>
          <w:tcPr>
            <w:tcW w:w="0" w:type="auto"/>
            <w:gridSpan w:val="2"/>
          </w:tcPr>
          <w:p>
            <w:pPr>
              <w:rPr>
                <w:sz w:val="20"/>
              </w:rPr>
            </w:pPr>
            <w:r>
              <w:rPr>
                <w:sz w:val="20"/>
              </w:rPr>
              <w:t>Kitos halogenintos atliekos</w:t>
            </w:r>
          </w:p>
        </w:tc>
        <w:tc>
          <w:tcPr>
            <w:tcW w:w="0" w:type="auto"/>
          </w:tcPr>
          <w:p>
            <w:pPr>
              <w:rPr>
                <w:sz w:val="20"/>
              </w:rPr>
            </w:pPr>
            <w:r>
              <w:rPr>
                <w:sz w:val="20"/>
              </w:rPr>
              <w:t>06 07 02; 07 01 03; 07 01 07; 07 01 09; 07 02 03; 07 02 07; 07 02 09; 07 03 03; 07 03 07; 07 03 09; 07 06 03; 07 06 07; 07 06 09; 07 07 03; 07 07 07; 07 07 09; 14 06 02; 14 06 04</w:t>
            </w:r>
          </w:p>
        </w:tc>
      </w:tr>
      <w:tr>
        <w:tc>
          <w:tcPr>
            <w:tcW w:w="0" w:type="auto"/>
          </w:tcPr>
          <w:p>
            <w:pPr>
              <w:rPr>
                <w:sz w:val="20"/>
              </w:rPr>
            </w:pPr>
            <w:r>
              <w:rPr>
                <w:sz w:val="20"/>
              </w:rPr>
              <w:t>TS-16</w:t>
            </w:r>
          </w:p>
        </w:tc>
        <w:tc>
          <w:tcPr>
            <w:tcW w:w="0" w:type="auto"/>
            <w:gridSpan w:val="2"/>
          </w:tcPr>
          <w:p>
            <w:pPr>
              <w:rPr>
                <w:sz w:val="20"/>
              </w:rPr>
            </w:pPr>
            <w:r>
              <w:rPr>
                <w:sz w:val="20"/>
              </w:rPr>
              <w:t>Chlorintos ir chlororganinės atliekos</w:t>
            </w:r>
          </w:p>
        </w:tc>
        <w:tc>
          <w:tcPr>
            <w:tcW w:w="0" w:type="auto"/>
          </w:tcPr>
          <w:p>
            <w:pPr>
              <w:rPr>
                <w:sz w:val="20"/>
              </w:rPr>
            </w:pPr>
            <w:r>
              <w:rPr>
                <w:sz w:val="20"/>
              </w:rPr>
              <w:t>03 02 02</w:t>
            </w:r>
          </w:p>
        </w:tc>
      </w:tr>
      <w:tr>
        <w:tc>
          <w:tcPr>
            <w:tcW w:w="0" w:type="auto"/>
          </w:tcPr>
          <w:p>
            <w:pPr>
              <w:rPr>
                <w:sz w:val="20"/>
              </w:rPr>
            </w:pPr>
            <w:r>
              <w:rPr>
                <w:sz w:val="20"/>
              </w:rPr>
              <w:t>TS-17</w:t>
            </w:r>
          </w:p>
        </w:tc>
        <w:tc>
          <w:tcPr>
            <w:tcW w:w="0" w:type="auto"/>
            <w:gridSpan w:val="2"/>
          </w:tcPr>
          <w:p>
            <w:pPr>
              <w:rPr>
                <w:sz w:val="20"/>
              </w:rPr>
            </w:pPr>
            <w:r>
              <w:rPr>
                <w:sz w:val="20"/>
              </w:rPr>
              <w:t>Nehalogeninti ir nechlorinti medienos konservantai</w:t>
            </w:r>
          </w:p>
        </w:tc>
        <w:tc>
          <w:tcPr>
            <w:tcW w:w="0" w:type="auto"/>
          </w:tcPr>
          <w:p>
            <w:pPr>
              <w:rPr>
                <w:sz w:val="20"/>
              </w:rPr>
            </w:pPr>
            <w:r>
              <w:rPr>
                <w:sz w:val="20"/>
              </w:rPr>
              <w:t>03 02 01; 03 02 03; 03 02 04; 03 02 05</w:t>
            </w:r>
          </w:p>
        </w:tc>
      </w:tr>
      <w:tr>
        <w:tc>
          <w:tcPr>
            <w:tcW w:w="0" w:type="auto"/>
          </w:tcPr>
          <w:p>
            <w:pPr>
              <w:rPr>
                <w:sz w:val="20"/>
              </w:rPr>
            </w:pPr>
            <w:r>
              <w:rPr>
                <w:sz w:val="20"/>
              </w:rPr>
              <w:t>TS-18</w:t>
            </w:r>
          </w:p>
        </w:tc>
        <w:tc>
          <w:tcPr>
            <w:tcW w:w="0" w:type="auto"/>
            <w:gridSpan w:val="2"/>
          </w:tcPr>
          <w:p>
            <w:pPr>
              <w:rPr>
                <w:sz w:val="20"/>
              </w:rPr>
            </w:pPr>
            <w:r>
              <w:rPr>
                <w:sz w:val="20"/>
              </w:rPr>
              <w:t>Rūgštinių tirpalų atliekos, rūgštys, rūgštis išskiriančios atliekos</w:t>
            </w:r>
          </w:p>
        </w:tc>
        <w:tc>
          <w:tcPr>
            <w:tcW w:w="0" w:type="auto"/>
          </w:tcPr>
          <w:p>
            <w:pPr>
              <w:rPr>
                <w:sz w:val="20"/>
              </w:rPr>
            </w:pPr>
            <w:r>
              <w:rPr>
                <w:sz w:val="20"/>
              </w:rPr>
              <w:t>01 03 04; 06 01 01; 06 01 02; 06 01 03; 06 01 04; 06 01 05; 06 01 06; 06 07 04; 08 03 16; 10 01 09; 11 01 05; 11 01 06; 16 08 05; 20 01 14</w:t>
            </w:r>
          </w:p>
        </w:tc>
      </w:tr>
      <w:tr>
        <w:tc>
          <w:tcPr>
            <w:tcW w:w="0" w:type="auto"/>
          </w:tcPr>
          <w:p>
            <w:pPr>
              <w:rPr>
                <w:sz w:val="20"/>
              </w:rPr>
            </w:pPr>
            <w:r>
              <w:rPr>
                <w:sz w:val="20"/>
              </w:rPr>
              <w:t>TS-19</w:t>
            </w:r>
          </w:p>
        </w:tc>
        <w:tc>
          <w:tcPr>
            <w:tcW w:w="0" w:type="auto"/>
            <w:gridSpan w:val="2"/>
          </w:tcPr>
          <w:p>
            <w:pPr>
              <w:rPr>
                <w:sz w:val="20"/>
              </w:rPr>
            </w:pPr>
            <w:r>
              <w:rPr>
                <w:sz w:val="20"/>
              </w:rPr>
              <w:t>Šarminių tirpalų atliekos, šarmai</w:t>
            </w:r>
          </w:p>
        </w:tc>
        <w:tc>
          <w:tcPr>
            <w:tcW w:w="0" w:type="auto"/>
          </w:tcPr>
          <w:p>
            <w:pPr>
              <w:rPr>
                <w:sz w:val="20"/>
              </w:rPr>
            </w:pPr>
            <w:r>
              <w:rPr>
                <w:sz w:val="20"/>
              </w:rPr>
              <w:t>05 01 11; 06 02 01; 06 02 03; 06 02 04; 06 02 05; 11 01 07; 11 01 13; 16 01 11; 20 01 15</w:t>
            </w:r>
          </w:p>
        </w:tc>
      </w:tr>
      <w:tr>
        <w:tc>
          <w:tcPr>
            <w:tcW w:w="0" w:type="auto"/>
          </w:tcPr>
          <w:p>
            <w:pPr>
              <w:rPr>
                <w:sz w:val="20"/>
              </w:rPr>
            </w:pPr>
            <w:r>
              <w:rPr>
                <w:sz w:val="20"/>
              </w:rPr>
              <w:t>TS-20</w:t>
            </w:r>
          </w:p>
        </w:tc>
        <w:tc>
          <w:tcPr>
            <w:tcW w:w="0" w:type="auto"/>
            <w:gridSpan w:val="2"/>
          </w:tcPr>
          <w:p>
            <w:pPr>
              <w:rPr>
                <w:sz w:val="20"/>
              </w:rPr>
            </w:pPr>
            <w:r>
              <w:rPr>
                <w:sz w:val="20"/>
              </w:rPr>
              <w:t>Atliekos, turinčios cianidų</w:t>
            </w:r>
          </w:p>
        </w:tc>
        <w:tc>
          <w:tcPr>
            <w:tcW w:w="0" w:type="auto"/>
          </w:tcPr>
          <w:p>
            <w:pPr>
              <w:rPr>
                <w:sz w:val="20"/>
              </w:rPr>
            </w:pPr>
            <w:r>
              <w:rPr>
                <w:sz w:val="20"/>
              </w:rPr>
              <w:t>06 03 11; 11 03 01</w:t>
            </w:r>
          </w:p>
        </w:tc>
      </w:tr>
      <w:tr>
        <w:tc>
          <w:tcPr>
            <w:tcW w:w="0" w:type="auto"/>
          </w:tcPr>
          <w:p>
            <w:pPr>
              <w:rPr>
                <w:sz w:val="20"/>
              </w:rPr>
            </w:pPr>
            <w:r>
              <w:rPr>
                <w:sz w:val="20"/>
              </w:rPr>
              <w:t>TS-21</w:t>
            </w:r>
          </w:p>
        </w:tc>
        <w:tc>
          <w:tcPr>
            <w:tcW w:w="0" w:type="auto"/>
            <w:gridSpan w:val="2"/>
          </w:tcPr>
          <w:p>
            <w:pPr>
              <w:rPr>
                <w:sz w:val="20"/>
              </w:rPr>
            </w:pPr>
            <w:r>
              <w:rPr>
                <w:sz w:val="20"/>
              </w:rPr>
              <w:t>Atliekos, turinčios asbesto, gipso izoliacinės statybinės medžiagos</w:t>
            </w:r>
          </w:p>
        </w:tc>
        <w:tc>
          <w:tcPr>
            <w:tcW w:w="0" w:type="auto"/>
          </w:tcPr>
          <w:p>
            <w:pPr>
              <w:rPr>
                <w:sz w:val="20"/>
              </w:rPr>
            </w:pPr>
            <w:r>
              <w:rPr>
                <w:sz w:val="20"/>
              </w:rPr>
              <w:t>06 07 01; 06 13 04; 10 13 09; 10 13 12; 16 02 12; 17 06 01; 17 06 03; 17 06 05; 17 08 01</w:t>
            </w:r>
          </w:p>
        </w:tc>
      </w:tr>
      <w:tr>
        <w:tc>
          <w:tcPr>
            <w:tcW w:w="0" w:type="auto"/>
          </w:tcPr>
          <w:p>
            <w:pPr>
              <w:rPr>
                <w:sz w:val="20"/>
              </w:rPr>
            </w:pPr>
            <w:r>
              <w:rPr>
                <w:sz w:val="20"/>
              </w:rPr>
              <w:t>TS-22</w:t>
            </w:r>
          </w:p>
        </w:tc>
        <w:tc>
          <w:tcPr>
            <w:tcW w:w="0" w:type="auto"/>
            <w:gridSpan w:val="2"/>
          </w:tcPr>
          <w:p>
            <w:pPr>
              <w:rPr>
                <w:sz w:val="20"/>
              </w:rPr>
            </w:pPr>
            <w:r>
              <w:rPr>
                <w:sz w:val="20"/>
              </w:rPr>
              <w:t>Organinių cheminių procesų atliekos, atliekos, kuriose yra organinių tirpiklių, tirpikliai ir tirpiklių mišiniai (nechlorintos, nehalogenintos)</w:t>
            </w:r>
          </w:p>
        </w:tc>
        <w:tc>
          <w:tcPr>
            <w:tcW w:w="0" w:type="auto"/>
          </w:tcPr>
          <w:p>
            <w:pPr>
              <w:rPr>
                <w:sz w:val="20"/>
              </w:rPr>
            </w:pPr>
            <w:r>
              <w:rPr>
                <w:sz w:val="20"/>
              </w:rPr>
              <w:t>04 01 03; 04 02 14; 07 01 01; 07 01 04; 07 01 08; 07 01 10; 07 02 01; 07 02 04; 07 02 08; 07 02 10; 07 03 01; 07 03 04; 07 03 08; 07 03 10; 07 06 01; 07 06 04; 07 06 08; 07 06 10; 07 07 01; 07 07 04; 07 07 08; 07 07 10; 20 01 13; 14 06 03; 14 06 05</w:t>
            </w:r>
          </w:p>
        </w:tc>
      </w:tr>
      <w:tr>
        <w:tc>
          <w:tcPr>
            <w:tcW w:w="0" w:type="auto"/>
          </w:tcPr>
          <w:p>
            <w:pPr>
              <w:rPr>
                <w:sz w:val="20"/>
              </w:rPr>
            </w:pPr>
            <w:r>
              <w:rPr>
                <w:sz w:val="20"/>
              </w:rPr>
              <w:t>TS-23</w:t>
            </w:r>
          </w:p>
        </w:tc>
        <w:tc>
          <w:tcPr>
            <w:tcW w:w="0" w:type="auto"/>
            <w:gridSpan w:val="2"/>
          </w:tcPr>
          <w:p>
            <w:pPr>
              <w:rPr>
                <w:sz w:val="20"/>
              </w:rPr>
            </w:pPr>
            <w:r>
              <w:rPr>
                <w:sz w:val="20"/>
              </w:rPr>
              <w:t>Dažų, lakų, stiklo emalių, klijų ir hermetikų atliekos (nechlorintos, nehalogenintos)</w:t>
            </w:r>
          </w:p>
        </w:tc>
        <w:tc>
          <w:tcPr>
            <w:tcW w:w="0" w:type="auto"/>
          </w:tcPr>
          <w:p>
            <w:pPr>
              <w:rPr>
                <w:sz w:val="20"/>
              </w:rPr>
            </w:pPr>
            <w:r>
              <w:rPr>
                <w:sz w:val="20"/>
              </w:rPr>
              <w:t>08 01 11; 08 01 13; 08 01 17; 08 01 19; 08 01 21; 08 03 12; 08 03 14; 08 03 17; 08 04 09; 08 04 11; 08 04 13; 08 04 15; 20 01 27</w:t>
            </w:r>
          </w:p>
        </w:tc>
      </w:tr>
      <w:tr>
        <w:tc>
          <w:tcPr>
            <w:tcW w:w="0" w:type="auto"/>
          </w:tcPr>
          <w:p>
            <w:pPr>
              <w:rPr>
                <w:sz w:val="20"/>
              </w:rPr>
            </w:pPr>
            <w:r>
              <w:rPr>
                <w:sz w:val="20"/>
              </w:rPr>
              <w:t>TS-24</w:t>
            </w:r>
          </w:p>
        </w:tc>
        <w:tc>
          <w:tcPr>
            <w:tcW w:w="0" w:type="auto"/>
            <w:gridSpan w:val="2"/>
          </w:tcPr>
          <w:p>
            <w:pPr>
              <w:rPr>
                <w:sz w:val="20"/>
              </w:rPr>
            </w:pPr>
            <w:r>
              <w:rPr>
                <w:sz w:val="20"/>
              </w:rPr>
              <w:t>Fotografijos pramonės atliekos</w:t>
            </w:r>
          </w:p>
        </w:tc>
        <w:tc>
          <w:tcPr>
            <w:tcW w:w="0" w:type="auto"/>
          </w:tcPr>
          <w:p>
            <w:pPr>
              <w:rPr>
                <w:sz w:val="20"/>
              </w:rPr>
            </w:pPr>
            <w:r>
              <w:rPr>
                <w:sz w:val="20"/>
              </w:rPr>
              <w:t>09 01 01; 09 01 02; 09 01 03; 09 01 04; 09 01 05; 09 01 06; 09 01 13; 20 01 17</w:t>
            </w:r>
          </w:p>
        </w:tc>
      </w:tr>
      <w:tr>
        <w:tc>
          <w:tcPr>
            <w:tcW w:w="0" w:type="auto"/>
          </w:tcPr>
          <w:p>
            <w:pPr>
              <w:rPr>
                <w:sz w:val="20"/>
              </w:rPr>
            </w:pPr>
            <w:r>
              <w:rPr>
                <w:sz w:val="20"/>
              </w:rPr>
              <w:t>TS-25</w:t>
            </w:r>
          </w:p>
        </w:tc>
        <w:tc>
          <w:tcPr>
            <w:tcW w:w="0" w:type="auto"/>
            <w:gridSpan w:val="2"/>
          </w:tcPr>
          <w:p>
            <w:pPr>
              <w:rPr>
                <w:sz w:val="20"/>
              </w:rPr>
            </w:pPr>
            <w:r>
              <w:rPr>
                <w:sz w:val="20"/>
              </w:rPr>
              <w:t>Aliuminio terminės metalurgijos atliekos</w:t>
            </w:r>
          </w:p>
        </w:tc>
        <w:tc>
          <w:tcPr>
            <w:tcW w:w="0" w:type="auto"/>
          </w:tcPr>
          <w:p>
            <w:pPr>
              <w:rPr>
                <w:sz w:val="20"/>
              </w:rPr>
            </w:pPr>
            <w:r>
              <w:rPr>
                <w:sz w:val="20"/>
              </w:rPr>
              <w:t>10 03 09; 10 03 15</w:t>
            </w:r>
          </w:p>
        </w:tc>
      </w:tr>
      <w:tr>
        <w:tc>
          <w:tcPr>
            <w:tcW w:w="0" w:type="auto"/>
          </w:tcPr>
          <w:p>
            <w:pPr>
              <w:rPr>
                <w:sz w:val="20"/>
              </w:rPr>
            </w:pPr>
            <w:r>
              <w:rPr>
                <w:sz w:val="20"/>
              </w:rPr>
              <w:t>TS-26</w:t>
            </w:r>
          </w:p>
        </w:tc>
        <w:tc>
          <w:tcPr>
            <w:tcW w:w="0" w:type="auto"/>
            <w:gridSpan w:val="2"/>
          </w:tcPr>
          <w:p>
            <w:pPr>
              <w:rPr>
                <w:sz w:val="20"/>
              </w:rPr>
            </w:pPr>
            <w:r>
              <w:rPr>
                <w:sz w:val="20"/>
              </w:rPr>
              <w:t>Sprogmenų atliekos</w:t>
            </w:r>
          </w:p>
        </w:tc>
        <w:tc>
          <w:tcPr>
            <w:tcW w:w="0" w:type="auto"/>
          </w:tcPr>
          <w:p>
            <w:pPr>
              <w:rPr>
                <w:sz w:val="20"/>
              </w:rPr>
            </w:pPr>
            <w:r>
              <w:rPr>
                <w:sz w:val="20"/>
              </w:rPr>
              <w:t>12 01 16; 16 04 01; 16 04 02; 16 04 03</w:t>
            </w:r>
          </w:p>
        </w:tc>
      </w:tr>
      <w:tr>
        <w:tc>
          <w:tcPr>
            <w:tcW w:w="0" w:type="auto"/>
          </w:tcPr>
          <w:p>
            <w:pPr>
              <w:rPr>
                <w:sz w:val="20"/>
              </w:rPr>
            </w:pPr>
            <w:r>
              <w:rPr>
                <w:sz w:val="20"/>
              </w:rPr>
              <w:t>TS-27</w:t>
            </w:r>
          </w:p>
        </w:tc>
        <w:tc>
          <w:tcPr>
            <w:tcW w:w="0" w:type="auto"/>
            <w:gridSpan w:val="2"/>
          </w:tcPr>
          <w:p>
            <w:pPr>
              <w:rPr>
                <w:sz w:val="20"/>
              </w:rPr>
            </w:pPr>
            <w:r>
              <w:rPr>
                <w:sz w:val="20"/>
              </w:rPr>
              <w:t>Netinkami naudoti chemikalai, cheminės medžiagos</w:t>
            </w:r>
          </w:p>
        </w:tc>
        <w:tc>
          <w:tcPr>
            <w:tcW w:w="0" w:type="auto"/>
          </w:tcPr>
          <w:p>
            <w:pPr>
              <w:rPr>
                <w:sz w:val="20"/>
              </w:rPr>
            </w:pPr>
            <w:r>
              <w:rPr>
                <w:sz w:val="20"/>
              </w:rPr>
              <w:t>16 03 03; 16 03 05; 16 05 06; 16 05 07; 16 05 08; 18 01 06; 18 02 05</w:t>
            </w:r>
          </w:p>
        </w:tc>
      </w:tr>
      <w:tr>
        <w:tc>
          <w:tcPr>
            <w:tcW w:w="0" w:type="auto"/>
          </w:tcPr>
          <w:p>
            <w:pPr>
              <w:rPr>
                <w:sz w:val="20"/>
              </w:rPr>
            </w:pPr>
            <w:r>
              <w:rPr>
                <w:sz w:val="20"/>
              </w:rPr>
              <w:t>TS-28</w:t>
            </w:r>
          </w:p>
        </w:tc>
        <w:tc>
          <w:tcPr>
            <w:tcW w:w="0" w:type="auto"/>
            <w:gridSpan w:val="2"/>
          </w:tcPr>
          <w:p>
            <w:pPr>
              <w:rPr>
                <w:sz w:val="20"/>
              </w:rPr>
            </w:pPr>
            <w:r>
              <w:rPr>
                <w:sz w:val="20"/>
              </w:rPr>
              <w:t>Atliekų deginimo ar pirolizės atliekos</w:t>
            </w:r>
          </w:p>
        </w:tc>
        <w:tc>
          <w:tcPr>
            <w:tcW w:w="0" w:type="auto"/>
          </w:tcPr>
          <w:p>
            <w:pPr>
              <w:rPr>
                <w:sz w:val="20"/>
              </w:rPr>
            </w:pPr>
            <w:r>
              <w:rPr>
                <w:sz w:val="20"/>
              </w:rPr>
              <w:t>19 01 05; 19 01 07; 19 01 15; 19 01 17</w:t>
            </w:r>
          </w:p>
        </w:tc>
      </w:tr>
      <w:tr>
        <w:tc>
          <w:tcPr>
            <w:tcW w:w="0" w:type="auto"/>
          </w:tcPr>
          <w:p>
            <w:pPr>
              <w:rPr>
                <w:sz w:val="20"/>
              </w:rPr>
            </w:pPr>
            <w:r>
              <w:rPr>
                <w:sz w:val="20"/>
              </w:rPr>
              <w:t>TS-29</w:t>
            </w:r>
          </w:p>
        </w:tc>
        <w:tc>
          <w:tcPr>
            <w:tcW w:w="0" w:type="auto"/>
            <w:gridSpan w:val="2"/>
          </w:tcPr>
          <w:p>
            <w:pPr>
              <w:rPr>
                <w:sz w:val="20"/>
              </w:rPr>
            </w:pPr>
            <w:r>
              <w:rPr>
                <w:sz w:val="20"/>
              </w:rPr>
              <w:t>Užteršti ne naftos produktais dumblai</w:t>
            </w:r>
          </w:p>
        </w:tc>
        <w:tc>
          <w:tcPr>
            <w:tcW w:w="0" w:type="auto"/>
          </w:tcPr>
          <w:p>
            <w:pPr>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0" w:type="auto"/>
          </w:tcPr>
          <w:p>
            <w:pPr>
              <w:rPr>
                <w:sz w:val="20"/>
              </w:rPr>
            </w:pPr>
            <w:r>
              <w:rPr>
                <w:sz w:val="20"/>
              </w:rPr>
              <w:t>TS-30</w:t>
            </w:r>
          </w:p>
        </w:tc>
        <w:tc>
          <w:tcPr>
            <w:tcW w:w="0" w:type="auto"/>
            <w:gridSpan w:val="2"/>
          </w:tcPr>
          <w:p>
            <w:pPr>
              <w:rPr>
                <w:sz w:val="20"/>
              </w:rPr>
            </w:pPr>
            <w:r>
              <w:rPr>
                <w:sz w:val="20"/>
              </w:rPr>
              <w:t>Pavojingi pelenai ir šlakai</w:t>
            </w:r>
          </w:p>
        </w:tc>
        <w:tc>
          <w:tcPr>
            <w:tcW w:w="0" w:type="auto"/>
          </w:tcPr>
          <w:p>
            <w:pPr>
              <w:rPr>
                <w:sz w:val="20"/>
              </w:rPr>
            </w:pPr>
            <w:r>
              <w:rPr>
                <w:sz w:val="20"/>
              </w:rPr>
              <w:t>06 13 05; 10 01 04; 10 01 13; 10 01 14; 1001 16; 10 03 04; 10 03 08; 10 04 01; 10 04 02; 10 05 10; 10 08 10; 11 01 08; 19 01 11; 19 01 13; 19 04 02</w:t>
            </w:r>
          </w:p>
        </w:tc>
      </w:tr>
      <w:tr>
        <w:tc>
          <w:tcPr>
            <w:tcW w:w="0" w:type="auto"/>
          </w:tcPr>
          <w:p>
            <w:pPr>
              <w:rPr>
                <w:sz w:val="20"/>
              </w:rPr>
            </w:pPr>
            <w:r>
              <w:rPr>
                <w:sz w:val="20"/>
              </w:rPr>
              <w:t>TS-31</w:t>
            </w:r>
          </w:p>
        </w:tc>
        <w:tc>
          <w:tcPr>
            <w:tcW w:w="0" w:type="auto"/>
            <w:gridSpan w:val="2"/>
          </w:tcPr>
          <w:p>
            <w:pPr>
              <w:rPr>
                <w:sz w:val="20"/>
              </w:rPr>
            </w:pPr>
            <w:r>
              <w:rPr>
                <w:sz w:val="20"/>
              </w:rPr>
              <w:t>Kietosios atliekos, kuriuose yra pavojingų cheminių medžiagų</w:t>
            </w:r>
          </w:p>
        </w:tc>
        <w:tc>
          <w:tcPr>
            <w:tcW w:w="0" w:type="auto"/>
          </w:tcPr>
          <w:p>
            <w:pPr>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02; 16 08 07; 16 09 01; 16 11 01; 16 11 03; 16 11 05; 17 01 06; 17 02 04; 17 04 09; 17 04 10; 17 05 03; 17 09 03; 19 02 04; 19 02 09; 19 02 11; 19 03 04; 19 03 06; 19 04 03; 19 10 03; 19 10 05; 19 11 07; 19 1206; 19 12 11; 19 13 01; 20 01 37</w:t>
            </w:r>
          </w:p>
        </w:tc>
      </w:tr>
      <w:tr>
        <w:tc>
          <w:tcPr>
            <w:tcW w:w="0" w:type="auto"/>
          </w:tcPr>
          <w:p>
            <w:pPr>
              <w:rPr>
                <w:sz w:val="20"/>
              </w:rPr>
            </w:pPr>
            <w:r>
              <w:rPr>
                <w:sz w:val="20"/>
              </w:rPr>
              <w:t>TS-32</w:t>
            </w:r>
          </w:p>
        </w:tc>
        <w:tc>
          <w:tcPr>
            <w:tcW w:w="0" w:type="auto"/>
            <w:gridSpan w:val="2"/>
          </w:tcPr>
          <w:p>
            <w:pPr>
              <w:rPr>
                <w:sz w:val="20"/>
              </w:rPr>
            </w:pPr>
            <w:r>
              <w:rPr>
                <w:sz w:val="20"/>
              </w:rPr>
              <w:t>Skystosios atliekos, kuriose yra pavojingų cheminių medžiagų</w:t>
            </w:r>
          </w:p>
        </w:tc>
        <w:tc>
          <w:tcPr>
            <w:tcW w:w="0" w:type="auto"/>
          </w:tcPr>
          <w:p>
            <w:pPr>
              <w:rPr>
                <w:sz w:val="20"/>
              </w:rPr>
            </w:pPr>
            <w:r>
              <w:rPr>
                <w:sz w:val="20"/>
              </w:rPr>
              <w:t>08 04 17; 10 09 15; 10 10 15; 11 01 11; 11 01 98; 12 03 01; 12 03 02; 16 08 06; 16 10 01; 16 10 03; 19 01 06; 19 02 08; 19 07 02; 19 13 07; 20 01 29</w:t>
            </w:r>
          </w:p>
        </w:tc>
      </w:tr>
      <w:tr>
        <w:tc>
          <w:tcPr>
            <w:tcW w:w="0" w:type="auto"/>
          </w:tcPr>
          <w:p>
            <w:pPr>
              <w:rPr>
                <w:sz w:val="20"/>
              </w:rPr>
            </w:pPr>
            <w:r>
              <w:rPr>
                <w:sz w:val="20"/>
              </w:rPr>
              <w:t>TS-33</w:t>
            </w:r>
          </w:p>
        </w:tc>
        <w:tc>
          <w:tcPr>
            <w:tcW w:w="0" w:type="auto"/>
            <w:gridSpan w:val="2"/>
          </w:tcPr>
          <w:p>
            <w:pPr>
              <w:rPr>
                <w:sz w:val="20"/>
              </w:rPr>
            </w:pPr>
            <w:r>
              <w:rPr>
                <w:sz w:val="20"/>
              </w:rPr>
              <w:t>Naudotos aktyvintos anglys</w:t>
            </w:r>
          </w:p>
        </w:tc>
        <w:tc>
          <w:tcPr>
            <w:tcW w:w="0" w:type="auto"/>
          </w:tcPr>
          <w:p>
            <w:pPr>
              <w:rPr>
                <w:sz w:val="20"/>
              </w:rPr>
            </w:pPr>
            <w:r>
              <w:rPr>
                <w:sz w:val="20"/>
              </w:rPr>
              <w:t>06 13 02; 19 01 10</w:t>
            </w:r>
          </w:p>
        </w:tc>
      </w:tr>
      <w:tr>
        <w:tc>
          <w:tcPr>
            <w:tcW w:w="0" w:type="auto"/>
          </w:tcPr>
          <w:p>
            <w:pPr>
              <w:rPr>
                <w:sz w:val="20"/>
              </w:rPr>
            </w:pPr>
            <w:r>
              <w:rPr>
                <w:sz w:val="20"/>
              </w:rPr>
              <w:t>TS-34</w:t>
            </w:r>
          </w:p>
        </w:tc>
        <w:tc>
          <w:tcPr>
            <w:tcW w:w="0" w:type="auto"/>
            <w:gridSpan w:val="2"/>
          </w:tcPr>
          <w:p>
            <w:pPr>
              <w:rPr>
                <w:sz w:val="20"/>
              </w:rPr>
            </w:pPr>
            <w:r>
              <w:rPr>
                <w:sz w:val="20"/>
              </w:rPr>
              <w:t>Atliekos, kuriose yra pavojingų polisiloksanų</w:t>
            </w:r>
          </w:p>
        </w:tc>
        <w:tc>
          <w:tcPr>
            <w:tcW w:w="0" w:type="auto"/>
          </w:tcPr>
          <w:p>
            <w:pPr>
              <w:rPr>
                <w:sz w:val="20"/>
              </w:rPr>
            </w:pPr>
            <w:r>
              <w:rPr>
                <w:sz w:val="20"/>
              </w:rPr>
              <w:t>06 08 02; 07 02 16</w:t>
            </w:r>
          </w:p>
        </w:tc>
      </w:tr>
      <w:tr>
        <w:tc>
          <w:tcPr>
            <w:tcW w:w="0" w:type="auto"/>
          </w:tcPr>
          <w:p>
            <w:pPr>
              <w:rPr>
                <w:sz w:val="20"/>
              </w:rPr>
            </w:pPr>
            <w:r>
              <w:rPr>
                <w:sz w:val="20"/>
              </w:rPr>
              <w:t>TS-35</w:t>
            </w:r>
          </w:p>
        </w:tc>
        <w:tc>
          <w:tcPr>
            <w:tcW w:w="0" w:type="auto"/>
            <w:gridSpan w:val="2"/>
          </w:tcPr>
          <w:p>
            <w:pPr>
              <w:rPr>
                <w:sz w:val="20"/>
              </w:rPr>
            </w:pPr>
            <w:r>
              <w:rPr>
                <w:sz w:val="20"/>
              </w:rPr>
              <w:t>Izocianatų atliekos</w:t>
            </w:r>
          </w:p>
        </w:tc>
        <w:tc>
          <w:tcPr>
            <w:tcW w:w="0" w:type="auto"/>
          </w:tcPr>
          <w:p>
            <w:pPr>
              <w:rPr>
                <w:sz w:val="20"/>
              </w:rPr>
            </w:pPr>
            <w:r>
              <w:rPr>
                <w:sz w:val="20"/>
              </w:rPr>
              <w:t>08 05 01</w:t>
            </w:r>
          </w:p>
        </w:tc>
      </w:tr>
      <w:tr>
        <w:tc>
          <w:tcPr>
            <w:tcW w:w="0" w:type="auto"/>
          </w:tcPr>
          <w:p>
            <w:pPr>
              <w:rPr>
                <w:sz w:val="20"/>
              </w:rPr>
            </w:pPr>
            <w:r>
              <w:rPr>
                <w:sz w:val="20"/>
              </w:rPr>
              <w:t>TS-36</w:t>
            </w:r>
          </w:p>
        </w:tc>
        <w:tc>
          <w:tcPr>
            <w:tcW w:w="0" w:type="auto"/>
            <w:gridSpan w:val="2"/>
          </w:tcPr>
          <w:p>
            <w:pPr>
              <w:rPr>
                <w:sz w:val="20"/>
              </w:rPr>
            </w:pPr>
            <w:r>
              <w:rPr>
                <w:sz w:val="20"/>
              </w:rPr>
              <w:t>Atliekos, kuriose yra dervų</w:t>
            </w:r>
          </w:p>
        </w:tc>
        <w:tc>
          <w:tcPr>
            <w:tcW w:w="0" w:type="auto"/>
          </w:tcPr>
          <w:p>
            <w:pPr>
              <w:rPr>
                <w:sz w:val="20"/>
              </w:rPr>
            </w:pPr>
            <w:r>
              <w:rPr>
                <w:sz w:val="20"/>
              </w:rPr>
              <w:t>10 03 17; 10 08 12; 17 03 01; 17 03 03</w:t>
            </w:r>
          </w:p>
        </w:tc>
      </w:tr>
      <w:tr>
        <w:tc>
          <w:tcPr>
            <w:tcW w:w="0" w:type="auto"/>
          </w:tcPr>
          <w:p>
            <w:pPr>
              <w:rPr>
                <w:sz w:val="20"/>
              </w:rPr>
            </w:pPr>
            <w:r>
              <w:rPr>
                <w:sz w:val="20"/>
              </w:rPr>
              <w:t>TS-37</w:t>
            </w:r>
          </w:p>
        </w:tc>
        <w:tc>
          <w:tcPr>
            <w:tcW w:w="0" w:type="auto"/>
            <w:gridSpan w:val="2"/>
          </w:tcPr>
          <w:p>
            <w:pPr>
              <w:rPr>
                <w:sz w:val="20"/>
              </w:rPr>
            </w:pPr>
            <w:r>
              <w:rPr>
                <w:sz w:val="20"/>
              </w:rPr>
              <w:t>Naudotos jonitinės dervos</w:t>
            </w:r>
          </w:p>
        </w:tc>
        <w:tc>
          <w:tcPr>
            <w:tcW w:w="0" w:type="auto"/>
          </w:tcPr>
          <w:p>
            <w:pPr>
              <w:rPr>
                <w:sz w:val="20"/>
              </w:rPr>
            </w:pPr>
            <w:r>
              <w:rPr>
                <w:sz w:val="20"/>
              </w:rPr>
              <w:t>11 01 16; 1908 06</w:t>
            </w:r>
          </w:p>
        </w:tc>
      </w:tr>
      <w:tr>
        <w:tc>
          <w:tcPr>
            <w:tcW w:w="0" w:type="auto"/>
          </w:tcPr>
          <w:p>
            <w:pPr>
              <w:rPr>
                <w:sz w:val="20"/>
              </w:rPr>
            </w:pPr>
            <w:r>
              <w:rPr>
                <w:sz w:val="20"/>
              </w:rPr>
              <w:t>TS-38</w:t>
            </w:r>
          </w:p>
        </w:tc>
        <w:tc>
          <w:tcPr>
            <w:tcW w:w="0" w:type="auto"/>
            <w:gridSpan w:val="2"/>
          </w:tcPr>
          <w:p>
            <w:pPr>
              <w:rPr>
                <w:sz w:val="20"/>
              </w:rPr>
            </w:pPr>
            <w:r>
              <w:rPr>
                <w:sz w:val="20"/>
              </w:rPr>
              <w:t>Dujos slėginiuose konteineriuose</w:t>
            </w:r>
          </w:p>
        </w:tc>
        <w:tc>
          <w:tcPr>
            <w:tcW w:w="0" w:type="auto"/>
          </w:tcPr>
          <w:p>
            <w:pPr>
              <w:rPr>
                <w:sz w:val="20"/>
              </w:rPr>
            </w:pPr>
            <w:r>
              <w:rPr>
                <w:sz w:val="20"/>
              </w:rPr>
              <w:t>16 05 04</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saugoti,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ind w:firstLine="5102"/>
      </w:pPr>
      <w:r>
        <w:br w:type="page"/>
      </w:r>
    </w:p>
    <w:p>
      <w:pPr>
        <w:tabs>
          <w:tab w:val="right" w:leader="underscore" w:pos="9000"/>
        </w:tabs>
        <w:ind w:left="4535"/>
      </w:pPr>
      <w:r>
        <w:t xml:space="preserve">Pavojingų atliekų tvarkymo </w:t>
      </w:r>
    </w:p>
    <w:p>
      <w:pPr>
        <w:tabs>
          <w:tab w:val="right" w:leader="underscore" w:pos="9000"/>
        </w:tabs>
        <w:ind w:left="4535"/>
      </w:pPr>
      <w:r>
        <w:t xml:space="preserve">licencijos </w:t>
        <w:tab/>
        <w:t>Nr. ______</w:t>
      </w:r>
    </w:p>
    <w:p>
      <w:pPr>
        <w:tabs>
          <w:tab w:val="right" w:leader="underscore" w:pos="9000"/>
        </w:tabs>
        <w:ind w:left="5880"/>
        <w:rPr>
          <w:sz w:val="20"/>
        </w:rPr>
      </w:pPr>
      <w:r>
        <w:rPr>
          <w:sz w:val="20"/>
        </w:rPr>
        <w:t>(išdavimo data)</w:t>
      </w:r>
    </w:p>
    <w:p>
      <w:pPr>
        <w:tabs>
          <w:tab w:val="right" w:leader="underscore" w:pos="9000"/>
        </w:tabs>
        <w:ind w:left="4535"/>
      </w:pPr>
      <w:r>
        <w:t>Priedas</w:t>
      </w:r>
    </w:p>
    <w:p>
      <w:pPr>
        <w:tabs>
          <w:tab w:val="right" w:leader="underscore" w:pos="9000"/>
        </w:tabs>
        <w:ind w:left="4535"/>
      </w:pPr>
      <w:r>
        <w:t>Koreguota:</w:t>
        <w:tab/>
      </w:r>
    </w:p>
    <w:p>
      <w:pPr>
        <w:tabs>
          <w:tab w:val="right" w:leader="underscore" w:pos="9000"/>
        </w:tabs>
        <w:ind w:left="4535" w:firstLine="1986"/>
        <w:rPr>
          <w:sz w:val="20"/>
        </w:rPr>
      </w:pPr>
      <w:r>
        <w:rPr>
          <w:sz w:val="20"/>
        </w:rPr>
        <w:t>(koregavimo data)</w:t>
      </w:r>
    </w:p>
    <w:p>
      <w:pPr>
        <w:tabs>
          <w:tab w:val="right" w:leader="underscore" w:pos="9000"/>
        </w:tabs>
        <w:ind w:left="4535" w:firstLine="1986"/>
        <w:rPr>
          <w:sz w:val="20"/>
        </w:rPr>
      </w:pPr>
    </w:p>
    <w:p>
      <w:pPr>
        <w:jc w:val="center"/>
        <w:rPr>
          <w:b/>
        </w:rPr>
      </w:pPr>
      <w:r>
        <w:rPr>
          <w:b/>
        </w:rPr>
        <w:t>PAVOJINGŲ ATLIEKŲ TECHNOLOGINIAI SRAUTAI BEI PAVOJINGŲ ATLIEKŲ TVARKYMO ĮRENGINIŲ IR/AR AIKŠTELIŲ (TVARKYMO VIETŲ) ADRESAI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43"/>
        <w:gridCol w:w="3371"/>
      </w:tblGrid>
      <w:tr>
        <w:tc>
          <w:tcPr>
            <w:tcW w:w="0" w:type="auto"/>
          </w:tcPr>
          <w:p>
            <w:pPr>
              <w:rPr>
                <w:b/>
                <w:sz w:val="20"/>
              </w:rPr>
            </w:pPr>
            <w:r>
              <w:rPr>
                <w:b/>
                <w:sz w:val="20"/>
              </w:rPr>
              <w:t>Pavojingų atliekų technologiniai srautai, kuriuos leidžiama RINKTI</w:t>
            </w:r>
          </w:p>
        </w:tc>
        <w:tc>
          <w:tcPr>
            <w:tcW w:w="0" w:type="auto"/>
          </w:tcPr>
          <w:p>
            <w:pPr>
              <w:rPr>
                <w:b/>
                <w:sz w:val="20"/>
              </w:rPr>
            </w:pPr>
            <w:r>
              <w:rPr>
                <w:b/>
                <w:sz w:val="20"/>
              </w:rPr>
              <w:t>Pavojingų atliekų tvarkymo įrenginių ir/ ar aikštelių (tvarkymo vietų) adresai</w:t>
            </w:r>
          </w:p>
        </w:tc>
        <w:tc>
          <w:tcPr>
            <w:tcW w:w="0" w:type="auto"/>
          </w:tcPr>
          <w:p>
            <w:pPr>
              <w:rPr>
                <w:b/>
                <w:sz w:val="20"/>
              </w:rPr>
            </w:pPr>
            <w:r>
              <w:rPr>
                <w:b/>
                <w:sz w:val="20"/>
              </w:rPr>
              <w:t>RAAD pavadinimas, kurio kontroliuojamoje teritorijoje vykdoma veikla</w:t>
            </w: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SAUGOTI</w:t>
            </w: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ŠALINTI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NAUDOTI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left" w:leader="underscore" w:pos="3179"/>
          <w:tab w:val="left" w:pos="3960"/>
          <w:tab w:val="left" w:leader="underscore" w:pos="5760"/>
          <w:tab w:val="left" w:pos="7380"/>
          <w:tab w:val="right" w:leader="underscore" w:pos="9720"/>
        </w:tabs>
      </w:pPr>
      <w:r>
        <w:tab/>
        <w:tab/>
        <w:tab/>
        <w:tab/>
        <w:tab/>
      </w:r>
    </w:p>
    <w:p>
      <w:pPr>
        <w:tabs>
          <w:tab w:val="center" w:pos="1260"/>
          <w:tab w:val="center" w:pos="4860"/>
          <w:tab w:val="center" w:pos="8460"/>
          <w:tab w:val="right" w:pos="9720"/>
        </w:tabs>
        <w:rPr>
          <w:sz w:val="20"/>
        </w:rPr>
      </w:pPr>
      <w:r>
        <w:rPr>
          <w:sz w:val="20"/>
        </w:rPr>
        <w:tab/>
        <w:t>(Institucijos vadovo ar jo įgalioto asmens</w:t>
        <w:tab/>
        <w:t>(parašas)</w:t>
        <w:tab/>
        <w:t>(vardas ir pavardė)</w:t>
      </w:r>
    </w:p>
    <w:p>
      <w:pPr>
        <w:tabs>
          <w:tab w:val="center" w:pos="1496"/>
        </w:tabs>
        <w:rPr>
          <w:sz w:val="20"/>
        </w:rPr>
      </w:pPr>
      <w:r>
        <w:rPr>
          <w:sz w:val="20"/>
        </w:rPr>
        <w:tab/>
        <w:t>pareigų pavadinimas)</w:t>
      </w:r>
    </w:p>
    <w:p>
      <w:pPr>
        <w:tabs>
          <w:tab w:val="left" w:pos="2700"/>
        </w:tabs>
        <w:ind w:firstLine="2700"/>
      </w:pPr>
      <w:r>
        <w:t>A. V.</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pPr>
      <w:r>
        <w:br w:type="page"/>
      </w:r>
    </w:p>
    <w:p>
      <w:pPr>
        <w:ind w:left="4535"/>
      </w:pPr>
      <w:r>
        <w:t xml:space="preserve">Pavojingų atliekų tvarkymo licencijavimo taisyklių </w:t>
      </w:r>
    </w:p>
    <w:p>
      <w:pPr>
        <w:ind w:left="4535"/>
      </w:pPr>
      <w:r>
        <w:t>3</w:t>
      </w:r>
      <w:r>
        <w:t xml:space="preserve"> priedas</w:t>
      </w:r>
    </w:p>
    <w:p/>
    <w:p>
      <w:pPr>
        <w:jc w:val="center"/>
        <w:rPr>
          <w:b/>
          <w:bCs/>
        </w:rPr>
      </w:pPr>
      <w:r>
        <w:rPr>
          <w:b/>
          <w:bCs/>
        </w:rPr>
        <w:t>(Paraiškos pavojingų atliekų tvarkymo licencijai išduoti ar koreguoti licencijos priedą forma)</w:t>
      </w:r>
    </w:p>
    <w:p>
      <w:pPr>
        <w:rPr>
          <w:b/>
          <w:bCs/>
        </w:rPr>
      </w:pPr>
    </w:p>
    <w:p>
      <w:pPr>
        <w:tabs>
          <w:tab w:val="right" w:leader="underscore" w:pos="9000"/>
        </w:tabs>
        <w:jc w:val="center"/>
      </w:pPr>
      <w:r>
        <w:t>_______________________________________________________________________</w:t>
      </w:r>
    </w:p>
    <w:p>
      <w:pPr>
        <w:jc w:val="center"/>
        <w:rPr>
          <w:sz w:val="20"/>
        </w:rPr>
      </w:pPr>
      <w:r>
        <w:rPr>
          <w:sz w:val="20"/>
        </w:rPr>
        <w:t>(įmonės pavadinimas)</w:t>
      </w:r>
    </w:p>
    <w:p>
      <w:pPr>
        <w:tabs>
          <w:tab w:val="right" w:leader="underscore" w:pos="9000"/>
        </w:tabs>
        <w:jc w:val="center"/>
      </w:pPr>
      <w:r>
        <w:t>_______________________________________________________________________</w:t>
      </w:r>
    </w:p>
    <w:p>
      <w:pPr>
        <w:jc w:val="center"/>
        <w:rPr>
          <w:sz w:val="20"/>
        </w:rPr>
      </w:pPr>
      <w:r>
        <w:rPr>
          <w:sz w:val="20"/>
        </w:rPr>
        <w:t>(įmonės duomenys: kodas, buveinės adresas, telefono numeris ir kt.)</w:t>
      </w:r>
    </w:p>
    <w:p/>
    <w:p>
      <w:pPr>
        <w:ind w:firstLine="60"/>
      </w:pPr>
      <w:r>
        <w:t xml:space="preserve">(Licenciją išduodančios institucijos </w:t>
      </w:r>
    </w:p>
    <w:p>
      <w:r>
        <w:t>pavadinimas, adresas)</w:t>
      </w:r>
    </w:p>
    <w:p/>
    <w:p>
      <w:pPr>
        <w:jc w:val="center"/>
        <w:rPr>
          <w:b/>
          <w:bCs/>
        </w:rPr>
      </w:pPr>
      <w:r>
        <w:rPr>
          <w:b/>
          <w:bCs/>
        </w:rPr>
        <w:t>PARAIŠKA PAVOJINGŲ ATLIEKŲ TVARKYMO LICENCIJAI IŠDUOTI AR KOREGUOTI LICENCIJOS PRIEDĄ</w:t>
      </w:r>
    </w:p>
    <w:p>
      <w:pPr>
        <w:jc w:val="center"/>
      </w:pPr>
    </w:p>
    <w:p>
      <w:pPr>
        <w:jc w:val="center"/>
      </w:pPr>
      <w:r>
        <w:t>______________________</w:t>
      </w:r>
    </w:p>
    <w:p>
      <w:pPr>
        <w:jc w:val="center"/>
        <w:rPr>
          <w:sz w:val="20"/>
        </w:rPr>
      </w:pPr>
      <w:r>
        <w:rPr>
          <w:sz w:val="20"/>
        </w:rPr>
        <w:t>(sudarymo data)</w:t>
      </w:r>
    </w:p>
    <w:p/>
    <w:p>
      <w:pPr>
        <w:tabs>
          <w:tab w:val="right" w:leader="underscore" w:pos="9000"/>
        </w:tabs>
        <w:ind w:firstLine="567"/>
        <w:jc w:val="both"/>
      </w:pPr>
      <w:r>
        <w:t xml:space="preserve">Prašau </w:t>
      </w:r>
      <w:r>
        <w:rPr>
          <w:u w:val="single"/>
        </w:rPr>
        <w:t xml:space="preserve">išduoti licenciją ar koreguoti licencijos Nr. </w:t>
        <w:tab/>
        <w:t xml:space="preserve"> priedą</w:t>
      </w:r>
      <w:r>
        <w:t xml:space="preserve"> pavojingų atliekų</w:t>
      </w:r>
    </w:p>
    <w:p>
      <w:pPr>
        <w:ind w:left="1800"/>
        <w:jc w:val="both"/>
        <w:rPr>
          <w:sz w:val="20"/>
        </w:rPr>
      </w:pPr>
      <w:r>
        <w:rPr>
          <w:sz w:val="20"/>
        </w:rPr>
        <w:t>(kas nereikalinga, išbraukti)</w:t>
      </w:r>
    </w:p>
    <w:p>
      <w:pPr>
        <w:tabs>
          <w:tab w:val="right" w:leader="underscore" w:pos="9000"/>
        </w:tabs>
      </w:pPr>
      <w:r>
        <w:t>_</w:t>
        <w:tab/>
      </w:r>
    </w:p>
    <w:p>
      <w:pPr>
        <w:ind w:firstLine="2127"/>
        <w:rPr>
          <w:sz w:val="20"/>
        </w:rPr>
      </w:pPr>
      <w:r>
        <w:rPr>
          <w:sz w:val="20"/>
        </w:rPr>
        <w:t>(reikia įrašyti: surinkimui, saugojimui, šalinimui, naudojimui)</w:t>
      </w:r>
    </w:p>
    <w:p>
      <w:pPr>
        <w:ind w:firstLine="567"/>
        <w:jc w:val="both"/>
      </w:pPr>
      <w:r>
        <w:t>Įmonės padalinių, tvarkančių pavojingas atliekas,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p>
    <w:p>
      <w:pPr>
        <w:ind w:firstLine="567"/>
        <w:jc w:val="both"/>
      </w:pPr>
      <w:r>
        <w:t>Įmonės pavojingų atliekų tvarkymo įrenginių ir/ar vietų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r>
        <w:t>PARAIŠKOS PRIEDAI:</w:t>
      </w:r>
    </w:p>
    <w:p/>
    <w:p/>
    <w:p/>
    <w:p/>
    <w:p/>
    <w:p>
      <w:pPr>
        <w:tabs>
          <w:tab w:val="center" w:pos="4320"/>
          <w:tab w:val="center" w:pos="7320"/>
        </w:tabs>
      </w:pPr>
      <w:r>
        <w:t>....................................</w:t>
        <w:tab/>
        <w:t>.....................</w:t>
        <w:tab/>
        <w:t>.....................................</w:t>
      </w:r>
    </w:p>
    <w:p>
      <w:pPr>
        <w:tabs>
          <w:tab w:val="center" w:pos="4320"/>
          <w:tab w:val="center" w:pos="7320"/>
        </w:tabs>
        <w:ind w:left="240"/>
        <w:rPr>
          <w:sz w:val="20"/>
        </w:rPr>
      </w:pPr>
      <w:r>
        <w:rPr>
          <w:sz w:val="20"/>
        </w:rPr>
        <w:t>(vadovo pareigos)</w:t>
        <w:tab/>
        <w:t>(parašas)</w:t>
        <w:tab/>
        <w:t>(vardas ir pavardė)</w:t>
      </w:r>
    </w:p>
    <w:p>
      <w:pPr>
        <w:ind w:left="2400"/>
      </w:pPr>
      <w:r>
        <w:t>A.V.</w:t>
      </w:r>
    </w:p>
    <w:p/>
    <w:p>
      <w:pPr>
        <w:jc w:val="center"/>
        <w:rPr>
          <w:cap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left="4535"/>
      </w:pPr>
    </w:p>
    <w:p>
      <w:r>
        <w:br w:type="page"/>
      </w:r>
    </w:p>
    <w:p>
      <w:pPr>
        <w:ind w:left="4535"/>
      </w:pPr>
      <w:r>
        <w:t xml:space="preserve">Pavojingų atliekų tvarkymo licencijavimo taisyklių </w:t>
      </w:r>
    </w:p>
    <w:p>
      <w:pPr>
        <w:ind w:left="4535"/>
      </w:pPr>
      <w:r>
        <w:t>4</w:t>
      </w:r>
      <w:r>
        <w:t xml:space="preserve"> priedas</w:t>
      </w:r>
    </w:p>
    <w:p/>
    <w:p>
      <w:pPr>
        <w:tabs>
          <w:tab w:val="right" w:leader="underscore" w:pos="9000"/>
        </w:tabs>
      </w:pPr>
      <w:r>
        <w:t>_</w:t>
        <w:tab/>
      </w:r>
    </w:p>
    <w:p>
      <w:pPr>
        <w:ind w:firstLine="3686"/>
        <w:rPr>
          <w:sz w:val="20"/>
        </w:rPr>
      </w:pPr>
      <w:r>
        <w:rPr>
          <w:sz w:val="20"/>
        </w:rPr>
        <w:t>(įmonės pavadinimas)</w:t>
      </w:r>
    </w:p>
    <w:p/>
    <w:p>
      <w:pPr>
        <w:jc w:val="center"/>
        <w:rPr>
          <w:b/>
          <w:bCs/>
        </w:rPr>
      </w:pPr>
      <w:r>
        <w:rPr>
          <w:b/>
          <w:bCs/>
        </w:rPr>
        <w:t>DUOMENYS APIE ĮMONĖJE NUMATOMAS TVARKYTI PAVOJINGAS ATLIEKAS</w:t>
      </w:r>
    </w:p>
    <w:p>
      <w:pPr>
        <w:jc w:val="center"/>
      </w:pPr>
    </w:p>
    <w:p>
      <w:pPr>
        <w:jc w:val="center"/>
      </w:pPr>
      <w:r>
        <w:t>______________________</w:t>
      </w:r>
    </w:p>
    <w:p>
      <w:pPr>
        <w:jc w:val="center"/>
      </w:pPr>
      <w:r>
        <w:t>(data)</w:t>
      </w:r>
    </w:p>
    <w:p>
      <w:pPr>
        <w:jc w:val="center"/>
      </w:pPr>
      <w:r>
        <w:t>______________________</w:t>
      </w:r>
    </w:p>
    <w:p>
      <w:pPr>
        <w:jc w:val="center"/>
      </w:pPr>
      <w:r>
        <w:t>(sudarymo vieta</w:t>
      </w:r>
    </w:p>
    <w:p/>
    <w:tbl>
      <w:tblPr>
        <w:tblW w:w="9120" w:type="dxa"/>
        <w:tblInd w:w="40" w:type="dxa"/>
        <w:tblLayout w:type="fixed"/>
        <w:tblCellMar>
          <w:left w:w="40" w:type="dxa"/>
          <w:right w:w="40" w:type="dxa"/>
        </w:tblCellMar>
        <w:tblLook w:val="0000" w:firstRow="0" w:lastRow="0" w:firstColumn="0" w:lastColumn="0" w:noHBand="0" w:noVBand="0"/>
      </w:tblPr>
      <w:tblGrid>
        <w:gridCol w:w="5023"/>
        <w:gridCol w:w="1924"/>
        <w:gridCol w:w="2173"/>
      </w:tblGrid>
      <w:tr>
        <w:trPr>
          <w:cantSplit/>
          <w:trHeight w:val="22"/>
        </w:trPr>
        <w:tc>
          <w:tcPr>
            <w:tcW w:w="502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technologiniai srautai</w:t>
            </w:r>
          </w:p>
        </w:tc>
        <w:tc>
          <w:tcPr>
            <w:tcW w:w="192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tvarkymo įrenginių ir/ar aikštelių (tvarkymo vietų) adresai*</w:t>
            </w:r>
          </w:p>
        </w:tc>
        <w:tc>
          <w:tcPr>
            <w:tcW w:w="217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RAAD pavadinimas, kurio kontroliuojamoje teritorijoje bus vykdoma veikla</w:t>
            </w: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Renkami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Saugomi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Salinami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Naudojami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bl>
    <w:p>
      <w:pPr>
        <w:tabs>
          <w:tab w:val="left" w:pos="2102"/>
          <w:tab w:val="left" w:pos="3792"/>
        </w:tabs>
      </w:pPr>
    </w:p>
    <w:p>
      <w:pPr>
        <w:tabs>
          <w:tab w:val="center" w:pos="4320"/>
          <w:tab w:val="center" w:pos="7320"/>
        </w:tabs>
      </w:pPr>
      <w:r>
        <w:t>_________________</w:t>
        <w:tab/>
        <w:t>_____________</w:t>
        <w:tab/>
        <w:t>___________________</w:t>
      </w:r>
    </w:p>
    <w:p>
      <w:pPr>
        <w:tabs>
          <w:tab w:val="center" w:pos="4320"/>
          <w:tab w:val="center" w:pos="7320"/>
        </w:tabs>
        <w:ind w:left="240"/>
        <w:rPr>
          <w:sz w:val="20"/>
        </w:rPr>
      </w:pPr>
      <w:r>
        <w:rPr>
          <w:sz w:val="20"/>
        </w:rPr>
        <w:t>(vadovo pareigos)</w:t>
        <w:tab/>
        <w:t>(parašas)</w:t>
        <w:tab/>
        <w:t>(vardas ir pavardė)</w:t>
      </w:r>
    </w:p>
    <w:p>
      <w:pPr>
        <w:ind w:left="2400"/>
      </w:pPr>
      <w:r>
        <w:t>A.V.</w:t>
      </w:r>
    </w:p>
    <w:p/>
    <w:p>
      <w:pPr>
        <w:jc w:val="both"/>
        <w:rPr>
          <w:b/>
          <w:bCs/>
          <w:sz w:val="20"/>
        </w:rPr>
      </w:pPr>
      <w:r>
        <w:rPr>
          <w:b/>
          <w:bCs/>
          <w:sz w:val="20"/>
        </w:rPr>
        <w:t>* Jeigu įmonė surenka pavojingas atliekas apvažiavimo būdu, skiltis „Pavojingų atliekų tvarkymo įrenginių ir/ar aikštelių (tvarkymo vietų) adresai“ nepildoma.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tabs>
          <w:tab w:val="right" w:pos="9639"/>
        </w:tabs>
        <w:jc w:val="center"/>
        <w:rPr>
          <w:caps/>
        </w:rPr>
      </w:pPr>
      <w:r>
        <w:rPr>
          <w:caps/>
        </w:rPr>
        <w:t>_____________</w:t>
      </w:r>
    </w:p>
    <w:p>
      <w:pPr>
        <w:ind w:firstLine="567"/>
        <w:jc w:val="both"/>
        <w:sectPr>
          <w:pgSz w:w="16839" w:h="11907" w:orient="landscape"/>
          <w:pgMar w:top="1701" w:right="1134" w:bottom="567" w:left="1134" w:header="567" w:footer="567" w:gutter="0"/>
          <w:cols w:space="1296"/>
          <w:titlePg/>
          <w:docGrid w:linePitch="360"/>
        </w:sectPr>
      </w:pPr>
    </w:p>
    <w:p>
      <w:pPr>
        <w:ind w:firstLine="5103"/>
      </w:pPr>
      <w: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PAVOJINGAS ATLIEKAS TVARKANČIŲ ĮMONIŲ DARBUOTOJAMS TAIKOMI KVALIFIKACINIAI REIKALAVIMAI IR ATESTAVIMO TVARKA</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Pavojingas atliekas tvarkančių įmonių darbuotojams taikomi kvalifikaciniai reikalavimai ir atestavimo tvarka (toliau – Tvarka) nustato Lietuvos Respublikoje pavojingų atliekų (toliau – PA) </w:t>
      </w:r>
      <w:r>
        <w:rPr>
          <w:color w:val="000000"/>
          <w:szCs w:val="22"/>
        </w:rPr>
        <w:t>įmonių, kurios surenka, saugo, šalina ar naudoja pavojingas atliekas</w:t>
      </w:r>
      <w:r>
        <w:t xml:space="preserve"> darbuotojams taikomus kvalifikacinius reikalavimus bei atestavimo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w:t>
      </w:r>
      <w:r>
        <w:t xml:space="preserve">. Darbuotojų atestavimas privalomas </w:t>
      </w:r>
      <w:r>
        <w:rPr>
          <w:color w:val="000000"/>
          <w:szCs w:val="22"/>
        </w:rPr>
        <w:t>įmonių, kurios surenka, saugo, šalina ar naudoja pavojingas atliekas</w:t>
      </w:r>
      <w:r>
        <w:t xml:space="preserve"> vadovaujantiems darbuotojams bei specialistams (toliau – Darbuotojams), vykdantiems PA surinkimą, saugojimą, naudojimą, šalinimą;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w:t>
      </w:r>
      <w:r>
        <w:t>. Atestavimo tikslas:</w:t>
      </w:r>
    </w:p>
    <w:p>
      <w:pPr>
        <w:ind w:firstLine="567"/>
        <w:jc w:val="both"/>
      </w:pPr>
      <w:r>
        <w:t>3.1</w:t>
      </w:r>
      <w:r>
        <w:t xml:space="preserve">. patikrinti ir įvertinti </w:t>
      </w:r>
      <w:r>
        <w:rPr>
          <w:color w:val="000000"/>
          <w:szCs w:val="22"/>
        </w:rPr>
        <w:t>įmonių, kurios surenka, saugo, šalina ar naudoja pavojingas atliekas</w:t>
      </w:r>
      <w:r>
        <w:t xml:space="preserve"> Darbuotojų kvalifikaciją ir profesinį patyrimą;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3.2</w:t>
      </w:r>
      <w:r>
        <w:t>. pasiekti, kad įmonėse, teikiančiose surinkimo, saugojimo, šalinimo ir naudojimo paslaugas, dirbtų Darbuotojai, garantuojantys darbo profesinę kokybę, kuri užtikrintų saugų PA tvarkymą, įmonės darbuotojų bei aplinkos apsaugą nuo nekvalifikuotos veiklos pasekmių;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3.3</w:t>
      </w:r>
      <w:r>
        <w:t>. skatinti šiose įmonėse dirbančių Darbuotojų kvalifikacijos kėlimą.</w:t>
      </w:r>
    </w:p>
    <w:p>
      <w:pPr>
        <w:ind w:firstLine="567"/>
        <w:jc w:val="both"/>
      </w:pPr>
      <w:r>
        <w:t>4</w:t>
      </w:r>
      <w:r>
        <w:t>. Kvalifikacijos atestatas (toliau – Atestatas) asmeniui suteikia teisę vykdyti darbus ar vadovauti PA tvarkymui pagal PA technologinius srautus ir veiklos rūšis.</w:t>
      </w:r>
    </w:p>
    <w:p>
      <w:pPr>
        <w:ind w:firstLine="567"/>
        <w:jc w:val="both"/>
      </w:pPr>
      <w:r>
        <w:t>5</w:t>
      </w:r>
      <w:r>
        <w:t>. Atestatą gali gauti fizinis asmuo – Lietuvos ar užsienio valstybės pilietis.</w:t>
      </w:r>
    </w:p>
    <w:p>
      <w:pPr>
        <w:ind w:firstLine="567"/>
        <w:jc w:val="both"/>
      </w:pPr>
      <w:r>
        <w:t>6</w:t>
      </w:r>
      <w:r>
        <w:t>. Šioje Tvarkoje vartojamos sąvokos:</w:t>
      </w:r>
    </w:p>
    <w:p>
      <w:pPr>
        <w:ind w:firstLine="567"/>
        <w:jc w:val="both"/>
      </w:pPr>
      <w:r>
        <w:rPr>
          <w:b/>
        </w:rPr>
        <w:t>Atliekos, Atliekų naudojimas, Atliekų perdirbimas, Atliekų šalinimas, Atliekų turėtojas, Atliekų tvarkymas, Atliekų tvarkytojas, Pavojingos atliekos</w:t>
      </w:r>
      <w:r>
        <w:t xml:space="preserve"> – atitinka jų apibrėžimus, pateiktus Lietuvos Respublikos atliekų tvarkymo įstatyme (Žin., 2002, Nr. </w:t>
      </w:r>
      <w:hyperlink r:id="rId30" w:tgtFrame="_blank" w:history="1">
        <w:r>
          <w:rPr>
            <w:color w:val="0000FF" w:themeColor="hyperlink"/>
            <w:u w:val="single"/>
          </w:rPr>
          <w:t>13-475</w:t>
        </w:r>
      </w:hyperlink>
      <w:r>
        <w:t>).</w:t>
      </w:r>
    </w:p>
    <w:p>
      <w:pPr>
        <w:ind w:firstLine="567"/>
        <w:jc w:val="both"/>
      </w:pPr>
      <w:r>
        <w:rPr>
          <w:b/>
        </w:rPr>
        <w:t>Išsimokslinimo (išsilavinimo) dokumentas, Išsimokslinimo (išsilavinimo) pripažinimo dokumentas, Kvalifikacinis egzaminas ar testas, Profesinė kvalifikacija, Profesinės kvalifikacijos pripažinimas, Profesinės kvalifikacijos vertinimas</w:t>
      </w:r>
      <w:r>
        <w:t xml:space="preserve"> – atitinka jų apibrėžimus, pateiktus Lietuvos Respublikos Vyriausybės nutarime „Dėl profesinės kvalifikacijos vertinimą ir pripažinimą vykdančių institucijų ir reglamentuojamų profesijų sąrašo patvirtinimo“ (Žin., 2000, Nr. </w:t>
      </w:r>
      <w:hyperlink r:id="rId31" w:tgtFrame="_blank" w:history="1">
        <w:r>
          <w:rPr>
            <w:color w:val="0000FF" w:themeColor="hyperlink"/>
            <w:u w:val="single"/>
          </w:rPr>
          <w:t>46-1319</w:t>
        </w:r>
      </w:hyperlink>
      <w:r>
        <w:t>).</w:t>
      </w:r>
    </w:p>
    <w:p>
      <w:pPr>
        <w:ind w:firstLine="567"/>
        <w:jc w:val="both"/>
      </w:pPr>
      <w:r>
        <w:rPr>
          <w:b/>
        </w:rPr>
        <w:t>Pavojingų atliekų gamintojas</w:t>
      </w:r>
      <w:r>
        <w:t xml:space="preserve"> – juridinis ar fizinis asmuo, kurio veiklos metu susidaro PA arba kuris atlieka PA rūšiavimo ar kitokią operaciją, kurios metu pasikeičia atliekų prigimtis ar sudėtis.</w:t>
      </w:r>
    </w:p>
    <w:p>
      <w:pPr>
        <w:ind w:firstLine="567"/>
        <w:jc w:val="both"/>
      </w:pPr>
      <w:r>
        <w:rPr>
          <w:b/>
        </w:rPr>
        <w:t>Pavojingų atliekų surinkimas</w:t>
      </w:r>
      <w:r>
        <w:t xml:space="preserve"> – atliekų paėmimas, rūšiavimas ar kitoks paruošimas siekiant jas perduoti.</w:t>
      </w:r>
    </w:p>
    <w:p>
      <w:pPr>
        <w:ind w:firstLine="567"/>
        <w:jc w:val="both"/>
      </w:pPr>
      <w:r>
        <w:rPr>
          <w:b/>
        </w:rPr>
        <w:t>Pavojingų atliekų technologinis srautas</w:t>
      </w:r>
      <w:r>
        <w:t xml:space="preserve"> (toliau – PATS) – PA srautas pagal tvarkymo būdą ir apimantis atliekas su panašiomis pavojingumo savybėmis ir/ar kriterijais.</w:t>
      </w:r>
    </w:p>
    <w:p>
      <w:pPr>
        <w:ind w:firstLine="567"/>
        <w:jc w:val="both"/>
      </w:pPr>
      <w:r>
        <w:rPr>
          <w:b/>
        </w:rPr>
        <w:t>Vadovaujantis darbuotojas</w:t>
      </w:r>
      <w:r>
        <w:t xml:space="preserve"> – įmonės vadovas ar darbdavio įgaliotas asmuo, kuriam pavesta vadovauti, organizuoti PA tvarkymą įmonėje.</w:t>
      </w:r>
    </w:p>
    <w:p>
      <w:pPr>
        <w:ind w:firstLine="567"/>
        <w:jc w:val="both"/>
      </w:pPr>
      <w:r>
        <w:rPr>
          <w:b/>
        </w:rPr>
        <w:t>Specialistas</w:t>
      </w:r>
      <w:r>
        <w:t xml:space="preserve"> – fizinis asmuo, atsakingas už konkretaus pavojingų atliekų technologinio srauto tvarkymą.</w:t>
      </w:r>
    </w:p>
    <w:p>
      <w:pPr>
        <w:ind w:firstLine="567"/>
        <w:jc w:val="both"/>
      </w:pPr>
    </w:p>
    <w:p>
      <w:pPr>
        <w:jc w:val="center"/>
        <w:rPr>
          <w:b/>
        </w:rPr>
      </w:pPr>
      <w:r>
        <w:rPr>
          <w:b/>
        </w:rPr>
        <w:t>II</w:t>
      </w:r>
      <w:r>
        <w:rPr>
          <w:b/>
        </w:rPr>
        <w:t xml:space="preserve">. </w:t>
      </w:r>
      <w:r>
        <w:rPr>
          <w:b/>
        </w:rPr>
        <w:t>KVALIFIKACINIAI REIKALAVIMAI</w:t>
      </w:r>
    </w:p>
    <w:p>
      <w:pPr>
        <w:jc w:val="center"/>
        <w:rPr>
          <w:b/>
        </w:rPr>
      </w:pPr>
    </w:p>
    <w:p>
      <w:pPr>
        <w:ind w:firstLine="567"/>
        <w:jc w:val="both"/>
      </w:pPr>
      <w:r>
        <w:t>7</w:t>
      </w:r>
      <w:r>
        <w:t>. Įmonių atestuojamiems Darbuotojams yra taikomi bendrieji ir specialieji reikalavimai. Visi specialieji reikalavimai atitinka Lietuvoje galiojančius teisės aktus ir įteisintas metodikas.</w:t>
      </w:r>
    </w:p>
    <w:p>
      <w:pPr>
        <w:ind w:firstLine="567"/>
        <w:jc w:val="both"/>
      </w:pPr>
      <w:r>
        <w:t>8</w:t>
      </w:r>
      <w:r>
        <w:t>. Į</w:t>
      </w:r>
      <w:r>
        <w:rPr>
          <w:color w:val="000000"/>
          <w:szCs w:val="22"/>
        </w:rPr>
        <w:t>monių, kurios surenka, saugo, šalina ar naudoja pavojingas atliekas</w:t>
      </w:r>
      <w:r>
        <w:t xml:space="preserve"> vadovaujantiems darbuotojams, atsakingiems už pavojingų atliekų tvarkymą, nustatomi šie reikalavimai:</w:t>
      </w:r>
    </w:p>
    <w:p>
      <w:pPr>
        <w:ind w:firstLine="567"/>
        <w:jc w:val="both"/>
      </w:pPr>
      <w:r>
        <w:t>8.1</w:t>
      </w:r>
      <w:r>
        <w:t>. bendrieji reikalavimai:</w:t>
      </w:r>
    </w:p>
    <w:p>
      <w:pPr>
        <w:ind w:firstLine="567"/>
        <w:jc w:val="both"/>
      </w:pPr>
      <w:r>
        <w:t>8.1.1</w:t>
      </w:r>
      <w:r>
        <w:t xml:space="preserve"> bazinis išsilavinimas;</w:t>
      </w:r>
    </w:p>
    <w:p>
      <w:pPr>
        <w:pStyle w:val="PlainText"/>
        <w:ind w:firstLine="567"/>
        <w:jc w:val="both"/>
        <w:rPr>
          <w:rFonts w:ascii="Times New Roman" w:hAnsi="Times New Roman"/>
          <w:b/>
          <w:bCs/>
          <w:sz w:val="22"/>
        </w:rPr>
      </w:pPr>
      <w:r>
        <w:rPr>
          <w:rFonts w:ascii="Times New Roman" w:hAnsi="Times New Roman"/>
          <w:sz w:val="22"/>
        </w:rPr>
        <w:t>8.1.2</w:t>
      </w:r>
      <w:r>
        <w:rPr>
          <w:rFonts w:ascii="Times New Roman" w:hAnsi="Times New Roman"/>
          <w:sz w:val="22"/>
        </w:rPr>
        <w:t>.</w:t>
      </w:r>
      <w:r>
        <w:rPr>
          <w:rFonts w:ascii="Times New Roman" w:eastAsia="MS Mincho" w:hAnsi="Times New Roman"/>
          <w:sz w:val="20"/>
          <w:i/>
          <w:iCs/>
        </w:rPr>
        <w:t xml:space="preserve"> Neteko galios nuo 2007-04-08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8.2</w:t>
      </w:r>
      <w:r>
        <w:t>. specialieji reikalavimai:</w:t>
      </w:r>
    </w:p>
    <w:p>
      <w:pPr>
        <w:ind w:firstLine="567"/>
        <w:jc w:val="both"/>
      </w:pPr>
      <w:r>
        <w:rPr>
          <w:color w:val="000000"/>
          <w:szCs w:val="22"/>
        </w:rPr>
        <w:t>8.2.1</w:t>
      </w:r>
      <w:r>
        <w:rPr>
          <w:color w:val="000000"/>
          <w:szCs w:val="22"/>
        </w:rPr>
        <w:t>. turi būti baigę kursus pagal mokymo programą, suderintą su Lietuvos Respublikos aplinkos ministerija (toliau – Aplinkos ministerija) bei paskelbtą „Valstybės žinių“ priede „Informaciniai pranešimai“, skirtą PA tvarkymo darbų vadovams ir gavę dokumentą, patvirtinantį įgytas profesines žinias;</w:t>
      </w:r>
      <w:r>
        <w:t xml:space="preserve"> </w:t>
      </w:r>
    </w:p>
    <w:p>
      <w:pPr>
        <w:ind w:firstLine="567"/>
        <w:jc w:val="both"/>
      </w:pPr>
      <w:r>
        <w:t>8.2.2</w:t>
      </w:r>
      <w:r>
        <w:t>. privalo išmanyti:</w:t>
      </w:r>
    </w:p>
    <w:p>
      <w:pPr>
        <w:ind w:firstLine="567"/>
        <w:jc w:val="both"/>
      </w:pPr>
      <w:r>
        <w:t>8.2.2.1</w:t>
      </w:r>
      <w:r>
        <w:t>. Europos Sąjungos direktyvų ir Lietuvos Respublikos teisės aktų, reguliuojančių pavojingų atliekų tvarkymą, reikalavimus;</w:t>
      </w:r>
    </w:p>
    <w:p>
      <w:pPr>
        <w:ind w:firstLine="567"/>
        <w:jc w:val="both"/>
      </w:pPr>
      <w:r>
        <w:t>8.2.2.2</w:t>
      </w:r>
      <w:r>
        <w:t>. PA klasifikavimo principus;</w:t>
      </w:r>
    </w:p>
    <w:p>
      <w:pPr>
        <w:ind w:firstLine="567"/>
        <w:jc w:val="both"/>
      </w:pPr>
      <w:r>
        <w:t>8.2.2.3</w:t>
      </w:r>
      <w:r>
        <w:t>. tvarkomų PA fizinių ir cheminių savybių nustatymo metodus, žalingą poveikį žmogui ir aplinkai, pavojaus ir rizikos faktorius;</w:t>
      </w:r>
    </w:p>
    <w:p>
      <w:pPr>
        <w:ind w:firstLine="567"/>
        <w:jc w:val="both"/>
      </w:pPr>
      <w:r>
        <w:t>8.2.2.4</w:t>
      </w:r>
      <w:r>
        <w:t xml:space="preserve">. </w:t>
      </w:r>
      <w:r>
        <w:rPr>
          <w:color w:val="000000"/>
          <w:szCs w:val="22"/>
        </w:rPr>
        <w:t>atliekų naudojimo ar šalinimo techninių reglamentų reikalavimus</w:t>
      </w:r>
      <w:r>
        <w:t>;</w:t>
      </w:r>
    </w:p>
    <w:p>
      <w:pPr>
        <w:ind w:firstLine="567"/>
        <w:jc w:val="both"/>
      </w:pPr>
      <w:r>
        <w:t>8.2.2.5</w:t>
      </w:r>
      <w:r>
        <w:t>. PA tvarkymo veiklos rūšis, PA surinkimo, saugojimo, naudojimo, perdirbimo, šalinimo būdus;</w:t>
      </w:r>
    </w:p>
    <w:p>
      <w:pPr>
        <w:ind w:firstLine="567"/>
        <w:jc w:val="both"/>
      </w:pPr>
      <w:r>
        <w:t>8.2.2.6</w:t>
      </w:r>
      <w:r>
        <w:t>. PA tvarkymo įrenginių eksploatacijos taisykles, galimo sutrikimo ir avarinių būsenų priežastis ir šalinimo būdus;</w:t>
      </w:r>
    </w:p>
    <w:p>
      <w:pPr>
        <w:ind w:firstLine="567"/>
        <w:jc w:val="both"/>
      </w:pPr>
      <w:r>
        <w:t>8.2.2.7</w:t>
      </w:r>
      <w:r>
        <w:t>. PA pakavimo ir ženklinimo tvarką, įskaitant pakavimą ir ženklinimą vežimo tikslais;</w:t>
      </w:r>
    </w:p>
    <w:p>
      <w:pPr>
        <w:ind w:firstLine="567"/>
        <w:jc w:val="both"/>
      </w:pPr>
      <w:r>
        <w:t>8.2.2.8</w:t>
      </w:r>
      <w:r>
        <w:t>. užterštumo pavojingomis atliekomis kontrolės būdus;</w:t>
      </w:r>
    </w:p>
    <w:p>
      <w:pPr>
        <w:ind w:firstLine="567"/>
        <w:jc w:val="both"/>
      </w:pPr>
      <w:r>
        <w:t>8.2.2.9</w:t>
      </w:r>
      <w:r>
        <w:t>. reikalavimus pavojaus ir rizikos įvertinimui;</w:t>
      </w:r>
    </w:p>
    <w:p>
      <w:pPr>
        <w:ind w:firstLine="567"/>
        <w:jc w:val="both"/>
      </w:pPr>
      <w:r>
        <w:t>8.2.2.10</w:t>
      </w:r>
      <w:r>
        <w:t>. atsakomybę už aplinkai daromą žalą;</w:t>
      </w:r>
    </w:p>
    <w:p>
      <w:pPr>
        <w:ind w:firstLine="567"/>
        <w:jc w:val="both"/>
      </w:pPr>
      <w:r>
        <w:t>8.2.2.11</w:t>
      </w:r>
      <w:r>
        <w:t>. PA apskaitos reikalavimus;</w:t>
      </w:r>
    </w:p>
    <w:p>
      <w:pPr>
        <w:ind w:firstLine="567"/>
        <w:jc w:val="both"/>
      </w:pPr>
      <w:r>
        <w:t>8.2.2.12</w:t>
      </w:r>
      <w:r>
        <w:t>. aplinkosauginius, darbo saugos, priešgaisrinius, higieninius ir kitus reikalavimus;</w:t>
      </w:r>
    </w:p>
    <w:p>
      <w:pPr>
        <w:ind w:firstLine="567"/>
        <w:jc w:val="both"/>
      </w:pPr>
      <w:r>
        <w:t>8.2.3</w:t>
      </w:r>
      <w:r>
        <w:t>. privalo mokėti:</w:t>
      </w:r>
    </w:p>
    <w:p>
      <w:pPr>
        <w:ind w:firstLine="567"/>
        <w:jc w:val="both"/>
      </w:pPr>
      <w:r>
        <w:t>8.2.3.1</w:t>
      </w:r>
      <w:r>
        <w:t>. skirstyti PA pagal atliekų sąrašus ir statistinius klasifikacijos kodus bei vertinti atliekų pavojingumą lemiančias savybes;</w:t>
      </w:r>
    </w:p>
    <w:p>
      <w:pPr>
        <w:ind w:firstLine="567"/>
        <w:jc w:val="both"/>
      </w:pPr>
      <w:r>
        <w:t>8.2.3.2</w:t>
      </w:r>
      <w:r>
        <w:t>. nustatyti saugomų PA suderinamumo sąlygas ir kontroliuoti jų laikymąsi;</w:t>
      </w:r>
    </w:p>
    <w:p>
      <w:pPr>
        <w:ind w:firstLine="567"/>
        <w:jc w:val="both"/>
      </w:pPr>
      <w:r>
        <w:t>8.2.3.3</w:t>
      </w:r>
      <w:r>
        <w:t>. prognozuoti galimas avarines situacijas, planuoti prevencines priemones, kad būtų išvengta avarijų ar būtų mažesni jų padariniai;</w:t>
      </w:r>
    </w:p>
    <w:p>
      <w:pPr>
        <w:ind w:firstLine="567"/>
        <w:jc w:val="both"/>
      </w:pPr>
      <w:r>
        <w:t>8.2.3.4</w:t>
      </w:r>
      <w:r>
        <w:t>. vykdyti PA apskaitą;</w:t>
      </w:r>
    </w:p>
    <w:p>
      <w:pPr>
        <w:ind w:firstLine="567"/>
        <w:jc w:val="both"/>
      </w:pPr>
      <w:r>
        <w:t>8.2.3.5</w:t>
      </w:r>
      <w:r>
        <w:t>. organizuoti tinkamą priežiūros zonos tvarkymą;</w:t>
      </w:r>
    </w:p>
    <w:p>
      <w:pPr>
        <w:ind w:firstLine="567"/>
        <w:jc w:val="both"/>
      </w:pPr>
      <w:r>
        <w:t>8.2.3.6</w:t>
      </w:r>
      <w:r>
        <w:t>. organizuoti prižiūrimų įrenginių sutrikimų šalinimą;</w:t>
      </w:r>
    </w:p>
    <w:p>
      <w:pPr>
        <w:ind w:firstLine="567"/>
        <w:jc w:val="both"/>
      </w:pPr>
      <w:r>
        <w:t>8.2.3.7</w:t>
      </w:r>
      <w:r>
        <w:t>. organizuoti darbus, užtikrinant, kad būtų laikomasi darbuotojų saugos ir sveikatos, darbo higienos, elektros saugos, priešgaisrinės saugos, darbo su cheminėmis medžiagomis saugos ir kitų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9</w:t>
      </w:r>
      <w:r>
        <w:t>. Į</w:t>
      </w:r>
      <w:r>
        <w:rPr>
          <w:color w:val="000000"/>
          <w:szCs w:val="22"/>
        </w:rPr>
        <w:t>monių, kurios surenka, saugo, šalina ar naudoja pavojingas atliekas</w:t>
      </w:r>
      <w:r>
        <w:t xml:space="preserve"> specialistams, atsakingiems už PA surinkimą, saugojimą, naudojimą, perdirbimą, šalinimą, nustatomi šie bendrieji ir specialieji reikalavimai:</w:t>
      </w:r>
    </w:p>
    <w:p>
      <w:pPr>
        <w:ind w:firstLine="567"/>
        <w:jc w:val="both"/>
      </w:pPr>
      <w:r>
        <w:t>9.1</w:t>
      </w:r>
      <w:r>
        <w:t xml:space="preserve">. </w:t>
      </w:r>
      <w:r>
        <w:rPr>
          <w:color w:val="000000"/>
          <w:szCs w:val="22"/>
        </w:rPr>
        <w:t>bazinis išsilavinimas</w:t>
      </w:r>
      <w:r>
        <w:t>;</w:t>
      </w:r>
    </w:p>
    <w:p>
      <w:pPr>
        <w:ind w:firstLine="567"/>
        <w:jc w:val="both"/>
      </w:pPr>
      <w:r>
        <w:rPr>
          <w:color w:val="000000"/>
          <w:szCs w:val="22"/>
        </w:rPr>
        <w:t>9.2</w:t>
      </w:r>
      <w:r>
        <w:rPr>
          <w:color w:val="000000"/>
          <w:szCs w:val="22"/>
        </w:rPr>
        <w:t>. turi būti baigę kursus pagal mokymo programą, suderintą su Aplinkos ministerija bei paskelbtą „Valstybės žinių“ priede „Informaciniai pranešimai“, skirtą PA tvarkymo darbuotojams – specialistams ir gavę dokumentą, patvirtinantį įgytas profesines žinias;</w:t>
      </w:r>
      <w:r>
        <w:t xml:space="preserve"> </w:t>
      </w:r>
    </w:p>
    <w:p>
      <w:pPr>
        <w:ind w:firstLine="567"/>
        <w:jc w:val="both"/>
      </w:pPr>
      <w:r>
        <w:t>9.3</w:t>
      </w:r>
      <w:r>
        <w:t>. privalo išmanyti:</w:t>
      </w:r>
    </w:p>
    <w:p>
      <w:pPr>
        <w:ind w:firstLine="567"/>
        <w:jc w:val="both"/>
      </w:pPr>
      <w:r>
        <w:t>9.3.1</w:t>
      </w:r>
      <w:r>
        <w:t>. PA klasifikavimo principus;</w:t>
      </w:r>
    </w:p>
    <w:p>
      <w:pPr>
        <w:ind w:firstLine="567"/>
        <w:jc w:val="both"/>
      </w:pPr>
      <w:r>
        <w:t>9.3.2</w:t>
      </w:r>
      <w:r>
        <w:t>. tvarkomų PA fizines ir chemines savybes;</w:t>
      </w:r>
    </w:p>
    <w:p>
      <w:pPr>
        <w:ind w:firstLine="567"/>
        <w:jc w:val="both"/>
      </w:pPr>
      <w:r>
        <w:t>9.3.3</w:t>
      </w:r>
      <w:r>
        <w:t xml:space="preserve">. </w:t>
      </w:r>
      <w:r>
        <w:rPr>
          <w:color w:val="000000"/>
          <w:szCs w:val="22"/>
        </w:rPr>
        <w:t>atliekų naudojimo ar šalinimo techninių reglamentų reikalavimus</w:t>
      </w:r>
      <w:r>
        <w:t>;</w:t>
      </w:r>
    </w:p>
    <w:p>
      <w:pPr>
        <w:ind w:firstLine="567"/>
        <w:jc w:val="both"/>
      </w:pPr>
      <w:r>
        <w:t>9.3.4</w:t>
      </w:r>
      <w:r>
        <w:t>. tvarkomų PA pakavimo ir ženklinimo tvarką, įskaitant pakavimą ir ženklinimą vežimo tikslais;</w:t>
      </w:r>
    </w:p>
    <w:p>
      <w:pPr>
        <w:ind w:firstLine="567"/>
        <w:jc w:val="both"/>
      </w:pPr>
      <w:r>
        <w:t>9.3.5</w:t>
      </w:r>
      <w:r>
        <w:t>. PA tvarkymo įrenginių eksploatacijos taisykles, jų sutrikimo ir avarinių būsenų priežastis ir šalinimo būdus;</w:t>
      </w:r>
    </w:p>
    <w:p>
      <w:pPr>
        <w:ind w:firstLine="567"/>
        <w:jc w:val="both"/>
      </w:pPr>
      <w:r>
        <w:t>9.3.6</w:t>
      </w:r>
      <w:r>
        <w:t>. tvarkomų PA galimą žalingą poveikį žmogui ir aplinkai;</w:t>
      </w:r>
    </w:p>
    <w:p>
      <w:pPr>
        <w:ind w:firstLine="567"/>
        <w:jc w:val="both"/>
      </w:pPr>
      <w:r>
        <w:t>9.3.7</w:t>
      </w:r>
      <w:r>
        <w:t>. aplinkosaugos, darbo ir priešgaisrinės saugos, darbo higienos ir kitus reikalavimus;</w:t>
      </w:r>
    </w:p>
    <w:p>
      <w:pPr>
        <w:ind w:firstLine="567"/>
        <w:jc w:val="both"/>
      </w:pPr>
      <w:r>
        <w:t>9.4</w:t>
      </w:r>
      <w:r>
        <w:t>. privalo mokėti:</w:t>
      </w:r>
    </w:p>
    <w:p>
      <w:pPr>
        <w:ind w:firstLine="567"/>
        <w:jc w:val="both"/>
      </w:pPr>
      <w:r>
        <w:t>9.4.1</w:t>
      </w:r>
      <w:r>
        <w:t>. skirstyti PA pagal atliekų sąrašo ir statistinius klasifikacijos kodus bei vertinti atliekų pavojingumą lemiančias savybes;</w:t>
      </w:r>
    </w:p>
    <w:p>
      <w:pPr>
        <w:ind w:firstLine="567"/>
        <w:jc w:val="both"/>
      </w:pPr>
      <w:r>
        <w:t>9.4.2</w:t>
      </w:r>
      <w:r>
        <w:t>. atlikti PA kvalifikuotą pakavimą ir ženklinimą, įskaitant pakavimą ir ženklinimą vežimo tikslais;</w:t>
      </w:r>
    </w:p>
    <w:p>
      <w:pPr>
        <w:ind w:firstLine="567"/>
        <w:jc w:val="both"/>
      </w:pPr>
      <w:r>
        <w:t>9.4.3</w:t>
      </w:r>
      <w:r>
        <w:t>. naudotis technine PA tvarkymo įranga, numatyta atitinkamame technologiniame reglamente;</w:t>
      </w:r>
    </w:p>
    <w:p>
      <w:pPr>
        <w:ind w:firstLine="567"/>
        <w:jc w:val="both"/>
      </w:pPr>
      <w:r>
        <w:t>9.4.4</w:t>
      </w:r>
      <w:r>
        <w:t>. vesti PA naudojimo ir šalinimo darbo žurnalą;</w:t>
      </w:r>
    </w:p>
    <w:p>
      <w:pPr>
        <w:ind w:firstLine="567"/>
        <w:jc w:val="both"/>
      </w:pPr>
      <w:r>
        <w:t>9.4.5</w:t>
      </w:r>
      <w:r>
        <w:t>. šalinti prižiūrimų įrenginių sutrikimus ir išvengti avarinių būsenų;</w:t>
      </w:r>
    </w:p>
    <w:p>
      <w:pPr>
        <w:ind w:firstLine="567"/>
        <w:jc w:val="both"/>
      </w:pPr>
      <w:r>
        <w:t>9.4.6</w:t>
      </w:r>
      <w:r>
        <w:t>. saugoti pavojingas atliekas griežtai laikantis suderinamumo grupių ir PA saugojimo reikalavimų;</w:t>
      </w:r>
    </w:p>
    <w:p>
      <w:pPr>
        <w:ind w:firstLine="567"/>
        <w:jc w:val="both"/>
      </w:pPr>
      <w:r>
        <w:t>9.4.7</w:t>
      </w:r>
      <w:r>
        <w:t>. tinkamai tvarkyti priežiūros zoną ir darbo vietą;</w:t>
      </w:r>
    </w:p>
    <w:p>
      <w:pPr>
        <w:ind w:firstLine="567"/>
        <w:jc w:val="both"/>
      </w:pPr>
      <w:r>
        <w:t>9.4.8</w:t>
      </w:r>
      <w:r>
        <w:t>. vykdyti darbuotojų saugos ir sveikatos, darbo higienos, elektros saugos, priešgaisrinės saugos, darbo su cheminėmis medžiagomis saugos ir kitus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widowControl w:val="0"/>
        <w:ind w:firstLine="567"/>
        <w:jc w:val="both"/>
      </w:pPr>
      <w:r>
        <w:t>9</w:t>
      </w:r>
      <w:r>
        <w:rPr>
          <w:vertAlign w:val="superscript"/>
        </w:rPr>
        <w:t>1</w:t>
      </w:r>
      <w:r>
        <w:t>. Papildomi kvalifikaciniai reikalavimai pavojingas atliekas tvarkančių įmonių darbuotojams, išmontuojantiems ozono sluoksnį ardančių medžiagų turinčią šaldymo ir oro kondicionavimo įrangą, šiluminius siurblius (toliau – Šaldymo įranga) ir tvarkantiems ozono sluoksnį ardančių medžiagų atliekas (toliau – Papildomi kvalifikaciniai reikalavimai), nustatyti šios Tvarkos 2 priede.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suppressAutoHyphens/>
        <w:ind w:firstLine="567"/>
        <w:jc w:val="both"/>
      </w:pPr>
      <w:r>
        <w:rPr>
          <w:color w:val="000000"/>
        </w:rPr>
        <w:t>9</w:t>
      </w:r>
      <w:r>
        <w:rPr>
          <w:color w:val="000000"/>
          <w:vertAlign w:val="superscript"/>
        </w:rPr>
        <w:t>2</w:t>
      </w:r>
      <w:r>
        <w:rPr>
          <w:color w:val="000000"/>
        </w:rPr>
        <w:t>. Mokymo programos, nurodytos Tvarkos 8.2.1 ir 9.2 punktuose, yra neformalios ir turi būti parengtos taip, kad atitiktų Tvarkos 8, 9 punktų reikalavimus, Tvarkos 3 priede nustatytus Bendruosius reikalavimus mokymo programoms, skirtoms pavojingas atliekas tvarkančių įmonių vadovaujantiems darbuotojams ir specialistams, privalantiems gauti Aplinkos ministerijos kvalifikacijos atestatus, ir Tvarkos 2 priede nurodytus Papildomus kvalifikacinius reikalavimus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354633C2A7">
        <w:r w:rsidRPr="00532B9F">
          <w:rPr>
            <w:rFonts w:ascii="Times New Roman" w:eastAsia="MS Mincho" w:hAnsi="Times New Roman"/>
            <w:sz w:val="20"/>
            <w:i/>
            <w:iCs/>
            <w:color w:val="0000FF" w:themeColor="hyperlink"/>
            <w:u w:val="single"/>
          </w:rPr>
          <w:t>D1-856</w:t>
        </w:r>
      </w:fldSimple>
      <w:r>
        <w:rPr>
          <w:rFonts w:ascii="Times New Roman" w:eastAsia="MS Mincho" w:hAnsi="Times New Roman"/>
          <w:sz w:val="20"/>
          <w:i/>
          <w:iCs/>
        </w:rPr>
        <w:t>,
2009-12-31,
Žin., 2010, Nr.
2-82 (2010-01-07), i. k. 109301MISAK00D1-856            </w:t>
      </w:r>
    </w:p>
    <w:p/>
    <w:p>
      <w:pPr>
        <w:widowControl w:val="0"/>
        <w:ind w:firstLine="567"/>
        <w:jc w:val="both"/>
      </w:pPr>
      <w:r>
        <w:t>9</w:t>
      </w:r>
      <w:r>
        <w:rPr>
          <w:vertAlign w:val="superscript"/>
        </w:rPr>
        <w:t>3</w:t>
      </w:r>
      <w:r>
        <w:t xml:space="preserve">. Nustačius naujus ar papildomus reikalavimus atskirus PATS tvarkantiems Darbuotojams, mokymo programos per 3 mėn. nuo minėtų reikalavimų išspausdinimo „Valstybės žiniose“ turi būti papildomai suderintos su Aplinkos ministerija.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jc w:val="center"/>
        <w:rPr>
          <w:b/>
        </w:rPr>
      </w:pPr>
      <w:r>
        <w:rPr>
          <w:b/>
        </w:rPr>
        <w:t>III</w:t>
      </w:r>
      <w:r>
        <w:rPr>
          <w:b/>
        </w:rPr>
        <w:t xml:space="preserve">. </w:t>
      </w:r>
      <w:r>
        <w:rPr>
          <w:b/>
        </w:rPr>
        <w:t>ATESTAVIMO DOKUMENTŲ PRIĖMIMO TVARKA</w:t>
      </w:r>
    </w:p>
    <w:p>
      <w:pPr>
        <w:jc w:val="center"/>
        <w:rPr>
          <w:b/>
        </w:rPr>
      </w:pPr>
    </w:p>
    <w:p>
      <w:pPr>
        <w:ind w:firstLine="567"/>
        <w:jc w:val="both"/>
      </w:pPr>
      <w:r>
        <w:t>10</w:t>
      </w:r>
      <w:r>
        <w:t>. Į</w:t>
      </w:r>
      <w:r>
        <w:rPr>
          <w:color w:val="000000"/>
          <w:szCs w:val="22"/>
        </w:rPr>
        <w:t>monių, kurios surenka, saugo, šalina ar naudoja pavojingas atliekas</w:t>
      </w:r>
      <w:r>
        <w:t xml:space="preserve"> Darbuotojų atestavimo organizacinį techninį darbą atlieka Aplinkos ministerijos įgaliota organizacija (toliau – Organizacija).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w:t>
      </w:r>
      <w:r>
        <w:t>. Asmuo, siekiantis gauti Atestatą, Organizacijai pateikia:</w:t>
      </w:r>
    </w:p>
    <w:p>
      <w:pPr>
        <w:ind w:firstLine="567"/>
        <w:jc w:val="both"/>
      </w:pPr>
      <w:r>
        <w:t>11.1</w:t>
      </w:r>
      <w:r>
        <w:t>. prašymą atestuoti, nurodant siekiamo atestato tipą (vadovui ar darbuotojui), tvarkomų PA pavadinimą, PATS ir vykdomą PA tvarkymo veiklos rūšį. Asmuo gali nurodyti detalesnes darbo sritis ar tvarkomų PA grupes, srautus;</w:t>
      </w:r>
    </w:p>
    <w:p>
      <w:pPr>
        <w:ind w:firstLine="567"/>
        <w:jc w:val="both"/>
      </w:pPr>
      <w:r>
        <w:t>11.2</w:t>
      </w:r>
      <w:r>
        <w:t>. išsimokslinimo (išsilavinimo) dokumentus (nustatyta tvarka patvirtintus jų nuorašus);</w:t>
      </w:r>
    </w:p>
    <w:p>
      <w:pPr>
        <w:ind w:firstLine="567"/>
        <w:jc w:val="both"/>
      </w:pPr>
      <w:r>
        <w:t>11.3</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11.4</w:t>
      </w:r>
      <w:r>
        <w:t>. darbo stažą patvirtinančius dokumentus (vadovams);</w:t>
      </w:r>
    </w:p>
    <w:p>
      <w:pPr>
        <w:ind w:firstLine="567"/>
        <w:jc w:val="both"/>
      </w:pPr>
      <w:r>
        <w:t>11.5</w:t>
      </w:r>
      <w:r>
        <w:t>. gyvenimo (darbo ir kitos veiklos) aprašymą (curriculum vitae).</w:t>
      </w:r>
    </w:p>
    <w:p>
      <w:pPr>
        <w:ind w:firstLine="567"/>
        <w:jc w:val="both"/>
      </w:pPr>
      <w:r>
        <w:t>12</w:t>
      </w:r>
      <w:r>
        <w:t>. Asmuo pateikia atestavimo išlaidų apmokėjimo kvitą Organizacijai priėmus sprendimą perduoti dokumentus Komisijai.</w:t>
      </w:r>
    </w:p>
    <w:p>
      <w:pPr>
        <w:ind w:firstLine="567"/>
        <w:jc w:val="both"/>
      </w:pPr>
      <w:r>
        <w:t>13</w:t>
      </w:r>
      <w:r>
        <w:t xml:space="preserve">. </w:t>
      </w:r>
      <w:r>
        <w:rPr>
          <w:color w:val="000000"/>
          <w:szCs w:val="22"/>
        </w:rPr>
        <w:t>Asmuo, norintis dirbti Lietuvos Respublikoje pagal užsienyje įgytą atliekų tvarkytojo kvalifikaciją, pateikia Organizacijai prašymą jį atestuoti, nurodant pageidaujamą Atestato tipą, konkrečią PA tvarkymo veiklos rūšį, technologinių srautų grupę bei prašymą įvertinti įgytą profesinę kvalifikaciją bei teisines žinias ir prideda šiuos dokumentus</w:t>
      </w:r>
      <w:r>
        <w:t>:</w:t>
      </w:r>
    </w:p>
    <w:p>
      <w:pPr>
        <w:ind w:firstLine="567"/>
        <w:jc w:val="both"/>
      </w:pPr>
      <w:r>
        <w:t>13.1</w:t>
      </w:r>
      <w:r>
        <w:t>. išsimokslinimo (išsilavinimo) dokumentus;</w:t>
      </w:r>
    </w:p>
    <w:p>
      <w:pPr>
        <w:ind w:firstLine="567"/>
        <w:jc w:val="both"/>
      </w:pPr>
      <w:r>
        <w:t>13.2</w:t>
      </w:r>
      <w:r>
        <w:t>. išsimokslinimo (išsilavinimo) pripažinimo dokumentus;</w:t>
      </w:r>
    </w:p>
    <w:p>
      <w:pPr>
        <w:ind w:firstLine="567"/>
        <w:jc w:val="both"/>
      </w:pPr>
      <w:r>
        <w:t>13.3</w:t>
      </w:r>
      <w:r>
        <w:t xml:space="preserve">. </w:t>
      </w:r>
      <w:r>
        <w:rPr>
          <w:color w:val="000000"/>
          <w:szCs w:val="22"/>
        </w:rPr>
        <w:t xml:space="preserve">užsienio valstybės institucijų išduotus kvalifikacijos dokumentus, kurie Lietuvos Respublikoje pripažįstami pagal 1961 m. spalio 5 d. Hagos Konvenciją „Dėl užsienio valstybėse išduotų dokumentų legalizavimo panaikinimo“ (Žin., 1996, Nr. </w:t>
      </w:r>
      <w:hyperlink r:id="rId32" w:tgtFrame="_blank" w:history="1">
        <w:r>
          <w:rPr>
            <w:color w:val="0000FF" w:themeColor="hyperlink"/>
            <w:szCs w:val="22"/>
            <w:u w:val="single"/>
          </w:rPr>
          <w:t>92-2151</w:t>
        </w:r>
      </w:hyperlink>
      <w:r>
        <w:rPr>
          <w:szCs w:val="22"/>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14</w:t>
      </w:r>
      <w:r>
        <w:t>. Asmuo turi teisę pateikti papildomus dokumentus, įrodančius jo kvalifikacinį pasirengimą.</w:t>
      </w:r>
    </w:p>
    <w:p>
      <w:pPr>
        <w:ind w:firstLine="567"/>
        <w:jc w:val="both"/>
      </w:pPr>
      <w:r>
        <w:t>15</w:t>
      </w:r>
      <w:r>
        <w:t>. Organizacija priima ir užregistruoja asmens pateiktus dokumentus.</w:t>
      </w:r>
    </w:p>
    <w:p>
      <w:pPr>
        <w:ind w:firstLine="567"/>
        <w:jc w:val="both"/>
      </w:pPr>
    </w:p>
    <w:p>
      <w:pPr>
        <w:jc w:val="center"/>
        <w:rPr>
          <w:b/>
        </w:rPr>
      </w:pPr>
      <w:r>
        <w:rPr>
          <w:b/>
        </w:rPr>
        <w:t>IV</w:t>
      </w:r>
      <w:r>
        <w:rPr>
          <w:b/>
        </w:rPr>
        <w:t xml:space="preserve">. </w:t>
      </w:r>
      <w:r>
        <w:rPr>
          <w:b/>
        </w:rPr>
        <w:t>ATESTAVIMO KOMISIJOS SUDARYMAS</w:t>
      </w:r>
    </w:p>
    <w:p>
      <w:pPr>
        <w:jc w:val="center"/>
        <w:rPr>
          <w:b/>
        </w:rPr>
      </w:pPr>
    </w:p>
    <w:p>
      <w:pPr>
        <w:ind w:firstLine="567"/>
        <w:jc w:val="both"/>
      </w:pPr>
      <w:r>
        <w:t>16</w:t>
      </w:r>
      <w:r>
        <w:t>. Sprendimus dėl Atestato išdavimo, galiojimo pratęsimo, papildymo ir galiojimo panaikinimo priima Atestavimo komisija (toliau – Komisija), kurios personalinę sudėtį, nuostatus ir darbo reglamentą Organizacijos teikimu tvirtina Aplinkos ministerija.</w:t>
      </w:r>
    </w:p>
    <w:p>
      <w:pPr>
        <w:ind w:firstLine="567"/>
        <w:jc w:val="both"/>
      </w:pPr>
      <w:r>
        <w:t>17</w:t>
      </w:r>
      <w:r>
        <w:t>. Komisiją sudaro ne mažiau kaip 7 nariai ir sekretorius.</w:t>
      </w:r>
    </w:p>
    <w:p>
      <w:pPr>
        <w:ind w:firstLine="567"/>
        <w:jc w:val="both"/>
      </w:pPr>
      <w:r>
        <w:t>18</w:t>
      </w:r>
      <w:r>
        <w:t>. Komisiją turi sudaryti aplinkosaugos srities specialistai, turintys ne mažesnį kaip 5 metų darbo stažą atliekų tvarkymo srityje, ir specialistai, turintys aukštąjį išsilavinimą chemijos srityje. Vienas iš Komisijos narių skiriamas Komisijos pirmininku.</w:t>
      </w:r>
    </w:p>
    <w:p>
      <w:pPr>
        <w:ind w:firstLine="567"/>
        <w:jc w:val="both"/>
      </w:pPr>
      <w:r>
        <w:t>19</w:t>
      </w:r>
      <w:r>
        <w:t>. Komisijos sekretorius rengia Komisijos posėdžio darbotvarkę, surenka būtinus posėdžio dokumentus, sukviečia Komisijos narius bei pakviečia atestuojamą asmenį.</w:t>
      </w:r>
    </w:p>
    <w:p>
      <w:pPr>
        <w:ind w:firstLine="567"/>
        <w:jc w:val="both"/>
      </w:pPr>
      <w:r>
        <w:t>20</w:t>
      </w:r>
      <w:r>
        <w:t>. Esant poreikiui, Komisijos pirmininko pavedimu į Komisijos posėdį gali būti kviečiami nepriklausomi ekspertai su patariamojo balso teise.</w:t>
      </w:r>
    </w:p>
    <w:p>
      <w:pPr>
        <w:ind w:firstLine="567"/>
        <w:jc w:val="both"/>
      </w:pPr>
      <w:r>
        <w:t>21</w:t>
      </w:r>
      <w:r>
        <w:t>. Komisija atsako už savo sprendimų pagrįstumą ir objektyvumą.</w:t>
      </w:r>
    </w:p>
    <w:p>
      <w:pPr>
        <w:ind w:firstLine="567"/>
        <w:jc w:val="both"/>
      </w:pPr>
    </w:p>
    <w:p>
      <w:pPr>
        <w:jc w:val="center"/>
        <w:rPr>
          <w:b/>
        </w:rPr>
      </w:pPr>
      <w:r>
        <w:rPr>
          <w:b/>
        </w:rPr>
        <w:t>V</w:t>
      </w:r>
      <w:r>
        <w:rPr>
          <w:b/>
        </w:rPr>
        <w:t xml:space="preserve">. </w:t>
      </w:r>
      <w:r>
        <w:rPr>
          <w:b/>
        </w:rPr>
        <w:t>ATESTAVIMO TVARKA</w:t>
      </w:r>
    </w:p>
    <w:p>
      <w:pPr>
        <w:jc w:val="center"/>
        <w:rPr>
          <w:b/>
        </w:rPr>
      </w:pPr>
    </w:p>
    <w:p>
      <w:pPr>
        <w:ind w:firstLine="567"/>
        <w:jc w:val="both"/>
        <w:rPr>
          <w:color w:val="000000"/>
        </w:rPr>
      </w:pPr>
      <w:r>
        <w:rPr>
          <w:color w:val="000000"/>
          <w:szCs w:val="22"/>
        </w:rPr>
        <w:t>22</w:t>
      </w:r>
      <w:r>
        <w:rPr>
          <w:color w:val="000000"/>
          <w:szCs w:val="22"/>
        </w:rPr>
        <w:t>. Organizacija, gavusi suinteresuotojo asmens prašymą ir šios Tvarkos III skyriuje nurodytus dokumentus:</w:t>
      </w:r>
    </w:p>
    <w:p>
      <w:pPr>
        <w:ind w:firstLine="567"/>
        <w:jc w:val="both"/>
        <w:rPr>
          <w:color w:val="000000"/>
        </w:rPr>
      </w:pPr>
      <w:r>
        <w:rPr>
          <w:color w:val="000000"/>
          <w:szCs w:val="22"/>
        </w:rPr>
        <w:t>22.1</w:t>
      </w:r>
      <w:r>
        <w:rPr>
          <w:color w:val="000000"/>
          <w:szCs w:val="22"/>
        </w:rPr>
        <w:t>. priima ir užregistruoja pateiktus dokumentus;</w:t>
      </w:r>
    </w:p>
    <w:p>
      <w:pPr>
        <w:ind w:firstLine="567"/>
        <w:jc w:val="both"/>
        <w:rPr>
          <w:color w:val="000000"/>
        </w:rPr>
      </w:pPr>
      <w:r>
        <w:rPr>
          <w:color w:val="000000"/>
          <w:szCs w:val="22"/>
        </w:rPr>
        <w:t>22.2</w:t>
      </w:r>
      <w:r>
        <w:rPr>
          <w:color w:val="000000"/>
          <w:szCs w:val="22"/>
        </w:rPr>
        <w:t>. supažindina suinteresuotą asmenį su atestavimo tvarka;</w:t>
      </w:r>
    </w:p>
    <w:p>
      <w:pPr>
        <w:ind w:firstLine="567"/>
        <w:jc w:val="both"/>
        <w:rPr>
          <w:color w:val="000000"/>
        </w:rPr>
      </w:pPr>
      <w:r>
        <w:rPr>
          <w:color w:val="000000"/>
          <w:szCs w:val="22"/>
        </w:rPr>
        <w:t>22.3</w:t>
      </w:r>
      <w:r>
        <w:rPr>
          <w:color w:val="000000"/>
          <w:szCs w:val="22"/>
        </w:rPr>
        <w:t>. organizuoja profesinių ir teisinių žinių egzaminą. Žinios tikrinamos testų pagalba;</w:t>
      </w:r>
    </w:p>
    <w:p>
      <w:pPr>
        <w:ind w:firstLine="567"/>
        <w:jc w:val="both"/>
      </w:pPr>
      <w:r>
        <w:rPr>
          <w:color w:val="000000"/>
          <w:szCs w:val="22"/>
        </w:rPr>
        <w:t>22.4</w:t>
      </w:r>
      <w:r>
        <w:rPr>
          <w:color w:val="000000"/>
          <w:szCs w:val="22"/>
        </w:rPr>
        <w:t>. esant teigiamiems profesinių ir teisinių žinių patikrinimo rezultatams, atestavimo dokumentus perduoda atestavimo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rPr>
          <w:color w:val="000000"/>
          <w:szCs w:val="22"/>
        </w:rPr>
        <w:t>23</w:t>
      </w:r>
      <w:r>
        <w:rPr>
          <w:color w:val="000000"/>
          <w:szCs w:val="22"/>
        </w:rPr>
        <w:t>. Sprendimą dėl Atestato išdavimo priima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23</w:t>
      </w:r>
      <w:r>
        <w:t>. Komisijos posėdis sušaukiamas ne vėliau kaip 15 darbo dienų nuo suinteresuoto asmens prašymo užregistravimo.</w:t>
      </w:r>
    </w:p>
    <w:p>
      <w:pPr>
        <w:ind w:firstLine="567"/>
        <w:jc w:val="both"/>
      </w:pPr>
      <w:r>
        <w:t>24</w:t>
      </w:r>
      <w:r>
        <w:t>. Komisija, išnagrinėjusi asmens pateiktus dokumentus, vertina atestuojamo asmens išsimokslinimą, profesinio pasirengimo atitikimą kvalifikaciniams reikalavimams (Tvarkos II skyrius), darbo stažą bei praktinę patirtį ir nusprendžia:</w:t>
      </w:r>
    </w:p>
    <w:p>
      <w:pPr>
        <w:ind w:firstLine="567"/>
        <w:jc w:val="both"/>
      </w:pPr>
      <w:r>
        <w:t>24.1</w:t>
      </w:r>
      <w:r>
        <w:t>. asmenį atestuoti ir įteikti Atestatą, jeigu jo pateikti dokumentai atitinka Tvarkos III skyriuje nurodytus reikalavimus;</w:t>
      </w:r>
    </w:p>
    <w:p>
      <w:pPr>
        <w:ind w:firstLine="567"/>
        <w:jc w:val="both"/>
      </w:pPr>
      <w:r>
        <w:rPr>
          <w:color w:val="000000"/>
          <w:szCs w:val="22"/>
        </w:rPr>
        <w:t>24.2</w:t>
      </w:r>
      <w:r>
        <w:rPr>
          <w:color w:val="000000"/>
          <w:szCs w:val="22"/>
        </w:rPr>
        <w:t>. nesuteikti asmeniui Atestato, nurodant konkrečias neatestavimo priežastis. Apie tai Organizacija privalo per 10 dienų nuo sprendimo priėmimo raštu pranešti pretendentui.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25</w:t>
      </w:r>
      <w:r>
        <w:t>. Žinių patikrinimo procedūrą patvirtina Organizacijos vadovas.</w:t>
      </w:r>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2004-05-14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27</w:t>
      </w:r>
      <w:r>
        <w:t>. Komisija sprendimą priima posėdyje atviru balsavimu paprasta balsų dauguma, dalyvaujant ne mažiau kaip 2/3 komisijos narių. Komisijos narių balsams pasidalijus po lygiai, lemia Komisijos pirmininko balsas. Komisijos posėdžius protokoluoja Komisijos sekretorius.</w:t>
      </w:r>
    </w:p>
    <w:p>
      <w:pPr>
        <w:ind w:firstLine="567"/>
        <w:jc w:val="both"/>
      </w:pPr>
      <w:r>
        <w:rPr>
          <w:color w:val="000000"/>
          <w:szCs w:val="22"/>
        </w:rPr>
        <w:t>28</w:t>
      </w:r>
      <w:r>
        <w:rPr>
          <w:color w:val="000000"/>
          <w:szCs w:val="22"/>
        </w:rPr>
        <w:t>. Visos atestavimo procedūros turi būti baigtos per 2 mėn. nuo prašymo atestuoti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29</w:t>
      </w:r>
      <w:r>
        <w:t>. Atestuotų Darbuotojų registrą tvarko Organizacija.</w:t>
      </w:r>
    </w:p>
    <w:p>
      <w:pPr>
        <w:ind w:firstLine="567"/>
        <w:jc w:val="both"/>
      </w:pPr>
      <w:r>
        <w:t>30</w:t>
      </w:r>
      <w:r>
        <w:t xml:space="preserve">. </w:t>
      </w:r>
      <w:r>
        <w:rPr>
          <w:color w:val="000000"/>
          <w:szCs w:val="22"/>
        </w:rPr>
        <w:t>Įmonių, kurios surenka, saugo, šalina ar naudoja pavojingas atliekas</w:t>
      </w:r>
      <w:r>
        <w:t xml:space="preserve"> Darbuotojų atestavimo tvarka teikiama Organizacijos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VI</w:t>
      </w:r>
      <w:r>
        <w:rPr>
          <w:b/>
        </w:rPr>
        <w:t xml:space="preserve">. </w:t>
      </w:r>
      <w:r>
        <w:rPr>
          <w:b/>
        </w:rPr>
        <w:t>ATESTATO IŠDAVIMAS</w:t>
      </w:r>
    </w:p>
    <w:p>
      <w:pPr>
        <w:jc w:val="center"/>
        <w:rPr>
          <w:b/>
        </w:rPr>
      </w:pPr>
    </w:p>
    <w:p>
      <w:pPr>
        <w:ind w:firstLine="567"/>
        <w:jc w:val="both"/>
      </w:pPr>
      <w:r>
        <w:t>31</w:t>
      </w:r>
      <w:r>
        <w:t>. Organizacija atestatą parengia ir išduoda atestuotam asmeniui per 10 dienų nuo komisijos išvados priėmimo.</w:t>
      </w:r>
    </w:p>
    <w:p>
      <w:pPr>
        <w:ind w:firstLine="567"/>
        <w:jc w:val="both"/>
      </w:pPr>
      <w:r>
        <w:rPr>
          <w:color w:val="000000"/>
          <w:szCs w:val="22"/>
        </w:rPr>
        <w:t>32</w:t>
      </w:r>
      <w:r>
        <w:rPr>
          <w:color w:val="000000"/>
          <w:szCs w:val="22"/>
        </w:rPr>
        <w:t>. Atestatą pasirašo Komisijos pirmininkas ir aplinkos ministro įgaliotas Aplinkos ministerijos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ind w:firstLine="567"/>
        <w:jc w:val="both"/>
      </w:pPr>
      <w:r>
        <w:t>33</w:t>
      </w:r>
      <w:r>
        <w:t>. Atestate nurodoma:</w:t>
      </w:r>
    </w:p>
    <w:p>
      <w:pPr>
        <w:ind w:firstLine="567"/>
        <w:jc w:val="both"/>
      </w:pPr>
      <w:r>
        <w:t>33.1</w:t>
      </w:r>
      <w:r>
        <w:t>. Atestato numeris;</w:t>
      </w:r>
    </w:p>
    <w:p>
      <w:pPr>
        <w:ind w:firstLine="567"/>
        <w:jc w:val="both"/>
      </w:pPr>
      <w:r>
        <w:t>33.2</w:t>
      </w:r>
      <w:r>
        <w:t>. atestuoto specialisto vardas, pavardė ir asmens kodas;</w:t>
      </w:r>
    </w:p>
    <w:p>
      <w:pPr>
        <w:ind w:firstLine="567"/>
        <w:jc w:val="both"/>
      </w:pPr>
      <w:r>
        <w:t>33.3</w:t>
      </w:r>
      <w:r>
        <w:t>. pavojingų atliekų tvarkymo technologiniai srautai, kodai, veiklos rūšis;</w:t>
      </w:r>
    </w:p>
    <w:p>
      <w:pPr>
        <w:ind w:firstLine="567"/>
        <w:jc w:val="both"/>
      </w:pPr>
      <w:r>
        <w:t>33.4</w:t>
      </w:r>
      <w:r>
        <w:t>. Atestato išdavimo (galiojimo pratęsimo) data;</w:t>
      </w:r>
    </w:p>
    <w:p>
      <w:pPr>
        <w:ind w:firstLine="567"/>
        <w:jc w:val="both"/>
      </w:pPr>
      <w:r>
        <w:t>33.5</w:t>
      </w:r>
      <w:r>
        <w:t>. Atestato galiojimo laikas;</w:t>
      </w:r>
    </w:p>
    <w:p>
      <w:pPr>
        <w:ind w:firstLine="567"/>
        <w:jc w:val="both"/>
      </w:pPr>
      <w:r>
        <w:t>33.6</w:t>
      </w:r>
      <w:r>
        <w:t>. Komisijos protokolo numeris ir data;</w:t>
      </w:r>
    </w:p>
    <w:p>
      <w:pPr>
        <w:ind w:firstLine="567"/>
        <w:jc w:val="both"/>
      </w:pPr>
      <w:r>
        <w:t>33.7</w:t>
      </w:r>
      <w:r>
        <w:t>. Atestatą pasirašiusių asmenų pareigos ir pavardės, parašai;</w:t>
      </w:r>
    </w:p>
    <w:p>
      <w:pPr>
        <w:ind w:firstLine="567"/>
        <w:jc w:val="both"/>
      </w:pPr>
      <w:r>
        <w:t>33.8</w:t>
      </w:r>
      <w:r>
        <w:t>. Atestate nurodoma suteikta teisė vykdyti darbus ar vadovauti pavojingų atliekų technologinių srautų tvarkymo darbams, veiklos rūšims.</w:t>
      </w:r>
    </w:p>
    <w:p>
      <w:pPr>
        <w:ind w:firstLine="567"/>
        <w:jc w:val="both"/>
      </w:pPr>
      <w:r>
        <w:t>34</w:t>
      </w:r>
      <w:r>
        <w:t>. Atestatas galioja 5 metus nuo jo išdavimo datos.</w:t>
      </w:r>
    </w:p>
    <w:p>
      <w:pPr>
        <w:ind w:firstLine="567"/>
        <w:jc w:val="both"/>
      </w:pPr>
      <w:r>
        <w:t>35</w:t>
      </w:r>
      <w:r>
        <w:t>. Atestato forma pateikiama šios Tvarkos 1 priede.</w:t>
      </w:r>
    </w:p>
    <w:p>
      <w:pPr>
        <w:ind w:firstLine="567"/>
        <w:jc w:val="both"/>
      </w:pPr>
    </w:p>
    <w:p>
      <w:pPr>
        <w:jc w:val="center"/>
        <w:rPr>
          <w:b/>
        </w:rPr>
      </w:pPr>
      <w:r>
        <w:rPr>
          <w:b/>
        </w:rPr>
        <w:t>VII</w:t>
      </w:r>
      <w:r>
        <w:rPr>
          <w:b/>
        </w:rPr>
        <w:t xml:space="preserve">. </w:t>
      </w:r>
      <w:r>
        <w:rPr>
          <w:b/>
        </w:rPr>
        <w:t>ATESTATO GALIOJIMO PRATĘSIMAS</w:t>
      </w:r>
    </w:p>
    <w:p>
      <w:pPr>
        <w:jc w:val="center"/>
        <w:rPr>
          <w:b/>
        </w:rPr>
      </w:pPr>
    </w:p>
    <w:p>
      <w:pPr>
        <w:ind w:firstLine="567"/>
        <w:jc w:val="both"/>
      </w:pPr>
      <w:r>
        <w:t>36</w:t>
      </w:r>
      <w:r>
        <w:t>. Prašymas pratęsti Atestato galiojimo laiką pateikiamas ne vėliau kaip 3 mėnesiai iki šio atestato galiojimo pabaigos.</w:t>
      </w:r>
    </w:p>
    <w:p>
      <w:pPr>
        <w:ind w:firstLine="567"/>
        <w:jc w:val="both"/>
      </w:pPr>
      <w:r>
        <w:t>37</w:t>
      </w:r>
      <w:r>
        <w:t>. Asmuo, siekiantis pratęsti Atestatą, Organizacijai pateikia:</w:t>
      </w:r>
    </w:p>
    <w:p>
      <w:pPr>
        <w:ind w:firstLine="567"/>
        <w:jc w:val="both"/>
      </w:pPr>
      <w:r>
        <w:t>37.1</w:t>
      </w:r>
      <w:r>
        <w:t>. prašymą pratęsti Atestatą nurodant tvarkomų PA pavadinimą, srautus ir vykdomą PA tvarkymo veiklos rūšį. Asmuo gali nurodyti detalesnę informaciją;</w:t>
      </w:r>
    </w:p>
    <w:p>
      <w:pPr>
        <w:ind w:firstLine="567"/>
        <w:jc w:val="both"/>
      </w:pPr>
      <w:r>
        <w:t>37.2</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37.3</w:t>
      </w:r>
      <w:r>
        <w:t>. darbo stažą patvirtinančius dokumentus (vadovams);</w:t>
      </w:r>
    </w:p>
    <w:p>
      <w:pPr>
        <w:ind w:firstLine="567"/>
        <w:jc w:val="both"/>
      </w:pPr>
      <w:r>
        <w:t>37.4</w:t>
      </w:r>
      <w:r>
        <w:t>. atestavimo išlaidų apmokėjimo dokumentą.</w:t>
      </w:r>
    </w:p>
    <w:p>
      <w:pPr>
        <w:ind w:firstLine="567"/>
        <w:jc w:val="both"/>
      </w:pPr>
      <w:r>
        <w:t>38</w:t>
      </w:r>
      <w:r>
        <w:t>. Atestato galiojimo laikas gali būti pratęstas, gavus atestuoto asmens prašymą, jeigu jis įvykdė vieną iš šių sąlygų:</w:t>
      </w:r>
    </w:p>
    <w:p>
      <w:pPr>
        <w:widowControl w:val="0"/>
        <w:ind w:firstLine="567"/>
        <w:jc w:val="both"/>
      </w:pPr>
      <w:r>
        <w:t>38.1</w:t>
      </w:r>
      <w:r>
        <w:t xml:space="preserve">. per Atestato galiojimo laiką dirbo Atestate nurodytos veiklos srityje ne mažiau kaip trejus metus, išskyrus 38.3 punkte nurodytus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38.2</w:t>
      </w:r>
      <w:r>
        <w:t>. atnaujino žinias nustatyta tvarka pagal su Aplinkos ministerija suderintas mokymo programas;</w:t>
      </w:r>
    </w:p>
    <w:p>
      <w:pPr>
        <w:widowControl w:val="0"/>
        <w:ind w:firstLine="567"/>
        <w:jc w:val="both"/>
      </w:pPr>
      <w:r>
        <w:t>38.3</w:t>
      </w:r>
      <w:r>
        <w:t xml:space="preserve">. Jeigu per Atestato galiojimo laikotarpį buvo nustatyti nauji kvalifikaciniai reikalavimai atskirus PATS tvarkantiems Darbuotojams, asmuo, norintis pratęsti Atestato šiems srautams galiojimą, privalo atnaujinti žinias ir išlaikyti testą pagal naujus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ind w:firstLine="567"/>
        <w:jc w:val="both"/>
      </w:pPr>
      <w:r>
        <w:t>39</w:t>
      </w:r>
      <w:r>
        <w:t>. Nepatenkinus bent vienos iš šių sąlygų, suinteresuotam asmeniui taikomos V skyriuje nurodytos procedūros.</w:t>
      </w:r>
    </w:p>
    <w:p>
      <w:pPr>
        <w:ind w:firstLine="567"/>
        <w:jc w:val="both"/>
      </w:pPr>
      <w:r>
        <w:t>40</w:t>
      </w:r>
      <w:r>
        <w:t>. Sprendimą dėl Atestato pratęsimo priima Komisija paprasta balsų dauguma 27 punkte nurodyta tvarka.</w:t>
      </w:r>
    </w:p>
    <w:p>
      <w:pPr>
        <w:ind w:firstLine="567"/>
        <w:jc w:val="both"/>
      </w:pPr>
      <w:r>
        <w:t>41</w:t>
      </w:r>
      <w:r>
        <w:t>. Atestato galiojimo laikas pratęsiamas ne daugiau kaip 5 metams, išduodant naują Atestatą šios Tvarkos V skyriuje nustatyta tvarka.</w:t>
      </w:r>
    </w:p>
    <w:p>
      <w:pPr>
        <w:ind w:firstLine="567"/>
        <w:jc w:val="both"/>
      </w:pPr>
      <w:r>
        <w:t>42</w:t>
      </w:r>
      <w:r>
        <w:t>. Asmuo, norintis papildyti anksčiau išduotą Atestatą, pateikia Organizacijai dokumentus pagal šios Tvarkos 37 punkto reikalavimus ir jam taikomos Tvarkos V skyriuje nurodytos procedūros.</w:t>
      </w:r>
    </w:p>
    <w:p>
      <w:pPr>
        <w:ind w:firstLine="567"/>
        <w:jc w:val="both"/>
      </w:pPr>
    </w:p>
    <w:p>
      <w:pPr>
        <w:jc w:val="center"/>
        <w:rPr>
          <w:b/>
        </w:rPr>
      </w:pPr>
      <w:r>
        <w:rPr>
          <w:b/>
        </w:rPr>
        <w:t>VIII</w:t>
      </w:r>
      <w:r>
        <w:rPr>
          <w:b/>
        </w:rPr>
        <w:t xml:space="preserve">. </w:t>
      </w:r>
      <w:r>
        <w:rPr>
          <w:b/>
        </w:rPr>
        <w:t>ATESTATO GALIOJIMO PANAIKINIMAS</w:t>
      </w:r>
    </w:p>
    <w:p>
      <w:pPr>
        <w:jc w:val="center"/>
        <w:rPr>
          <w:b/>
        </w:rPr>
      </w:pPr>
    </w:p>
    <w:p>
      <w:pPr>
        <w:ind w:firstLine="567"/>
        <w:jc w:val="both"/>
      </w:pPr>
      <w:r>
        <w:t>43</w:t>
      </w:r>
      <w:r>
        <w:t>. Atestato galiojimą Komisija panaikina, jeigu nustatomas vienas iš šių pažeidimų:</w:t>
      </w:r>
    </w:p>
    <w:p>
      <w:pPr>
        <w:ind w:firstLine="567"/>
        <w:jc w:val="both"/>
      </w:pPr>
      <w:r>
        <w:t>43.1</w:t>
      </w:r>
      <w:r>
        <w:t>. Aplinkos ministerija, kitos valstybinę aplinkos apsaugos priežiūrą vykdančios institucijos, vykdydamos savo funkcijas, nustatė, kad atestuoti Darbuotojai pažeidė įstatymų, kitų teisės aktų, techninių reglamentų bei normatyvinių saugos dokumentų reikalavimus, nekokybiškai atliko pareigas, arba</w:t>
      </w:r>
    </w:p>
    <w:p>
      <w:pPr>
        <w:ind w:firstLine="567"/>
        <w:jc w:val="both"/>
      </w:pPr>
      <w:r>
        <w:t>43.2</w:t>
      </w:r>
      <w:r>
        <w:t>. atestuoti Darbuotojai užsiima nenurodyta Atestate PA tvarkymo veikla ar tvarko nenurodytus Atestate PA technologinius srautus, arba</w:t>
      </w:r>
    </w:p>
    <w:p>
      <w:pPr>
        <w:ind w:firstLine="567"/>
        <w:jc w:val="both"/>
      </w:pPr>
      <w:r>
        <w:t>43.3</w:t>
      </w:r>
      <w:r>
        <w:t>. duomenys, pateikti Atestato gavimui nėra teisingi, arba</w:t>
      </w:r>
    </w:p>
    <w:p>
      <w:pPr>
        <w:ind w:firstLine="567"/>
        <w:jc w:val="both"/>
      </w:pPr>
      <w:r>
        <w:t>43.4</w:t>
      </w:r>
      <w:r>
        <w:t>. teismo sprendimu uždrausta Atestate nurodyta veikla.</w:t>
      </w:r>
    </w:p>
    <w:p>
      <w:pPr>
        <w:ind w:firstLine="567"/>
        <w:jc w:val="both"/>
      </w:pPr>
      <w:r>
        <w:t>44</w:t>
      </w:r>
      <w:r>
        <w:t>. Dingus Atestato originalui (jei yra dingimo faktą patvirtinantys dokumentai), atestuotas Darbuotojas privalo per 10 dienų raštu apie tai pranešti atestatą išdavusiai Organizacijai. Dublikatą išduoda ir užregistruoja Organizacija jos nustatyta tvarka.</w:t>
      </w:r>
    </w:p>
    <w:p>
      <w:pPr>
        <w:ind w:firstLine="567"/>
        <w:jc w:val="both"/>
      </w:pPr>
    </w:p>
    <w:p>
      <w:pPr>
        <w:jc w:val="center"/>
        <w:rPr>
          <w:b/>
        </w:rPr>
      </w:pPr>
      <w:r>
        <w:rPr>
          <w:b/>
        </w:rPr>
        <w:t>IX</w:t>
      </w:r>
      <w:r>
        <w:rPr>
          <w:b/>
        </w:rPr>
        <w:t xml:space="preserve">. </w:t>
      </w:r>
      <w:r>
        <w:rPr>
          <w:b/>
        </w:rPr>
        <w:t>ATESTAVIMO DARBŲ APMOKĖJIMAS</w:t>
      </w:r>
    </w:p>
    <w:p>
      <w:pPr>
        <w:jc w:val="center"/>
        <w:rPr>
          <w:b/>
        </w:rPr>
      </w:pPr>
    </w:p>
    <w:p>
      <w:pPr>
        <w:ind w:firstLine="567"/>
        <w:jc w:val="both"/>
      </w:pPr>
      <w:r>
        <w:t>45</w:t>
      </w:r>
      <w:r>
        <w:t>. Asmuo, norintis gauti Atestatą, apmoka Organizacijai atestavimo procedūrų išlaidas Organizacijos nustatyta tvarka.</w:t>
      </w:r>
    </w:p>
    <w:p>
      <w:pPr>
        <w:ind w:firstLine="567"/>
        <w:jc w:val="both"/>
      </w:pPr>
      <w:r>
        <w:t>46</w:t>
      </w:r>
      <w:r>
        <w:t>. Apmokėjimas atliekamas pateikiant dokumentus atestatui gauti.</w:t>
      </w:r>
    </w:p>
    <w:p>
      <w:pPr>
        <w:ind w:firstLine="567"/>
        <w:jc w:val="both"/>
      </w:pPr>
    </w:p>
    <w:p>
      <w:pPr>
        <w:jc w:val="center"/>
        <w:rPr>
          <w:b/>
        </w:rPr>
      </w:pPr>
      <w:r>
        <w:rPr>
          <w:b/>
        </w:rPr>
        <w:t>X</w:t>
      </w:r>
      <w:r>
        <w:rPr>
          <w:b/>
        </w:rPr>
        <w:t xml:space="preserve">. </w:t>
      </w:r>
      <w:r>
        <w:rPr>
          <w:b/>
        </w:rPr>
        <w:t>GINČŲ NAGRINĖJIMAS</w:t>
      </w:r>
    </w:p>
    <w:p>
      <w:pPr>
        <w:jc w:val="center"/>
        <w:rPr>
          <w:b/>
        </w:rPr>
      </w:pPr>
    </w:p>
    <w:p>
      <w:pPr>
        <w:ind w:firstLine="567"/>
        <w:jc w:val="both"/>
      </w:pPr>
      <w:r>
        <w:t>47</w:t>
      </w:r>
      <w:r>
        <w:t>. Asmuo, nesutinkantis su atestavimo rezultatais, per mėnesį tai gali apskųsti Lietuvos Respublikos įstatymų nustatyta tvarka.</w:t>
      </w:r>
    </w:p>
    <w:p>
      <w:pPr>
        <w:ind w:firstLine="567"/>
        <w:jc w:val="both"/>
      </w:pPr>
    </w:p>
    <w:p>
      <w:pPr>
        <w:jc w:val="center"/>
        <w:rPr>
          <w:b/>
        </w:rPr>
      </w:pPr>
      <w:r>
        <w:rPr>
          <w:b/>
        </w:rPr>
        <w:t>XI</w:t>
      </w:r>
      <w:r>
        <w:rPr>
          <w:b/>
        </w:rPr>
        <w:t xml:space="preserve">. </w:t>
      </w:r>
      <w:r>
        <w:rPr>
          <w:b/>
        </w:rPr>
        <w:t>BAIGIAMOSIOS NUOSTATOS</w:t>
      </w:r>
    </w:p>
    <w:p>
      <w:pPr>
        <w:jc w:val="center"/>
        <w:rPr>
          <w:b/>
        </w:rPr>
      </w:pPr>
    </w:p>
    <w:p>
      <w:pPr>
        <w:ind w:firstLine="567"/>
        <w:jc w:val="both"/>
      </w:pPr>
      <w:r>
        <w:rPr>
          <w:color w:val="000000"/>
          <w:szCs w:val="22"/>
        </w:rPr>
        <w:t>48</w:t>
      </w:r>
      <w:r>
        <w:rPr>
          <w:color w:val="000000"/>
          <w:szCs w:val="22"/>
        </w:rPr>
        <w:t>. Žinios apie atestuotus įmonių, kurios surenka, saugo, šalina ar naudoja pavojingas atliekas Darbuotojus, Atestato išdavimą, papildymą, pratęsimą bei galiojimo panaikinimą skelbiamos Organizacijos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49</w:t>
      </w:r>
      <w:r>
        <w:t>. Atestavimo komisijos dokumentai nustatyta tvarka tvarkomi ir saugomi Organizacijoje.</w:t>
      </w:r>
    </w:p>
    <w:p>
      <w:pPr>
        <w:ind w:firstLine="5103"/>
      </w:pPr>
      <w:r>
        <w:br w:type="page"/>
      </w:r>
    </w:p>
    <w:p>
      <w:pPr>
        <w:ind w:firstLine="5103"/>
      </w:pPr>
      <w:r>
        <w:t>Pavojingas atliekas tvarkančių įmonių</w:t>
      </w:r>
    </w:p>
    <w:p>
      <w:pPr>
        <w:ind w:firstLine="5103"/>
      </w:pPr>
      <w:r>
        <w:t>darbuotojams taikomų kvalifikacinių</w:t>
      </w:r>
    </w:p>
    <w:p>
      <w:pPr>
        <w:ind w:firstLine="5103"/>
      </w:pPr>
      <w:r>
        <w:t>reikalavimų ir atestavimo tvarkos</w:t>
      </w:r>
    </w:p>
    <w:p>
      <w:pPr>
        <w:ind w:firstLine="5103"/>
      </w:pPr>
      <w:r>
        <w:t>1</w:t>
      </w:r>
      <w:r>
        <w:t xml:space="preserve"> priedas</w:t>
      </w:r>
    </w:p>
    <w:p>
      <w:pPr>
        <w:ind w:firstLine="5103"/>
      </w:pPr>
    </w:p>
    <w:p>
      <w:pPr>
        <w:jc w:val="center"/>
        <w:rPr>
          <w:b/>
        </w:rPr>
      </w:pPr>
      <w:r>
        <w:rPr>
          <w:b/>
        </w:rPr>
        <w:t>(Atestato forma)</w:t>
      </w:r>
      <w:r>
        <w:rPr>
          <w:b/>
        </w:rPr>
        <w:t xml:space="preserve"> </w:t>
      </w:r>
    </w:p>
    <w:p>
      <w:pPr>
        <w:jc w:val="center"/>
        <w:rPr>
          <w:b/>
        </w:rPr>
      </w:pPr>
      <w:r>
        <w:rPr>
          <w:b/>
        </w:rPr>
        <w:t xml:space="preserve">_________________________________ </w:t>
      </w:r>
    </w:p>
    <w:p>
      <w:pPr>
        <w:jc w:val="center"/>
        <w:rPr>
          <w:b/>
          <w:sz w:val="20"/>
        </w:rPr>
      </w:pPr>
      <w:r>
        <w:rPr>
          <w:sz w:val="20"/>
        </w:rPr>
        <w:t>(herbas arba prekių ženklas)</w:t>
      </w:r>
    </w:p>
    <w:p>
      <w:pPr>
        <w:tabs>
          <w:tab w:val="right" w:leader="underscore" w:pos="9071"/>
        </w:tabs>
        <w:jc w:val="both"/>
      </w:pPr>
      <w:r>
        <w:tab/>
      </w:r>
    </w:p>
    <w:p>
      <w:pPr>
        <w:jc w:val="center"/>
        <w:rPr>
          <w:sz w:val="20"/>
        </w:rPr>
      </w:pPr>
      <w:r>
        <w:rPr>
          <w:sz w:val="20"/>
        </w:rPr>
        <w:t>(atestatą išdavusios įstaigos pavadinimas)</w:t>
      </w:r>
    </w:p>
    <w:p>
      <w:pPr>
        <w:jc w:val="center"/>
        <w:rPr>
          <w:b/>
        </w:rPr>
      </w:pPr>
    </w:p>
    <w:p>
      <w:pPr>
        <w:jc w:val="center"/>
        <w:rPr>
          <w:b/>
          <w:sz w:val="28"/>
          <w:szCs w:val="28"/>
        </w:rPr>
      </w:pPr>
      <w:r>
        <w:rPr>
          <w:b/>
          <w:sz w:val="28"/>
          <w:szCs w:val="28"/>
        </w:rPr>
        <w:t>KVALIFIKACIJOS ATESTATAS</w:t>
      </w:r>
    </w:p>
    <w:p>
      <w:pPr>
        <w:jc w:val="center"/>
        <w:rPr>
          <w:b/>
        </w:rPr>
      </w:pPr>
    </w:p>
    <w:p>
      <w:pPr>
        <w:tabs>
          <w:tab w:val="right" w:pos="9639"/>
        </w:tabs>
        <w:jc w:val="center"/>
        <w:rPr>
          <w:caps/>
        </w:rPr>
      </w:pPr>
      <w:r>
        <w:rPr>
          <w:caps/>
        </w:rPr>
        <w:t xml:space="preserve">____________________ Nr. 0000 </w:t>
      </w:r>
    </w:p>
    <w:p>
      <w:pPr>
        <w:jc w:val="center"/>
        <w:rPr>
          <w:caps/>
          <w:sz w:val="20"/>
        </w:rPr>
      </w:pPr>
      <w:r>
        <w:rPr>
          <w:caps/>
          <w:sz w:val="20"/>
        </w:rPr>
        <w:t>(data)</w:t>
        <w:tab/>
      </w:r>
    </w:p>
    <w:p>
      <w:pPr>
        <w:tabs>
          <w:tab w:val="right" w:pos="9639"/>
        </w:tabs>
        <w:jc w:val="center"/>
        <w:rPr>
          <w:caps/>
        </w:rPr>
      </w:pPr>
      <w:r>
        <w:rPr>
          <w:caps/>
        </w:rPr>
        <w:t xml:space="preserve">_________________________ </w:t>
      </w:r>
    </w:p>
    <w:p>
      <w:pPr>
        <w:tabs>
          <w:tab w:val="right" w:pos="9639"/>
        </w:tabs>
        <w:jc w:val="center"/>
        <w:rPr>
          <w:caps/>
        </w:rPr>
      </w:pPr>
      <w:r>
        <w:rPr>
          <w:caps/>
          <w:sz w:val="20"/>
        </w:rPr>
        <w:t>(sudarymo vieta)</w:t>
      </w:r>
    </w:p>
    <w:p>
      <w:pPr>
        <w:tabs>
          <w:tab w:val="right" w:leader="underscore" w:pos="9638"/>
        </w:tabs>
        <w:jc w:val="both"/>
        <w:rPr>
          <w:caps/>
        </w:rPr>
      </w:pPr>
      <w:r>
        <w:rPr>
          <w:caps/>
        </w:rPr>
        <w:tab/>
      </w:r>
    </w:p>
    <w:p>
      <w:pPr>
        <w:tabs>
          <w:tab w:val="right" w:pos="9639"/>
        </w:tabs>
        <w:ind w:firstLine="1418"/>
        <w:rPr>
          <w:caps/>
          <w:sz w:val="20"/>
        </w:rPr>
      </w:pPr>
      <w:r>
        <w:rPr>
          <w:caps/>
          <w:sz w:val="20"/>
        </w:rPr>
        <w:t>(atestuoto asmens vardas ir pavardė, asmens kodas)</w:t>
      </w:r>
    </w:p>
    <w:p>
      <w:pPr>
        <w:jc w:val="center"/>
        <w:rPr>
          <w:b/>
        </w:rPr>
      </w:pPr>
    </w:p>
    <w:p>
      <w:pPr>
        <w:tabs>
          <w:tab w:val="right" w:leader="underscore" w:pos="9071"/>
        </w:tabs>
        <w:jc w:val="both"/>
      </w:pPr>
      <w:r>
        <w:t>Vadovaujantis Lietuvos Respublikos atliekų tvarkymo įstatymu, yra atestuotas ir suteikiama teisė</w:t>
      </w:r>
    </w:p>
    <w:p>
      <w:pPr>
        <w:tabs>
          <w:tab w:val="right" w:leader="underscore" w:pos="9638"/>
        </w:tabs>
        <w:jc w:val="both"/>
      </w:pPr>
      <w:r>
        <w:tab/>
      </w:r>
    </w:p>
    <w:p>
      <w:pPr>
        <w:tabs>
          <w:tab w:val="right" w:leader="underscore" w:pos="9071"/>
        </w:tabs>
        <w:ind w:firstLine="1701"/>
        <w:rPr>
          <w:sz w:val="20"/>
        </w:rPr>
      </w:pPr>
      <w:r>
        <w:rPr>
          <w:sz w:val="20"/>
        </w:rPr>
        <w:t>(vykdyti darbus ar vadovauti pavojingų atliekų tvarkymui – reikalingą įrašyti)</w:t>
      </w:r>
    </w:p>
    <w:p>
      <w:pPr>
        <w:tabs>
          <w:tab w:val="right" w:leader="underscore" w:pos="9638"/>
        </w:tabs>
        <w:jc w:val="both"/>
      </w:pPr>
      <w:r>
        <w:t xml:space="preserve">pagal pavojingų atliekų tvarkymo veiklos rūšis </w:t>
        <w:tab/>
        <w:t>,</w:t>
      </w:r>
    </w:p>
    <w:p>
      <w:pPr>
        <w:tabs>
          <w:tab w:val="center" w:pos="7293"/>
          <w:tab w:val="right" w:leader="underscore" w:pos="9071"/>
        </w:tabs>
        <w:jc w:val="both"/>
        <w:rPr>
          <w:sz w:val="20"/>
        </w:rPr>
      </w:pPr>
      <w:r>
        <w:rPr>
          <w:sz w:val="20"/>
        </w:rPr>
        <w:tab/>
        <w:t xml:space="preserve">(nurodoma veiklos rūšis) </w:t>
      </w:r>
    </w:p>
    <w:p>
      <w:pPr>
        <w:tabs>
          <w:tab w:val="right" w:leader="underscore" w:pos="9638"/>
        </w:tabs>
        <w:jc w:val="both"/>
      </w:pPr>
      <w:r>
        <w:t xml:space="preserve">pagal pavojingų atliekų tvarkymo technologinius srautus </w:t>
        <w:tab/>
        <w:t>.</w:t>
      </w:r>
    </w:p>
    <w:p>
      <w:pPr>
        <w:tabs>
          <w:tab w:val="center" w:pos="8041"/>
          <w:tab w:val="right" w:leader="underscore" w:pos="9071"/>
        </w:tabs>
        <w:jc w:val="both"/>
        <w:rPr>
          <w:sz w:val="20"/>
        </w:rPr>
      </w:pPr>
      <w:r>
        <w:rPr>
          <w:sz w:val="20"/>
        </w:rPr>
        <w:tab/>
        <w:t>(nurodomi technologiniai srautai)</w:t>
      </w:r>
    </w:p>
    <w:p>
      <w:pPr>
        <w:tabs>
          <w:tab w:val="right" w:leader="underscore" w:pos="9071"/>
        </w:tabs>
        <w:jc w:val="both"/>
      </w:pPr>
    </w:p>
    <w:p>
      <w:pPr>
        <w:tabs>
          <w:tab w:val="right" w:leader="underscore" w:pos="9638"/>
        </w:tabs>
        <w:jc w:val="both"/>
      </w:pPr>
      <w:r>
        <w:t xml:space="preserve">Atestatas </w:t>
        <w:tab/>
      </w:r>
    </w:p>
    <w:p>
      <w:pPr>
        <w:tabs>
          <w:tab w:val="right" w:leader="underscore" w:pos="9071"/>
        </w:tabs>
        <w:ind w:firstLine="3119"/>
        <w:rPr>
          <w:sz w:val="20"/>
        </w:rPr>
      </w:pPr>
      <w:r>
        <w:rPr>
          <w:sz w:val="20"/>
        </w:rPr>
        <w:t>(išduotas, pratęstas, papildytas – reikalingą įrašyti)</w:t>
      </w:r>
    </w:p>
    <w:p>
      <w:pPr>
        <w:tabs>
          <w:tab w:val="right" w:leader="underscore" w:pos="9638"/>
        </w:tabs>
        <w:jc w:val="both"/>
      </w:pPr>
      <w:r>
        <w:tab/>
      </w:r>
    </w:p>
    <w:p>
      <w:pPr>
        <w:tabs>
          <w:tab w:val="right" w:leader="underscore" w:pos="9071"/>
        </w:tabs>
        <w:ind w:firstLine="1985"/>
        <w:rPr>
          <w:sz w:val="20"/>
        </w:rPr>
      </w:pPr>
      <w:r>
        <w:rPr>
          <w:sz w:val="20"/>
        </w:rPr>
        <w:t>(nurodoma atestavimo komisijos protokolo registracijos data ir numeris)</w:t>
      </w:r>
    </w:p>
    <w:p>
      <w:pPr>
        <w:tabs>
          <w:tab w:val="right" w:leader="underscore" w:pos="9071"/>
        </w:tabs>
        <w:jc w:val="both"/>
      </w:pPr>
    </w:p>
    <w:p>
      <w:pPr>
        <w:tabs>
          <w:tab w:val="right" w:leader="underscore" w:pos="9071"/>
        </w:tabs>
        <w:jc w:val="both"/>
      </w:pPr>
      <w:r>
        <w:t xml:space="preserve">Galioja iki ___________________ </w:t>
      </w:r>
    </w:p>
    <w:p>
      <w:pPr>
        <w:tabs>
          <w:tab w:val="right" w:leader="underscore" w:pos="9071"/>
        </w:tabs>
        <w:jc w:val="both"/>
      </w:pPr>
      <w:r>
        <w:t>Pratęstas iki ___________________</w:t>
      </w:r>
    </w:p>
    <w:p>
      <w:pPr>
        <w:tabs>
          <w:tab w:val="right" w:leader="underscore" w:pos="9071"/>
        </w:tabs>
        <w:jc w:val="both"/>
      </w:pPr>
    </w:p>
    <w:p>
      <w:pPr>
        <w:tabs>
          <w:tab w:val="left" w:pos="3969"/>
          <w:tab w:val="left" w:leader="underscore" w:pos="6237"/>
          <w:tab w:val="left" w:pos="6804"/>
          <w:tab w:val="right" w:leader="underscore" w:pos="9724"/>
        </w:tabs>
        <w:jc w:val="both"/>
      </w:pPr>
      <w:r>
        <w:t>(</w:t>
      </w:r>
      <w:r>
        <w:rPr>
          <w:color w:val="000000"/>
        </w:rPr>
        <w:t>Aplinkos ministro įgalioto asmens pareigos)</w:t>
      </w:r>
      <w:r>
        <w:t xml:space="preserve"> </w:t>
        <w:tab/>
        <w:tab/>
        <w:tab/>
      </w:r>
    </w:p>
    <w:p>
      <w:pPr>
        <w:tabs>
          <w:tab w:val="center" w:pos="5245"/>
          <w:tab w:val="center" w:pos="8228"/>
          <w:tab w:val="right" w:leader="underscore" w:pos="9071"/>
        </w:tabs>
        <w:jc w:val="both"/>
        <w:rPr>
          <w:sz w:val="20"/>
        </w:rPr>
      </w:pPr>
      <w:r>
        <w:rPr>
          <w:sz w:val="20"/>
        </w:rPr>
        <w:tab/>
        <w:t>(parašas)</w:t>
        <w:tab/>
        <w:t>(vardas ir pavardė)</w:t>
      </w:r>
    </w:p>
    <w:p>
      <w:pPr>
        <w:tabs>
          <w:tab w:val="left" w:pos="3969"/>
          <w:tab w:val="left" w:leader="underscore" w:pos="6237"/>
          <w:tab w:val="left" w:pos="6804"/>
          <w:tab w:val="right" w:leader="underscore" w:pos="9071"/>
        </w:tabs>
        <w:jc w:val="both"/>
      </w:pPr>
    </w:p>
    <w:p>
      <w:pPr>
        <w:tabs>
          <w:tab w:val="left" w:pos="3969"/>
          <w:tab w:val="left" w:leader="underscore" w:pos="6237"/>
          <w:tab w:val="left" w:pos="6804"/>
          <w:tab w:val="right" w:leader="underscore" w:pos="9724"/>
        </w:tabs>
        <w:jc w:val="both"/>
      </w:pPr>
      <w:r>
        <w:t xml:space="preserve">Atestavimo komisijos pirmininkas </w:t>
        <w:tab/>
        <w:tab/>
        <w:tab/>
        <w:tab/>
      </w:r>
    </w:p>
    <w:p>
      <w:pPr>
        <w:tabs>
          <w:tab w:val="center" w:pos="5103"/>
          <w:tab w:val="center" w:pos="8228"/>
          <w:tab w:val="right" w:leader="underscore" w:pos="9071"/>
        </w:tabs>
        <w:jc w:val="both"/>
        <w:rPr>
          <w:sz w:val="20"/>
        </w:rPr>
      </w:pPr>
      <w:r>
        <w:rPr>
          <w:sz w:val="20"/>
        </w:rPr>
        <w:tab/>
        <w:t xml:space="preserve">(parašas) </w:t>
        <w:tab/>
        <w:t>(vardas ir pavardė)</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widowControl w:val="0"/>
        <w:ind w:firstLine="5102"/>
      </w:pPr>
      <w:r>
        <w:br w:type="page"/>
      </w:r>
    </w:p>
    <w:p>
      <w:pPr>
        <w:widowControl w:val="0"/>
        <w:ind w:firstLine="5102"/>
      </w:pPr>
      <w:r>
        <w:t>PATVIRTINTA</w:t>
      </w:r>
    </w:p>
    <w:p>
      <w:pPr>
        <w:widowControl w:val="0"/>
        <w:ind w:firstLine="5102"/>
      </w:pPr>
      <w:r>
        <w:t xml:space="preserve">Lietuvos Respublikos aplinkos ministro </w:t>
      </w:r>
    </w:p>
    <w:p>
      <w:pPr>
        <w:widowControl w:val="0"/>
        <w:ind w:firstLine="5102"/>
      </w:pPr>
      <w:r>
        <w:t>2007 m. kovo 30 d. įsakymu Nr. D1-190</w:t>
      </w:r>
    </w:p>
    <w:p>
      <w:pPr>
        <w:widowControl w:val="0"/>
        <w:ind w:firstLine="5102"/>
      </w:pPr>
      <w:r>
        <w:t xml:space="preserve">Pavojingas atliekas tvarkančių įmonių </w:t>
      </w:r>
    </w:p>
    <w:p>
      <w:pPr>
        <w:widowControl w:val="0"/>
        <w:ind w:firstLine="5102"/>
      </w:pPr>
      <w:r>
        <w:t xml:space="preserve">darbuotojams taikomų kvalifikacinių </w:t>
      </w:r>
    </w:p>
    <w:p>
      <w:pPr>
        <w:widowControl w:val="0"/>
        <w:ind w:firstLine="5102"/>
      </w:pPr>
      <w:r>
        <w:t xml:space="preserve">reikalavimų ir atestavimo tvarkos </w:t>
      </w:r>
    </w:p>
    <w:p>
      <w:pPr>
        <w:widowControl w:val="0"/>
        <w:ind w:firstLine="5102"/>
      </w:pPr>
      <w:r>
        <w:t>2</w:t>
      </w:r>
      <w:r>
        <w:t xml:space="preserve"> priedas</w:t>
      </w:r>
    </w:p>
    <w:p>
      <w:pPr>
        <w:jc w:val="center"/>
      </w:pPr>
    </w:p>
    <w:p>
      <w:pPr>
        <w:widowControl w:val="0"/>
        <w:jc w:val="center"/>
      </w:pPr>
      <w:r>
        <w:rPr>
          <w:b/>
          <w:bCs/>
        </w:rPr>
        <w:t>PAPILDOMI KVALIFIKACINIAI REIKALAVIMAI PAVOJINGAS ATLIEKAS TVARKANČIŲ ĮMONIŲ DARBUOTOJAMS, IŠMONTUOJANTIEMS OZONO SLUOKSNĮ ARDANČIŲ MEDŽIAGŲ TURINČIĄ ŠALDYMO IR ORO KONDICIONAVIMO ĮRANGĄ, ŠILUMINIUS SIURBLIUS IR TVARKANTIEMS OZONO SLUOKSNĮ ARDANČIŲ MEDŽIAGŲ ATLIEKAS</w:t>
      </w:r>
    </w:p>
    <w:p>
      <w:pPr>
        <w:jc w:val="center"/>
      </w:pPr>
    </w:p>
    <w:p>
      <w:pPr>
        <w:widowControl w:val="0"/>
        <w:jc w:val="center"/>
      </w:pPr>
      <w:r>
        <w:rPr>
          <w:b/>
          <w:bCs/>
        </w:rPr>
        <w:t>I</w:t>
      </w:r>
      <w:r>
        <w:rPr>
          <w:b/>
          <w:bCs/>
        </w:rPr>
        <w:t xml:space="preserve">. </w:t>
      </w:r>
      <w:r>
        <w:rPr>
          <w:b/>
          <w:bCs/>
        </w:rPr>
        <w:t>BENDROSIOS NUOSTATOS</w:t>
      </w:r>
    </w:p>
    <w:p>
      <w:pPr>
        <w:ind w:firstLine="709"/>
        <w:jc w:val="both"/>
      </w:pPr>
    </w:p>
    <w:p>
      <w:pPr>
        <w:widowControl w:val="0"/>
        <w:ind w:firstLine="709"/>
        <w:jc w:val="both"/>
      </w:pPr>
      <w:r>
        <w:t>1</w:t>
      </w:r>
      <w:r>
        <w:t xml:space="preserve">. Papildomuose kvalifikaciniuose reikalavimuose vartojamos sąvokos ir jų apibrėžimai atitinka Kvalifikaciniuose reikalavimuose darbuotojams, aptarnaujantiems, remontuojantiems, tikrinantiems ir išmontuojantiems ozono sluoksnį ardančių medžiagų turinčią šaldymo ir oro kondicionavimo įrangą, šiluminius siurblius, patvirtintuose Lietuvos Respublikos aplinkos ministro, Lietuvos Respublikos švietimo ir mokslo ministro ir Lietuvos Respublikos socialinės apsaugos ir darbo ministro 2007 m. vasario 1 d. įsakymu Nr. D1-78/ISAK-152/A1-30 (Žin., 2007, Nr. </w:t>
      </w:r>
      <w:hyperlink r:id="rId35" w:tgtFrame="_blank" w:history="1">
        <w:r>
          <w:rPr>
            <w:color w:val="0000FF" w:themeColor="hyperlink"/>
            <w:u w:val="single"/>
          </w:rPr>
          <w:t>19-744</w:t>
        </w:r>
      </w:hyperlink>
      <w:r>
        <w:t xml:space="preserve">); 2000 m. birželio 29 d. Europos Parlamento ir Tarybos reglamente (EB) Nr. 2037/2000 dėl ozono sluoksnį ardančių medžiagų (OL 2004 m. specialusis leidimas, 15 skyrius, 5 tomas, p. 190), Lietuvos Respublikos atliekų tvarkymo įstatyme (Žin., 1998, Nr. </w:t>
      </w:r>
      <w:hyperlink r:id="rId36" w:tgtFrame="_blank" w:history="1">
        <w:r>
          <w:rPr>
            <w:color w:val="0000FF" w:themeColor="hyperlink"/>
            <w:u w:val="single"/>
          </w:rPr>
          <w:t>61-1726</w:t>
        </w:r>
      </w:hyperlink>
      <w:r>
        <w:t xml:space="preserve">; 2002, Nr. </w:t>
      </w:r>
      <w:hyperlink r:id="rId37" w:tgtFrame="_blank" w:history="1">
        <w:r>
          <w:rPr>
            <w:color w:val="0000FF" w:themeColor="hyperlink"/>
            <w:u w:val="single"/>
          </w:rPr>
          <w:t>72-3016</w:t>
        </w:r>
      </w:hyperlink>
      <w:r>
        <w:t>) vartojamas sąvokas.</w:t>
      </w:r>
    </w:p>
    <w:p>
      <w:pPr>
        <w:widowControl w:val="0"/>
        <w:ind w:firstLine="709"/>
        <w:jc w:val="both"/>
      </w:pPr>
      <w:r>
        <w:t>2</w:t>
      </w:r>
      <w:r>
        <w:t>. Papildomi kvalifikaciniai reikalavimai nustatomi pavojingas atliekas tvarkančių įmonių darbuotojams, atliekantiems šiuos darbus:</w:t>
      </w:r>
    </w:p>
    <w:p>
      <w:pPr>
        <w:widowControl w:val="0"/>
        <w:ind w:firstLine="709"/>
        <w:jc w:val="both"/>
      </w:pPr>
      <w:r>
        <w:t>2.1</w:t>
      </w:r>
      <w:r>
        <w:t>. išmontuojantiems seną arba netinkamą naudoti ozono sluoksnį ardančių medžiagų (toliau – OAM) turinčią mobiliąją ir stacionariąją Šaldymo įrangą;</w:t>
      </w:r>
    </w:p>
    <w:p>
      <w:pPr>
        <w:widowControl w:val="0"/>
        <w:ind w:firstLine="709"/>
        <w:jc w:val="both"/>
      </w:pPr>
      <w:r>
        <w:t>2.2</w:t>
      </w:r>
      <w:r>
        <w:t>. utilizuojantiems netinkamas naudoti OAM;</w:t>
      </w:r>
    </w:p>
    <w:p>
      <w:pPr>
        <w:widowControl w:val="0"/>
        <w:ind w:firstLine="709"/>
        <w:jc w:val="both"/>
      </w:pPr>
      <w:r>
        <w:t>2.3</w:t>
      </w:r>
      <w:r>
        <w:t>. surenkantiems iš kitų įmonių utilizuotas OAM, vykdantiems jų recirkuliaciją arba jas saugantiems iki jos bus perduotos sunaikinimui pagal Monrealio protokolu dėl medžiagų, ardančių ozono sluoksnį, patvirtintas technologijas;</w:t>
      </w:r>
    </w:p>
    <w:p>
      <w:pPr>
        <w:widowControl w:val="0"/>
        <w:ind w:firstLine="709"/>
        <w:jc w:val="both"/>
      </w:pPr>
      <w:r>
        <w:t>2.4</w:t>
      </w:r>
      <w:r>
        <w:t>. kitaip, nei nurodyta 2.1–2.3 punktuose tvarkantiems OAM atliekas;</w:t>
      </w:r>
    </w:p>
    <w:p>
      <w:pPr>
        <w:widowControl w:val="0"/>
        <w:ind w:firstLine="709"/>
        <w:jc w:val="both"/>
      </w:pPr>
      <w:r>
        <w:t>2.5</w:t>
      </w:r>
      <w:r>
        <w:t>. vadovaujantiems 2.1–2.4</w:t>
      </w:r>
      <w:r>
        <w:rPr>
          <w:i/>
          <w:iCs/>
        </w:rPr>
        <w:t xml:space="preserve"> </w:t>
      </w:r>
      <w:r>
        <w:t>punktuose išvardytiems darbams.</w:t>
      </w:r>
    </w:p>
    <w:p>
      <w:pPr>
        <w:ind w:firstLine="709"/>
        <w:jc w:val="both"/>
      </w:pPr>
    </w:p>
    <w:p>
      <w:pPr>
        <w:widowControl w:val="0"/>
        <w:jc w:val="center"/>
      </w:pPr>
      <w:r>
        <w:rPr>
          <w:b/>
          <w:bCs/>
        </w:rPr>
        <w:t>II</w:t>
      </w:r>
      <w:r>
        <w:rPr>
          <w:b/>
          <w:bCs/>
        </w:rPr>
        <w:t xml:space="preserve">. </w:t>
      </w:r>
      <w:r>
        <w:rPr>
          <w:b/>
          <w:bCs/>
        </w:rPr>
        <w:t>KVALIFIKACINIAI REIKALAVIMAI DARBUOTOJAMS</w:t>
      </w:r>
    </w:p>
    <w:p>
      <w:pPr>
        <w:ind w:firstLine="709"/>
        <w:jc w:val="both"/>
      </w:pPr>
    </w:p>
    <w:p>
      <w:pPr>
        <w:widowControl w:val="0"/>
        <w:ind w:firstLine="709"/>
        <w:jc w:val="both"/>
      </w:pPr>
      <w:r>
        <w:t>3</w:t>
      </w:r>
      <w:r>
        <w:t>. OAM Šaldymo įrangos išmontavimą, OAM utilizavimą iš išmontuojamos Šaldymo įrangos, OAM recirkuliaciją ir kitą OAM atliekų tvarkymą vykdančių įmonių darbų vadovams, atsakingiems už OAM atliekų tvarkymą, nustatomi šie reikalavimai:</w:t>
      </w:r>
    </w:p>
    <w:p>
      <w:pPr>
        <w:widowControl w:val="0"/>
        <w:ind w:firstLine="709"/>
        <w:jc w:val="both"/>
      </w:pPr>
      <w:r>
        <w:t>3.1</w:t>
      </w:r>
      <w:r>
        <w:t>. turi baigti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3.2</w:t>
      </w:r>
      <w:r>
        <w:t>. darbų vadovas privalo žinoti:</w:t>
      </w:r>
    </w:p>
    <w:p>
      <w:pPr>
        <w:widowControl w:val="0"/>
        <w:ind w:firstLine="709"/>
        <w:jc w:val="both"/>
      </w:pPr>
      <w:r>
        <w:t>3.2.1</w:t>
      </w:r>
      <w:r>
        <w:t>. Europos Sąjungos ir Lietuvos Respublikos teisės aktų, reglamentuojančių OAM tvarkymą, reikalavimus (taip pat OAM ženklinimą naudojimo bei vežimo tikslais) ir sugebėti organizuoti jų įgyvendinimą savo įmonėje;</w:t>
      </w:r>
    </w:p>
    <w:p>
      <w:pPr>
        <w:widowControl w:val="0"/>
        <w:ind w:firstLine="709"/>
        <w:jc w:val="both"/>
      </w:pPr>
      <w:r>
        <w:t>3.2.2</w:t>
      </w:r>
      <w:r>
        <w:t>. OAM savybes, žalingą poveikį žmogui ir aplinkai, pavojaus ir rizikos faktorius; OAM patekimo į aplinką prevencijos ir kontrolės būdus;</w:t>
      </w:r>
    </w:p>
    <w:p>
      <w:pPr>
        <w:widowControl w:val="0"/>
        <w:ind w:firstLine="709"/>
        <w:jc w:val="both"/>
      </w:pPr>
      <w:r>
        <w:t>3.2.3</w:t>
      </w:r>
      <w:r>
        <w:t>. OAM utilizavimo, saugojimo būdus; saugojimui taikomus reikalavimus (taip pat slėginių indų saugojimo reikalavimus);</w:t>
      </w:r>
    </w:p>
    <w:p>
      <w:pPr>
        <w:widowControl w:val="0"/>
        <w:ind w:firstLine="709"/>
        <w:jc w:val="both"/>
      </w:pPr>
      <w:r>
        <w:t>3.2.4</w:t>
      </w:r>
      <w:r>
        <w:t>. teisės aktų nustatytą atsakomybę už aplinkai daromą žalą;</w:t>
      </w:r>
    </w:p>
    <w:p>
      <w:pPr>
        <w:widowControl w:val="0"/>
        <w:ind w:firstLine="709"/>
        <w:jc w:val="both"/>
      </w:pPr>
      <w:r>
        <w:t>3.2.5</w:t>
      </w:r>
      <w:r>
        <w:t>. aplinkos apsaugos, darbuotojų saugos ir sveikatos, priešgaisrinius, darbo higienos ir kitus reikalavimus dirbant su OAM;</w:t>
      </w:r>
    </w:p>
    <w:p>
      <w:pPr>
        <w:widowControl w:val="0"/>
        <w:ind w:firstLine="709"/>
        <w:jc w:val="both"/>
      </w:pPr>
      <w:r>
        <w:t>3.2.6</w:t>
      </w:r>
      <w:r>
        <w:t xml:space="preserve">. saugaus OAM utilizavimo iš Šaldymo įrangos, OAM recirkuliacijos ir nuotėkio prevencijos atliekant šias procedūras būdus ir naudojamą įrangą; </w:t>
      </w:r>
    </w:p>
    <w:p>
      <w:pPr>
        <w:widowControl w:val="0"/>
        <w:ind w:firstLine="709"/>
        <w:jc w:val="both"/>
      </w:pPr>
      <w:r>
        <w:t>3.3</w:t>
      </w:r>
      <w:r>
        <w:t>. darbų vadovas privalo mokėti:</w:t>
      </w:r>
    </w:p>
    <w:p>
      <w:pPr>
        <w:widowControl w:val="0"/>
        <w:ind w:firstLine="709"/>
        <w:jc w:val="both"/>
      </w:pPr>
      <w:r>
        <w:t>3.3.1</w:t>
      </w:r>
      <w:r>
        <w:t>. planuoti būtinas priemones, užtikrinančias saugų OAM atliekų ir šių medžiagų turinčios Šaldymo įrangos atliekų tvarkymą, užkertančias kelią avarijoms ir mažinančias jų neigiamą poveikį žmonių sveikatai ir aplinkai;</w:t>
      </w:r>
    </w:p>
    <w:p>
      <w:pPr>
        <w:widowControl w:val="0"/>
        <w:ind w:firstLine="709"/>
        <w:jc w:val="both"/>
      </w:pPr>
      <w:r>
        <w:t>3.3.2</w:t>
      </w:r>
      <w:r>
        <w:t>. organizuoti išmontuojamos įrangos ir surinktų OAM atliekų saugų tvarkymą;</w:t>
      </w:r>
    </w:p>
    <w:p>
      <w:pPr>
        <w:widowControl w:val="0"/>
        <w:ind w:firstLine="709"/>
        <w:jc w:val="both"/>
      </w:pPr>
      <w:r>
        <w:t>3.3.3</w:t>
      </w:r>
      <w:r>
        <w:t>. organizuoti darbus, užtikrinant, kad būtų laikomasi darbuotojų saugos ir sveikatos, darbo higienos, elektros saugos, priešgaisrinės saugos, darbo su cheminėmis medžiagomis saugos ir kitų reikalavimų.</w:t>
      </w:r>
    </w:p>
    <w:p>
      <w:pPr>
        <w:widowControl w:val="0"/>
        <w:ind w:firstLine="709"/>
        <w:jc w:val="both"/>
      </w:pPr>
      <w:r>
        <w:t>4</w:t>
      </w:r>
      <w:r>
        <w:t>. OAM turinčios Šaldymo įrangos išmontavimą, OAM utilizavimą iš išmontuojamos arba senos Šaldymo įrangos, OAM recirkuliaciją ir kitokį OAM atliekų tvarkymą atliekantiems specialistams nustatomi šie reikalavimai:</w:t>
      </w:r>
    </w:p>
    <w:p>
      <w:pPr>
        <w:widowControl w:val="0"/>
        <w:ind w:firstLine="709"/>
        <w:jc w:val="both"/>
      </w:pPr>
      <w:r>
        <w:t>4.1</w:t>
      </w:r>
      <w:r>
        <w:t>. turi baigti OAM atliekų tvarkančių įmonių specialistų mokymo programą, parengtą pagal šių Papildomų kvalifikacinių reikalavimų III skyriaus nuostatas, ir išlaikyti testą pagal Pavojingas atliekas tvarkančių įmonių darbuotojams taikomus kvalifikacinius reikalavimus ir atestavimo tvarką;</w:t>
      </w:r>
    </w:p>
    <w:p>
      <w:pPr>
        <w:widowControl w:val="0"/>
        <w:ind w:firstLine="709"/>
        <w:jc w:val="both"/>
      </w:pPr>
      <w:r>
        <w:t>4.2</w:t>
      </w:r>
      <w:r>
        <w:t>. specialistas privalo žinoti:</w:t>
      </w:r>
    </w:p>
    <w:p>
      <w:pPr>
        <w:widowControl w:val="0"/>
        <w:ind w:firstLine="709"/>
        <w:jc w:val="both"/>
      </w:pPr>
      <w:r>
        <w:t>4.2.1</w:t>
      </w:r>
      <w:r>
        <w:t>. šaldymo technologijos pagrindus (procesą, šaltnešius, įrangą ir jos veikimą);</w:t>
      </w:r>
    </w:p>
    <w:p>
      <w:pPr>
        <w:widowControl w:val="0"/>
        <w:ind w:firstLine="709"/>
        <w:jc w:val="both"/>
      </w:pPr>
      <w:r>
        <w:t>4.2.2</w:t>
      </w:r>
      <w:r>
        <w:t>. reglamentuojančių OAM ir jas turinčios įrangos naudojimą teisės aktų, standartų ir normatyvinių dokumentų reikalavimus;</w:t>
      </w:r>
    </w:p>
    <w:p>
      <w:pPr>
        <w:widowControl w:val="0"/>
        <w:ind w:firstLine="709"/>
        <w:jc w:val="both"/>
      </w:pPr>
      <w:r>
        <w:t>4.2.3</w:t>
      </w:r>
      <w:r>
        <w:t>. tvarkomų OAM fizikines ir chemines savybes, saugaus elgesio su OAM būdus ir priemones;</w:t>
      </w:r>
    </w:p>
    <w:p>
      <w:pPr>
        <w:widowControl w:val="0"/>
        <w:ind w:firstLine="709"/>
        <w:jc w:val="both"/>
      </w:pPr>
      <w:r>
        <w:t>4.2.4</w:t>
      </w:r>
      <w:r>
        <w:t>. OAM ženklinimą, įskaitant ženklinimą vežimo tikslais; OAM laikymui naudojamoms talpoms reikalavimus, taikomus siekiant užkirsti kelią šių medžiagų patekimui į aplinką;</w:t>
      </w:r>
    </w:p>
    <w:p>
      <w:pPr>
        <w:widowControl w:val="0"/>
        <w:ind w:firstLine="709"/>
        <w:jc w:val="both"/>
      </w:pPr>
      <w:r>
        <w:t>4.2.5</w:t>
      </w:r>
      <w:r>
        <w:t>. OAM utilizavimo, recirkuliacijos principus ir būdus; įrangą ir priemones, naudojamas saugiai atlikti šiuos darbus, užtikrinant kiek galima mažesnį šių medžiagų išsiskyrimą į aplinką;</w:t>
      </w:r>
    </w:p>
    <w:p>
      <w:pPr>
        <w:widowControl w:val="0"/>
        <w:ind w:firstLine="709"/>
        <w:jc w:val="both"/>
      </w:pPr>
      <w:r>
        <w:t>4.2.6</w:t>
      </w:r>
      <w:r>
        <w:t>. OAM galimą žalingą poveikį žmogui ir aplinkai;</w:t>
      </w:r>
    </w:p>
    <w:p>
      <w:pPr>
        <w:widowControl w:val="0"/>
        <w:ind w:firstLine="709"/>
        <w:jc w:val="both"/>
      </w:pPr>
      <w:r>
        <w:t>4.2.7</w:t>
      </w:r>
      <w:r>
        <w:t>. aplinkos apsaugos, darbuotojų saugos ir sveikatos, priešgaisrinės saugos, darbo higienos ir kitus reikalavimus;</w:t>
      </w:r>
    </w:p>
    <w:p>
      <w:pPr>
        <w:widowControl w:val="0"/>
        <w:ind w:firstLine="709"/>
        <w:jc w:val="both"/>
      </w:pPr>
      <w:r>
        <w:t>4.2.8</w:t>
      </w:r>
      <w:r>
        <w:t>. įmonės OAM atliekų tvarkymo techninių reglamentų reikalavimus; įmonėje tvarkomų OAM atliekų ir OAM turinčios įrangos ir produktų atliekų saugaus šalinimo būdus ir technologijas, naudojamos įrangos eksploatacijos taisykles;</w:t>
      </w:r>
    </w:p>
    <w:p>
      <w:pPr>
        <w:widowControl w:val="0"/>
        <w:ind w:firstLine="709"/>
        <w:jc w:val="both"/>
      </w:pPr>
      <w:r>
        <w:t>4.3</w:t>
      </w:r>
      <w:r>
        <w:t>. specialistas privalo mokėti:</w:t>
      </w:r>
    </w:p>
    <w:p>
      <w:pPr>
        <w:widowControl w:val="0"/>
        <w:ind w:firstLine="709"/>
        <w:jc w:val="both"/>
      </w:pPr>
      <w:r>
        <w:t>4.3.1</w:t>
      </w:r>
      <w:r>
        <w:t>. tinkamai paženklinti OAM atliekų laikymo talpas, įskaitant ženklinimą vežimo tikslais; patikrinti talpų tinkamumą saugiam OAM atliekų laikymui;</w:t>
      </w:r>
    </w:p>
    <w:p>
      <w:pPr>
        <w:widowControl w:val="0"/>
        <w:ind w:firstLine="709"/>
        <w:jc w:val="both"/>
      </w:pPr>
      <w:r>
        <w:t>4.3.2</w:t>
      </w:r>
      <w:r>
        <w:t>. saugiai atlikti OAM utilizavimą, recirkuliaciją;</w:t>
      </w:r>
    </w:p>
    <w:p>
      <w:pPr>
        <w:widowControl w:val="0"/>
        <w:ind w:firstLine="709"/>
        <w:jc w:val="both"/>
      </w:pPr>
      <w:r>
        <w:t>4.3.3</w:t>
      </w:r>
      <w:r>
        <w:t>. naudotis OAM utilizavimo, recirkuliacijos ir OAM atliekų tvarkymo įranga, užtikrinant minimalų OAM išsiskyrimą į aplinką;</w:t>
      </w:r>
    </w:p>
    <w:p>
      <w:pPr>
        <w:widowControl w:val="0"/>
        <w:ind w:firstLine="709"/>
        <w:jc w:val="both"/>
      </w:pPr>
      <w:r>
        <w:t>4.3.4</w:t>
      </w:r>
      <w:r>
        <w:t>. šalinti OAM utilizavimui, recirkuliacijai ir OAM atliekoms tvarkyti naudojamos įrangos darbo sutrikimus ir išvengti avarinių gedimų, OAM išmetimo į aplinką;</w:t>
      </w:r>
    </w:p>
    <w:p>
      <w:pPr>
        <w:widowControl w:val="0"/>
        <w:ind w:firstLine="709"/>
        <w:jc w:val="both"/>
      </w:pPr>
      <w:r>
        <w:t>4.3.5</w:t>
      </w:r>
      <w:r>
        <w:t>. saugoti OAM atliekas atsižvelgiant į medžiagų gebėjimą reaguoti tarpusavyje, taikomas gaisro gesinimo priemones, laikantis kitų saugojimo reikalavimų, įskaitant slėginių indų saugojimo reikalavimus;</w:t>
      </w:r>
    </w:p>
    <w:p>
      <w:pPr>
        <w:widowControl w:val="0"/>
        <w:ind w:firstLine="709"/>
        <w:jc w:val="both"/>
      </w:pPr>
      <w:r>
        <w:t>4.3.6</w:t>
      </w:r>
      <w:r>
        <w:t>. vykdyti darbuotojų saugos ir sveikatos, darbo higienos, elektros saugos, priešgaisrinės saugos, darbo su cheminėmis medžiagomis ir kitus reikalavimus.</w:t>
      </w:r>
    </w:p>
    <w:p>
      <w:pPr>
        <w:ind w:firstLine="709"/>
        <w:jc w:val="both"/>
      </w:pPr>
    </w:p>
    <w:p>
      <w:pPr>
        <w:widowControl w:val="0"/>
        <w:jc w:val="center"/>
      </w:pPr>
      <w:r>
        <w:rPr>
          <w:b/>
          <w:bCs/>
        </w:rPr>
        <w:t>III</w:t>
      </w:r>
      <w:r>
        <w:rPr>
          <w:b/>
          <w:bCs/>
        </w:rPr>
        <w:t xml:space="preserve">. </w:t>
      </w:r>
      <w:r>
        <w:rPr>
          <w:b/>
          <w:bCs/>
        </w:rPr>
        <w:t>DARBUOTOJŲ MOKYMO PROGRAMOS TEMATIKA</w:t>
      </w:r>
    </w:p>
    <w:p>
      <w:pPr>
        <w:ind w:firstLine="709"/>
        <w:jc w:val="both"/>
      </w:pPr>
    </w:p>
    <w:p>
      <w:pPr>
        <w:widowControl w:val="0"/>
        <w:ind w:firstLine="709"/>
        <w:jc w:val="both"/>
      </w:pPr>
      <w:r>
        <w:t>5</w:t>
      </w:r>
      <w:r>
        <w:t>. OAM atliekas tvarkančių įmonių darbuotojų mokymo programa, parengta vadovaujantis Pavojingų atliekų tvarkančių įmonių darbuotojams taikomais kvalifikaciniais reikalavimais ir atestavimo tvarka, turi būti papildyta mokymo moduliu, parengtu pagal šiuos Papildomus kvalifikacinius reikalavimus. Mokymo įstaigos parengia darbų vadovų ir (ar) specialistų mokymo programas vadovaudamosi mokymo programų modulių tematika pagal šių Papildomų kvalifikacinių reikalavimų 7 ir (ar) 8 punktus ir atsižvelgdamos į kvalifikacinius reikalavimus, nustatytus 3 ir (ar) 4 punktuose.</w:t>
      </w:r>
    </w:p>
    <w:p>
      <w:pPr>
        <w:widowControl w:val="0"/>
        <w:ind w:firstLine="709"/>
        <w:jc w:val="both"/>
      </w:pPr>
      <w:r>
        <w:t>6</w:t>
      </w:r>
      <w:r>
        <w:t>. Rengiant darbų vadovų mokymo programos modulį, pagrindinis dėmesys skiriamas žinių apie teisės aktų, reglamentuojančių OAM, suteikimui, tuo tarpu specialistų mokymas turėtų būti orientuotas į žinių ir praktinių įgūdžių, reikalingų atlikti darbą, formavimą.</w:t>
      </w:r>
    </w:p>
    <w:p>
      <w:pPr>
        <w:widowControl w:val="0"/>
        <w:ind w:firstLine="709"/>
        <w:jc w:val="both"/>
      </w:pPr>
      <w:r>
        <w:t>7</w:t>
      </w:r>
      <w:r>
        <w:t>. OAM Šaldymo ir kitos įrangos išmontavimą, OAM utilizavimą iš išmontuojamos įrangos, OAM recirkuliaciją ir kitokį OAM atliekų tvarkymą vykdančių įmonių darbų vadovų, atsakingų už OAM tvarkymą, mokymo programos modulio tematika:</w:t>
      </w:r>
    </w:p>
    <w:p>
      <w:pPr>
        <w:widowControl w:val="0"/>
        <w:ind w:firstLine="709"/>
        <w:jc w:val="both"/>
      </w:pPr>
      <w:r>
        <w:t>7.1</w:t>
      </w:r>
      <w:r>
        <w:t>. teisės aktų reikalavimai:</w:t>
      </w:r>
    </w:p>
    <w:p>
      <w:pPr>
        <w:widowControl w:val="0"/>
        <w:ind w:firstLine="709"/>
        <w:jc w:val="both"/>
      </w:pPr>
      <w:r>
        <w:t>7.1.1</w:t>
      </w:r>
      <w:r>
        <w:t>. aplinkos apsaugos problemos ir reikalavimai, susiję su OAM:</w:t>
      </w:r>
    </w:p>
    <w:p>
      <w:pPr>
        <w:widowControl w:val="0"/>
        <w:ind w:firstLine="709"/>
        <w:jc w:val="both"/>
      </w:pPr>
      <w:r>
        <w:t>7.1.1.1</w:t>
      </w:r>
      <w:r>
        <w:t>. OAM poveikis ozono sluoksniui, jo nykimo pasekmės aplinkai ir žmonių sveikatai;</w:t>
      </w:r>
    </w:p>
    <w:p>
      <w:pPr>
        <w:widowControl w:val="0"/>
        <w:ind w:firstLine="709"/>
        <w:jc w:val="both"/>
      </w:pPr>
      <w:r>
        <w:t>7.1.1.2</w:t>
      </w:r>
      <w:r>
        <w:t xml:space="preserve">. tarptautinis, Europos Sąjungos, nacionalinis OAM reglamentavimas – Monrealio protokolo dėl medžiagų, ardančių ozono sluoksnį, reglamento (EB) 2037/2000 reikalavimai, LAND 50-2004 „Ozono sluoksnį ardančių medžiagų tvarkymo reikalavimai“, patvirtinti Lietuvos Respublikos aplinkos ministro 2004 m. balandžio 26 d. įsakymu Nr. D1-206 (Žin., 2004, Nr. </w:t>
      </w:r>
      <w:hyperlink r:id="rId38" w:tgtFrame="_blank" w:history="1">
        <w:r>
          <w:rPr>
            <w:color w:val="0000FF" w:themeColor="hyperlink"/>
            <w:u w:val="single"/>
          </w:rPr>
          <w:t>69-2437</w:t>
        </w:r>
      </w:hyperlink>
      <w:r>
        <w:t>):</w:t>
      </w:r>
    </w:p>
    <w:p>
      <w:pPr>
        <w:widowControl w:val="0"/>
        <w:ind w:firstLine="709"/>
        <w:jc w:val="both"/>
      </w:pPr>
      <w:r>
        <w:t>7.1.1.2.1</w:t>
      </w:r>
      <w:r>
        <w:t>. OAM emisijos reglamentavimas;</w:t>
      </w:r>
    </w:p>
    <w:p>
      <w:pPr>
        <w:widowControl w:val="0"/>
        <w:ind w:firstLine="709"/>
        <w:jc w:val="both"/>
      </w:pPr>
      <w:r>
        <w:t>7.1.1.2.2</w:t>
      </w:r>
      <w:r>
        <w:t>. prekyba OAM ir jas turinčiais produktais ir įranga, importo ir eksporto licencijavimas;</w:t>
      </w:r>
    </w:p>
    <w:p>
      <w:pPr>
        <w:widowControl w:val="0"/>
        <w:ind w:firstLine="709"/>
        <w:jc w:val="both"/>
      </w:pPr>
      <w:r>
        <w:t>7.1.1.2.3</w:t>
      </w:r>
      <w:r>
        <w:t>. OAM ir jų turinčios įrangos atliekų tvarkymas, OAM sunaikinimo reikalavimai;</w:t>
      </w:r>
    </w:p>
    <w:p>
      <w:pPr>
        <w:widowControl w:val="0"/>
        <w:ind w:firstLine="709"/>
        <w:jc w:val="both"/>
      </w:pPr>
      <w:r>
        <w:t>7.1.2</w:t>
      </w:r>
      <w:r>
        <w:t>. reikalavimai, nustatyti OAM atliekų ir OAM turinčios Šaldymo įrangos atliekų tvarkymą vykdančių darbuotojų kvalifikacijai;</w:t>
      </w:r>
    </w:p>
    <w:p>
      <w:pPr>
        <w:widowControl w:val="0"/>
        <w:ind w:firstLine="709"/>
        <w:jc w:val="both"/>
      </w:pPr>
      <w:r>
        <w:t>7.1.3</w:t>
      </w:r>
      <w:r>
        <w:t>. OAM apskaita ir ataskaitų Europos Komisijai ir nacionalinėms institucijoms pateikimo reikalavimai;</w:t>
      </w:r>
    </w:p>
    <w:p>
      <w:pPr>
        <w:widowControl w:val="0"/>
        <w:ind w:firstLine="709"/>
        <w:jc w:val="both"/>
      </w:pPr>
      <w:r>
        <w:t>7.1.4</w:t>
      </w:r>
      <w:r>
        <w:t>. teisės aktų nustatyta atsakomybė už aplinkos teršimą OAM (baudos, mokesčiai už taršą);</w:t>
      </w:r>
    </w:p>
    <w:p>
      <w:pPr>
        <w:widowControl w:val="0"/>
        <w:ind w:firstLine="709"/>
        <w:jc w:val="both"/>
      </w:pPr>
      <w:r>
        <w:t>7.1.5</w:t>
      </w:r>
      <w:r>
        <w:t>. darbuotojų saugos ir sveikatos reikalavimai, taikytini tvarkant OAM ir jų turinčios įrangos atliekas. OAM suderinamumas su kitomis medžiagomis saugos požiūriu, OAM sandėliavimo taisyklės, priešgaisriniai reikalavimai;</w:t>
      </w:r>
    </w:p>
    <w:p>
      <w:pPr>
        <w:widowControl w:val="0"/>
        <w:ind w:firstLine="709"/>
        <w:jc w:val="both"/>
      </w:pPr>
      <w:r>
        <w:t>7.2</w:t>
      </w:r>
      <w:r>
        <w:t>. bazinės žinios apie:</w:t>
      </w:r>
    </w:p>
    <w:p>
      <w:pPr>
        <w:widowControl w:val="0"/>
        <w:ind w:firstLine="709"/>
        <w:jc w:val="both"/>
      </w:pPr>
      <w:r>
        <w:t>7.2.1</w:t>
      </w:r>
      <w:r>
        <w:t>. OAM ir jų savybes (toksikologinės, ekotoksikologinės, fizikinės ir cheminės, pvz., degumas, sprogstamumas ir kt.), ypatingą dėmesį atkreipiant į Šaldymo ir gaisro gesinimo įrangoje naudojamas OAM;</w:t>
      </w:r>
    </w:p>
    <w:p>
      <w:pPr>
        <w:widowControl w:val="0"/>
        <w:ind w:firstLine="709"/>
        <w:jc w:val="both"/>
      </w:pPr>
      <w:r>
        <w:t>7.2.2</w:t>
      </w:r>
      <w:r>
        <w:t>. įrangą, kurioje naudojami OAM;</w:t>
      </w:r>
    </w:p>
    <w:p>
      <w:pPr>
        <w:widowControl w:val="0"/>
        <w:ind w:firstLine="709"/>
        <w:jc w:val="both"/>
      </w:pPr>
      <w:r>
        <w:t>7.2.3</w:t>
      </w:r>
      <w:r>
        <w:t>. OAM utilizavimą, recirkuliaciją, nuotėkio prevenciją;</w:t>
      </w:r>
    </w:p>
    <w:p>
      <w:pPr>
        <w:widowControl w:val="0"/>
        <w:ind w:firstLine="709"/>
        <w:jc w:val="both"/>
      </w:pPr>
      <w:r>
        <w:t>7.2.4</w:t>
      </w:r>
      <w:r>
        <w:t>. darbuotojų, dirbančių su OAM atliekomis, apsaugą, įskaitant reikalavimus dirbantiems su slėginiais indais;</w:t>
      </w:r>
    </w:p>
    <w:p>
      <w:pPr>
        <w:widowControl w:val="0"/>
        <w:ind w:firstLine="709"/>
        <w:jc w:val="both"/>
      </w:pPr>
      <w:r>
        <w:t>7.2.5</w:t>
      </w:r>
      <w:r>
        <w:t>. pagrindines įrangos išmontavimo stadijas, kuriose gali išsiskirti OAM;</w:t>
      </w:r>
    </w:p>
    <w:p>
      <w:pPr>
        <w:widowControl w:val="0"/>
        <w:ind w:firstLine="709"/>
        <w:jc w:val="both"/>
      </w:pPr>
      <w:r>
        <w:t>7.3</w:t>
      </w:r>
      <w:r>
        <w:t>. OAM atliekų tvarkymas:</w:t>
      </w:r>
    </w:p>
    <w:p>
      <w:pPr>
        <w:widowControl w:val="0"/>
        <w:ind w:firstLine="709"/>
        <w:jc w:val="both"/>
      </w:pPr>
      <w:r>
        <w:t>7.3.1</w:t>
      </w:r>
      <w:r>
        <w:t>. pavojingų atliekų tvarkymo reikalavimai;</w:t>
      </w:r>
    </w:p>
    <w:p>
      <w:pPr>
        <w:widowControl w:val="0"/>
        <w:ind w:firstLine="709"/>
        <w:jc w:val="both"/>
      </w:pPr>
      <w:r>
        <w:t>7.3.2</w:t>
      </w:r>
      <w:r>
        <w:t>. netinkamų naudoti OAM ir įrangos (įskaitant stacionariąją ir mobiliąją Šaldymo įrangą) tvarkymas (OAM utilizavimas iš senos įrangos ir OAM recirkuliacija, utilizuotų ir recirkuliuotų OAM panaudojimas pagal Reglamento (EB) 2037/2000 reikalavimus, OAM atliekų surinkimas ir šalinimas);</w:t>
      </w:r>
    </w:p>
    <w:p>
      <w:pPr>
        <w:widowControl w:val="0"/>
        <w:ind w:firstLine="709"/>
        <w:jc w:val="both"/>
      </w:pPr>
      <w:r>
        <w:t>7.3.3</w:t>
      </w:r>
      <w:r>
        <w:t>. pagrindiniai reikalavimai (taisyklės) atliekų pervežimui, nustatyti Bazelio konvencijoje dėl pavojingų atliekų tarpvalstybinio vežimo ir jų šalinimo kontrolės, 1993 m. vasario 1 d. Europos Parlamento ir Tarybos reglamente (EEB) Nr. 529/93 dėl atliekų vežimo Europos Bendrijos viduje, į Bendriją ir iš jos priežiūros ir kontrolės (OL 2004 m. specialusis leidimas, 15 skyrius, 2 tomas, p. 176);</w:t>
      </w:r>
    </w:p>
    <w:p>
      <w:pPr>
        <w:widowControl w:val="0"/>
        <w:ind w:firstLine="709"/>
        <w:jc w:val="both"/>
      </w:pPr>
      <w:r>
        <w:t>7.3.4</w:t>
      </w:r>
      <w:r>
        <w:t>. OAM atliekų saugojimas, ženklinimas;</w:t>
      </w:r>
    </w:p>
    <w:p>
      <w:pPr>
        <w:widowControl w:val="0"/>
        <w:ind w:firstLine="709"/>
        <w:jc w:val="both"/>
      </w:pPr>
      <w:r>
        <w:t>7.3.5</w:t>
      </w:r>
      <w:r>
        <w:t>. OAM utilizavimas iš putplasčių, pagamintų naudojant OAM, tokių putplasčių atliekų tvarkymas.</w:t>
      </w:r>
    </w:p>
    <w:p>
      <w:pPr>
        <w:widowControl w:val="0"/>
        <w:ind w:firstLine="709"/>
        <w:jc w:val="both"/>
      </w:pPr>
      <w:r>
        <w:t>8</w:t>
      </w:r>
      <w:r>
        <w:t>. Įmonių, tvarkančių OAM atliekas (medžiagas bei šias medžiagas turinčią įrangą), specialistų mokymo programos modulio tematika:</w:t>
      </w:r>
    </w:p>
    <w:p>
      <w:pPr>
        <w:widowControl w:val="0"/>
        <w:ind w:firstLine="709"/>
        <w:jc w:val="both"/>
      </w:pPr>
      <w:r>
        <w:t>8.1</w:t>
      </w:r>
      <w:r>
        <w:t>. teisės aktų reikalavimai:</w:t>
      </w:r>
    </w:p>
    <w:p>
      <w:pPr>
        <w:widowControl w:val="0"/>
        <w:ind w:firstLine="709"/>
        <w:jc w:val="both"/>
      </w:pPr>
      <w:r>
        <w:t>8.1.1</w:t>
      </w:r>
      <w:r>
        <w:t>. aplinkos apsaugos problemos ir reikalavimai, susiję su OAM:</w:t>
      </w:r>
    </w:p>
    <w:p>
      <w:pPr>
        <w:widowControl w:val="0"/>
        <w:ind w:firstLine="709"/>
        <w:jc w:val="both"/>
      </w:pPr>
      <w:r>
        <w:t>8.1.1.1</w:t>
      </w:r>
      <w:r>
        <w:t>. OAM poveikis ozono sluoksniui, jo nykimo pasekmės aplinkai ir žmonių sveikatai;</w:t>
      </w:r>
    </w:p>
    <w:p>
      <w:pPr>
        <w:widowControl w:val="0"/>
        <w:ind w:firstLine="709"/>
        <w:jc w:val="both"/>
      </w:pPr>
      <w:r>
        <w:t>8.1.1.2</w:t>
      </w:r>
      <w:r>
        <w:t>. tarptautinis, Europos Sąjungos, nacionalinis OAM reglamentavimas (Monrealio protokolo, reglamento (EB) 2037/2000, LAND 50-2004 reikalavimai);</w:t>
      </w:r>
    </w:p>
    <w:p>
      <w:pPr>
        <w:widowControl w:val="0"/>
        <w:ind w:firstLine="709"/>
        <w:jc w:val="both"/>
      </w:pPr>
      <w:r>
        <w:t>8.1.1.3</w:t>
      </w:r>
      <w:r>
        <w:t>. OAM emisijos reglamentavimas, OAM nuotėkio mažinimo reikalavimai;</w:t>
      </w:r>
    </w:p>
    <w:p>
      <w:pPr>
        <w:widowControl w:val="0"/>
        <w:ind w:firstLine="709"/>
        <w:jc w:val="both"/>
      </w:pPr>
      <w:r>
        <w:t>8.1.1.4</w:t>
      </w:r>
      <w:r>
        <w:t>. OAM ir jas turinčių produktų ir įrangos tiekimo rinkai reikalavimai, importo ir eksporto licencijavimas;</w:t>
      </w:r>
    </w:p>
    <w:p>
      <w:pPr>
        <w:widowControl w:val="0"/>
        <w:ind w:firstLine="709"/>
        <w:jc w:val="both"/>
      </w:pPr>
      <w:r>
        <w:t>8.1.1.5</w:t>
      </w:r>
      <w:r>
        <w:t>. OAM ir jų turinčios įrangos atliekų tvarkymas, OAM sunaikinimo reikalavimai;</w:t>
      </w:r>
    </w:p>
    <w:p>
      <w:pPr>
        <w:widowControl w:val="0"/>
        <w:ind w:firstLine="709"/>
        <w:jc w:val="both"/>
      </w:pPr>
      <w:r>
        <w:t>8.1.2</w:t>
      </w:r>
      <w:r>
        <w:t>. OAM apskaita ir ataskaitų Europos Komisijai ir nacionalinėms institucijoms pateikimo reikalavimai;</w:t>
      </w:r>
    </w:p>
    <w:p>
      <w:pPr>
        <w:widowControl w:val="0"/>
        <w:ind w:firstLine="709"/>
        <w:jc w:val="both"/>
      </w:pPr>
      <w:r>
        <w:t>8.1.3</w:t>
      </w:r>
      <w:r>
        <w:t>. teisės aktų nustatyta atsakomybė už aplinkos teršimą OAM (baudos, mokesčiai už taršą);</w:t>
      </w:r>
    </w:p>
    <w:p>
      <w:pPr>
        <w:widowControl w:val="0"/>
        <w:ind w:firstLine="709"/>
        <w:jc w:val="both"/>
      </w:pPr>
      <w:r>
        <w:t>8.1.4</w:t>
      </w:r>
      <w:r>
        <w:t>. sveikatos ir saugos reikalavimai dirbant su OAM atliekomis. OAM atliekų suderinamumas su kitomis medžiagomis saugos požiūriu, jų sandėliavimo ypatumai, priešgaisriniai reikalavimai;</w:t>
      </w:r>
    </w:p>
    <w:p>
      <w:pPr>
        <w:widowControl w:val="0"/>
        <w:ind w:firstLine="709"/>
        <w:jc w:val="both"/>
      </w:pPr>
      <w:r>
        <w:t>8.2</w:t>
      </w:r>
      <w:r>
        <w:t>. OAM atliekų tvarkymas:</w:t>
      </w:r>
    </w:p>
    <w:p>
      <w:pPr>
        <w:widowControl w:val="0"/>
        <w:ind w:firstLine="709"/>
        <w:jc w:val="both"/>
      </w:pPr>
      <w:r>
        <w:t>8.2.1</w:t>
      </w:r>
      <w:r>
        <w:t>. OAM savybės (toksikologinės, ekotoksikologinės, fizikinės ir cheminės savybės, tarp jų degumas, sprogstamumas ir kt.), plačiai naudojami OAM mišiniai, OAM klasifikavimas ir ženklinimas;</w:t>
      </w:r>
    </w:p>
    <w:p>
      <w:pPr>
        <w:widowControl w:val="0"/>
        <w:ind w:firstLine="709"/>
        <w:jc w:val="both"/>
      </w:pPr>
      <w:r>
        <w:t>8.2.2</w:t>
      </w:r>
      <w:r>
        <w:t>. darbuotojų, dirbančių su OAM atliekomis, apsauga, įskaitant reikalavimus dirbantiems su slėginiais indais;</w:t>
      </w:r>
    </w:p>
    <w:p>
      <w:pPr>
        <w:widowControl w:val="0"/>
        <w:ind w:firstLine="709"/>
        <w:jc w:val="both"/>
      </w:pPr>
      <w:r>
        <w:t>8.2.3</w:t>
      </w:r>
      <w:r>
        <w:t>. pagrindinės įrangos, įskaitant stacionariąją ir mobiliąją Šaldymo įrangą, išmontavimo stadijos, kuriose gali išsiskirti OAM;</w:t>
      </w:r>
    </w:p>
    <w:p>
      <w:pPr>
        <w:widowControl w:val="0"/>
        <w:ind w:firstLine="709"/>
        <w:jc w:val="both"/>
      </w:pPr>
      <w:r>
        <w:t>8.2.4</w:t>
      </w:r>
      <w:r>
        <w:t>. OAM identifikavimo būdai;</w:t>
      </w:r>
    </w:p>
    <w:p>
      <w:pPr>
        <w:widowControl w:val="0"/>
        <w:ind w:firstLine="709"/>
        <w:jc w:val="both"/>
      </w:pPr>
      <w:r>
        <w:t>8.2.5</w:t>
      </w:r>
      <w:r>
        <w:t>. OAM utilizavimas iš įrangos:</w:t>
      </w:r>
    </w:p>
    <w:p>
      <w:pPr>
        <w:widowControl w:val="0"/>
        <w:ind w:firstLine="709"/>
        <w:jc w:val="both"/>
      </w:pPr>
      <w:r>
        <w:t>8.2.5.1</w:t>
      </w:r>
      <w:r>
        <w:t>. pagrindinės stadijos ir procedūros išmontuojant įrangą (OAM ir putplasčio identifikavimas, įrangos saugus atjungimas, OAM ir tepalo pašalinimas, OAM nuotėkio surinkimas, tolesnis tvarkymas);</w:t>
      </w:r>
    </w:p>
    <w:p>
      <w:pPr>
        <w:widowControl w:val="0"/>
        <w:ind w:firstLine="709"/>
        <w:jc w:val="both"/>
      </w:pPr>
      <w:r>
        <w:t>8.2.5.2</w:t>
      </w:r>
      <w:r>
        <w:t>. geriausios technologijos ir geriausia aplinkos apsaugos praktika OAM nuotėkiui išvengti ar mažinti;</w:t>
      </w:r>
    </w:p>
    <w:p>
      <w:pPr>
        <w:widowControl w:val="0"/>
        <w:ind w:firstLine="709"/>
        <w:jc w:val="both"/>
      </w:pPr>
      <w:r>
        <w:t>8.2.5.3</w:t>
      </w:r>
      <w:r>
        <w:t>. išsiurbimo būdai (pasyvus ir aktyvus, kt.), naudojama įranga, proceso atlikimo reikalavimai;</w:t>
      </w:r>
    </w:p>
    <w:p>
      <w:pPr>
        <w:widowControl w:val="0"/>
        <w:ind w:firstLine="709"/>
        <w:jc w:val="both"/>
      </w:pPr>
      <w:r>
        <w:t>8.2.5.4</w:t>
      </w:r>
      <w:r>
        <w:t>. OAM ir OAM atliekų saugojimo reikalavimai;</w:t>
      </w:r>
    </w:p>
    <w:p>
      <w:pPr>
        <w:widowControl w:val="0"/>
        <w:ind w:firstLine="709"/>
        <w:jc w:val="both"/>
      </w:pPr>
      <w:r>
        <w:t>8.2.5.5</w:t>
      </w:r>
      <w:r>
        <w:t>. utilizuotų OAM tvarkymo reikalavimai, įskaitant:</w:t>
      </w:r>
    </w:p>
    <w:p>
      <w:pPr>
        <w:widowControl w:val="0"/>
        <w:ind w:firstLine="709"/>
        <w:jc w:val="both"/>
      </w:pPr>
      <w:r>
        <w:t>8.2.5.5.1</w:t>
      </w:r>
      <w:r>
        <w:t>. panaudojimo galimybes atsižvelgiant į reglamento (EB) 2037/2000 nuostatas;</w:t>
      </w:r>
    </w:p>
    <w:p>
      <w:pPr>
        <w:widowControl w:val="0"/>
        <w:ind w:firstLine="709"/>
        <w:jc w:val="both"/>
      </w:pPr>
      <w:r>
        <w:t>8.2.5.5.2</w:t>
      </w:r>
      <w:r>
        <w:t>. OAM sunaikinimo reikalavimai;</w:t>
      </w:r>
    </w:p>
    <w:p>
      <w:pPr>
        <w:widowControl w:val="0"/>
        <w:ind w:firstLine="709"/>
        <w:jc w:val="both"/>
      </w:pPr>
      <w:r>
        <w:t>8.2.5.5.3</w:t>
      </w:r>
      <w:r>
        <w:t>. OAM utilizavimo standartai;</w:t>
      </w:r>
    </w:p>
    <w:p>
      <w:pPr>
        <w:widowControl w:val="0"/>
        <w:ind w:firstLine="709"/>
        <w:jc w:val="both"/>
      </w:pPr>
      <w:r>
        <w:t>8.2.5.6</w:t>
      </w:r>
      <w:r>
        <w:t>. OAM kokybės nustatymas (pakartotiniam naudojimui);</w:t>
      </w:r>
    </w:p>
    <w:p>
      <w:pPr>
        <w:widowControl w:val="0"/>
        <w:ind w:firstLine="709"/>
        <w:jc w:val="both"/>
      </w:pPr>
      <w:r>
        <w:t>8.2.5.7</w:t>
      </w:r>
      <w:r>
        <w:t>. OAM atliekų tvarkymo planai įmonėje;</w:t>
      </w:r>
    </w:p>
    <w:p>
      <w:pPr>
        <w:widowControl w:val="0"/>
        <w:ind w:firstLine="709"/>
        <w:jc w:val="both"/>
      </w:pPr>
      <w:r>
        <w:t>8.2.6</w:t>
      </w:r>
      <w:r>
        <w:t>. OAM recirkuliacija:</w:t>
      </w:r>
    </w:p>
    <w:p>
      <w:pPr>
        <w:widowControl w:val="0"/>
        <w:ind w:firstLine="709"/>
        <w:jc w:val="both"/>
      </w:pPr>
      <w:r>
        <w:t>8.2.6.1</w:t>
      </w:r>
      <w:r>
        <w:t>. įranga, proceso atlikimas, reikalaujami proceso parametrai ir jų nustatymas, OAM recirkuliacijos standartai, recirkuliuotų OAM kokybės standartai, kokybės nustatymas, recirkuliuotų OAM panaudojimo galimybės;</w:t>
      </w:r>
    </w:p>
    <w:p>
      <w:pPr>
        <w:widowControl w:val="0"/>
        <w:ind w:firstLine="709"/>
        <w:jc w:val="both"/>
      </w:pPr>
      <w:r>
        <w:t>8.2.6.2</w:t>
      </w:r>
      <w:r>
        <w:t>. informacija apie Lietuvoje veikiančias OAM utilizavimo ir recirkuliacijos įmones;</w:t>
      </w:r>
    </w:p>
    <w:p>
      <w:pPr>
        <w:widowControl w:val="0"/>
        <w:ind w:firstLine="709"/>
        <w:jc w:val="both"/>
      </w:pPr>
      <w:r>
        <w:t>8.2.7</w:t>
      </w:r>
      <w:r>
        <w:t>. pavojingų atliekų tvarkymo reikalavimai, licencijavimas, įskaitant:</w:t>
      </w:r>
    </w:p>
    <w:p>
      <w:pPr>
        <w:widowControl w:val="0"/>
        <w:ind w:firstLine="709"/>
        <w:jc w:val="both"/>
      </w:pPr>
      <w:r>
        <w:t>8.2.7.1</w:t>
      </w:r>
      <w:r>
        <w:t>. netinkamų naudoti OAM ir įrangos (stacionarios ir mobiliosios) tvarkymas;</w:t>
      </w:r>
    </w:p>
    <w:p>
      <w:pPr>
        <w:widowControl w:val="0"/>
        <w:ind w:firstLine="709"/>
        <w:jc w:val="both"/>
      </w:pPr>
      <w:r>
        <w:t>8.2.7.2</w:t>
      </w:r>
      <w:r>
        <w:t>. pagrindiniai reikalavimai (taisyklės) atliekų pervežimui (Bazelio konvencija ir reglamentas (EEB) Nr. 529/ 93);</w:t>
      </w:r>
    </w:p>
    <w:p>
      <w:pPr>
        <w:widowControl w:val="0"/>
        <w:ind w:firstLine="709"/>
        <w:jc w:val="both"/>
      </w:pPr>
      <w:r>
        <w:t>8.2.7.3</w:t>
      </w:r>
      <w:r>
        <w:t>. OAM atliekų saugojimas, ženklinimas;</w:t>
      </w:r>
    </w:p>
    <w:p>
      <w:pPr>
        <w:widowControl w:val="0"/>
        <w:ind w:firstLine="709"/>
        <w:jc w:val="both"/>
      </w:pPr>
      <w:r>
        <w:t>8.2.7.4</w:t>
      </w:r>
      <w:r>
        <w:t xml:space="preserve">. putplasčių, pagamintų naudojant OAM, atliekų tvarkymas; </w:t>
      </w:r>
    </w:p>
    <w:p>
      <w:pPr>
        <w:widowControl w:val="0"/>
        <w:ind w:firstLine="709"/>
        <w:jc w:val="both"/>
      </w:pPr>
      <w:r>
        <w:t>8.3</w:t>
      </w:r>
      <w:r>
        <w:t>. praktiniai įgūdžiai:</w:t>
      </w:r>
    </w:p>
    <w:p>
      <w:pPr>
        <w:widowControl w:val="0"/>
        <w:ind w:firstLine="709"/>
        <w:jc w:val="both"/>
      </w:pPr>
      <w:r>
        <w:t>8.3.1</w:t>
      </w:r>
      <w:r>
        <w:t>. praktinė patirtis išmontuojant Šaldymo įrangą;</w:t>
      </w:r>
    </w:p>
    <w:p>
      <w:pPr>
        <w:widowControl w:val="0"/>
        <w:ind w:firstLine="709"/>
        <w:jc w:val="both"/>
      </w:pPr>
      <w:r>
        <w:t>8.3.2</w:t>
      </w:r>
      <w:r>
        <w:t>. OAM utilizavimas, tam tikslui reikalingos įrangos praktinis naudojimas;</w:t>
      </w:r>
    </w:p>
    <w:p>
      <w:pPr>
        <w:widowControl w:val="0"/>
        <w:ind w:firstLine="709"/>
        <w:jc w:val="both"/>
      </w:pPr>
      <w:r>
        <w:t>8.3.3</w:t>
      </w:r>
      <w:r>
        <w:t>. OAM recirkuliacija, tam tikslui reikalingos įrangos praktinis naudojimas.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A16919AB7B">
        <w:r w:rsidRPr="00532B9F">
          <w:rPr>
            <w:rFonts w:ascii="Times New Roman" w:eastAsia="MS Mincho" w:hAnsi="Times New Roman"/>
            <w:sz w:val="20"/>
            <w:i/>
            <w:iCs/>
            <w:color w:val="0000FF" w:themeColor="hyperlink"/>
            <w:u w:val="single"/>
          </w:rPr>
          <w:t>D1-190</w:t>
        </w:r>
      </w:fldSimple>
      <w:r>
        <w:rPr>
          <w:rFonts w:ascii="Times New Roman" w:eastAsia="MS Mincho" w:hAnsi="Times New Roman"/>
          <w:sz w:val="20"/>
          <w:i/>
          <w:iCs/>
        </w:rPr>
        <w:t>,
2007-03-30,
Žin., 2007, Nr.
40-1502 (2007-04-07), i. k. 107301MISAK00D1-190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Pavojingas atliekas tvarkančių įmonių</w:t>
      </w:r>
    </w:p>
    <w:p>
      <w:pPr>
        <w:widowControl w:val="0"/>
        <w:suppressAutoHyphens/>
        <w:ind w:firstLine="5102"/>
        <w:rPr>
          <w:color w:val="000000"/>
        </w:rPr>
      </w:pPr>
      <w:r>
        <w:rPr>
          <w:color w:val="000000"/>
        </w:rPr>
        <w:t>darbuotojams taikomų kvalifikacinių</w:t>
      </w:r>
    </w:p>
    <w:p>
      <w:pPr>
        <w:widowControl w:val="0"/>
        <w:suppressAutoHyphens/>
        <w:ind w:firstLine="5102"/>
        <w:rPr>
          <w:color w:val="000000"/>
        </w:rPr>
      </w:pPr>
      <w:r>
        <w:rPr>
          <w:color w:val="000000"/>
        </w:rPr>
        <w:t>reikalavimų ir atestavimo tvarkos</w:t>
      </w:r>
    </w:p>
    <w:p>
      <w:pPr>
        <w:widowControl w:val="0"/>
        <w:suppressAutoHyphens/>
        <w:ind w:firstLine="5102"/>
        <w:rPr>
          <w:color w:val="000000"/>
        </w:rPr>
      </w:pPr>
      <w:r>
        <w:rPr>
          <w:color w:val="000000"/>
        </w:rPr>
        <w:t>3</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BENDRIEJI REIKALAVIMAI MOKYMO PROGRAMOMS, SKIRTOMS PAVOJINGAS ATLIEKAS TVARKANČIŲ ĮMONIŲ VADOVAUJANTIEMS DARBUOTOJAMS IR SPECIALISTAMS, PRIVALANTIEMS GAUTI APLINKOS MINISTERIJOS KVALIFIKACIJOS ATESTATUS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Mokymo programų struktūra turi atitikti šiuos reikalavimus:</w:t>
      </w:r>
    </w:p>
    <w:p>
      <w:pPr>
        <w:widowControl w:val="0"/>
        <w:suppressAutoHyphens/>
        <w:ind w:firstLine="567"/>
        <w:jc w:val="both"/>
        <w:rPr>
          <w:color w:val="000000"/>
        </w:rPr>
      </w:pPr>
      <w:r>
        <w:rPr>
          <w:color w:val="000000"/>
        </w:rPr>
        <w:t>1.1</w:t>
      </w:r>
      <w:r>
        <w:rPr>
          <w:color w:val="000000"/>
        </w:rPr>
        <w:t>. titulinis lapas: nurodoma programą tvirtinančioji institucija, jos vadovo pareigos, vardas ir pavardė, programos tvirtinimo data, programos pavadinimas, programą derinančios kompetentingos įstaigos pavadinimas ir pasirašančiojo asmens pareigos, vardas, pavardė, data, mokymosi trukmė (dien. ir val.), įgyjama kompetencija atlikti tam tikrą darbą;</w:t>
      </w:r>
    </w:p>
    <w:p>
      <w:pPr>
        <w:widowControl w:val="0"/>
        <w:suppressAutoHyphens/>
        <w:ind w:firstLine="567"/>
        <w:jc w:val="both"/>
        <w:rPr>
          <w:color w:val="000000"/>
        </w:rPr>
      </w:pPr>
      <w:r>
        <w:rPr>
          <w:color w:val="000000"/>
        </w:rPr>
        <w:t>1.2</w:t>
      </w:r>
      <w:r>
        <w:rPr>
          <w:color w:val="000000"/>
        </w:rPr>
        <w:t>. programos turinys: programos apibūdinimas, mokymo planas, mokymui reikalingos sąlygos (mokymo bazė ir mokymo personalas), baigiamasis žinių tikrinimas, rekomenduojamos literatūros sąrašas;</w:t>
      </w:r>
    </w:p>
    <w:p>
      <w:pPr>
        <w:widowControl w:val="0"/>
        <w:suppressAutoHyphens/>
        <w:ind w:firstLine="567"/>
        <w:jc w:val="both"/>
        <w:rPr>
          <w:color w:val="000000"/>
        </w:rPr>
      </w:pPr>
      <w:r>
        <w:rPr>
          <w:color w:val="000000"/>
        </w:rPr>
        <w:t>1.3</w:t>
      </w:r>
      <w:r>
        <w:rPr>
          <w:color w:val="000000"/>
        </w:rPr>
        <w:t>. programos apibūdinimas: paskirtis, poreikio pagrindimas, tikslas, suteikiamas baigimo pažymėjimas, profesinė veikla, kuria galės užsiimti mokymus pagal programą baigęs asmuo, specifiniai ypatumai (praktinių užsiėmimų, mokymo režimo organizavimas ir pan.);</w:t>
      </w:r>
    </w:p>
    <w:p>
      <w:pPr>
        <w:widowControl w:val="0"/>
        <w:suppressAutoHyphens/>
        <w:ind w:firstLine="567"/>
        <w:jc w:val="both"/>
        <w:rPr>
          <w:color w:val="000000"/>
        </w:rPr>
      </w:pPr>
      <w:r>
        <w:rPr>
          <w:color w:val="000000"/>
        </w:rPr>
        <w:t>1.4</w:t>
      </w:r>
      <w:r>
        <w:rPr>
          <w:color w:val="000000"/>
        </w:rPr>
        <w:t>. mokymo planas: pateikiamas lentelės forma, kurioje nurodoma chronologine mokymo tvarka mokymo dalykai arba moduliai, kiekvieno dalyko (modulio) mokymui ir mokymuisi skiriamas laikas (valandomis), išskiriant laiką teoriniams ir praktiniams užsiėmimams, atsiskaitymo forma baigus dalyko (modulio) mokymąsi, baigiamojo vertinimo būdas ir jam skiriamas laikas;</w:t>
      </w:r>
    </w:p>
    <w:p>
      <w:pPr>
        <w:widowControl w:val="0"/>
        <w:suppressAutoHyphens/>
        <w:ind w:firstLine="567"/>
        <w:jc w:val="both"/>
        <w:rPr>
          <w:color w:val="000000"/>
        </w:rPr>
      </w:pPr>
      <w:r>
        <w:rPr>
          <w:color w:val="000000"/>
        </w:rPr>
        <w:t>1.5</w:t>
      </w:r>
      <w:r>
        <w:rPr>
          <w:color w:val="000000"/>
        </w:rPr>
        <w:t>. mokymui reikalingos sąlygos: tai minimalios būtinos sąlygos, kurias mokymo įstaiga turi užtikrinti įgyvendinant mokymo programą. Šioje programos dalyje nurodoma: darbo vietų įrengimas, naudojama mokymo įranga, mokymosi ir vaizdumo priemonės;</w:t>
      </w:r>
    </w:p>
    <w:p>
      <w:pPr>
        <w:widowControl w:val="0"/>
        <w:suppressAutoHyphens/>
        <w:ind w:firstLine="567"/>
        <w:jc w:val="both"/>
        <w:rPr>
          <w:color w:val="000000"/>
        </w:rPr>
      </w:pPr>
      <w:r>
        <w:rPr>
          <w:color w:val="000000"/>
        </w:rPr>
        <w:t>1.6</w:t>
      </w:r>
      <w:r>
        <w:rPr>
          <w:color w:val="000000"/>
        </w:rPr>
        <w:t>. mokymo personalas (išsilavinimas, profesinė kvalifikacija, darbo patirtis);</w:t>
      </w:r>
    </w:p>
    <w:p>
      <w:pPr>
        <w:widowControl w:val="0"/>
        <w:suppressAutoHyphens/>
        <w:ind w:firstLine="567"/>
        <w:jc w:val="both"/>
        <w:rPr>
          <w:color w:val="000000"/>
        </w:rPr>
      </w:pPr>
      <w:r>
        <w:rPr>
          <w:color w:val="000000"/>
        </w:rPr>
        <w:t>1.7</w:t>
      </w:r>
      <w:r>
        <w:rPr>
          <w:color w:val="000000"/>
        </w:rPr>
        <w:t>. baigiamasis žinių vertinimas: teorinių žinių ir praktinių sugebėjimų tikrinimo metodai ir formos;</w:t>
      </w:r>
    </w:p>
    <w:p>
      <w:pPr>
        <w:widowControl w:val="0"/>
        <w:suppressAutoHyphens/>
        <w:ind w:firstLine="567"/>
        <w:jc w:val="both"/>
        <w:rPr>
          <w:color w:val="000000"/>
        </w:rPr>
      </w:pPr>
      <w:r>
        <w:rPr>
          <w:color w:val="000000"/>
        </w:rPr>
        <w:t>1.8</w:t>
      </w:r>
      <w:r>
        <w:rPr>
          <w:color w:val="000000"/>
        </w:rPr>
        <w:t>. rekomenduojamos literatūros sąrašas.</w:t>
      </w:r>
    </w:p>
    <w:p>
      <w:pPr>
        <w:widowControl w:val="0"/>
        <w:suppressAutoHyphens/>
        <w:ind w:firstLine="567"/>
        <w:jc w:val="both"/>
        <w:rPr>
          <w:color w:val="000000"/>
        </w:rPr>
      </w:pPr>
      <w:r>
        <w:rPr>
          <w:color w:val="000000"/>
        </w:rPr>
        <w:t>2</w:t>
      </w:r>
      <w:r>
        <w:rPr>
          <w:color w:val="000000"/>
        </w:rPr>
        <w:t>. Mokymo trukmė pagal mokymo programas priklauso nuo mokymo tikslų ir asmenų išsilavinimo. Rekomenduojama, kad mokymas vyktų ne trumpiau kaip 3 dienas (24 val.).</w:t>
      </w:r>
    </w:p>
    <w:p>
      <w:pPr>
        <w:widowControl w:val="0"/>
        <w:suppressAutoHyphens/>
        <w:ind w:firstLine="567"/>
        <w:jc w:val="both"/>
        <w:rPr>
          <w:color w:val="000000"/>
        </w:rPr>
      </w:pPr>
      <w:r>
        <w:rPr>
          <w:color w:val="000000"/>
        </w:rPr>
        <w:t>3</w:t>
      </w:r>
      <w:r>
        <w:rPr>
          <w:color w:val="000000"/>
        </w:rPr>
        <w:t>. Praktinis mokymas pavojingas atliekas tvarkančių įmonių specialistams turėtų sudaryti ne mažiau kaip</w:t>
      </w:r>
      <w:r>
        <w:rPr>
          <w:b/>
          <w:bCs/>
          <w:color w:val="000000"/>
        </w:rPr>
        <w:t xml:space="preserve"> </w:t>
      </w:r>
      <w:r>
        <w:rPr>
          <w:color w:val="000000"/>
        </w:rPr>
        <w:t>50 proc. viso mokymo trukmės. Rekomenduojama, kad praktinis mokymas būtų organizuojamas ir realioje darbo vietoje (pavojingas atliekas tvarkančioje įmonėje).</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354633C2A7">
        <w:r w:rsidRPr="00532B9F">
          <w:rPr>
            <w:rFonts w:ascii="Times New Roman" w:eastAsia="MS Mincho" w:hAnsi="Times New Roman"/>
            <w:sz w:val="20"/>
            <w:i/>
            <w:iCs/>
            <w:color w:val="0000FF" w:themeColor="hyperlink"/>
            <w:u w:val="single"/>
          </w:rPr>
          <w:t>D1-856</w:t>
        </w:r>
      </w:fldSimple>
      <w:r>
        <w:rPr>
          <w:rFonts w:ascii="Times New Roman" w:eastAsia="MS Mincho" w:hAnsi="Times New Roman"/>
          <w:sz w:val="20"/>
          <w:i/>
          <w:iCs/>
        </w:rPr>
        <w:t>,
2009-12-31,
Žin., 2010, Nr.
2-82 (2010-01-07), i. k. 109301MISAK00D1-856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13669BF2A6">
        <w:r w:rsidRPr="00532B9F">
          <w:rPr>
            <w:rFonts w:ascii="Times New Roman" w:eastAsia="MS Mincho" w:hAnsi="Times New Roman"/>
            <w:sz w:val="20"/>
            <w:iCs/>
            <w:color w:val="0000FF" w:themeColor="hyperlink"/>
            <w:u w:val="single"/>
          </w:rPr>
          <w:t>D1-206</w:t>
        </w:r>
      </w:fldSimple>
      <w:r>
        <w:rPr>
          <w:rFonts w:ascii="Times New Roman" w:eastAsia="MS Mincho" w:hAnsi="Times New Roman"/>
          <w:sz w:val="20"/>
          <w:iCs/>
        </w:rPr>
        <w:t>,
2005-04-18,
Žin., 2005, Nr.
51-1719 (2005-04-21); Žin., 2005, Nr.
55-0 (2005-04-30), i. k. 105301MISAK00D1-206                </w:t>
      </w:r>
    </w:p>
    <w:p>
      <w:pPr>
        <w:jc w:val="both"/>
        <w:rPr>
          <w:rFonts w:ascii="Times New Roman" w:hAnsi="Times New Roman"/>
        </w:rPr>
      </w:pPr>
      <w:r>
        <w:rPr>
          <w:rFonts w:ascii="Times New Roman" w:hAnsi="Times New Roman"/>
          <w:sz w:val="20"/>
        </w:rPr>
        <w:t>Dėl aplinkos ministro 2004 m. rugsėjo 15 d. įsakymo Nr. D1-488 "Dėl pavojingas atliekas tvarkančių įmonių darbuotojų atestavimo komisijos sudarymo" bei 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A16919AB7B">
        <w:r w:rsidRPr="00532B9F">
          <w:rPr>
            <w:rFonts w:ascii="Times New Roman" w:eastAsia="MS Mincho" w:hAnsi="Times New Roman"/>
            <w:sz w:val="20"/>
            <w:iCs/>
            <w:color w:val="0000FF" w:themeColor="hyperlink"/>
            <w:u w:val="single"/>
          </w:rPr>
          <w:t>D1-190</w:t>
        </w:r>
      </w:fldSimple>
      <w:r>
        <w:rPr>
          <w:rFonts w:ascii="Times New Roman" w:eastAsia="MS Mincho" w:hAnsi="Times New Roman"/>
          <w:sz w:val="20"/>
          <w:iCs/>
        </w:rPr>
        <w:t>,
2007-03-30,
Žin., 2007, Nr.
40-1502 (2007-04-07), i. k. 107301MISAK00D1-190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95859FD785">
        <w:r w:rsidRPr="00532B9F">
          <w:rPr>
            <w:rFonts w:ascii="Times New Roman" w:eastAsia="MS Mincho" w:hAnsi="Times New Roman"/>
            <w:sz w:val="20"/>
            <w:iCs/>
            <w:color w:val="0000FF" w:themeColor="hyperlink"/>
            <w:u w:val="single"/>
          </w:rPr>
          <w:t>D1-369</w:t>
        </w:r>
      </w:fldSimple>
      <w:r>
        <w:rPr>
          <w:rFonts w:ascii="Times New Roman" w:eastAsia="MS Mincho" w:hAnsi="Times New Roman"/>
          <w:sz w:val="20"/>
          <w:iCs/>
        </w:rPr>
        <w:t>,
2008-07-08,
Žin., 2008, Nr.
79-3139 (2008-07-12), i. k. 108301MISAK00D1-369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C65455B302">
        <w:r w:rsidRPr="00532B9F">
          <w:rPr>
            <w:rFonts w:ascii="Times New Roman" w:eastAsia="MS Mincho" w:hAnsi="Times New Roman"/>
            <w:sz w:val="20"/>
            <w:iCs/>
            <w:color w:val="0000FF" w:themeColor="hyperlink"/>
            <w:u w:val="single"/>
          </w:rPr>
          <w:t>D1-476</w:t>
        </w:r>
      </w:fldSimple>
      <w:r>
        <w:rPr>
          <w:rFonts w:ascii="Times New Roman" w:eastAsia="MS Mincho" w:hAnsi="Times New Roman"/>
          <w:sz w:val="20"/>
          <w:iCs/>
        </w:rPr>
        <w:t>,
2009-08-18,
Žin., 2009, Nr.
100-4198 (2009-08-22), i. k. 109301MISAK00D1-476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354633C2A7">
        <w:r w:rsidRPr="00532B9F">
          <w:rPr>
            <w:rFonts w:ascii="Times New Roman" w:eastAsia="MS Mincho" w:hAnsi="Times New Roman"/>
            <w:sz w:val="20"/>
            <w:iCs/>
            <w:color w:val="0000FF" w:themeColor="hyperlink"/>
            <w:u w:val="single"/>
          </w:rPr>
          <w:t>D1-856</w:t>
        </w:r>
      </w:fldSimple>
      <w:r>
        <w:rPr>
          <w:rFonts w:ascii="Times New Roman" w:eastAsia="MS Mincho" w:hAnsi="Times New Roman"/>
          <w:sz w:val="20"/>
          <w:iCs/>
        </w:rPr>
        <w:t>,
2009-12-31,
Žin., 2010, Nr.
2-82 (2010-01-07), i. k. 109301MISAK00D1-856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44A6007EB4">
        <w:r w:rsidRPr="00532B9F">
          <w:rPr>
            <w:rFonts w:ascii="Times New Roman" w:eastAsia="MS Mincho" w:hAnsi="Times New Roman"/>
            <w:sz w:val="20"/>
            <w:iCs/>
            <w:color w:val="0000FF" w:themeColor="hyperlink"/>
            <w:u w:val="single"/>
          </w:rPr>
          <w:t>D1-875</w:t>
        </w:r>
      </w:fldSimple>
      <w:r>
        <w:rPr>
          <w:rFonts w:ascii="Times New Roman" w:eastAsia="MS Mincho" w:hAnsi="Times New Roman"/>
          <w:sz w:val="20"/>
          <w:iCs/>
        </w:rPr>
        <w:t>,
2009-12-31,
Žin., 2010, Nr.
6-258 (2010-01-16), i. k. 109301MISAK00D1-875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C8738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3E77027AD48"/>
  <Relationship Id="rId15" Type="http://schemas.openxmlformats.org/officeDocument/2006/relationships/hyperlink" TargetMode="External" Target="https://www.e-tar.lt/portal/lt/legalAct/TAR.309A34330EAD"/>
  <Relationship Id="rId16" Type="http://schemas.openxmlformats.org/officeDocument/2006/relationships/hyperlink" TargetMode="External" Target="https://www.e-tar.lt/portal/lt/legalAct/TAR.32E0A3FB18C4"/>
  <Relationship Id="rId17" Type="http://schemas.openxmlformats.org/officeDocument/2006/relationships/hyperlink" TargetMode="External" Target="https://www.e-tar.lt/portal/lt/legalAct/TAR.539CAE8951A9"/>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DA8697F09F55"/>
  <Relationship Id="rId21" Type="http://schemas.openxmlformats.org/officeDocument/2006/relationships/hyperlink" TargetMode="External" Target="https://www.e-tar.lt/portal/lt/legalAct/TAR.E1E48D37FBEF"/>
  <Relationship Id="rId22" Type="http://schemas.openxmlformats.org/officeDocument/2006/relationships/hyperlink" TargetMode="External" Target="https://www.e-tar.lt/portal/lt/legalAct/TAR.5C8F10257E92"/>
  <Relationship Id="rId23" Type="http://schemas.openxmlformats.org/officeDocument/2006/relationships/hyperlink" TargetMode="External" Target="https://www.e-tar.lt/portal/lt/legalAct/TAR.3FDBED646FD8"/>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otnotes" Target="footnotes.xml"/>
  <Relationship Id="rId30" Type="http://schemas.openxmlformats.org/officeDocument/2006/relationships/hyperlink" TargetMode="External" Target="https://www.e-tar.lt/portal/lt/legalAct/TAR.EC8908C2BEE5"/>
  <Relationship Id="rId31" Type="http://schemas.openxmlformats.org/officeDocument/2006/relationships/hyperlink" TargetMode="External" Target="https://www.e-tar.lt/portal/lt/legalAct/TAR.3E200C2B3121"/>
  <Relationship Id="rId32" Type="http://schemas.openxmlformats.org/officeDocument/2006/relationships/hyperlink" TargetMode="External" Target="https://www.e-tar.lt/portal/lt/legalAct/TAR.A41DEA776C9C"/>
  <Relationship Id="rId33" Type="http://schemas.openxmlformats.org/officeDocument/2006/relationships/hyperlink" TargetMode="External" Target="https://www.e-tar.lt/portal/lt/legalAct/TAR.38E37AB6E8E6"/>
  <Relationship Id="rId34" Type="http://schemas.openxmlformats.org/officeDocument/2006/relationships/hyperlink" TargetMode="External" Target="https://www.e-tar.lt/portal/lt/legalAct/TAR.1DD495353E7F"/>
  <Relationship Id="rId35" Type="http://schemas.openxmlformats.org/officeDocument/2006/relationships/hyperlink" TargetMode="External" Target="https://www.e-tar.lt/portal/lt/legalAct/TAR.E35939FC57F4"/>
  <Relationship Id="rId36" Type="http://schemas.openxmlformats.org/officeDocument/2006/relationships/hyperlink" TargetMode="External" Target="https://www.e-tar.lt/portal/lt/legalAct/TAR.8D38517814F1"/>
  <Relationship Id="rId37" Type="http://schemas.openxmlformats.org/officeDocument/2006/relationships/hyperlink" TargetMode="External" Target="https://www.e-tar.lt/portal/lt/legalAct/TAR.4D5E88FF9E5A"/>
  <Relationship Id="rId38" Type="http://schemas.openxmlformats.org/officeDocument/2006/relationships/hyperlink" TargetMode="External" Target="https://www.e-tar.lt/portal/lt/legalAct/TAR.10A5A89D75AB"/>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56</TotalTime>
  <Pages>26</Pages>
  <Words>42136</Words>
  <Characters>24019</Characters>
  <Application>Microsoft Office Word</Application>
  <DocSecurity>0</DocSecurity>
  <Lines>200</Lines>
  <Paragraphs>132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66023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2016-05-13T06:27:00Z</dcterms:modified>
  <revision>14</revision>
</coreProperties>
</file>