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2.xml" ContentType="application/vnd.ms-office.activeX+xml"/>
  <Override PartName="/word/activeX/activeX3.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webSettings.xml" ContentType="application/vnd.openxmlformats-officedocument.wordprocessingml.webSetting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taisx="http://lrs.lt/TAIS/DocPartXmlMark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15 w16se wp14">
  <w:body>
    <w:sdt>
      <w:sdtPr>
        <w:alias w:val="pagrindine"/>
        <w:tag w:val="part_442417d690004106aea9b32a0d0bdba2"/>
        <w:lock w:val="sdtLocked"/>
        <w:richText/>
      </w:sdtPr>
      <w:sdtContent>
        <w:p>
          <w:pPr>
            <w:jc w:val="both"/>
            <w:rPr>
              <w:rFonts w:ascii="Times New Roman" w:hAnsi="Times New Roman"/>
            </w:rPr>
          </w:pPr>
          <w:r>
            <w:rPr>
              <w:rFonts w:ascii="Times New Roman" w:hAnsi="Times New Roman"/>
              <w:b/>
              <w:i/>
            </w:rPr>
            <w:t>Suvestinė redakcija nuo 2009-04-17</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Žin. 2003, Nr. </w:t>
          </w:r>
          <w:fldSimple w:instr="HYPERLINK https://www.e-tar.lt/portal/legalAct.html?documentId=TAR.40D215C0C434">
            <w:r w:rsidRPr="00532B9F">
              <w:rPr>
                <w:rFonts w:ascii="Times New Roman" w:eastAsia="MS Mincho" w:hAnsi="Times New Roman"/>
                <w:sz w:val="20"/>
                <w:i/>
                <w:iCs/>
                <w:color w:val="0000FF" w:themeColor="hyperlink"/>
                <w:u w:val="single"/>
              </w:rPr>
              <w:t>123-5617</w:t>
            </w:r>
          </w:fldSimple>
          <w:r>
            <w:rPr>
              <w:rFonts w:ascii="Times New Roman" w:eastAsia="MS Mincho" w:hAnsi="Times New Roman"/>
              <w:sz w:val="20"/>
              <w:i/>
              <w:iCs/>
            </w:rPr>
            <w:t>, i. k. 1031100NUTA00001687</w:t>
          </w:r>
        </w:p>
        <w:p>
          <w:pPr>
            <w:jc w:val="both"/>
            <w:rPr>
              <w:rFonts w:ascii="Times New Roman" w:hAnsi="Times New Roman"/>
              <w:sz w:val="20"/>
            </w:rPr>
          </w:pPr>
        </w:p>
        <w:p>
          <w:pPr>
            <w:tabs>
              <w:tab w:val="center" w:pos="4153"/>
              <w:tab w:val="right" w:pos="8306"/>
            </w:tabs>
            <w:rPr>
              <w:lang w:val="en-GB"/>
            </w:rPr>
          </w:pPr>
        </w:p>
        <w:p>
          <w:pPr>
            <w:jc w:val="center"/>
            <w:rPr>
              <w:b/>
              <w:color w:val="000000"/>
            </w:rPr>
          </w:pPr>
          <w:r>
            <w:rPr>
              <w:b/>
              <w:color w:val="000000"/>
              <w:lang w:eastAsia="lt-LT"/>
            </w:rPr>
            <w:pict>
              <v:shapetype id="_x0000_t201" coordsize="21600,21600" o:spt="201" path="m,l,21600r21600,l21600,xe">
                <v:stroke joinstyle="miter"/>
                <v:path shadowok="f" o:extrusionok="f" strokeok="f" fillok="f" o:connecttype="rect"/>
                <o:lock v:ext="edit" shapetype="t"/>
              </v:shapetype>
              <v:shape id="_x0000_s1027" type="#_x0000_t201" style="position:absolute;left:0;text-align:left;margin-left:-85.05pt;margin-top:-56.7pt;width:.75pt;height:.75pt;z-index:251657728;visibility:hidden;mso-position-horizontal-relative:text;mso-position-vertical-relative:text" stroked="f">
                <v:imagedata r:id="rId11" o:title=""/>
              </v:shape>
              <w:control r:id="rId12" w:name="Control 3" w:shapeid="_x0000_s1027"/>
            </w:pict>
          </w:r>
          <w:r>
            <w:rPr>
              <w:b/>
              <w:color w:val="000000"/>
            </w:rPr>
            <w:t>LIETUVOS RESPUBLIKOS VYRIAUSYBĖ</w:t>
          </w:r>
        </w:p>
        <w:p>
          <w:pPr>
            <w:jc w:val="center"/>
            <w:rPr>
              <w:color w:val="000000"/>
            </w:rPr>
          </w:pPr>
        </w:p>
        <w:p>
          <w:pPr>
            <w:jc w:val="center"/>
            <w:rPr>
              <w:b/>
              <w:color w:val="000000"/>
            </w:rPr>
          </w:pPr>
          <w:r>
            <w:rPr>
              <w:b/>
              <w:color w:val="000000"/>
            </w:rPr>
            <w:t>N U T A R I M A S</w:t>
          </w:r>
        </w:p>
        <w:sdt>
          <w:sdtPr>
            <w:alias w:val="Pavadinimas"/>
            <w:tag w:val="title_442417d690004106aea9b32a0d0bdba2"/>
            <w:lock w:val="sdtLocked"/>
            <w:richText/>
          </w:sdtPr>
          <w:sdtContent>
            <w:p>
              <w:pPr>
                <w:jc w:val="center"/>
                <w:rPr>
                  <w:b/>
                  <w:color w:val="000000"/>
                </w:rPr>
              </w:pPr>
              <w:r>
                <w:rPr>
                  <w:b/>
                  <w:color w:val="000000"/>
                </w:rPr>
                <w:t>DĖL VALSTYBINĖS KALBOS IR LIETUVOS RESPUBLIKOS KONSTITUCIJOS PAGRINDŲ EGZAMINŲ IR JŲ IŠLAIKYMĄ PATVIRTINANČIŲ DOKUMENTŲ IŠDAVIMO TVARKOS APRAŠO PATVIRTINIMO</w:t>
              </w:r>
            </w:p>
          </w:sdtContent>
        </w:sdt>
        <w:p>
          <w:pPr>
            <w:jc w:val="center"/>
            <w:rPr>
              <w:color w:val="000000"/>
            </w:rPr>
          </w:pPr>
        </w:p>
        <w:p>
          <w:pPr>
            <w:jc w:val="center"/>
            <w:rPr>
              <w:color w:val="000000"/>
            </w:rPr>
          </w:pPr>
          <w:r>
            <w:rPr>
              <w:color w:val="000000"/>
            </w:rPr>
            <w:t>2003 m. gruodžio 24 d. Nr. 1687</w:t>
          </w:r>
        </w:p>
        <w:p>
          <w:pPr>
            <w:jc w:val="center"/>
            <w:rPr>
              <w:color w:val="000000"/>
            </w:rPr>
          </w:pPr>
          <w:r>
            <w:rPr>
              <w:color w:val="000000"/>
            </w:rPr>
            <w:t>Vilnius</w:t>
          </w:r>
        </w:p>
        <w:p>
          <w:pPr>
            <w:jc w:val="center"/>
            <w:rPr>
              <w:color w:val="000000"/>
            </w:rPr>
          </w:pPr>
        </w:p>
        <w:p>
          <w:pPr>
            <w:pStyle w:val="PlainText"/>
            <w:rPr>
              <w:rFonts w:ascii="Times New Roman" w:eastAsia="MS Mincho" w:hAnsi="Times New Roman"/>
              <w:sz w:val="20"/>
              <w:i/>
              <w:iCs/>
            </w:rPr>
          </w:pPr>
          <w:r>
            <w:rPr>
              <w:rFonts w:ascii="Times New Roman" w:eastAsia="MS Mincho" w:hAnsi="Times New Roman"/>
              <w:sz w:val="20"/>
              <w:i/>
              <w:iCs/>
            </w:rPr>
            <w:t>Pakeistas teisės akto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438A97BC66">
            <w:r w:rsidRPr="00532B9F">
              <w:rPr>
                <w:rFonts w:ascii="Times New Roman" w:eastAsia="MS Mincho" w:hAnsi="Times New Roman"/>
                <w:sz w:val="20"/>
                <w:i/>
                <w:iCs/>
                <w:color w:val="0000FF" w:themeColor="hyperlink"/>
                <w:u w:val="single"/>
              </w:rPr>
              <w:t>1448</w:t>
            </w:r>
          </w:fldSimple>
          <w:r>
            <w:rPr>
              <w:rFonts w:ascii="Times New Roman" w:eastAsia="MS Mincho" w:hAnsi="Times New Roman"/>
              <w:sz w:val="20"/>
              <w:i/>
              <w:iCs/>
            </w:rPr>
            <w:t>,
2004-11-15,
Žin., 2004, Nr.
167-6133 (2004-11-17), i. k. 1041100NUTA00001448        </w:t>
          </w:r>
        </w:p>
        <w:p>
          <w:pPr>
            <w:pStyle w:val="PlainText"/>
            <w:rPr>
              <w:rFonts w:ascii="Times New Roman" w:eastAsia="MS Mincho" w:hAnsi="Times New Roman"/>
              <w:sz w:val="20"/>
              <w:i/>
              <w:iCs/>
            </w:rPr>
          </w:pPr>
          <w:r>
            <w:rPr>
              <w:rFonts w:ascii="Times New Roman" w:eastAsia="MS Mincho" w:hAnsi="Times New Roman"/>
              <w:sz w:val="20"/>
              <w:i/>
              <w:iCs/>
            </w:rPr>
            <w:t>Pakeistas teisės akto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F2775771D2F">
            <w:r w:rsidRPr="00532B9F">
              <w:rPr>
                <w:rFonts w:ascii="Times New Roman" w:eastAsia="MS Mincho" w:hAnsi="Times New Roman"/>
                <w:sz w:val="20"/>
                <w:i/>
                <w:iCs/>
                <w:color w:val="0000FF" w:themeColor="hyperlink"/>
                <w:u w:val="single"/>
              </w:rPr>
              <w:t>260</w:t>
            </w:r>
          </w:fldSimple>
          <w:r>
            <w:rPr>
              <w:rFonts w:ascii="Times New Roman" w:eastAsia="MS Mincho" w:hAnsi="Times New Roman"/>
              <w:sz w:val="20"/>
              <w:i/>
              <w:iCs/>
            </w:rPr>
            <w:t>,
2009-04-08,
Žin., 2009, Nr.
42-1622 (2009-04-16), i. k. 1091100NUTA00000260        </w:t>
          </w:r>
        </w:p>
        <w:p/>
        <w:sdt>
          <w:sdtPr>
            <w:alias w:val="preambule"/>
            <w:tag w:val="part_e88f7507b0124fa0adfb2fa1f9280192"/>
            <w:lock w:val="sdtLocked"/>
            <w:richText/>
          </w:sdtPr>
          <w:sdtContent>
            <w:p>
              <w:pPr>
                <w:widowControl w:val="0"/>
                <w:ind w:firstLine="709"/>
                <w:jc w:val="both"/>
                <w:rPr>
                  <w:color w:val="000000"/>
                </w:rPr>
              </w:pPr>
              <w:r>
                <w:t xml:space="preserve">Vadovaudamasi Lietuvos Respublikos pilietybės įstatymo (Žin., 2002, Nr. </w:t>
              </w:r>
              <w:hyperlink r:id="rId13" w:tgtFrame="_blank" w:history="1">
                <w:r>
                  <w:rPr>
                    <w:color w:val="0000FF" w:themeColor="hyperlink"/>
                    <w:u w:val="single"/>
                  </w:rPr>
                  <w:t>95-4087</w:t>
                </w:r>
              </w:hyperlink>
              <w:r>
                <w:t xml:space="preserve">; 2008, Nr. </w:t>
              </w:r>
              <w:hyperlink r:id="rId14" w:tgtFrame="_blank" w:history="1">
                <w:r>
                  <w:rPr>
                    <w:color w:val="0000FF" w:themeColor="hyperlink"/>
                    <w:u w:val="single"/>
                  </w:rPr>
                  <w:t>83-3293</w:t>
                </w:r>
              </w:hyperlink>
              <w:r>
                <w:t xml:space="preserve">) 12 straipsnio 2 dalimi ir Lietuvos Respublikos įstatymo „Dėl užsieniečių teisinės padėties“ (Žin., 2004, Nr. </w:t>
              </w:r>
              <w:hyperlink r:id="rId15" w:tgtFrame="_blank" w:history="1">
                <w:r>
                  <w:rPr>
                    <w:color w:val="0000FF" w:themeColor="hyperlink"/>
                    <w:u w:val="single"/>
                  </w:rPr>
                  <w:t>73-2539</w:t>
                </w:r>
              </w:hyperlink>
              <w:r>
                <w:t xml:space="preserve">; 2006, Nr. </w:t>
              </w:r>
              <w:hyperlink r:id="rId16" w:tgtFrame="_blank" w:history="1">
                <w:r>
                  <w:rPr>
                    <w:color w:val="0000FF" w:themeColor="hyperlink"/>
                    <w:u w:val="single"/>
                  </w:rPr>
                  <w:t>137-5199</w:t>
                </w:r>
              </w:hyperlink>
              <w:r>
                <w:t>) 53 straipsnio 6 dalimi, Lietuvos Respublikos Vyriausybė</w:t>
              </w:r>
              <w:r>
                <w:rPr>
                  <w:spacing w:val="80"/>
                </w:rPr>
                <w:t xml:space="preserve"> </w:t>
              </w:r>
              <w:r>
                <w:rPr>
                  <w:spacing w:val="60"/>
                </w:rPr>
                <w:t>nutari</w:t>
              </w:r>
              <w:r>
                <w:t xml:space="preserve">a: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438A97BC66">
                <w:r w:rsidRPr="00532B9F">
                  <w:rPr>
                    <w:rFonts w:ascii="Times New Roman" w:eastAsia="MS Mincho" w:hAnsi="Times New Roman"/>
                    <w:sz w:val="20"/>
                    <w:i/>
                    <w:iCs/>
                    <w:color w:val="0000FF" w:themeColor="hyperlink"/>
                    <w:u w:val="single"/>
                  </w:rPr>
                  <w:t>1448</w:t>
                </w:r>
              </w:fldSimple>
              <w:r>
                <w:rPr>
                  <w:rFonts w:ascii="Times New Roman" w:eastAsia="MS Mincho" w:hAnsi="Times New Roman"/>
                  <w:sz w:val="20"/>
                  <w:i/>
                  <w:iCs/>
                </w:rPr>
                <w:t>,
2004-11-15,
Žin., 2004, Nr.
167-6133 (2004-11-17), i. k. 1041100NUTA00001448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F2775771D2F">
                <w:r w:rsidRPr="00532B9F">
                  <w:rPr>
                    <w:rFonts w:ascii="Times New Roman" w:eastAsia="MS Mincho" w:hAnsi="Times New Roman"/>
                    <w:sz w:val="20"/>
                    <w:i/>
                    <w:iCs/>
                    <w:color w:val="0000FF" w:themeColor="hyperlink"/>
                    <w:u w:val="single"/>
                  </w:rPr>
                  <w:t>260</w:t>
                </w:r>
              </w:fldSimple>
              <w:r>
                <w:rPr>
                  <w:rFonts w:ascii="Times New Roman" w:eastAsia="MS Mincho" w:hAnsi="Times New Roman"/>
                  <w:sz w:val="20"/>
                  <w:i/>
                  <w:iCs/>
                </w:rPr>
                <w:t>,
2009-04-08,
Žin., 2009, Nr.
42-1622 (2009-04-16), i. k. 1091100NUTA00000260            </w:t>
              </w:r>
            </w:p>
            <w:p/>
          </w:sdtContent>
        </w:sdt>
        <w:sdt>
          <w:sdtPr>
            <w:alias w:val="1 p."/>
            <w:tag w:val="part_55fe8167d00044ceafda5cf65cec9199"/>
            <w:lock w:val="sdtLocked"/>
            <w:richText/>
          </w:sdtPr>
          <w:sdtContent>
            <w:p>
              <w:pPr>
                <w:ind w:firstLine="709"/>
                <w:jc w:val="both"/>
                <w:rPr>
                  <w:color w:val="000000"/>
                </w:rPr>
              </w:pPr>
              <w:sdt>
                <w:sdtPr>
                  <w:alias w:val="Numeris"/>
                  <w:tag w:val="nr_55fe8167d00044ceafda5cf65cec9199"/>
                  <w:lock w:val="sdtLocked"/>
                  <w:richText/>
                </w:sdtPr>
                <w:sdtContent>
                  <w:r>
                    <w:rPr>
                      <w:color w:val="000000"/>
                    </w:rPr>
                    <w:t>1</w:t>
                  </w:r>
                </w:sdtContent>
              </w:sdt>
              <w:r>
                <w:rPr>
                  <w:color w:val="000000"/>
                </w:rPr>
                <w:t xml:space="preserve">. Patvirtinti Valstybinės kalbos ir Lietuvos Respublikos Konstitucijos pagrindų egzaminų ir </w:t>
              </w:r>
              <w:r>
                <w:t>jų išlaikymą patvirtinančių dokumentų išdavimo tvarkos aprašą</w:t>
              </w:r>
              <w:r>
                <w:rPr>
                  <w:color w:val="000000"/>
                </w:rPr>
                <w:t xml:space="preserve"> (pridedama).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438A97BC66">
                <w:r w:rsidRPr="00532B9F">
                  <w:rPr>
                    <w:rFonts w:ascii="Times New Roman" w:eastAsia="MS Mincho" w:hAnsi="Times New Roman"/>
                    <w:sz w:val="20"/>
                    <w:i/>
                    <w:iCs/>
                    <w:color w:val="0000FF" w:themeColor="hyperlink"/>
                    <w:u w:val="single"/>
                  </w:rPr>
                  <w:t>1448</w:t>
                </w:r>
              </w:fldSimple>
              <w:r>
                <w:rPr>
                  <w:rFonts w:ascii="Times New Roman" w:eastAsia="MS Mincho" w:hAnsi="Times New Roman"/>
                  <w:sz w:val="20"/>
                  <w:i/>
                  <w:iCs/>
                </w:rPr>
                <w:t>,
2004-11-15,
Žin., 2004, Nr.
167-6133 (2004-11-17), i. k. 1041100NUTA00001448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F2775771D2F">
                <w:r w:rsidRPr="00532B9F">
                  <w:rPr>
                    <w:rFonts w:ascii="Times New Roman" w:eastAsia="MS Mincho" w:hAnsi="Times New Roman"/>
                    <w:sz w:val="20"/>
                    <w:i/>
                    <w:iCs/>
                    <w:color w:val="0000FF" w:themeColor="hyperlink"/>
                    <w:u w:val="single"/>
                  </w:rPr>
                  <w:t>260</w:t>
                </w:r>
              </w:fldSimple>
              <w:r>
                <w:rPr>
                  <w:rFonts w:ascii="Times New Roman" w:eastAsia="MS Mincho" w:hAnsi="Times New Roman"/>
                  <w:sz w:val="20"/>
                  <w:i/>
                  <w:iCs/>
                </w:rPr>
                <w:t>,
2009-04-08,
Žin., 2009, Nr.
42-1622 (2009-04-16), i. k. 1091100NUTA00000260            </w:t>
              </w:r>
            </w:p>
            <w:p/>
          </w:sdtContent>
        </w:sdt>
        <w:sdt>
          <w:sdtPr>
            <w:alias w:val="2 p."/>
            <w:tag w:val="part_de7bc7c2d4a243a789e78820a7b1fdf8"/>
            <w:lock w:val="sdtLocked"/>
            <w:richText/>
          </w:sdtPr>
          <w:sdtContent>
            <w:p>
              <w:pPr>
                <w:ind w:firstLine="709"/>
                <w:jc w:val="both"/>
                <w:rPr>
                  <w:color w:val="000000"/>
                </w:rPr>
              </w:pPr>
              <w:sdt>
                <w:sdtPr>
                  <w:alias w:val="Numeris"/>
                  <w:tag w:val="nr_de7bc7c2d4a243a789e78820a7b1fdf8"/>
                  <w:lock w:val="sdtLocked"/>
                  <w:richText/>
                </w:sdtPr>
                <w:sdtContent>
                  <w:r>
                    <w:rPr>
                      <w:color w:val="000000"/>
                    </w:rPr>
                    <w:t>2</w:t>
                  </w:r>
                </w:sdtContent>
              </w:sdt>
              <w:r>
                <w:rPr>
                  <w:color w:val="000000"/>
                </w:rPr>
                <w:t>. Pavesti Švietimo ir mokslo ministerijai iki 2004 m. vasario 15 dienos:</w:t>
              </w:r>
            </w:p>
            <w:sdt>
              <w:sdtPr>
                <w:alias w:val="2.1 p."/>
                <w:tag w:val="part_4ce0e092236749d59b46014677a0c1bc"/>
                <w:lock w:val="sdtLocked"/>
                <w:richText/>
              </w:sdtPr>
              <w:sdtContent>
                <w:p>
                  <w:pPr>
                    <w:ind w:firstLine="709"/>
                    <w:jc w:val="both"/>
                    <w:rPr>
                      <w:color w:val="000000"/>
                    </w:rPr>
                  </w:pPr>
                  <w:sdt>
                    <w:sdtPr>
                      <w:alias w:val="Numeris"/>
                      <w:tag w:val="nr_4ce0e092236749d59b46014677a0c1bc"/>
                      <w:lock w:val="sdtLocked"/>
                      <w:richText/>
                    </w:sdtPr>
                    <w:sdtContent>
                      <w:r>
                        <w:rPr>
                          <w:color w:val="000000"/>
                        </w:rPr>
                        <w:t>2.1</w:t>
                      </w:r>
                    </w:sdtContent>
                  </w:sdt>
                  <w:r>
                    <w:rPr>
                      <w:color w:val="000000"/>
                    </w:rPr>
                    <w:t>. patvirtinti Valstybinės kalbos egzamino programą;</w:t>
                  </w:r>
                </w:p>
              </w:sdtContent>
            </w:sdt>
            <w:sdt>
              <w:sdtPr>
                <w:alias w:val="2.2 p."/>
                <w:tag w:val="part_eee01753cbc8420f8747ed328bb34f50"/>
                <w:lock w:val="sdtLocked"/>
                <w:richText/>
              </w:sdtPr>
              <w:sdtContent>
                <w:p>
                  <w:pPr>
                    <w:ind w:firstLine="709"/>
                    <w:jc w:val="both"/>
                    <w:rPr>
                      <w:color w:val="000000"/>
                    </w:rPr>
                  </w:pPr>
                  <w:sdt>
                    <w:sdtPr>
                      <w:alias w:val="Numeris"/>
                      <w:tag w:val="nr_eee01753cbc8420f8747ed328bb34f50"/>
                      <w:lock w:val="sdtLocked"/>
                      <w:richText/>
                    </w:sdtPr>
                    <w:sdtContent>
                      <w:r>
                        <w:rPr>
                          <w:color w:val="000000"/>
                        </w:rPr>
                        <w:t>2.2</w:t>
                      </w:r>
                    </w:sdtContent>
                  </w:sdt>
                  <w:r>
                    <w:rPr>
                      <w:color w:val="000000"/>
                    </w:rPr>
                    <w:t>. kartu su Teisingumo ministerija patvirtinti Lietuvos Respublikos Konstitucijos pagrindų egzamino programą.</w:t>
                  </w:r>
                </w:p>
              </w:sdtContent>
            </w:sdt>
          </w:sdtContent>
        </w:sdt>
        <w:sdt>
          <w:sdtPr>
            <w:alias w:val="3 p."/>
            <w:tag w:val="part_1a8246a016a44cc7936194c11219538f"/>
            <w:lock w:val="sdtLocked"/>
            <w:richText/>
          </w:sdtPr>
          <w:sdtContent>
            <w:p>
              <w:pPr>
                <w:ind w:firstLine="709"/>
                <w:jc w:val="both"/>
                <w:rPr>
                  <w:color w:val="000000"/>
                </w:rPr>
              </w:pPr>
              <w:sdt>
                <w:sdtPr>
                  <w:alias w:val="Numeris"/>
                  <w:tag w:val="nr_1a8246a016a44cc7936194c11219538f"/>
                  <w:lock w:val="sdtLocked"/>
                  <w:richText/>
                </w:sdtPr>
                <w:sdtContent>
                  <w:r>
                    <w:rPr>
                      <w:color w:val="000000"/>
                    </w:rPr>
                    <w:t>3</w:t>
                  </w:r>
                </w:sdtContent>
              </w:sdt>
              <w:r>
                <w:rPr>
                  <w:color w:val="000000"/>
                </w:rPr>
                <w:t>. Nustatyti, kad pažymėjimai, išduoti iki šio nutarimo įsigaliojimo, galioja 3 metus nuo jų išdavimo datos.</w:t>
              </w:r>
            </w:p>
          </w:sdtContent>
        </w:sdt>
        <w:sdt>
          <w:sdtPr>
            <w:alias w:val="4 p."/>
            <w:tag w:val="part_d41493a86592408e93a7fbdb39eddecb"/>
            <w:lock w:val="sdtLocked"/>
            <w:richText/>
          </w:sdtPr>
          <w:sdtContent>
            <w:p>
              <w:pPr>
                <w:ind w:firstLine="709"/>
                <w:jc w:val="both"/>
                <w:rPr>
                  <w:color w:val="000000"/>
                </w:rPr>
              </w:pPr>
              <w:sdt>
                <w:sdtPr>
                  <w:alias w:val="Numeris"/>
                  <w:tag w:val="nr_d41493a86592408e93a7fbdb39eddecb"/>
                  <w:lock w:val="sdtLocked"/>
                  <w:richText/>
                </w:sdtPr>
                <w:sdtContent>
                  <w:r>
                    <w:rPr>
                      <w:color w:val="000000"/>
                    </w:rPr>
                    <w:t>4</w:t>
                  </w:r>
                </w:sdtContent>
              </w:sdt>
              <w:r>
                <w:rPr>
                  <w:color w:val="000000"/>
                </w:rPr>
                <w:t>. Pripažinti netekusiais galios:</w:t>
              </w:r>
            </w:p>
            <w:sdt>
              <w:sdtPr>
                <w:alias w:val="4.1 p."/>
                <w:tag w:val="part_476d2f564a724c4880e3b4152cf8ed3f"/>
                <w:lock w:val="sdtLocked"/>
                <w:richText/>
              </w:sdtPr>
              <w:sdtContent>
                <w:p>
                  <w:pPr>
                    <w:ind w:firstLine="709"/>
                    <w:jc w:val="both"/>
                    <w:rPr>
                      <w:color w:val="000000"/>
                    </w:rPr>
                  </w:pPr>
                  <w:sdt>
                    <w:sdtPr>
                      <w:alias w:val="Numeris"/>
                      <w:tag w:val="nr_476d2f564a724c4880e3b4152cf8ed3f"/>
                      <w:lock w:val="sdtLocked"/>
                      <w:richText/>
                    </w:sdtPr>
                    <w:sdtContent>
                      <w:r>
                        <w:rPr>
                          <w:color w:val="000000"/>
                        </w:rPr>
                        <w:t>4.1</w:t>
                      </w:r>
                    </w:sdtContent>
                  </w:sdt>
                  <w:r>
                    <w:rPr>
                      <w:color w:val="000000"/>
                    </w:rPr>
                    <w:t xml:space="preserve">. Lietuvos Respublikos Vyriausybės 1993 m. kovo 8 d. nutarimą Nr. 145 „Dėl Lietuvos Respublikos pilietybės įstatymo 12 straipsnyje numatytų lietuvių kalbos ir Lietuvos Respublikos Konstitucijos pagrindų egzaminų“ (Žin., 1993, Nr. </w:t>
                  </w:r>
                  <w:hyperlink r:id="rId17" w:tgtFrame="_blank" w:history="1">
                    <w:r>
                      <w:rPr>
                        <w:color w:val="0000FF" w:themeColor="hyperlink"/>
                        <w:u w:val="single"/>
                      </w:rPr>
                      <w:t>9-229</w:t>
                    </w:r>
                  </w:hyperlink>
                  <w:r>
                    <w:rPr>
                      <w:color w:val="000000"/>
                    </w:rPr>
                    <w:t>);</w:t>
                  </w:r>
                </w:p>
              </w:sdtContent>
            </w:sdt>
            <w:sdt>
              <w:sdtPr>
                <w:alias w:val="4.2 p."/>
                <w:tag w:val="part_c9d2610220a14a748c6734453f1a804b"/>
                <w:lock w:val="sdtLocked"/>
                <w:richText/>
              </w:sdtPr>
              <w:sdtContent>
                <w:p>
                  <w:pPr>
                    <w:ind w:firstLine="709"/>
                    <w:jc w:val="both"/>
                    <w:rPr>
                      <w:color w:val="000000"/>
                    </w:rPr>
                  </w:pPr>
                  <w:sdt>
                    <w:sdtPr>
                      <w:alias w:val="Numeris"/>
                      <w:tag w:val="nr_c9d2610220a14a748c6734453f1a804b"/>
                      <w:lock w:val="sdtLocked"/>
                      <w:richText/>
                    </w:sdtPr>
                    <w:sdtContent>
                      <w:r>
                        <w:rPr>
                          <w:color w:val="000000"/>
                        </w:rPr>
                        <w:t>4.2</w:t>
                      </w:r>
                    </w:sdtContent>
                  </w:sdt>
                  <w:r>
                    <w:rPr>
                      <w:color w:val="000000"/>
                    </w:rPr>
                    <w:t xml:space="preserve">. Lietuvos Respublikos Vyriausybės 1993 m. liepos 14 d. nutarimą Nr. 525 „Dėl Lietuvos Respublikos Vyriausybės 1993 m. kovo 8 d. nutarimo Nr. 145 dalinio pakeitimo“ (Žin., 1993, Nr. </w:t>
                  </w:r>
                  <w:hyperlink r:id="rId18" w:tgtFrame="_blank" w:history="1">
                    <w:r>
                      <w:rPr>
                        <w:color w:val="0000FF" w:themeColor="hyperlink"/>
                        <w:u w:val="single"/>
                      </w:rPr>
                      <w:t>30-698</w:t>
                    </w:r>
                  </w:hyperlink>
                  <w:r>
                    <w:rPr>
                      <w:color w:val="000000"/>
                    </w:rPr>
                    <w:t>);</w:t>
                  </w:r>
                </w:p>
              </w:sdtContent>
            </w:sdt>
            <w:sdt>
              <w:sdtPr>
                <w:alias w:val="4.3 p."/>
                <w:tag w:val="part_ad729578496f492a9579f45644ef0467"/>
                <w:lock w:val="sdtLocked"/>
                <w:richText/>
              </w:sdtPr>
              <w:sdtContent>
                <w:p>
                  <w:pPr>
                    <w:ind w:firstLine="709"/>
                    <w:jc w:val="both"/>
                    <w:rPr>
                      <w:color w:val="000000"/>
                    </w:rPr>
                  </w:pPr>
                  <w:sdt>
                    <w:sdtPr>
                      <w:alias w:val="Numeris"/>
                      <w:tag w:val="nr_ad729578496f492a9579f45644ef0467"/>
                      <w:lock w:val="sdtLocked"/>
                      <w:richText/>
                    </w:sdtPr>
                    <w:sdtContent>
                      <w:r>
                        <w:rPr>
                          <w:color w:val="000000"/>
                        </w:rPr>
                        <w:t>4.3</w:t>
                      </w:r>
                    </w:sdtContent>
                  </w:sdt>
                  <w:r>
                    <w:rPr>
                      <w:color w:val="000000"/>
                    </w:rPr>
                    <w:t xml:space="preserve">. Lietuvos Respublikos Vyriausybės 1996 m. gegužės 30 d. nutarimo Nr. 643 „Dėl Lietuvos Respublikos Vyriausybės 1992 m. balandžio 30 d. nutarimo Nr. 314 ir 1993 m. kovo 8 d. nutarimo Nr. 145 dalinio pakeitimo“ (Žin., 1996, Nr. </w:t>
                  </w:r>
                  <w:hyperlink r:id="rId19" w:tgtFrame="_blank" w:history="1">
                    <w:r>
                      <w:rPr>
                        <w:color w:val="0000FF" w:themeColor="hyperlink"/>
                        <w:u w:val="single"/>
                      </w:rPr>
                      <w:t>53-1265</w:t>
                    </w:r>
                  </w:hyperlink>
                  <w:r>
                    <w:rPr>
                      <w:color w:val="000000"/>
                    </w:rPr>
                    <w:t>) 2 punktą;</w:t>
                  </w:r>
                </w:p>
              </w:sdtContent>
            </w:sdt>
            <w:sdt>
              <w:sdtPr>
                <w:alias w:val="4.4 p."/>
                <w:tag w:val="part_3c891ae1c33343cfb2b96db3c277c8b9"/>
                <w:lock w:val="sdtLocked"/>
                <w:richText/>
              </w:sdtPr>
              <w:sdtContent>
                <w:p>
                  <w:pPr>
                    <w:ind w:firstLine="709"/>
                    <w:jc w:val="both"/>
                    <w:rPr>
                      <w:color w:val="000000"/>
                    </w:rPr>
                  </w:pPr>
                  <w:sdt>
                    <w:sdtPr>
                      <w:alias w:val="Numeris"/>
                      <w:tag w:val="nr_3c891ae1c33343cfb2b96db3c277c8b9"/>
                      <w:lock w:val="sdtLocked"/>
                      <w:richText/>
                    </w:sdtPr>
                    <w:sdtContent>
                      <w:r>
                        <w:rPr>
                          <w:color w:val="000000"/>
                        </w:rPr>
                        <w:t>4.4</w:t>
                      </w:r>
                    </w:sdtContent>
                  </w:sdt>
                  <w:r>
                    <w:rPr>
                      <w:color w:val="000000"/>
                    </w:rPr>
                    <w:t xml:space="preserve">. Lietuvos Respublikos Vyriausybės 1997 m. birželio 6 d. nutarimą Nr. 571 „Dėl Lietuvos Respublikos Vyriausybės 1993 m. kovo 8 d. nutarimo Nr. 145 „Dėl Lietuvos Respublikos pilietybės įstatymo 12 straipsnyje numatytų lietuvių kalbos ir Lietuvos Respublikos Konstitucijos pagrindų egzaminų“ dalinio pakeitimo“ (Žin., 1997, Nr. </w:t>
                  </w:r>
                  <w:hyperlink r:id="rId20" w:tgtFrame="_blank" w:history="1">
                    <w:r>
                      <w:rPr>
                        <w:color w:val="0000FF" w:themeColor="hyperlink"/>
                        <w:u w:val="single"/>
                      </w:rPr>
                      <w:t>55-1270</w:t>
                    </w:r>
                  </w:hyperlink>
                  <w:r>
                    <w:rPr>
                      <w:color w:val="000000"/>
                    </w:rPr>
                    <w:t>).</w:t>
                  </w:r>
                </w:p>
              </w:sdtContent>
            </w:sdt>
          </w:sdtContent>
        </w:sdt>
        <w:sdt>
          <w:sdtPr>
            <w:alias w:val="5 p."/>
            <w:tag w:val="part_bd792b31a55c44caaa1ae6698076d80c"/>
            <w:lock w:val="sdtLocked"/>
            <w:richText/>
          </w:sdtPr>
          <w:sdtContent>
            <w:p>
              <w:pPr>
                <w:ind w:firstLine="709"/>
                <w:jc w:val="both"/>
                <w:rPr>
                  <w:color w:val="000000"/>
                </w:rPr>
              </w:pPr>
              <w:sdt>
                <w:sdtPr>
                  <w:alias w:val="Numeris"/>
                  <w:tag w:val="nr_bd792b31a55c44caaa1ae6698076d80c"/>
                  <w:lock w:val="sdtLocked"/>
                  <w:richText/>
                </w:sdtPr>
                <w:sdtContent>
                  <w:r>
                    <w:rPr>
                      <w:color w:val="000000"/>
                    </w:rPr>
                    <w:t>5</w:t>
                  </w:r>
                </w:sdtContent>
              </w:sdt>
              <w:r>
                <w:rPr>
                  <w:color w:val="000000"/>
                </w:rPr>
                <w:t>. Šis nutarimas, išskyrus 2 punktą, įsigalioja nuo 2004 m. kovo 1 dienos.</w:t>
              </w:r>
            </w:p>
            <w:p>
              <w:pPr>
                <w:ind w:firstLine="709"/>
                <w:jc w:val="both"/>
                <w:rPr>
                  <w:color w:val="000000"/>
                </w:rPr>
              </w:pPr>
            </w:p>
            <w:p>
              <w:pPr>
                <w:ind w:firstLine="709"/>
                <w:jc w:val="both"/>
                <w:rPr>
                  <w:color w:val="000000"/>
                </w:rPr>
              </w:pPr>
            </w:p>
            <w:p>
              <w:pPr>
                <w:ind w:firstLine="709"/>
                <w:jc w:val="both"/>
                <w:rPr>
                  <w:color w:val="000000"/>
                </w:rPr>
              </w:pPr>
            </w:p>
          </w:sdtContent>
        </w:sdt>
        <w:sdt>
          <w:sdtPr>
            <w:alias w:val="signatura"/>
            <w:tag w:val="part_f3bb1e45ea2440dbb34f0be4ba19a45b"/>
            <w:lock w:val="sdtLocked"/>
            <w:richText/>
          </w:sdtPr>
          <w:sdtContent>
            <w:p>
              <w:pPr>
                <w:tabs>
                  <w:tab w:val="right" w:pos="9639"/>
                </w:tabs>
                <w:rPr>
                  <w:caps/>
                </w:rPr>
              </w:pPr>
              <w:r>
                <w:rPr>
                  <w:caps/>
                </w:rPr>
                <w:t>MINISTRAS PIRMININKAS</w:t>
                <w:tab/>
                <w:t>ALGIRDAS BRAZAUSKAS</w:t>
              </w:r>
            </w:p>
            <w:p>
              <w:pPr>
                <w:tabs>
                  <w:tab w:val="right" w:pos="9639"/>
                </w:tabs>
                <w:rPr>
                  <w:caps/>
                </w:rPr>
              </w:pPr>
            </w:p>
            <w:p>
              <w:pPr>
                <w:tabs>
                  <w:tab w:val="right" w:pos="9639"/>
                </w:tabs>
                <w:rPr>
                  <w:caps/>
                </w:rPr>
              </w:pPr>
            </w:p>
            <w:p>
              <w:pPr>
                <w:tabs>
                  <w:tab w:val="right" w:pos="9639"/>
                </w:tabs>
                <w:rPr>
                  <w:caps/>
                </w:rPr>
              </w:pPr>
            </w:p>
            <w:p>
              <w:pPr>
                <w:tabs>
                  <w:tab w:val="right" w:pos="9639"/>
                </w:tabs>
                <w:rPr>
                  <w:caps/>
                </w:rPr>
              </w:pPr>
              <w:r>
                <w:rPr>
                  <w:caps/>
                </w:rPr>
                <w:t>ŠVIETIMO IR MOKSLO MINISTRAS</w:t>
                <w:tab/>
                <w:t>ALGIRDAS MONKEVIČIUS</w:t>
              </w:r>
            </w:p>
            <w:p>
              <w:pPr>
                <w:jc w:val="center"/>
                <w:rPr>
                  <w:color w:val="000000"/>
                </w:rPr>
              </w:pPr>
            </w:p>
          </w:sdtContent>
        </w:sdt>
      </w:sdtContent>
    </w:sdt>
    <w:sdt>
      <w:sdtPr>
        <w:alias w:val="patvirtinta"/>
        <w:tag w:val="part_1fbd9c1059844c409b35db54c6c7b7c9"/>
        <w:lock w:val="sdtLocked"/>
        <w:richText/>
      </w:sdtPr>
      <w:sdtContent>
        <w:p>
          <w:pPr>
            <w:ind w:firstLine="5102"/>
            <w:sectPr>
              <w:headerReference w:type="even" r:id="rId21"/>
              <w:headerReference w:type="default" r:id="rId22"/>
              <w:footerReference w:type="even" r:id="rId23"/>
              <w:footerReference w:type="default" r:id="rId24"/>
              <w:headerReference w:type="first" r:id="rId25"/>
              <w:footerReference w:type="first" r:id="rId26"/>
              <w:pgSz w:w="11907" w:h="16839"/>
              <w:pgMar w:top="1134" w:right="567" w:bottom="1134" w:left="1701" w:header="567" w:footer="567" w:gutter="0"/>
              <w:cols w:space="1296"/>
              <w:titlePg/>
              <w:docGrid w:linePitch="360"/>
            </w:sectPr>
          </w:pPr>
        </w:p>
        <w:p>
          <w:pPr>
            <w:ind w:firstLine="5102"/>
            <w:rPr>
              <w:color w:val="000000"/>
            </w:rPr>
          </w:pPr>
          <w:r>
            <w:rPr>
              <w:color w:val="000000"/>
            </w:rPr>
            <w:t>PATVIRTINTA</w:t>
          </w:r>
        </w:p>
        <w:p>
          <w:pPr>
            <w:ind w:firstLine="5102"/>
            <w:rPr>
              <w:color w:val="000000"/>
            </w:rPr>
          </w:pPr>
          <w:r>
            <w:rPr>
              <w:color w:val="000000"/>
            </w:rPr>
            <w:t>Lietuvos Respublikos Vyriausybė</w:t>
          </w:r>
        </w:p>
        <w:p>
          <w:pPr>
            <w:ind w:firstLine="5102"/>
            <w:rPr>
              <w:color w:val="000000"/>
            </w:rPr>
          </w:pPr>
          <w:r>
            <w:rPr>
              <w:color w:val="000000"/>
            </w:rPr>
            <w:t xml:space="preserve">2003 m. gruodžio 24 d. nutarimu </w:t>
          </w:r>
        </w:p>
        <w:p>
          <w:pPr>
            <w:ind w:firstLine="5102"/>
            <w:rPr>
              <w:color w:val="000000"/>
            </w:rPr>
          </w:pPr>
          <w:r>
            <w:rPr>
              <w:color w:val="000000"/>
            </w:rPr>
            <w:t>Nr. 1687</w:t>
          </w:r>
        </w:p>
        <w:p>
          <w:pPr>
            <w:ind w:firstLine="5102"/>
            <w:rPr>
              <w:color w:val="000000"/>
            </w:rPr>
          </w:pPr>
          <w:r>
            <w:rPr>
              <w:color w:val="000000"/>
            </w:rPr>
            <w:t>(Lietuvos Respublikos Vyriausybės</w:t>
          </w:r>
        </w:p>
        <w:p>
          <w:pPr>
            <w:ind w:firstLine="5102"/>
            <w:rPr>
              <w:color w:val="000000"/>
            </w:rPr>
          </w:pPr>
          <w:r>
            <w:rPr>
              <w:color w:val="000000"/>
            </w:rPr>
            <w:t>2004 m. lapkričio 15 d. nutarimo</w:t>
          </w:r>
        </w:p>
        <w:p>
          <w:pPr>
            <w:ind w:firstLine="5102"/>
            <w:rPr>
              <w:color w:val="000000"/>
            </w:rPr>
          </w:pPr>
          <w:r>
            <w:rPr>
              <w:color w:val="000000"/>
            </w:rPr>
            <w:t>Nr. 1448 redakcija)</w:t>
          </w:r>
        </w:p>
        <w:p>
          <w:pPr>
            <w:ind w:firstLine="709"/>
            <w:rPr>
              <w:color w:val="000000"/>
            </w:rPr>
          </w:pPr>
        </w:p>
        <w:p>
          <w:pPr>
            <w:jc w:val="center"/>
            <w:rPr>
              <w:b/>
              <w:color w:val="000000"/>
            </w:rPr>
          </w:pPr>
          <w:sdt>
            <w:sdtPr>
              <w:alias w:val="Pavadinimas"/>
              <w:tag w:val="title_1fbd9c1059844c409b35db54c6c7b7c9"/>
              <w:lock w:val="sdtLocked"/>
              <w:richText/>
            </w:sdtPr>
            <w:sdtContent>
              <w:r>
                <w:rPr>
                  <w:b/>
                  <w:color w:val="000000"/>
                </w:rPr>
                <w:t>VALSTYBINĖS KALBOS IR LIETUVOS RESPUBLIKOS KONSTITUCIJOS PAGRINDŲ EGZAMINŲ IR JŲ IŠLAIKYMĄ PATVIRTINANČIŲ DOKUMENTŲ IŠDAVIMO TVARKOS APRAŠAS</w:t>
              </w:r>
            </w:sdtContent>
          </w:sdt>
        </w:p>
        <w:p>
          <w:pPr>
            <w:ind w:firstLine="709"/>
            <w:rPr>
              <w:color w:val="000000"/>
            </w:rPr>
          </w:pPr>
        </w:p>
        <w:p>
          <w:pPr>
            <w:pStyle w:val="PlainText"/>
            <w:rPr>
              <w:rFonts w:ascii="Times New Roman" w:eastAsia="MS Mincho" w:hAnsi="Times New Roman"/>
              <w:sz w:val="20"/>
              <w:i/>
              <w:iCs/>
            </w:rPr>
          </w:pPr>
          <w:r>
            <w:rPr>
              <w:rFonts w:ascii="Times New Roman" w:eastAsia="MS Mincho" w:hAnsi="Times New Roman"/>
              <w:sz w:val="20"/>
              <w:i/>
              <w:iCs/>
            </w:rPr>
            <w:t>Pakeistas priedo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F2775771D2F">
            <w:r w:rsidRPr="00532B9F">
              <w:rPr>
                <w:rFonts w:ascii="Times New Roman" w:eastAsia="MS Mincho" w:hAnsi="Times New Roman"/>
                <w:sz w:val="20"/>
                <w:i/>
                <w:iCs/>
                <w:color w:val="0000FF" w:themeColor="hyperlink"/>
                <w:u w:val="single"/>
              </w:rPr>
              <w:t>260</w:t>
            </w:r>
          </w:fldSimple>
          <w:r>
            <w:rPr>
              <w:rFonts w:ascii="Times New Roman" w:eastAsia="MS Mincho" w:hAnsi="Times New Roman"/>
              <w:sz w:val="20"/>
              <w:i/>
              <w:iCs/>
            </w:rPr>
            <w:t>,
2009-04-08,
Žin., 2009, Nr.
42-1622 (2009-04-16), i. k. 1091100NUTA00000260        </w:t>
          </w:r>
        </w:p>
        <w:p/>
        <w:sdt>
          <w:sdtPr>
            <w:alias w:val="1 p."/>
            <w:tag w:val="part_aea94baf276141f49785698531ebddb2"/>
            <w:lock w:val="sdtLocked"/>
            <w:richText/>
          </w:sdtPr>
          <w:sdtContent>
            <w:p>
              <w:pPr>
                <w:widowControl w:val="0"/>
                <w:ind w:firstLine="709"/>
                <w:jc w:val="both"/>
                <w:rPr>
                  <w:color w:val="000000"/>
                </w:rPr>
              </w:pPr>
              <w:sdt>
                <w:sdtPr>
                  <w:alias w:val="Numeris"/>
                  <w:tag w:val="nr_aea94baf276141f49785698531ebddb2"/>
                  <w:lock w:val="sdtLocked"/>
                  <w:richText/>
                </w:sdtPr>
                <w:sdtContent>
                  <w:r>
                    <w:t>1</w:t>
                  </w:r>
                </w:sdtContent>
              </w:sdt>
              <w:r>
                <w:t xml:space="preserve">. Valstybinės kalbos ir Lietuvos Respublikos Konstitucijos pagrindų egzaminų ir jų išlaikymą patvirtinančių dokumentų išdavimo tvarkos aprašas nustato valstybinės kalbos ir Lietuvos Respublikos Konstitucijos pagrindų egzaminų, kuriuos laiko asmenys, siekiantys pagal Lietuvos Respublikos pilietybės įstatymo ( Žin., 2002, Nr. </w:t>
              </w:r>
              <w:hyperlink r:id="rId27" w:tgtFrame="_blank" w:history="1">
                <w:r>
                  <w:rPr>
                    <w:color w:val="0000FF" w:themeColor="hyperlink"/>
                    <w:u w:val="single"/>
                  </w:rPr>
                  <w:t>95-4087</w:t>
                </w:r>
              </w:hyperlink>
              <w:r>
                <w:t xml:space="preserve">; 2008, Nr. </w:t>
              </w:r>
              <w:hyperlink r:id="rId28" w:tgtFrame="_blank" w:history="1">
                <w:r>
                  <w:rPr>
                    <w:color w:val="0000FF" w:themeColor="hyperlink"/>
                    <w:u w:val="single"/>
                  </w:rPr>
                  <w:t>83-3293</w:t>
                </w:r>
              </w:hyperlink>
              <w:r>
                <w:t xml:space="preserve">) nuostatas įgyti Lietuvos Respublikos pilietybę ar Lietuvos Respublikos įstatymo „Dėl užsieniečių teisinės padėties“ (Žin., 2004, Nr. </w:t>
              </w:r>
              <w:hyperlink r:id="rId29" w:tgtFrame="_blank" w:history="1">
                <w:r>
                  <w:rPr>
                    <w:color w:val="0000FF" w:themeColor="hyperlink"/>
                    <w:u w:val="single"/>
                  </w:rPr>
                  <w:t>73-2539</w:t>
                </w:r>
              </w:hyperlink>
              <w:r>
                <w:t xml:space="preserve">; 2006, Nr. </w:t>
              </w:r>
              <w:hyperlink r:id="rId30" w:tgtFrame="_blank" w:history="1">
                <w:r>
                  <w:rPr>
                    <w:color w:val="0000FF" w:themeColor="hyperlink"/>
                    <w:u w:val="single"/>
                  </w:rPr>
                  <w:t>137-5199</w:t>
                </w:r>
              </w:hyperlink>
              <w:r>
                <w:t xml:space="preserve">) 53 straipsnio 6 dalyje numatytu atveju gauti Lietuvos Respublikos ilgalaikio gyventojo leidimą gyventi Europos Bendrijoje (toliau vadinama – leidimas nuolat gyventi Lietuvos Respublikoje), organizavimą ir pažymėjimų apie išlaikytus egzaminus išdavimą.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F2775771D2F">
                <w:r w:rsidRPr="00532B9F">
                  <w:rPr>
                    <w:rFonts w:ascii="Times New Roman" w:eastAsia="MS Mincho" w:hAnsi="Times New Roman"/>
                    <w:sz w:val="20"/>
                    <w:i/>
                    <w:iCs/>
                    <w:color w:val="0000FF" w:themeColor="hyperlink"/>
                    <w:u w:val="single"/>
                  </w:rPr>
                  <w:t>260</w:t>
                </w:r>
              </w:fldSimple>
              <w:r>
                <w:rPr>
                  <w:rFonts w:ascii="Times New Roman" w:eastAsia="MS Mincho" w:hAnsi="Times New Roman"/>
                  <w:sz w:val="20"/>
                  <w:i/>
                  <w:iCs/>
                </w:rPr>
                <w:t>,
2009-04-08,
Žin., 2009, Nr.
42-1622 (2009-04-16), i. k. 1091100NUTA00000260            </w:t>
              </w:r>
            </w:p>
            <w:p/>
          </w:sdtContent>
        </w:sdt>
        <w:sdt>
          <w:sdtPr>
            <w:alias w:val="2 p."/>
            <w:tag w:val="part_25304465b2a04487989f973f7f9d3632"/>
            <w:lock w:val="sdtLocked"/>
            <w:richText/>
          </w:sdtPr>
          <w:sdtContent>
            <w:p>
              <w:pPr>
                <w:ind w:firstLine="709"/>
                <w:jc w:val="both"/>
                <w:rPr>
                  <w:color w:val="000000"/>
                </w:rPr>
              </w:pPr>
              <w:sdt>
                <w:sdtPr>
                  <w:alias w:val="Numeris"/>
                  <w:tag w:val="nr_25304465b2a04487989f973f7f9d3632"/>
                  <w:lock w:val="sdtLocked"/>
                  <w:richText/>
                </w:sdtPr>
                <w:sdtContent>
                  <w:r>
                    <w:rPr>
                      <w:color w:val="000000"/>
                    </w:rPr>
                    <w:t>2</w:t>
                  </w:r>
                </w:sdtContent>
              </w:sdt>
              <w:r>
                <w:rPr>
                  <w:color w:val="000000"/>
                </w:rPr>
                <w:t>. Valstybinės kalbos ir Lietuvos Respublikos Konstitucijos pagrindų egzaminus (toliau vadinama – egzaminai) organizuoja, asmenis, siekiančius įgyti Lietuvos Respublikos pilietybę ar gauti leidimą nuolat gyventi Lietuvos Respublikoje, egzaminuoja ir pažymėjimus apie išlaikytus egzaminus išduoda valstybinės kalbos mokėjimo kvalifikavimo komisijos (toliau vadinama – Komisija).</w:t>
              </w:r>
            </w:p>
          </w:sdtContent>
        </w:sdt>
        <w:sdt>
          <w:sdtPr>
            <w:alias w:val="3 p."/>
            <w:tag w:val="part_014415b0f84843489318356c40fbc252"/>
            <w:lock w:val="sdtLocked"/>
            <w:richText/>
          </w:sdtPr>
          <w:sdtContent>
            <w:p>
              <w:pPr>
                <w:widowControl w:val="0"/>
                <w:ind w:firstLine="709"/>
                <w:jc w:val="both"/>
                <w:rPr>
                  <w:color w:val="000000"/>
                </w:rPr>
              </w:pPr>
              <w:sdt>
                <w:sdtPr>
                  <w:alias w:val="Numeris"/>
                  <w:tag w:val="nr_014415b0f84843489318356c40fbc252"/>
                  <w:lock w:val="sdtLocked"/>
                  <w:richText/>
                </w:sdtPr>
                <w:sdtContent>
                  <w:r>
                    <w:t>3</w:t>
                  </w:r>
                </w:sdtContent>
              </w:sdt>
              <w:r>
                <w:t xml:space="preserve">. Asmuo, siekiantis įgyti Lietuvos Respublikos pilietybę ar gauti leidimą nuolat gyventi Lietuvos Respublikoje ir ketinantis laikyti egzaminus (-ą), švietimo ir mokslo ministro nustatyta tvarka pateikia Komisijai prašymą leisti laikyti egzaminus (-ą).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F2775771D2F">
                <w:r w:rsidRPr="00532B9F">
                  <w:rPr>
                    <w:rFonts w:ascii="Times New Roman" w:eastAsia="MS Mincho" w:hAnsi="Times New Roman"/>
                    <w:sz w:val="20"/>
                    <w:i/>
                    <w:iCs/>
                    <w:color w:val="0000FF" w:themeColor="hyperlink"/>
                    <w:u w:val="single"/>
                  </w:rPr>
                  <w:t>260</w:t>
                </w:r>
              </w:fldSimple>
              <w:r>
                <w:rPr>
                  <w:rFonts w:ascii="Times New Roman" w:eastAsia="MS Mincho" w:hAnsi="Times New Roman"/>
                  <w:sz w:val="20"/>
                  <w:i/>
                  <w:iCs/>
                </w:rPr>
                <w:t>,
2009-04-08,
Žin., 2009, Nr.
42-1622 (2009-04-16), i. k. 1091100NUTA00000260            </w:t>
              </w:r>
            </w:p>
            <w:p/>
          </w:sdtContent>
        </w:sdt>
        <w:sdt>
          <w:sdtPr>
            <w:alias w:val="4 p."/>
            <w:tag w:val="part_b5bc591887614f84b93c4a8e8fc712ba"/>
            <w:lock w:val="sdtLocked"/>
            <w:richText/>
          </w:sdtPr>
          <w:sdtContent>
            <w:p>
              <w:pPr>
                <w:ind w:firstLine="709"/>
                <w:jc w:val="both"/>
                <w:rPr>
                  <w:color w:val="000000"/>
                </w:rPr>
              </w:pPr>
              <w:sdt>
                <w:sdtPr>
                  <w:alias w:val="Numeris"/>
                  <w:tag w:val="nr_b5bc591887614f84b93c4a8e8fc712ba"/>
                  <w:lock w:val="sdtLocked"/>
                  <w:richText/>
                </w:sdtPr>
                <w:sdtContent>
                  <w:r>
                    <w:rPr>
                      <w:color w:val="000000"/>
                    </w:rPr>
                    <w:t>4</w:t>
                  </w:r>
                </w:sdtContent>
              </w:sdt>
              <w:r>
                <w:rPr>
                  <w:color w:val="000000"/>
                </w:rPr>
                <w:t>. Asmuo, ketinantis laikyti egzaminus (-ą), turi pateikti Komisijai šiuos dokumentus:</w:t>
              </w:r>
            </w:p>
            <w:sdt>
              <w:sdtPr>
                <w:alias w:val="4.1 p."/>
                <w:tag w:val="part_dc098ad534db4125bdbfcf482ad50cf5"/>
                <w:lock w:val="sdtLocked"/>
                <w:richText/>
              </w:sdtPr>
              <w:sdtContent>
                <w:p>
                  <w:pPr>
                    <w:ind w:firstLine="709"/>
                    <w:jc w:val="both"/>
                    <w:rPr>
                      <w:color w:val="000000"/>
                    </w:rPr>
                  </w:pPr>
                  <w:sdt>
                    <w:sdtPr>
                      <w:alias w:val="Numeris"/>
                      <w:tag w:val="nr_dc098ad534db4125bdbfcf482ad50cf5"/>
                      <w:lock w:val="sdtLocked"/>
                      <w:richText/>
                    </w:sdtPr>
                    <w:sdtContent>
                      <w:r>
                        <w:rPr>
                          <w:color w:val="000000"/>
                        </w:rPr>
                        <w:t>4.1</w:t>
                      </w:r>
                    </w:sdtContent>
                  </w:sdt>
                  <w:r>
                    <w:rPr>
                      <w:color w:val="000000"/>
                    </w:rPr>
                    <w:t>. asmens tapatybę patvirtinantį dokumentą;</w:t>
                  </w:r>
                </w:p>
              </w:sdtContent>
            </w:sdt>
            <w:sdt>
              <w:sdtPr>
                <w:alias w:val="4.2 p."/>
                <w:tag w:val="part_cf8c42ad3b7c4c47b3f04268a85ecd9e"/>
                <w:lock w:val="sdtLocked"/>
                <w:richText/>
              </w:sdtPr>
              <w:sdtContent>
                <w:p>
                  <w:pPr>
                    <w:ind w:firstLine="709"/>
                    <w:jc w:val="both"/>
                    <w:rPr>
                      <w:color w:val="000000"/>
                    </w:rPr>
                  </w:pPr>
                  <w:sdt>
                    <w:sdtPr>
                      <w:alias w:val="Numeris"/>
                      <w:tag w:val="nr_cf8c42ad3b7c4c47b3f04268a85ecd9e"/>
                      <w:lock w:val="sdtLocked"/>
                      <w:richText/>
                    </w:sdtPr>
                    <w:sdtContent>
                      <w:r>
                        <w:rPr>
                          <w:color w:val="000000"/>
                        </w:rPr>
                        <w:t>4.2</w:t>
                      </w:r>
                    </w:sdtContent>
                  </w:sdt>
                  <w:r>
                    <w:rPr>
                      <w:color w:val="000000"/>
                    </w:rPr>
                    <w:t>. dokumentą, patvirtinantį, kad už egzaminų (-o) laikymą sumokėta Lietuvos Respublikos Vyriausybės nustatyto dydžio valstybės rinkliava.</w:t>
                  </w:r>
                </w:p>
              </w:sdtContent>
            </w:sdt>
          </w:sdtContent>
        </w:sdt>
        <w:sdt>
          <w:sdtPr>
            <w:alias w:val="5 p."/>
            <w:tag w:val="part_9c46125e0ab04fe89fdfa900cb3d0fc9"/>
            <w:lock w:val="sdtLocked"/>
            <w:richText/>
          </w:sdtPr>
          <w:sdtContent>
            <w:p>
              <w:pPr>
                <w:widowControl w:val="0"/>
                <w:ind w:firstLine="709"/>
                <w:jc w:val="both"/>
                <w:rPr>
                  <w:color w:val="000000"/>
                </w:rPr>
              </w:pPr>
              <w:sdt>
                <w:sdtPr>
                  <w:alias w:val="Numeris"/>
                  <w:tag w:val="nr_9c46125e0ab04fe89fdfa900cb3d0fc9"/>
                  <w:lock w:val="sdtLocked"/>
                  <w:richText/>
                </w:sdtPr>
                <w:sdtContent>
                  <w:r>
                    <w:t>5</w:t>
                  </w:r>
                </w:sdtContent>
              </w:sdt>
              <w:r>
                <w:t xml:space="preserve">. Asmuo, siekiantis įgyti Lietuvos Respublikos pilietybę ar gauti leidimą nuolat gyventi Lietuvos Respublikoje, pirmiausia laiko valstybinės kalbos egzaminą. Valstybinės kalbos egzaminą sudaro dvi dalys – testas ir pokalbis. Valstybinės kalbos mokėjimui taikoma pirmoji valstybinės kalbos mokėjimo kategorija. Asmuo, dėl objektyvių priežasčių (pvz., neįgalumo) neįstengiantis testo laikyti raštu, jį gali laikyti žodžiu.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F2775771D2F">
                <w:r w:rsidRPr="00532B9F">
                  <w:rPr>
                    <w:rFonts w:ascii="Times New Roman" w:eastAsia="MS Mincho" w:hAnsi="Times New Roman"/>
                    <w:sz w:val="20"/>
                    <w:i/>
                    <w:iCs/>
                    <w:color w:val="0000FF" w:themeColor="hyperlink"/>
                    <w:u w:val="single"/>
                  </w:rPr>
                  <w:t>260</w:t>
                </w:r>
              </w:fldSimple>
              <w:r>
                <w:rPr>
                  <w:rFonts w:ascii="Times New Roman" w:eastAsia="MS Mincho" w:hAnsi="Times New Roman"/>
                  <w:sz w:val="20"/>
                  <w:i/>
                  <w:iCs/>
                </w:rPr>
                <w:t>,
2009-04-08,
Žin., 2009, Nr.
42-1622 (2009-04-16), i. k. 1091100NUTA00000260            </w:t>
              </w:r>
            </w:p>
            <w:p/>
          </w:sdtContent>
        </w:sdt>
        <w:sdt>
          <w:sdtPr>
            <w:alias w:val="6 p."/>
            <w:tag w:val="part_c3ec97e074eb448e8f268273f6fab6e7"/>
            <w:lock w:val="sdtLocked"/>
            <w:richText/>
          </w:sdtPr>
          <w:sdtContent>
            <w:p>
              <w:pPr>
                <w:widowControl w:val="0"/>
                <w:ind w:firstLine="709"/>
                <w:jc w:val="both"/>
                <w:rPr>
                  <w:color w:val="000000"/>
                </w:rPr>
              </w:pPr>
              <w:sdt>
                <w:sdtPr>
                  <w:alias w:val="Numeris"/>
                  <w:tag w:val="nr_c3ec97e074eb448e8f268273f6fab6e7"/>
                  <w:lock w:val="sdtLocked"/>
                  <w:richText/>
                </w:sdtPr>
                <w:sdtContent>
                  <w:r>
                    <w:t>6</w:t>
                  </w:r>
                </w:sdtContent>
              </w:sdt>
              <w:r>
                <w:t xml:space="preserve">. Valstybinės kalbos egzamino laikyti nereikia tiems asmenims, kurie įgiję pirmąją, antrąją arba trečiąją valstybinės kalbos mokėjimo kategoriją išlaikydami valstybinės kalbos egzaminą ir pateikia tai patvirtinantį dokumentą, taip pat tiems asmenims, kurie siekia įgyti Lietuvos Respublikos pilietybę ir yra nurodyti Lietuvos Respublikos pilietybės įstatymo 14 straipsnio 2 dalyje.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F2775771D2F">
                <w:r w:rsidRPr="00532B9F">
                  <w:rPr>
                    <w:rFonts w:ascii="Times New Roman" w:eastAsia="MS Mincho" w:hAnsi="Times New Roman"/>
                    <w:sz w:val="20"/>
                    <w:i/>
                    <w:iCs/>
                    <w:color w:val="0000FF" w:themeColor="hyperlink"/>
                    <w:u w:val="single"/>
                  </w:rPr>
                  <w:t>260</w:t>
                </w:r>
              </w:fldSimple>
              <w:r>
                <w:rPr>
                  <w:rFonts w:ascii="Times New Roman" w:eastAsia="MS Mincho" w:hAnsi="Times New Roman"/>
                  <w:sz w:val="20"/>
                  <w:i/>
                  <w:iCs/>
                </w:rPr>
                <w:t>,
2009-04-08,
Žin., 2009, Nr.
42-1622 (2009-04-16), i. k. 1091100NUTA00000260            </w:t>
              </w:r>
            </w:p>
            <w:p/>
          </w:sdtContent>
        </w:sdt>
        <w:sdt>
          <w:sdtPr>
            <w:alias w:val="7 p."/>
            <w:tag w:val="part_bb419edb7b1a4697a136bf0bedf1f295"/>
            <w:lock w:val="sdtLocked"/>
            <w:richText/>
          </w:sdtPr>
          <w:sdtContent>
            <w:p>
              <w:pPr>
                <w:ind w:firstLine="709"/>
                <w:jc w:val="both"/>
                <w:rPr>
                  <w:color w:val="000000"/>
                </w:rPr>
              </w:pPr>
              <w:sdt>
                <w:sdtPr>
                  <w:alias w:val="Numeris"/>
                  <w:tag w:val="nr_bb419edb7b1a4697a136bf0bedf1f295"/>
                  <w:lock w:val="sdtLocked"/>
                  <w:richText/>
                </w:sdtPr>
                <w:sdtContent>
                  <w:r>
                    <w:rPr>
                      <w:color w:val="000000"/>
                    </w:rPr>
                    <w:t>7</w:t>
                  </w:r>
                </w:sdtContent>
              </w:sdt>
              <w:r>
                <w:rPr>
                  <w:color w:val="000000"/>
                </w:rPr>
                <w:t xml:space="preserve">. Siekiantis įgyti Lietuvos Respublikos pilietybę </w:t>
              </w:r>
              <w:r>
                <w:t>ar gauti leidimą nuolat gyventi Lietuvos Respublikoje</w:t>
              </w:r>
              <w:r>
                <w:rPr>
                  <w:color w:val="000000"/>
                </w:rPr>
                <w:t xml:space="preserve"> asmuo, išlaikęs valstybinės kalbos egzaminą, laiko Lietuvos Respublikos Konstitucijos pagrindų egzaminą. Egzaminas laikomas raštu (testo forma). Dėl objektyvių priežasčių (pvz., neįgalumo) neįstengiantis laikyti egzamino raštu asmuo gali laikyti egzaminą žodžiu.</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F2775771D2F">
                <w:r w:rsidRPr="00532B9F">
                  <w:rPr>
                    <w:rFonts w:ascii="Times New Roman" w:eastAsia="MS Mincho" w:hAnsi="Times New Roman"/>
                    <w:sz w:val="20"/>
                    <w:i/>
                    <w:iCs/>
                    <w:color w:val="0000FF" w:themeColor="hyperlink"/>
                    <w:u w:val="single"/>
                  </w:rPr>
                  <w:t>260</w:t>
                </w:r>
              </w:fldSimple>
              <w:r>
                <w:rPr>
                  <w:rFonts w:ascii="Times New Roman" w:eastAsia="MS Mincho" w:hAnsi="Times New Roman"/>
                  <w:sz w:val="20"/>
                  <w:i/>
                  <w:iCs/>
                </w:rPr>
                <w:t>,
2009-04-08,
Žin., 2009, Nr.
42-1622 (2009-04-16), i. k. 1091100NUTA00000260            </w:t>
              </w:r>
            </w:p>
            <w:p/>
          </w:sdtContent>
        </w:sdt>
        <w:sdt>
          <w:sdtPr>
            <w:alias w:val="8 p."/>
            <w:tag w:val="part_87d120b177c443ae8263c54d354ba6de"/>
            <w:lock w:val="sdtLocked"/>
            <w:richText/>
          </w:sdtPr>
          <w:sdtContent>
            <w:p>
              <w:pPr>
                <w:ind w:firstLine="709"/>
                <w:jc w:val="both"/>
                <w:rPr>
                  <w:color w:val="000000"/>
                </w:rPr>
              </w:pPr>
              <w:sdt>
                <w:sdtPr>
                  <w:alias w:val="Numeris"/>
                  <w:tag w:val="nr_87d120b177c443ae8263c54d354ba6de"/>
                  <w:lock w:val="sdtLocked"/>
                  <w:richText/>
                </w:sdtPr>
                <w:sdtContent>
                  <w:r>
                    <w:rPr>
                      <w:color w:val="000000"/>
                    </w:rPr>
                    <w:t>8</w:t>
                  </w:r>
                </w:sdtContent>
              </w:sdt>
              <w:r>
                <w:rPr>
                  <w:color w:val="000000"/>
                </w:rPr>
                <w:t>. Komisija valstybinės kalbos ar Lietuvos Respublikos Konstitucijos pagrindų egzamino rezultatus paskelbia ne vėliau kaip per 3 darbo dienas nuo egzamino laikymo dienos. Gavęs neigiamą valstybinės kalbos egzamino ar Lietuvos Respublikos Konstitucijos pagrindų egzamino įvertinimą asmuo, siekiantis įgyti Lietuvos Respublikos pilietybę ar gauti leidimą nuolat gyventi Lietuvos Respublikoje, turi teisę neišlaikytą egzaminą laikyti iš naujo. Egzamino laikymo skaičius neribojamas.</w:t>
              </w:r>
            </w:p>
          </w:sdtContent>
        </w:sdt>
        <w:sdt>
          <w:sdtPr>
            <w:alias w:val="9 p."/>
            <w:tag w:val="part_c4e533cf6dd64034ad94e026e13f3812"/>
            <w:lock w:val="sdtLocked"/>
            <w:richText/>
          </w:sdtPr>
          <w:sdtContent>
            <w:p>
              <w:pPr>
                <w:ind w:firstLine="709"/>
                <w:jc w:val="both"/>
                <w:rPr>
                  <w:color w:val="000000"/>
                </w:rPr>
              </w:pPr>
              <w:sdt>
                <w:sdtPr>
                  <w:alias w:val="Numeris"/>
                  <w:tag w:val="nr_c4e533cf6dd64034ad94e026e13f3812"/>
                  <w:lock w:val="sdtLocked"/>
                  <w:richText/>
                </w:sdtPr>
                <w:sdtContent>
                  <w:r>
                    <w:rPr>
                      <w:color w:val="000000"/>
                    </w:rPr>
                    <w:t>9</w:t>
                  </w:r>
                </w:sdtContent>
              </w:sdt>
              <w:r>
                <w:rPr>
                  <w:color w:val="000000"/>
                </w:rPr>
                <w:t>. Siekiantis įgyti Lietuvos Respublikos pilietybę ar gauti leidimą nuolat gyventi Lietuvos Respublikoje asmuo, nesutinkantis su neigiamu kartotinio egzamino (-ų) įvertinimu, turi teisę per 5 darbo dienas nuo egzamino (-ų) laikymo dienos pateikti švietimo ir mokslo ministrui skundą dėl neigiamo egzamino (-ų) įvertinimo. Švietimo ir mokslo ministro sprendimas gali būti apskųstas įstatymų nustatyta tvarka.</w:t>
              </w:r>
            </w:p>
          </w:sdtContent>
        </w:sdt>
        <w:sdt>
          <w:sdtPr>
            <w:alias w:val="10 p."/>
            <w:tag w:val="part_66be97a170f5412195746cd9bfe1c680"/>
            <w:lock w:val="sdtLocked"/>
            <w:richText/>
          </w:sdtPr>
          <w:sdtContent>
            <w:p>
              <w:pPr>
                <w:ind w:firstLine="709"/>
                <w:jc w:val="both"/>
                <w:rPr>
                  <w:color w:val="000000"/>
                </w:rPr>
              </w:pPr>
              <w:sdt>
                <w:sdtPr>
                  <w:alias w:val="Numeris"/>
                  <w:tag w:val="nr_66be97a170f5412195746cd9bfe1c680"/>
                  <w:lock w:val="sdtLocked"/>
                  <w:richText/>
                </w:sdtPr>
                <w:sdtContent>
                  <w:r>
                    <w:rPr>
                      <w:color w:val="000000"/>
                    </w:rPr>
                    <w:t>10</w:t>
                  </w:r>
                </w:sdtContent>
              </w:sdt>
              <w:r>
                <w:rPr>
                  <w:color w:val="000000"/>
                </w:rPr>
                <w:t xml:space="preserve">. Asmeniui, išlaikiusiam valstybinės kalbos ir Lietuvos Respublikos Konstitucijos pagrindų egzaminus ir siekiančiam įgyti Lietuvos Respublikos pilietybę </w:t>
              </w:r>
              <w:r>
                <w:t>ar gauti leidimą nuolat gyventi Lietuvos Respublikoje</w:t>
              </w:r>
              <w:r>
                <w:rPr>
                  <w:color w:val="000000"/>
                </w:rPr>
                <w:t>, Komisija per 5 darbo dienas nuo egzaminų išlaikymo dienos išduoda švietimo ir mokslo ministro nustatytos formos pažymėjimą apie išlaikytus egzaminus.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F2775771D2F">
                <w:r w:rsidRPr="00532B9F">
                  <w:rPr>
                    <w:rFonts w:ascii="Times New Roman" w:eastAsia="MS Mincho" w:hAnsi="Times New Roman"/>
                    <w:sz w:val="20"/>
                    <w:i/>
                    <w:iCs/>
                    <w:color w:val="0000FF" w:themeColor="hyperlink"/>
                    <w:u w:val="single"/>
                  </w:rPr>
                  <w:t>260</w:t>
                </w:r>
              </w:fldSimple>
              <w:r>
                <w:rPr>
                  <w:rFonts w:ascii="Times New Roman" w:eastAsia="MS Mincho" w:hAnsi="Times New Roman"/>
                  <w:sz w:val="20"/>
                  <w:i/>
                  <w:iCs/>
                </w:rPr>
                <w:t>,
2009-04-08,
Žin., 2009, Nr.
42-1622 (2009-04-16), i. k. 1091100NUTA00000260            </w:t>
              </w:r>
            </w:p>
            <w:p/>
          </w:sdtContent>
        </w:sdt>
        <w:sdt>
          <w:sdtPr>
            <w:alias w:val="11 p."/>
            <w:tag w:val="part_ffb7714ae1684209978f68be4bed8dea"/>
            <w:lock w:val="sdtLocked"/>
            <w:richText/>
          </w:sdtPr>
          <w:sdtContent>
            <w:p>
              <w:pPr>
                <w:pStyle w:val="PlainText"/>
                <w:ind w:firstLine="567"/>
                <w:jc w:val="both"/>
                <w:rPr>
                  <w:rFonts w:ascii="Times New Roman" w:hAnsi="Times New Roman"/>
                  <w:b/>
                  <w:bCs/>
                  <w:sz w:val="22"/>
                </w:rPr>
              </w:pPr>
              <w:r>
                <w:rPr>
                  <w:rFonts w:ascii="Times New Roman" w:hAnsi="Times New Roman"/>
                  <w:sz w:val="22"/>
                </w:rPr>
                <w:t>11</w:t>
              </w:r>
              <w:r>
                <w:rPr>
                  <w:rFonts w:ascii="Times New Roman" w:hAnsi="Times New Roman"/>
                  <w:sz w:val="22"/>
                </w:rPr>
                <w:t>.</w:t>
              </w:r>
              <w:r>
                <w:rPr>
                  <w:rFonts w:ascii="Times New Roman" w:eastAsia="MS Mincho" w:hAnsi="Times New Roman"/>
                  <w:sz w:val="20"/>
                  <w:i/>
                  <w:iCs/>
                </w:rPr>
                <w:t xml:space="preserve"> Neteko galios nuo 2009-04-17</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F2775771D2F">
                <w:r w:rsidRPr="00532B9F">
                  <w:rPr>
                    <w:rFonts w:ascii="Times New Roman" w:eastAsia="MS Mincho" w:hAnsi="Times New Roman"/>
                    <w:sz w:val="20"/>
                    <w:i/>
                    <w:iCs/>
                    <w:color w:val="0000FF" w:themeColor="hyperlink"/>
                    <w:u w:val="single"/>
                  </w:rPr>
                  <w:t>260</w:t>
                </w:r>
              </w:fldSimple>
              <w:r>
                <w:rPr>
                  <w:rFonts w:ascii="Times New Roman" w:eastAsia="MS Mincho" w:hAnsi="Times New Roman"/>
                  <w:sz w:val="20"/>
                  <w:i/>
                  <w:iCs/>
                </w:rPr>
                <w:t>,
2009-04-08,
Žin. 2009,
Nr.
42-1622 (2009-04-16), i. k. 1091100NUTA00000260        </w:t>
              </w:r>
            </w:p>
            <w:p/>
          </w:sdtContent>
        </w:sdt>
        <w:sdt>
          <w:sdtPr>
            <w:alias w:val="pabaiga"/>
            <w:tag w:val="part_c9aaf3670fc741309b44b0e075be5844"/>
            <w:lock w:val="sdtLocked"/>
            <w:richText/>
          </w:sdtPr>
          <w:sdtContent>
            <w:p>
              <w:pPr>
                <w:jc w:val="center"/>
                <w:rPr>
                  <w:color w:val="000000"/>
                </w:rPr>
              </w:pPr>
              <w:r>
                <w:rPr>
                  <w:color w:val="000000"/>
                </w:rPr>
                <w:t>______________</w:t>
              </w:r>
            </w:p>
            <w:p>
              <w:pPr>
                <w:rPr>
                  <w:color w:val="000000"/>
                </w:rPr>
              </w:pPr>
            </w:p>
          </w:sdtContent>
        </w:sdt>
      </w:sdtContent>
    </w:sdt>
    <w:sdt>
      <w:sdtPr>
        <w:alias w:val="pr."/>
        <w:tag w:val="part_0a652be59bea4180999f47a909f92431"/>
        <w:lock w:val="sdtLocked"/>
        <w:richText/>
      </w:sdtPr>
      <w:sdtConten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16438A97BC66">
            <w:r w:rsidRPr="00532B9F">
              <w:rPr>
                <w:rFonts w:ascii="Times New Roman" w:eastAsia="MS Mincho" w:hAnsi="Times New Roman"/>
                <w:sz w:val="20"/>
                <w:iCs/>
                <w:color w:val="0000FF" w:themeColor="hyperlink"/>
                <w:u w:val="single"/>
              </w:rPr>
              <w:t>1448</w:t>
            </w:r>
          </w:fldSimple>
          <w:r>
            <w:rPr>
              <w:rFonts w:ascii="Times New Roman" w:eastAsia="MS Mincho" w:hAnsi="Times New Roman"/>
              <w:sz w:val="20"/>
              <w:iCs/>
            </w:rPr>
            <w:t>,
2004-11-15,
Žin., 2004, Nr.
167-6133 (2004-11-17), i. k. 1041100NUTA00001448                </w:t>
          </w:r>
        </w:p>
        <w:p>
          <w:pPr>
            <w:jc w:val="both"/>
            <w:rPr>
              <w:rFonts w:ascii="Times New Roman" w:hAnsi="Times New Roman"/>
            </w:rPr>
          </w:pPr>
          <w:r>
            <w:rPr>
              <w:rFonts w:ascii="Times New Roman" w:hAnsi="Times New Roman"/>
              <w:sz w:val="20"/>
            </w:rPr>
            <w:t>Dėl Lietuvos Respublikos Vyriausybės 2003 m. gruodžio 24 d. nutarimo Nr. 1687 "Dėl Valstybinės kalbos ir Lietuvos Respublikos Konstitucijos pagrindų egzaminų ir pažymėjimų išdavimo tvarkos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AF2775771D2F">
            <w:r w:rsidRPr="00532B9F">
              <w:rPr>
                <w:rFonts w:ascii="Times New Roman" w:eastAsia="MS Mincho" w:hAnsi="Times New Roman"/>
                <w:sz w:val="20"/>
                <w:iCs/>
                <w:color w:val="0000FF" w:themeColor="hyperlink"/>
                <w:u w:val="single"/>
              </w:rPr>
              <w:t>260</w:t>
            </w:r>
          </w:fldSimple>
          <w:r>
            <w:rPr>
              <w:rFonts w:ascii="Times New Roman" w:eastAsia="MS Mincho" w:hAnsi="Times New Roman"/>
              <w:sz w:val="20"/>
              <w:iCs/>
            </w:rPr>
            <w:t>,
2009-04-08,
Žin., 2009, Nr.
42-1622 (2009-04-16), i. k. 1091100NUTA00000260                </w:t>
          </w:r>
        </w:p>
        <w:p>
          <w:pPr>
            <w:jc w:val="both"/>
            <w:rPr>
              <w:rFonts w:ascii="Times New Roman" w:hAnsi="Times New Roman"/>
            </w:rPr>
          </w:pPr>
          <w:r>
            <w:rPr>
              <w:rFonts w:ascii="Times New Roman" w:hAnsi="Times New Roman"/>
              <w:sz w:val="20"/>
            </w:rPr>
            <w:t>Dėl Lietuvos Respublikos Vyriausybės 2003 m. gruodžio 24 d. nutarimo Nr. 1687 "Dėl Valstybinės kalbos ir Lietuvos Respublikos Konstitucijos pagrindų egzaminų ir pažymėjimų išdavimo taisyklių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39"/>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15 w16se">
  <w:font w:name="Times New Roman">
    <w:panose1 w:val="02020603050405020304"/>
    <w:charset w:val="BA"/>
    <w:family w:val="roman"/>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15 w16se wp14">
  <w:p>
    <w:pPr>
      <w:tabs>
        <w:tab w:val="center" w:pos="4819"/>
        <w:tab w:val="right" w:pos="9638"/>
      </w:tabs>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15 w16se wp14">
  <w:p>
    <w:pPr>
      <w:tabs>
        <w:tab w:val="center" w:pos="4819"/>
        <w:tab w:val="right" w:pos="9638"/>
      </w:tabs>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15 w16se wp14">
  <w:p>
    <w:pPr>
      <w:tabs>
        <w:tab w:val="center" w:pos="4819"/>
        <w:tab w:val="right" w:pos="9638"/>
      </w:tabs>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15 w16se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15 w16se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15 w16se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15 w16se wp14">
  <w:p>
    <w:pPr>
      <w:tabs>
        <w:tab w:val="center" w:pos="4819"/>
        <w:tab w:val="right" w:pos="9638"/>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15 w16se wp14">
  <w:p>
    <w:pPr>
      <w:tabs>
        <w:tab w:val="center" w:pos="4819"/>
        <w:tab w:val="right" w:pos="9638"/>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15 w16se wp14">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15 w16se wp14">
  <w:p>
    <w:pPr>
      <w:tabs>
        <w:tab w:val="center" w:pos="4819"/>
        <w:tab w:val="right" w:pos="9638"/>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15 w16se wp14">
  <w:p>
    <w:pPr>
      <w:tabs>
        <w:tab w:val="center" w:pos="4819"/>
        <w:tab w:val="right" w:pos="9638"/>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15 w16se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4</w:t>
    </w:r>
    <w:r>
      <w:rPr>
        <w:lang w:val="en-GB"/>
      </w:rPr>
      <w:fldChar w:fldCharType="end"/>
    </w:r>
  </w:p>
  <w:p>
    <w:pPr>
      <w:tabs>
        <w:tab w:val="center" w:pos="4153"/>
        <w:tab w:val="right" w:pos="8306"/>
      </w:tabs>
      <w:rPr>
        <w:lang w:val="en-G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15 w16se wp14">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3</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15 w16se wp14">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3</w:t>
    </w:r>
    <w:r>
      <w:rPr>
        <w:lang w:val="en-GB"/>
      </w:rPr>
      <w:fldChar w:fldCharType="end"/>
    </w:r>
  </w:p>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15 w16se wp14">
  <w:p>
    <w:pPr>
      <w:tabs>
        <w:tab w:val="center" w:pos="4153"/>
        <w:tab w:val="right" w:pos="8306"/>
      </w:tabs>
      <w:rPr>
        <w:lang w:val="en-GB"/>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4</w:t>
    </w:r>
    <w:r>
      <w:rPr>
        <w:lang w:val="en-GB"/>
      </w:rPr>
      <w:fldChar w:fldCharType="end"/>
    </w:r>
  </w:p>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15 w16se wp14">
  <w:p>
    <w:pPr>
      <w:tabs>
        <w:tab w:val="center" w:pos="4153"/>
        <w:tab w:val="right" w:pos="8306"/>
      </w:tabs>
      <w:rPr>
        <w:lang w:val="en-GB"/>
      </w:rPr>
    </w:pPr>
  </w:p>
</w:hdr>
</file>

<file path=word/people.xml><?xml version="1.0" encoding="utf-8"?>
<w15:people xmlns:w15="http://schemas.microsoft.com/office/word/2012/wordml" xmlns:w14="http://schemas.microsoft.com/office/word/2010/wordml" xmlns:wp14="http://schemas.microsoft.com/office/word/2010/wordprocessingDrawing" xmlns:w16se="http://schemas.microsoft.com/office/word/2015/wordml/symex" xmlns:mc="http://schemas.openxmlformats.org/markup-compatibility/2006" mc:Ignorable="w14 w15 w16se wp14">
  <w15:person w15:author="BODIN Aušra">
    <w15:presenceInfo w15:providerId="AD" w15:userId="S-1-5-21-4015230268-3135662936-2741650420-5064"/>
  </w15:person>
</w15:people>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15 w16se">
  <w:zoom w:val="bestFit" w:percent="96"/>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8"/>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018BA"/>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8"/>
    <o:shapelayout v:ext="edit">
      <o:idmap v:ext="edit" data="1"/>
    </o:shapelayout>
  </w:shapeDefaults>
  <w:decimalSymbol w:val=","/>
  <w:listSeparator w:val=";"/>
  <w14:docId w14:val="353DB0B7"/>
  <w15:docId w15:val="{1D1D2AFF-94F7-4D2A-8A71-EBA77EB2FFE5}"/>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webSettings" Target="webSettings.xml"/>
  <Relationship Id="rId11" Type="http://schemas.openxmlformats.org/officeDocument/2006/relationships/image" Target="media/image3.wmf"/>
  <Relationship Id="rId12" Type="http://schemas.openxmlformats.org/officeDocument/2006/relationships/control" Target="activeX/activeX3.xml"/>
  <Relationship Id="rId13" Type="http://schemas.openxmlformats.org/officeDocument/2006/relationships/hyperlink" TargetMode="External" Target="https://www.e-tar.lt/portal/lt/legalAct/TAR.9675AD03F3E1"/>
  <Relationship Id="rId14" Type="http://schemas.openxmlformats.org/officeDocument/2006/relationships/hyperlink" TargetMode="External" Target="https://www.e-tar.lt/portal/lt/legalAct/TAR.355D7055FE91"/>
  <Relationship Id="rId15" Type="http://schemas.openxmlformats.org/officeDocument/2006/relationships/hyperlink" TargetMode="External" Target="https://www.e-tar.lt/portal/lt/legalAct/TAR.42837E5A79DD"/>
  <Relationship Id="rId16" Type="http://schemas.openxmlformats.org/officeDocument/2006/relationships/hyperlink" TargetMode="External" Target="https://www.e-tar.lt/portal/lt/legalAct/TAR.D79EF0646F5C"/>
  <Relationship Id="rId17" Type="http://schemas.openxmlformats.org/officeDocument/2006/relationships/hyperlink" TargetMode="External" Target="https://www.e-tar.lt/portal/lt/legalAct/TAR.203E856CEC08"/>
  <Relationship Id="rId18" Type="http://schemas.openxmlformats.org/officeDocument/2006/relationships/hyperlink" TargetMode="External" Target="https://www.e-tar.lt/portal/lt/legalAct/TAR.DFE20CB99FFF"/>
  <Relationship Id="rId19" Type="http://schemas.openxmlformats.org/officeDocument/2006/relationships/hyperlink" TargetMode="External" Target="https://www.e-tar.lt/portal/lt/legalAct/TAR.7096E707A142"/>
  <Relationship Id="rId2" Type="http://schemas.openxmlformats.org/officeDocument/2006/relationships/fontTable" Target="fontTable.xml"/>
  <Relationship Id="rId20" Type="http://schemas.openxmlformats.org/officeDocument/2006/relationships/hyperlink" TargetMode="External" Target="https://www.e-tar.lt/portal/lt/legalAct/TAR.12053279454E"/>
  <Relationship Id="rId21" Type="http://schemas.openxmlformats.org/officeDocument/2006/relationships/header" Target="header10.xml"/>
  <Relationship Id="rId22" Type="http://schemas.openxmlformats.org/officeDocument/2006/relationships/header" Target="header11.xml"/>
  <Relationship Id="rId23" Type="http://schemas.openxmlformats.org/officeDocument/2006/relationships/footer" Target="footer10.xml"/>
  <Relationship Id="rId24" Type="http://schemas.openxmlformats.org/officeDocument/2006/relationships/footer" Target="footer11.xml"/>
  <Relationship Id="rId25" Type="http://schemas.openxmlformats.org/officeDocument/2006/relationships/header" Target="header12.xml"/>
  <Relationship Id="rId26" Type="http://schemas.openxmlformats.org/officeDocument/2006/relationships/footer" Target="footer12.xml"/>
  <Relationship Id="rId27" Type="http://schemas.openxmlformats.org/officeDocument/2006/relationships/hyperlink" TargetMode="External" Target="https://www.e-tar.lt/portal/lt/legalAct/TAR.9675AD03F3E1"/>
  <Relationship Id="rId28" Type="http://schemas.openxmlformats.org/officeDocument/2006/relationships/hyperlink" TargetMode="External" Target="https://www.e-tar.lt/portal/lt/legalAct/TAR.355D7055FE91"/>
  <Relationship Id="rId29" Type="http://schemas.openxmlformats.org/officeDocument/2006/relationships/hyperlink" TargetMode="External" Target="https://www.e-tar.lt/portal/lt/legalAct/TAR.42837E5A79DD"/>
  <Relationship Id="rId3" Type="http://schemas.openxmlformats.org/officeDocument/2006/relationships/footnotes" Target="footnotes.xml"/>
  <Relationship Id="rId30" Type="http://schemas.openxmlformats.org/officeDocument/2006/relationships/hyperlink" TargetMode="External" Target="https://www.e-tar.lt/portal/lt/legalAct/TAR.D79EF0646F5C"/>
  <Relationship Id="rId31" Type="http://schemas.openxmlformats.org/officeDocument/2006/relationships/customXml" Target="../customXml/item1.xml"/>
  <Relationship Id="rId4" Type="http://schemas.openxmlformats.org/officeDocument/2006/relationships/hyperlink" TargetMode="External" Target="https://www.e-tar.lt/portal/lt/legalAct/TAR.42837E5A79DD"/>
  <Relationship Id="rId5" Type="http://schemas.openxmlformats.org/officeDocument/2006/relationships/hyperlink" TargetMode="External" Target="https://www.e-tar.lt/portal/lt/legalAct/TAR.9675AD03F3E1"/>
  <Relationship Id="rId6" Type="http://schemas.microsoft.com/office/2011/relationships/people" Target="people.xml"/>
  <Relationship Id="rId7" Type="http://schemas.openxmlformats.org/officeDocument/2006/relationships/settings" Target="settings.xml"/>
  <Relationship Id="rId8" Type="http://schemas.openxmlformats.org/officeDocument/2006/relationships/styles" Target="styles.xml"/>
  <Relationship Id="rId9" Type="http://schemas.openxmlformats.org/officeDocument/2006/relationships/theme" Target="theme/theme1.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openxmlformats.org/officeDocument/2006/relationships/webSettings" Target="webSettings.xml"/>
</Relationships>

</file>

<file path=word/glossary/document.xml><?xml version="1.0" encoding="utf-8"?>
<w:glossaryDocument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39F9846E-7590-45A3-9369-CC0BD757033B}"/>
      </w:docPartPr>
      <w:docPartBody>
        <w:p>
          <w:r>
            <w:rPr>
              <w:rStyle w:val="Vietosrezervavimoenklotekstas"/>
            </w:rPr>
            <w:t>Norėdami įvesti tekstą, spustelėkite arba bakstelėkite čia.</w:t>
          </w:r>
        </w:p>
      </w:docPartBody>
    </w:docPart>
  </w:docParts>
</w:glossaryDocument>
</file>

<file path=word/glossary/fontTable.xml><?xml version="1.0" encoding="utf-8"?>
<w:font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15 w16se">
  <w:font w:name="Times New Roman">
    <w:panose1 w:val="02020603050405020304"/>
    <w:charset w:val="BA"/>
    <w:family w:val="roman"/>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 w:name="Calibri Light">
    <w:panose1 w:val="020F0302020204030204"/>
    <w:charset w:val="BA"/>
    <w:family w:val="swiss"/>
    <w:pitch w:val="variable"/>
    <w:sig w:usb0="E0002AFF" w:usb1="C000247B" w:usb2="00000009" w:usb3="00000000" w:csb0="000001FF" w:csb1="00000000"/>
  </w:font>
</w:fonts>
</file>

<file path=word/glossary/settings.xml><?xml version="1.0" encoding="utf-8"?>
<w:setting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206DE"/>
    <w:rsid w:val="00CE4FF8"/>
    <w:rsid w:val="00E206DE"/>
    <w:rsid w:val="00FF4134"/>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E206DE"/>
    <w:rPr>
      <w:color w:val="808080"/>
    </w:rPr>
  </w:style>
</w:styles>
</file>

<file path=word/glossary/webSettings.xml><?xml version="1.0" encoding="utf-8"?>
<w:webSetting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Title="DĖL VALSTYBINĖS KALBOS IR LIETUVOS RESPUBLIKOS KONSTITUCIJOS PAGRINDŲ EGZAMINŲ IR PAŽYMĖJIMŲ IŠDAVIMO TVARKOS PATVIRTINIMO" DocPartId="1cd636de021345fc836e1eabdd15f33a" PartId="442417d690004106aea9b32a0d0bdba2">
    <Part Type="preambule" DocPartId="5b569bf9c4bf412d8c7e69630087d46a" PartId="e88f7507b0124fa0adfb2fa1f9280192"/>
    <Part Type="punktas" Nr="1" Abbr="1 p." DocPartId="1593f37f0afb431da32f3d0dd42ea524" PartId="55fe8167d00044ceafda5cf65cec9199"/>
    <Part Type="punktas" Nr="2" Abbr="2 p." DocPartId="f94f95be991e419a82439be8fd698f1d" PartId="de7bc7c2d4a243a789e78820a7b1fdf8">
      <Part Type="punktas" Nr="2.1" Abbr="2.1 p." DocPartId="575ac007a5504a1cbc3965c64a417e87" PartId="4ce0e092236749d59b46014677a0c1bc"/>
      <Part Type="punktas" Nr="2.2" Abbr="2.2 p." DocPartId="cc1f6f5f542344439d52e2d0f2d73872" PartId="eee01753cbc8420f8747ed328bb34f50"/>
    </Part>
    <Part Type="punktas" Nr="3" Abbr="3 p." DocPartId="dc213a4a346d43518649e8e2d48f12f8" PartId="1a8246a016a44cc7936194c11219538f"/>
    <Part Type="punktas" Nr="4" Abbr="4 p." DocPartId="88d5789db1754f17a9414932bcbf7676" PartId="d41493a86592408e93a7fbdb39eddecb">
      <Part Type="punktas" Nr="4.1" Abbr="4.1 p." DocPartId="f4d30111732f4674aab685af1e467bea" PartId="476d2f564a724c4880e3b4152cf8ed3f"/>
      <Part Type="punktas" Nr="4.2" Abbr="4.2 p." DocPartId="44939c31977d415eac3a0be452502a3b" PartId="c9d2610220a14a748c6734453f1a804b"/>
      <Part Type="punktas" Nr="4.3" Abbr="4.3 p." DocPartId="0b26baf1bb0b459b8ec6d2d288b87f9a" PartId="ad729578496f492a9579f45644ef0467"/>
      <Part Type="punktas" Nr="4.4" Abbr="4.4 p." DocPartId="7c6e1d787d33476db68a53c08f1f2c81" PartId="3c891ae1c33343cfb2b96db3c277c8b9"/>
    </Part>
    <Part Type="punktas" Nr="5" Abbr="5 p." DocPartId="2bb59f55c54146ee83a7546037d72de2" PartId="bd792b31a55c44caaa1ae6698076d80c"/>
    <Part Type="signatura" DocPartId="76e2c52aef574402ab64164c3000c671" PartId="f3bb1e45ea2440dbb34f0be4ba19a45b"/>
  </Part>
  <Part Type="patvirtinta" Title="VALSTYBINĖS KALBOS IR LIETUVOS RESPUBLIKOS KONSTITUCIJOS PAGRINDŲ EGZAMINŲ IR PAŽYMĖJIMŲ IŠDAVIMO TAISYKLĖS" DocPartId="79648bedc4174627a68ab2e10b416839" PartId="1fbd9c1059844c409b35db54c6c7b7c9">
    <Part Type="punktas" Nr="1" Abbr="1 p." DocPartId="fd1d0a08377945619390f19152114e25" PartId="aea94baf276141f49785698531ebddb2"/>
    <Part Type="punktas" Nr="2" Abbr="2 p." DocPartId="e7dc7736ad5d4f36bb4ce627a12b159d" PartId="25304465b2a04487989f973f7f9d3632"/>
    <Part Type="punktas" Nr="3" Abbr="3 p." DocPartId="95f91e0da37249e9b5cb96baa83c0fbd" PartId="014415b0f84843489318356c40fbc252"/>
    <Part Type="punktas" Nr="4" Abbr="4 p." DocPartId="d0069178f03b43459afc789d47164b53" PartId="b5bc591887614f84b93c4a8e8fc712ba">
      <Part Type="punktas" Nr="4.1" Abbr="4.1 p." DocPartId="2185deb8a13d49e59baa71663f8138cc" PartId="dc098ad534db4125bdbfcf482ad50cf5"/>
      <Part Type="punktas" Nr="4.2" Abbr="4.2 p." DocPartId="2156c1833393442d8169e68b47313267" PartId="cf8c42ad3b7c4c47b3f04268a85ecd9e"/>
    </Part>
    <Part Type="punktas" Nr="5" Abbr="5 p." DocPartId="00afca1afde74a3cb52e310102764a14" PartId="9c46125e0ab04fe89fdfa900cb3d0fc9"/>
    <Part Type="punktas" Nr="6" Abbr="6 p." DocPartId="672635891d26435eb4532673da903676" PartId="c3ec97e074eb448e8f268273f6fab6e7"/>
    <Part Type="punktas" Nr="7" Abbr="7 p." DocPartId="3e26c30742574deeb9efe6e91c316018" PartId="bb419edb7b1a4697a136bf0bedf1f295"/>
    <Part Type="punktas" Nr="8" Abbr="8 p." DocPartId="0e29e639ef7f4510b32c3f3d0d383197" PartId="87d120b177c443ae8263c54d354ba6de"/>
    <Part Type="punktas" Nr="9" Abbr="9 p." DocPartId="b08d180277c846d5b05785ed68971310" PartId="c4e533cf6dd64034ad94e026e13f3812"/>
    <Part Type="punktas" Nr="10" Abbr="10 p." DocPartId="870c2bdafa094877825cb354340b200a" PartId="66be97a170f5412195746cd9bfe1c680"/>
    <Part Type="punktas" Nr="11" Abbr="11 p." DocPartId="8a4ef956317d47fab4b0997d8fa34cac" PartId="ffb7714ae1684209978f68be4bed8dea"/>
    <Part Type="pabaiga" DocPartId="b4836fb71c6c44e0b957cd7c7201de78" PartId="c9aaf3670fc741309b44b0e075be5844"/>
  </Part>
  <Part Type="priedas" Abbr="pr." Title="(Pažymėjimo formos pavyzdys)" DocPartId="47ac523f8e314925b1c0d1e690b29f10" PartId="0a652be59bea4180999f47a909f92431"/>
</Parts>
</file>

<file path=customXml/itemProps1.xml><?xml version="1.0" encoding="utf-8"?>
<ds:datastoreItem xmlns:ds="http://schemas.openxmlformats.org/officeDocument/2006/customXml" ds:itemID="{98078673-43F3-4DCD-9E44-B6B15191BAF0}">
  <ds:schemaRefs>
    <ds:schemaRef ds:uri="http://lrs.lt/TAIS/DocParts"/>
  </ds:schemaRefs>
</ds:datastoreItem>
</file>

<file path=docProps/app.xml><?xml version="1.0" encoding="utf-8"?>
<Properties xmlns="http://schemas.openxmlformats.org/officeDocument/2006/extended-properties">
  <Template>Normal.dotm</Template>
  <TotalTime>8</TotalTime>
  <Pages>4</Pages>
  <Words>7291</Words>
  <Characters>4156</Characters>
  <Application>Microsoft Office Word</Application>
  <DocSecurity>0</DocSecurity>
  <Lines>34</Lines>
  <Paragraphs>22</Paragraphs>
  <ScaleCrop>false</ScaleCrop>
  <Company/>
  <LinksUpToDate>false</LinksUpToDate>
  <CharactersWithSpaces>11425</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2015-07-06T07:28:00Z</dcterms:created>
  <dc:creator>User</dc:creator>
  <lastModifiedBy>BODIN Aušra</lastModifiedBy>
  <dcterms:modified xsi:type="dcterms:W3CDTF">2022-06-07T12:17:00Z</dcterms:modified>
  <revision>6</revision>
</coreProperties>
</file>