
<file path=[Content_Types].xml><?xml version="1.0" encoding="utf-8"?>
<Types xmlns="http://schemas.openxmlformats.org/package/2006/content-types">
  <Default Extension="bin" ContentType="application/vnd.ms-office.activeX"/>
  <Default Extension="emf" ContentType="image/x-emf"/>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9a4fb7e25704f03ad81b89e12ca127f"/>
        <w:lock w:val="sdtLocked"/>
        <w:richText/>
      </w:sdtPr>
      <w:sdtContent>
        <w:p>
          <w:pPr>
            <w:jc w:val="both"/>
            <w:rPr>
              <w:rFonts w:ascii="Times New Roman" w:hAnsi="Times New Roman"/>
            </w:rPr>
          </w:pPr>
          <w:r>
            <w:rPr>
              <w:rFonts w:ascii="Times New Roman" w:hAnsi="Times New Roman"/>
              <w:b/>
              <w:i/>
            </w:rPr>
            <w:t>Suvestinė redakcija nuo 2005-02-09 iki 2005-04-19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2D46D3F778CA">
            <w:r w:rsidRPr="00532B9F">
              <w:rPr>
                <w:rFonts w:ascii="Times New Roman" w:eastAsia="MS Mincho" w:hAnsi="Times New Roman"/>
                <w:sz w:val="20"/>
                <w:i/>
                <w:iCs/>
                <w:color w:val="0000FF" w:themeColor="hyperlink"/>
                <w:u w:val="single"/>
              </w:rPr>
              <w:t>45-2052</w:t>
            </w:r>
          </w:fldSimple>
          <w:r>
            <w:rPr>
              <w:rFonts w:ascii="Times New Roman" w:eastAsia="MS Mincho" w:hAnsi="Times New Roman"/>
              <w:sz w:val="20"/>
              <w:i/>
              <w:iCs/>
            </w:rPr>
            <w:t>; Žin. 2005, Nr. </w:t>
          </w:r>
          <w:fldSimple w:instr="HYPERLINK https://www.e-tar.lt/portal/legalAct.html?documentId=TAR.2D46D3F778CA">
            <w:r w:rsidRPr="00532B9F">
              <w:rPr>
                <w:rFonts w:ascii="Times New Roman" w:eastAsia="MS Mincho" w:hAnsi="Times New Roman"/>
                <w:sz w:val="20"/>
                <w:i/>
                <w:iCs/>
                <w:color w:val="0000FF" w:themeColor="hyperlink"/>
                <w:u w:val="single"/>
              </w:rPr>
              <w:t>50-1685</w:t>
            </w:r>
          </w:fldSimple>
          <w:r>
            <w:rPr>
              <w:rFonts w:ascii="Times New Roman" w:eastAsia="MS Mincho" w:hAnsi="Times New Roman"/>
              <w:sz w:val="20"/>
              <w:i/>
              <w:iCs/>
            </w:rPr>
            <w:t>; Žin. 2011, Nr. </w:t>
          </w:r>
          <w:fldSimple w:instr="HYPERLINK https://www.e-tar.lt/portal/legalAct.html?documentId=TAR.2D46D3F778CA">
            <w:r w:rsidRPr="00532B9F">
              <w:rPr>
                <w:rFonts w:ascii="Times New Roman" w:eastAsia="MS Mincho" w:hAnsi="Times New Roman"/>
                <w:sz w:val="20"/>
                <w:i/>
                <w:iCs/>
                <w:color w:val="0000FF" w:themeColor="hyperlink"/>
                <w:u w:val="single"/>
              </w:rPr>
              <w:t>45-2136</w:t>
            </w:r>
          </w:fldSimple>
          <w:r>
            <w:rPr>
              <w:rFonts w:ascii="Times New Roman" w:eastAsia="MS Mincho" w:hAnsi="Times New Roman"/>
              <w:sz w:val="20"/>
              <w:i/>
              <w:iCs/>
            </w:rPr>
            <w:t>, i. k. 1032055ISAK000V-131</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w14:anchorId="08BFC810">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0" o:title=""/>
              </v:shape>
              <w:control r:id="rId11" w:name="Control 3" w:shapeid="_x0000_s1027"/>
            </w:pict>
          </w:r>
          <w:r>
            <w:rPr>
              <w:b/>
              <w:color w:val="000000"/>
            </w:rPr>
            <w:t>VALSTYBINĖS MOKESČIŲ INSPEKCIJOS PRIE LIETUVOS RESPUBLIKOS FINANSŲ MINISTERIJOS VIRŠININKO</w:t>
          </w:r>
        </w:p>
        <w:p>
          <w:pPr>
            <w:jc w:val="center"/>
            <w:rPr>
              <w:b/>
              <w:color w:val="000000"/>
            </w:rPr>
          </w:pPr>
          <w:r>
            <w:rPr>
              <w:b/>
              <w:color w:val="000000"/>
            </w:rPr>
            <w:t>Į S A K Y M A S</w:t>
          </w:r>
        </w:p>
        <w:p>
          <w:pPr>
            <w:jc w:val="center"/>
            <w:rPr>
              <w:b/>
              <w:color w:val="000000"/>
            </w:rPr>
          </w:pPr>
        </w:p>
        <w:sdt>
          <w:sdtPr>
            <w:alias w:val="Pavadinimas"/>
            <w:tag w:val="title_59a4fb7e25704f03ad81b89e12ca127f"/>
            <w:lock w:val="sdtLocked"/>
            <w:richText/>
          </w:sdtPr>
          <w:sdtContent>
            <w:p>
              <w:pPr>
                <w:jc w:val="center"/>
                <w:rPr>
                  <w:b/>
                  <w:color w:val="000000"/>
                </w:rPr>
              </w:pPr>
              <w:r>
                <w:rPr>
                  <w:b/>
                  <w:color w:val="000000"/>
                  <w:szCs w:val="22"/>
                </w:rPr>
                <w:t>DĖL LEIDIMO ĮSIGYTI NUO AKCIZŲ ATLEISTUS DYZELINIUS DEGALUS IŠDAVIMO IR TOKIŲ DEGALŲ APSKAITOS TAISYKLIŲ PATVIRTINIMO</w:t>
              </w:r>
              <w:r>
                <w:rPr>
                  <w:b/>
                  <w:color w:val="000000"/>
                </w:rPr>
                <w:t xml:space="preserve"> </w:t>
              </w:r>
            </w:p>
            <w:p>
              <w:pPr>
                <w:jc w:val="center"/>
                <w:rPr>
                  <w:b/>
                  <w:color w:val="000000"/>
                </w:rPr>
              </w:pPr>
            </w:p>
          </w:sdtContent>
        </w:sdt>
        <w:p>
          <w:pPr>
            <w:jc w:val="center"/>
            <w:rPr>
              <w:color w:val="000000"/>
            </w:rPr>
          </w:pPr>
        </w:p>
        <w:p>
          <w:pPr>
            <w:jc w:val="center"/>
            <w:rPr>
              <w:color w:val="000000"/>
            </w:rPr>
          </w:pPr>
          <w:r>
            <w:rPr>
              <w:color w:val="000000"/>
            </w:rPr>
            <w:t>2003 m. balandžio 30 d. Nr. V-131</w:t>
          </w:r>
        </w:p>
        <w:p>
          <w:pPr>
            <w:jc w:val="center"/>
            <w:rPr>
              <w:color w:val="000000"/>
            </w:rPr>
          </w:pPr>
          <w:r>
            <w:rPr>
              <w:color w:val="000000"/>
            </w:rPr>
            <w:t>Vilnius</w:t>
          </w:r>
        </w:p>
        <w:p>
          <w:pPr>
            <w:ind w:firstLine="709"/>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
          <w:sdtPr>
            <w:alias w:val="preambule"/>
            <w:tag w:val="part_511ecf57863243e28f3595230e6e2b8d"/>
            <w:lock w:val="sdtLocked"/>
            <w:richText/>
          </w:sdtPr>
          <w:sdtContent>
            <w:p>
              <w:pPr>
                <w:ind w:firstLine="709"/>
                <w:jc w:val="both"/>
                <w:rPr>
                  <w:color w:val="000000"/>
                </w:rPr>
              </w:pPr>
              <w:r>
                <w:rPr>
                  <w:color w:val="000000"/>
                </w:rPr>
                <w:t xml:space="preserve">Vadovaudamasi Lietuvos Respublikos mokesčių administravimo įstatymo (Žin., 1995, Nr. </w:t>
              </w:r>
              <w:hyperlink r:id="rId12" w:tgtFrame="_blank" w:history="1">
                <w:r>
                  <w:rPr>
                    <w:color w:val="0000FF" w:themeColor="hyperlink"/>
                    <w:u w:val="single"/>
                  </w:rPr>
                  <w:t>61-1525</w:t>
                </w:r>
              </w:hyperlink>
              <w:r>
                <w:rPr>
                  <w:color w:val="000000"/>
                </w:rPr>
                <w:t xml:space="preserve">) 17 straipsniu, Lietuvos Respublikos akcizų įstatymu (Žin., 2001, Nr. </w:t>
              </w:r>
              <w:hyperlink r:id="rId13" w:tgtFrame="_blank" w:history="1">
                <w:r>
                  <w:rPr>
                    <w:color w:val="0000FF" w:themeColor="hyperlink"/>
                    <w:u w:val="single"/>
                  </w:rPr>
                  <w:t>98-3482</w:t>
                </w:r>
              </w:hyperlink>
              <w:r>
                <w:rPr>
                  <w:color w:val="000000"/>
                </w:rPr>
                <w:t xml:space="preserve">), Valstybinės mokesčių inspekcijos prie Finansų ministerijos nuostatų, patvirtintų Lietuvos Respublikos finansų ministro 1997 m. liepos 29 d. įsakymu Nr. 110 (Žin., 1997, Nr. </w:t>
              </w:r>
              <w:hyperlink r:id="rId14" w:tgtFrame="_blank" w:history="1">
                <w:r>
                  <w:rPr>
                    <w:color w:val="0000FF" w:themeColor="hyperlink"/>
                    <w:u w:val="single"/>
                  </w:rPr>
                  <w:t>87-2212</w:t>
                </w:r>
              </w:hyperlink>
              <w:r>
                <w:rPr>
                  <w:color w:val="000000"/>
                </w:rPr>
                <w:t xml:space="preserve">; 2001, Nr. </w:t>
              </w:r>
              <w:hyperlink r:id="rId15" w:tgtFrame="_blank" w:history="1">
                <w:r>
                  <w:rPr>
                    <w:color w:val="0000FF" w:themeColor="hyperlink"/>
                    <w:u w:val="single"/>
                  </w:rPr>
                  <w:t>85-2991</w:t>
                </w:r>
              </w:hyperlink>
              <w:r>
                <w:rPr>
                  <w:color w:val="000000"/>
                </w:rPr>
                <w:t xml:space="preserve">; 2002, Nr. </w:t>
              </w:r>
              <w:hyperlink r:id="rId16" w:tgtFrame="_blank" w:history="1">
                <w:r>
                  <w:rPr>
                    <w:color w:val="0000FF" w:themeColor="hyperlink"/>
                    <w:u w:val="single"/>
                  </w:rPr>
                  <w:t>20-786</w:t>
                </w:r>
              </w:hyperlink>
              <w:r>
                <w:rPr>
                  <w:color w:val="000000"/>
                </w:rPr>
                <w:t xml:space="preserve">), 18.11 punktu, Lietuvos Respublikos Vyriausybės 2003 m. vasario 3 d. nutarimu Nr. 145 „Dėl Atleisto nuo akcizų gazolio (dyzelinių degalų), skirto naudoti žemės ūkyje, taip pat tvenkinių ir kitų vidaus vandenų žuvininkystėje, įsigijimo tvarkos patvirtinimo“ (Žin., 2003, Nr. </w:t>
              </w:r>
              <w:hyperlink r:id="rId17" w:tgtFrame="_blank" w:history="1">
                <w:r>
                  <w:rPr>
                    <w:color w:val="0000FF" w:themeColor="hyperlink"/>
                    <w:u w:val="single"/>
                  </w:rPr>
                  <w:t>14-544</w:t>
                </w:r>
              </w:hyperlink>
              <w:r>
                <w:rPr>
                  <w:color w:val="000000"/>
                </w:rPr>
                <w:t>, toliau – Vyriausybės nutarimas) ir siekdama užtikrinti efektyvią akcizais neapmokestinamo gazolio (dyzelinių degalų) pardavimo bei apskaitos kontrolę:</w:t>
              </w:r>
            </w:p>
          </w:sdtContent>
        </w:sdt>
        <w:sdt>
          <w:sdtPr>
            <w:alias w:val="1 p."/>
            <w:tag w:val="part_a8a6765633744798a19b792053d2b4e4"/>
            <w:lock w:val="sdtLocked"/>
            <w:richText/>
          </w:sdtPr>
          <w:sdtContent>
            <w:p>
              <w:pPr>
                <w:ind w:firstLine="709"/>
                <w:jc w:val="both"/>
                <w:rPr>
                  <w:color w:val="000000"/>
                </w:rPr>
              </w:pPr>
              <w:sdt>
                <w:sdtPr>
                  <w:alias w:val="Numeris"/>
                  <w:tag w:val="nr_a8a6765633744798a19b792053d2b4e4"/>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697a4aa555ac406c82b23640a45b17e6"/>
                <w:lock w:val="sdtLocked"/>
                <w:richText/>
              </w:sdtPr>
              <w:sdtContent>
                <w:p>
                  <w:pPr>
                    <w:ind w:firstLine="709"/>
                    <w:jc w:val="both"/>
                    <w:rPr>
                      <w:color w:val="000000"/>
                    </w:rPr>
                  </w:pPr>
                  <w:sdt>
                    <w:sdtPr>
                      <w:alias w:val="Numeris"/>
                      <w:tag w:val="nr_697a4aa555ac406c82b23640a45b17e6"/>
                      <w:lock w:val="sdtLocked"/>
                      <w:richText/>
                    </w:sdtPr>
                    <w:sdtContent>
                      <w:r>
                        <w:rPr>
                          <w:color w:val="000000"/>
                        </w:rPr>
                        <w:t>1.1</w:t>
                      </w:r>
                    </w:sdtContent>
                  </w:sdt>
                  <w:r>
                    <w:rPr>
                      <w:color w:val="000000"/>
                    </w:rPr>
                    <w:t>. Akcizais neapmokestinamo gazolio (dyzelinių degalų) įsigijimo 200__m. kortelės išdavimo bei jos pildymo ir tokių degalų apskaitos taisykles (toliau – taisyklės).</w:t>
                  </w:r>
                </w:p>
              </w:sdtContent>
            </w:sdt>
            <w:sdt>
              <w:sdtPr>
                <w:alias w:val="1.2 p."/>
                <w:tag w:val="part_56f875880eb04c839cada3079b4ddaa9"/>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1.3 p."/>
                <w:tag w:val="part_2981617aeb0849e696dcca683d9149ad"/>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sdtContent>
            </w:sdt>
            <w:sdt>
              <w:sdtPr>
                <w:alias w:val="1.4 p."/>
                <w:tag w:val="part_2f6cc6cb86d84c0f967c92310ea80e5d"/>
                <w:lock w:val="sdtLocked"/>
                <w:richText/>
              </w:sdtPr>
              <w:sdtContent>
                <w:p>
                  <w:pPr>
                    <w:ind w:firstLine="709"/>
                    <w:jc w:val="both"/>
                    <w:rPr>
                      <w:color w:val="000000"/>
                    </w:rPr>
                  </w:pPr>
                  <w:sdt>
                    <w:sdtPr>
                      <w:alias w:val="Numeris"/>
                      <w:tag w:val="nr_2f6cc6cb86d84c0f967c92310ea80e5d"/>
                      <w:lock w:val="sdtLocked"/>
                      <w:richText/>
                    </w:sdtPr>
                    <w:sdtContent>
                      <w:r>
                        <w:rPr>
                          <w:color w:val="000000"/>
                        </w:rPr>
                        <w:t>1.4</w:t>
                      </w:r>
                    </w:sdtContent>
                  </w:sdt>
                  <w:r>
                    <w:rPr>
                      <w:color w:val="000000"/>
                    </w:rPr>
                    <w:t>. Žemės ūkio subjektui leidžiamo 200___ m. įsigyti akcizais neapmokestinamo gazolio (dyzelinių degalų) kiekio pažymos FR0543 formą.</w:t>
                  </w:r>
                </w:p>
              </w:sdtContent>
            </w:sdt>
            <w:sdt>
              <w:sdtPr>
                <w:alias w:val="1.5 p."/>
                <w:tag w:val="part_f120a58ce5a54534ac0cb6af26b7e43d"/>
                <w:lock w:val="sdtLocked"/>
                <w:richText/>
              </w:sdtPr>
              <w:sdtContent>
                <w:p>
                  <w:pPr>
                    <w:ind w:firstLine="709"/>
                    <w:jc w:val="both"/>
                    <w:rPr>
                      <w:color w:val="000000"/>
                    </w:rPr>
                  </w:pPr>
                  <w:sdt>
                    <w:sdtPr>
                      <w:alias w:val="Numeris"/>
                      <w:tag w:val="nr_f120a58ce5a54534ac0cb6af26b7e43d"/>
                      <w:lock w:val="sdtLocked"/>
                      <w:richText/>
                    </w:sdtPr>
                    <w:sdtContent>
                      <w:r>
                        <w:rPr>
                          <w:color w:val="000000"/>
                        </w:rPr>
                        <w:t>1.5</w:t>
                      </w:r>
                    </w:sdtContent>
                  </w:sdt>
                  <w:r>
                    <w:rPr>
                      <w:color w:val="000000"/>
                    </w:rPr>
                    <w:t>. Žemės ūkio subjektui, kuris verčiasi žuvininkyste, leidžiamo 200___m. įsigyti akcizais neapmokestinamo gazolio (dyzelinių degalų) kiekio pažymos FR0544 formą.</w:t>
                  </w:r>
                </w:p>
              </w:sdtContent>
            </w:sdt>
            <w:sdt>
              <w:sdtPr>
                <w:alias w:val="1.6 p."/>
                <w:tag w:val="part_0a0f2bbd4b2b47d48ba40ed14dbd1dd0"/>
                <w:lock w:val="sdtLocked"/>
                <w:richText/>
              </w:sdtPr>
              <w:sdtContent>
                <w:p>
                  <w:pPr>
                    <w:ind w:firstLine="709"/>
                    <w:jc w:val="both"/>
                  </w:pPr>
                  <w:sdt>
                    <w:sdtPr>
                      <w:alias w:val="Numeris"/>
                      <w:tag w:val="nr_0a0f2bbd4b2b47d48ba40ed14dbd1dd0"/>
                      <w:lock w:val="sdtLocked"/>
                      <w:richText/>
                    </w:sdtPr>
                    <w:sdtContent>
                      <w:r>
                        <w:rPr>
                          <w:color w:val="000000"/>
                          <w:szCs w:val="22"/>
                          <w:lang w:eastAsia="lt-LT"/>
                        </w:rPr>
                        <w:t>1.6</w:t>
                      </w:r>
                    </w:sdtContent>
                  </w:sdt>
                  <w:r>
                    <w:rPr>
                      <w:color w:val="000000"/>
                      <w:szCs w:val="22"/>
                      <w:lang w:eastAsia="lt-LT"/>
                    </w:rPr>
                    <w:t>. Asmenų, turinčių teisę verstis didmenine prekyba dyzeliniais degalais, skirtais naudoti žemės ūkyje ir gabenti jį mobiliosiomis talpyklomis (autocisternomis) tiesiogiai iš akcizais apmokestinamų prekių sandėlių ar specialių nuo akcizų atleistų dyzelinių degalų sandėlių, registravimo taisykles (pridedama)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7 p."/>
                <w:tag w:val="part_6c8acff5d81646bda152d293b9c9f287"/>
                <w:lock w:val="sdtLocked"/>
                <w:richText/>
              </w:sdtPr>
              <w:sdtContent>
                <w:p>
                  <w:pPr>
                    <w:ind w:firstLine="709"/>
                    <w:jc w:val="both"/>
                  </w:pPr>
                  <w:sdt>
                    <w:sdtPr>
                      <w:alias w:val="Numeris"/>
                      <w:tag w:val="nr_6c8acff5d81646bda152d293b9c9f287"/>
                      <w:lock w:val="sdtLocked"/>
                      <w:richText/>
                    </w:sdtPr>
                    <w:sdtContent>
                      <w:r>
                        <w:rPr>
                          <w:color w:val="000000"/>
                          <w:szCs w:val="22"/>
                          <w:lang w:eastAsia="lt-LT"/>
                        </w:rPr>
                        <w:t>1.7</w:t>
                      </w:r>
                    </w:sdtContent>
                  </w:sdt>
                  <w:r>
                    <w:rPr>
                      <w:color w:val="000000"/>
                      <w:szCs w:val="22"/>
                      <w:lang w:eastAsia="lt-LT"/>
                    </w:rPr>
                    <w:t>. Leidimo tiekti atleistus nuo akcizų dyzelinius degalus, skirtus naudoti žemės ūkyje ir/ar tvenkinių bei kitų vidaus vandenų žuvininkystėje FR0674 formą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8 p."/>
                <w:tag w:val="part_bb7a136d05734d3faa6d8512e91808a8"/>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9 p."/>
                <w:tag w:val="part_eaddeb4cf5824449aaee715a3741fe0d"/>
                <w:lock w:val="sdtLocked"/>
                <w:richText/>
              </w:sdtPr>
              <w:sdtContent>
                <w:p>
                  <w:pPr>
                    <w:ind w:firstLine="709"/>
                    <w:jc w:val="both"/>
                  </w:pPr>
                  <w:sdt>
                    <w:sdtPr>
                      <w:alias w:val="Numeris"/>
                      <w:tag w:val="nr_eaddeb4cf5824449aaee715a3741fe0d"/>
                      <w:lock w:val="sdtLocked"/>
                      <w:richText/>
                    </w:sdtPr>
                    <w:sdtContent>
                      <w:r>
                        <w:rPr>
                          <w:color w:val="000000"/>
                          <w:szCs w:val="22"/>
                          <w:lang w:eastAsia="lt-LT"/>
                        </w:rPr>
                        <w:t>1.9</w:t>
                      </w:r>
                    </w:sdtContent>
                  </w:sdt>
                  <w:r>
                    <w:rPr>
                      <w:color w:val="000000"/>
                      <w:szCs w:val="22"/>
                      <w:lang w:eastAsia="lt-LT"/>
                    </w:rPr>
                    <w:t>. Apskrities valstybinės mokesčių inspekcijos išvados dėl leidimo tiekti atleistus nuo akcizų dyzelinius degalus panaikinimo FR0676 formą</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10 p."/>
                <w:tag w:val="part_45f05be1c2ed4b2388d44a72bf79445a"/>
                <w:lock w:val="sdtLocked"/>
                <w:richText/>
              </w:sdtPr>
              <w:sdtContent>
                <w:p>
                  <w:pPr>
                    <w:ind w:firstLine="709"/>
                    <w:jc w:val="both"/>
                    <w:rPr>
                      <w:color w:val="000000"/>
                    </w:rPr>
                  </w:pPr>
                  <w:sdt>
                    <w:sdtPr>
                      <w:alias w:val="Numeris"/>
                      <w:tag w:val="nr_45f05be1c2ed4b2388d44a72bf79445a"/>
                      <w:lock w:val="sdtLocked"/>
                      <w:richText/>
                    </w:sdtPr>
                    <w:sdtContent>
                      <w:r>
                        <w:rPr>
                          <w:color w:val="000000"/>
                          <w:szCs w:val="22"/>
                          <w:lang w:eastAsia="lt-LT"/>
                        </w:rPr>
                        <w:t>1.10</w:t>
                      </w:r>
                    </w:sdtContent>
                  </w:sdt>
                  <w:r>
                    <w:rPr>
                      <w:color w:val="000000"/>
                      <w:szCs w:val="22"/>
                      <w:lang w:eastAsia="lt-LT"/>
                    </w:rPr>
                    <w:t>. Apskrities valstybinės mokesčių inspekcijos sprendimo panaikinti leidimą tiekti atleistus nuo akcizų dyzelinius degalus FR0677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Content>
        </w:sdt>
        <w:sdt>
          <w:sdtPr>
            <w:alias w:val="2 p."/>
            <w:tag w:val="part_215add84fa42441cabbc0682d2d329ef"/>
            <w:lock w:val="sdtLocked"/>
            <w:richText/>
          </w:sdtPr>
          <w:sdtContent>
            <w:p>
              <w:pPr>
                <w:ind w:firstLine="709"/>
                <w:jc w:val="both"/>
                <w:rPr>
                  <w:color w:val="000000"/>
                </w:rPr>
              </w:pPr>
              <w:sdt>
                <w:sdtPr>
                  <w:alias w:val="Numeris"/>
                  <w:tag w:val="nr_215add84fa42441cabbc0682d2d329ef"/>
                  <w:lock w:val="sdtLocked"/>
                  <w:richText/>
                </w:sdtPr>
                <w:sdtContent>
                  <w:r>
                    <w:rPr>
                      <w:color w:val="000000"/>
                    </w:rPr>
                    <w:t>2</w:t>
                  </w:r>
                </w:sdtContent>
              </w:sdt>
              <w:r>
                <w:rPr>
                  <w:color w:val="000000"/>
                </w:rPr>
                <w:t xml:space="preserve">. </w:t>
              </w:r>
              <w:r>
                <w:rPr>
                  <w:color w:val="000000"/>
                  <w:spacing w:val="60"/>
                </w:rPr>
                <w:t>Įsaka</w:t>
              </w:r>
              <w:r>
                <w:rPr>
                  <w:color w:val="000000"/>
                  <w:spacing w:val="20"/>
                </w:rPr>
                <w:t>u:</w:t>
              </w:r>
            </w:p>
            <w:sdt>
              <w:sdtPr>
                <w:alias w:val="2.1 p."/>
                <w:tag w:val="part_dfbfe624fd724bf19249c852083a8a19"/>
                <w:lock w:val="sdtLocked"/>
                <w:richText/>
              </w:sdtPr>
              <w:sdtContent>
                <w:p>
                  <w:pPr>
                    <w:ind w:firstLine="709"/>
                    <w:jc w:val="both"/>
                    <w:rPr>
                      <w:color w:val="000000"/>
                    </w:rPr>
                  </w:pPr>
                  <w:sdt>
                    <w:sdtPr>
                      <w:alias w:val="Numeris"/>
                      <w:tag w:val="nr_dfbfe624fd724bf19249c852083a8a19"/>
                      <w:lock w:val="sdtLocked"/>
                      <w:richText/>
                    </w:sdtPr>
                    <w:sdtContent>
                      <w:r>
                        <w:rPr>
                          <w:color w:val="000000"/>
                          <w:szCs w:val="22"/>
                        </w:rPr>
                        <w:t>2.1</w:t>
                      </w:r>
                    </w:sdtContent>
                  </w:sdt>
                  <w:r>
                    <w:rPr>
                      <w:color w:val="000000"/>
                      <w:szCs w:val="22"/>
                    </w:rPr>
                    <w:t>. Apskričių valstybinių mokesčių inspekcijų (toliau – AVMI) mokesčių mokėtojų aptarnavimo poskyriams, akcizų administravimo skyriams laikytis taisyklių ir kontroliuoti, kad žemės ūkio subjektai, naudojantys atleistus nuo akcizų dyzelinius degalus ar biodyzeliną (toliau – gazolis) bei jį parduodantys akcizais apmokestinamų prekių sandėlių (toliau – sandėlis), specialių nuo akcizų atleistų dyzelinių degalų sandėlių (toliau – specialus sandėlis) savininkai, ūkio subjektai, turintys licencijas verstis didmenine prekyba dyzeliniais degalais, įsigyjantys ir tiekiantys dyzelinius degalus asmenims, naudojantiems juos žemės ūkyje ir/ar tvenkinių bei kitų vidaus vandenų žuvininkystėje, laikytųsi taisyklių ir naudotų šiuo įsakymu patvirtintas FR0543, FR0544, FR0559, FR0803, FR0804, FR0655, FR00674, FR0675 formas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2.2 p."/>
                <w:tag w:val="part_be316f3bb15e46198ab01acb92e279a6"/>
                <w:lock w:val="sdtLocked"/>
                <w:richText/>
              </w:sdtPr>
              <w:sdtContent>
                <w:p>
                  <w:pPr>
                    <w:ind w:firstLine="709"/>
                    <w:jc w:val="both"/>
                    <w:rPr>
                      <w:color w:val="000000"/>
                    </w:rPr>
                  </w:pPr>
                  <w:sdt>
                    <w:sdtPr>
                      <w:alias w:val="Numeris"/>
                      <w:tag w:val="nr_be316f3bb15e46198ab01acb92e279a6"/>
                      <w:lock w:val="sdtLocked"/>
                      <w:richText/>
                    </w:sdtPr>
                    <w:sdtContent>
                      <w:r>
                        <w:rPr>
                          <w:color w:val="000000"/>
                        </w:rPr>
                        <w:t>2.2</w:t>
                      </w:r>
                    </w:sdtContent>
                  </w:sdt>
                  <w:r>
                    <w:rPr>
                      <w:color w:val="000000"/>
                    </w:rPr>
                    <w:t>. AVMI viršininkams įpareigoti teritorinių skyrių mokesčių mokėtojų aptarnavimo poskyrius:</w:t>
                  </w:r>
                </w:p>
                <w:sdt>
                  <w:sdtPr>
                    <w:alias w:val="2.2.1 p."/>
                    <w:tag w:val="part_c320450949ba47dc8d3371b517523430"/>
                    <w:lock w:val="sdtLocked"/>
                    <w:richText/>
                  </w:sdtPr>
                  <w:sdtContent>
                    <w:p>
                      <w:pPr>
                        <w:ind w:firstLine="709"/>
                        <w:jc w:val="both"/>
                        <w:rPr>
                          <w:color w:val="000000"/>
                        </w:rPr>
                      </w:pPr>
                      <w:sdt>
                        <w:sdtPr>
                          <w:alias w:val="Numeris"/>
                          <w:tag w:val="nr_c320450949ba47dc8d3371b517523430"/>
                          <w:lock w:val="sdtLocked"/>
                          <w:richText/>
                        </w:sdtPr>
                        <w:sdtContent>
                          <w:r>
                            <w:rPr>
                              <w:color w:val="000000"/>
                              <w:szCs w:val="22"/>
                            </w:rPr>
                            <w:t>2.2.1</w:t>
                          </w:r>
                        </w:sdtContent>
                      </w:sdt>
                      <w:r>
                        <w:rPr>
                          <w:color w:val="000000"/>
                          <w:szCs w:val="22"/>
                        </w:rPr>
                        <w:t>. priimti žemės ūkio subjektų prašymus išduoti ir pakeisti leidimus įsigyti nuo akcizų atleistus dyzelinius degalus, skirtus naudoti žemės ūkio reikmėms FR0803 formas ir leidimus įsigyti nuo akcizų atleistus dyzelinius degalus, skirtus naudoti žuvininkystės reikmėms FR0804 formas (toliau – Kortelė) ir šiuos prašymus persiųsti atitinkamų AVMI akcizų administravimo skyriams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2.2.2 p."/>
                    <w:tag w:val="part_6845cdaa48f54b1791ba5abd66b00a8a"/>
                    <w:lock w:val="sdtLocked"/>
                    <w:richText/>
                  </w:sdtPr>
                  <w:sdtContent>
                    <w:p>
                      <w:pPr>
                        <w:ind w:firstLine="709"/>
                        <w:jc w:val="both"/>
                        <w:rPr>
                          <w:color w:val="000000"/>
                        </w:rPr>
                      </w:pPr>
                      <w:sdt>
                        <w:sdtPr>
                          <w:alias w:val="Numeris"/>
                          <w:tag w:val="nr_6845cdaa48f54b1791ba5abd66b00a8a"/>
                          <w:lock w:val="sdtLocked"/>
                          <w:richText/>
                        </w:sdtPr>
                        <w:sdtContent>
                          <w:r>
                            <w:rPr>
                              <w:color w:val="000000"/>
                            </w:rPr>
                            <w:t>2.2.2</w:t>
                          </w:r>
                        </w:sdtContent>
                      </w:sdt>
                      <w:r>
                        <w:rPr>
                          <w:color w:val="000000"/>
                        </w:rPr>
                        <w:t>. vadovaujantis Vyriausybės nutarimu bei šiuo įsakymu patvirtintomis taisyklėmis nustatyta tvarka žemės ūkio subjektams išduoti iš atitinkamų AVMI akcizų administravimo skyrių gautas Korteles ir/ar jų priedų papildomus lapus;</w:t>
                      </w:r>
                    </w:p>
                  </w:sdtContent>
                </w:sdt>
                <w:sdt>
                  <w:sdtPr>
                    <w:alias w:val="2.2.3 p."/>
                    <w:tag w:val="part_962fa024eb114c6e87ab2e2dbd21c3bc"/>
                    <w:lock w:val="sdtLocked"/>
                    <w:richText/>
                  </w:sdtPr>
                  <w:sdtContent>
                    <w:p>
                      <w:pPr>
                        <w:ind w:firstLine="709"/>
                        <w:jc w:val="both"/>
                        <w:rPr>
                          <w:color w:val="000000"/>
                        </w:rPr>
                      </w:pPr>
                      <w:sdt>
                        <w:sdtPr>
                          <w:alias w:val="Numeris"/>
                          <w:tag w:val="nr_962fa024eb114c6e87ab2e2dbd21c3bc"/>
                          <w:lock w:val="sdtLocked"/>
                          <w:richText/>
                        </w:sdtPr>
                        <w:sdtContent>
                          <w:r>
                            <w:rPr>
                              <w:color w:val="000000"/>
                              <w:szCs w:val="22"/>
                              <w:lang w:eastAsia="lt-LT"/>
                            </w:rPr>
                            <w:t>2.2.3</w:t>
                          </w:r>
                        </w:sdtContent>
                      </w:sdt>
                      <w:r>
                        <w:rPr>
                          <w:color w:val="000000"/>
                          <w:szCs w:val="22"/>
                          <w:lang w:eastAsia="lt-LT"/>
                        </w:rPr>
                        <w:t>. registruoti akcizais apmokestinamų prekių sandėlių, specialių sandėlių kuro talpyklose laikomo akcizais neapmokestinamo gazolio (dyzelinių degalų) apskaitos žurnalus ir iš akcizais apmokestinamų prekių sandėlių, specialių sandėlių, ūkio subjektams, turintiems teisę tiekti atleistus nuo akcizų dyzelinius degalus, skirtus naudoti žemės ūkyje ir/ar tvenkinių bei kitų vidaus vandenų žuvininkystėje, ūkininkams bei žemės ūkio subjektams, kurie verčiasi žuvininkyste, parduoto akcizais neapmokestinamo gazolio (dyzelinių degalų) apskaitos žurnalus.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Content>
            </w:sdt>
            <w:sdt>
              <w:sdtPr>
                <w:alias w:val="2.3 p."/>
                <w:tag w:val="part_6e5cb099c2f14f999828c7714bcc524a"/>
                <w:lock w:val="sdtLocked"/>
                <w:richText/>
              </w:sdtPr>
              <w:sdtContent>
                <w:p>
                  <w:pPr>
                    <w:ind w:firstLine="709"/>
                    <w:jc w:val="both"/>
                    <w:rPr>
                      <w:color w:val="000000"/>
                    </w:rPr>
                  </w:pPr>
                  <w:sdt>
                    <w:sdtPr>
                      <w:alias w:val="Numeris"/>
                      <w:tag w:val="nr_6e5cb099c2f14f999828c7714bcc524a"/>
                      <w:lock w:val="sdtLocked"/>
                      <w:richText/>
                    </w:sdtPr>
                    <w:sdtContent>
                      <w:r>
                        <w:rPr>
                          <w:color w:val="000000"/>
                        </w:rPr>
                        <w:t>2.3</w:t>
                      </w:r>
                    </w:sdtContent>
                  </w:sdt>
                  <w:r>
                    <w:rPr>
                      <w:color w:val="000000"/>
                    </w:rPr>
                    <w:t>. AVMI viršininkams įpareigoti akcizų administravimo skyrius:</w:t>
                  </w:r>
                </w:p>
                <w:sdt>
                  <w:sdtPr>
                    <w:alias w:val="2.3.1 p."/>
                    <w:tag w:val="part_29dec2638c3f446ea8081a0c67a68e56"/>
                    <w:lock w:val="sdtLocked"/>
                    <w:richText/>
                  </w:sdtPr>
                  <w:sdtContent>
                    <w:p>
                      <w:pPr>
                        <w:ind w:firstLine="709"/>
                        <w:jc w:val="both"/>
                        <w:rPr>
                          <w:color w:val="000000"/>
                        </w:rPr>
                      </w:pPr>
                      <w:sdt>
                        <w:sdtPr>
                          <w:alias w:val="Numeris"/>
                          <w:tag w:val="nr_29dec2638c3f446ea8081a0c67a68e56"/>
                          <w:lock w:val="sdtLocked"/>
                          <w:richText/>
                        </w:sdtPr>
                        <w:sdtContent>
                          <w:r>
                            <w:rPr>
                              <w:color w:val="000000"/>
                            </w:rPr>
                            <w:t>2.3.1</w:t>
                          </w:r>
                        </w:sdtContent>
                      </w:sdt>
                      <w:r>
                        <w:rPr>
                          <w:color w:val="000000"/>
                        </w:rPr>
                        <w:t>. išrašyti Korteles ir jas registruoti akcizais neapmokestinamo gazolio (dyzelinių degalų) įsigijimo kortelių registravimo žurnale ir/ar Valstybinės mokesčių inspekcijos prie Lietuvos Respublikos finansų ministerijos (toliau – VMI prie FM) akcizų informacinės sistemos kompiuterinėje duomenų bazėje;</w:t>
                      </w:r>
                    </w:p>
                  </w:sdtContent>
                </w:sdt>
                <w:sdt>
                  <w:sdtPr>
                    <w:alias w:val="2.3.2 p."/>
                    <w:tag w:val="part_07059ccc49724ad6bf99acd4488ecfa9"/>
                    <w:lock w:val="sdtLocked"/>
                    <w:richText/>
                  </w:sdtPr>
                  <w:sdtContent>
                    <w:p>
                      <w:pPr>
                        <w:ind w:firstLine="709"/>
                        <w:jc w:val="both"/>
                        <w:rPr>
                          <w:color w:val="000000"/>
                        </w:rPr>
                      </w:pPr>
                      <w:sdt>
                        <w:sdtPr>
                          <w:alias w:val="Numeris"/>
                          <w:tag w:val="nr_07059ccc49724ad6bf99acd4488ecfa9"/>
                          <w:lock w:val="sdtLocked"/>
                          <w:richText/>
                        </w:sdtPr>
                        <w:sdtContent>
                          <w:r>
                            <w:rPr>
                              <w:color w:val="000000"/>
                              <w:szCs w:val="22"/>
                              <w:lang w:eastAsia="lt-LT"/>
                            </w:rPr>
                            <w:t>2.3.2</w:t>
                          </w:r>
                        </w:sdtContent>
                      </w:sdt>
                      <w:r>
                        <w:rPr>
                          <w:color w:val="000000"/>
                          <w:szCs w:val="22"/>
                          <w:lang w:eastAsia="lt-LT"/>
                        </w:rPr>
                        <w:t>. užtikrinti, kad gazolis iš sandėlių, specialių sandėlių ar ūkio subjektų, turinčių teisę tiekti atleistus nuo akcizų dyzelinius degalus, skirtus naudoti žemės ūkyje ir/ar tvenkinių bei kitų vidaus vandenų žuvininkystėje būtų parduodamas žemės ūkio subjektams, turintiems teisę tokius degalus įsigyti;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2.3.3 p."/>
                    <w:tag w:val="part_bbe59e6dec1d456ba744c9b74a48d813"/>
                    <w:lock w:val="sdtLocked"/>
                    <w:richText/>
                  </w:sdtPr>
                  <w:sdtContent>
                    <w:p>
                      <w:pPr>
                        <w:ind w:firstLine="709"/>
                        <w:jc w:val="both"/>
                        <w:rPr>
                          <w:color w:val="000000"/>
                        </w:rPr>
                      </w:pPr>
                      <w:sdt>
                        <w:sdtPr>
                          <w:alias w:val="Numeris"/>
                          <w:tag w:val="nr_bbe59e6dec1d456ba744c9b74a48d813"/>
                          <w:lock w:val="sdtLocked"/>
                          <w:richText/>
                        </w:sdtPr>
                        <w:sdtContent>
                          <w:r>
                            <w:rPr>
                              <w:color w:val="000000"/>
                            </w:rPr>
                            <w:t>2.3.3</w:t>
                          </w:r>
                        </w:sdtContent>
                      </w:sdt>
                      <w:r>
                        <w:rPr>
                          <w:color w:val="000000"/>
                        </w:rPr>
                        <w:t xml:space="preserve">. užtikrinti, kad žemės ūkio subjektams parduodamas gazolis būtų pažymėtas laikantis Kuro, kuriam taikomos akcizų lengvatos, žymėjimo tvarkos, patvirtintos ūkio ministro 2002 m. birželio 3 d. įsakymu Nr. 193 (Žin., 2002, Nr. </w:t>
                      </w:r>
                      <w:hyperlink r:id="rId18" w:tgtFrame="_blank" w:history="1">
                        <w:r>
                          <w:rPr>
                            <w:color w:val="0000FF" w:themeColor="hyperlink"/>
                            <w:u w:val="single"/>
                          </w:rPr>
                          <w:t>59-2405</w:t>
                        </w:r>
                      </w:hyperlink>
                      <w:r>
                        <w:rPr>
                          <w:color w:val="000000"/>
                        </w:rPr>
                        <w:t>), reikalavimų.</w:t>
                      </w:r>
                    </w:p>
                  </w:sdtContent>
                </w:sdt>
              </w:sdtContent>
            </w:sdt>
            <w:sdt>
              <w:sdtPr>
                <w:alias w:val="2.4 p."/>
                <w:tag w:val="part_ae9761e805c34dfda8b4ebfff5ded558"/>
                <w:lock w:val="sdtLocked"/>
                <w:richText/>
              </w:sdtPr>
              <w:sdtContent>
                <w:p>
                  <w:pPr>
                    <w:ind w:firstLine="709"/>
                    <w:jc w:val="both"/>
                    <w:rPr>
                      <w:color w:val="000000"/>
                    </w:rPr>
                  </w:pPr>
                  <w:sdt>
                    <w:sdtPr>
                      <w:alias w:val="Numeris"/>
                      <w:tag w:val="nr_ae9761e805c34dfda8b4ebfff5ded558"/>
                      <w:lock w:val="sdtLocked"/>
                      <w:richText/>
                    </w:sdtPr>
                    <w:sdtContent>
                      <w:r>
                        <w:rPr>
                          <w:color w:val="000000"/>
                        </w:rPr>
                        <w:t>2.4</w:t>
                      </w:r>
                    </w:sdtContent>
                  </w:sdt>
                  <w:r>
                    <w:rPr>
                      <w:color w:val="000000"/>
                    </w:rPr>
                    <w:t>. VMI prie FM Duomenų valdymo skyriui į Dokumentų formų registrą įtraukti šiuo įsakymu patvirtintą Kortelės FR0560 formą, akcizais neapmokestinamo gazolio (dyzelinių degalų) apyvartos akcizais apmokestinamų prekių sandėlyje ataskaitos FR0559 formą, žemės ūkio subjektui leidžiamo 200___ m. įsigyti akcizais neapmokestinamo gazolio (dyzelinių degalų) kiekio pažymos FR0543 formą, žemės ūkio subjektui, kuris verčiasi žuvininkyste, leidžiamo 200___m. įsigyti akcizais neapmokestinamo gazolio (dyzelinių degalų) kiekio pažymos FR0544 formą.</w:t>
                  </w:r>
                </w:p>
              </w:sdtContent>
            </w:sdt>
            <w:sdt>
              <w:sdtPr>
                <w:alias w:val="2.5 p."/>
                <w:tag w:val="part_8976beb0692d42f9b4175cc1e63205c7"/>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2.5 p."/>
                <w:tag w:val="part_aa003df9ad3c4e2480aa23a26be815f2"/>
                <w:lock w:val="sdtLocked"/>
                <w:richText/>
              </w:sdtPr>
              <w:sdtContent>
                <w:p>
                  <w:pPr>
                    <w:ind w:firstLine="709"/>
                    <w:jc w:val="both"/>
                    <w:rPr>
                      <w:color w:val="000000"/>
                    </w:rPr>
                  </w:pPr>
                  <w:sdt>
                    <w:sdtPr>
                      <w:alias w:val="Numeris"/>
                      <w:tag w:val="nr_aa003df9ad3c4e2480aa23a26be815f2"/>
                      <w:lock w:val="sdtLocked"/>
                      <w:richText/>
                    </w:sdtPr>
                    <w:sdtContent>
                      <w:r>
                        <w:rPr>
                          <w:color w:val="000000"/>
                        </w:rPr>
                        <w:t>2.5</w:t>
                      </w:r>
                    </w:sdtContent>
                  </w:sdt>
                  <w:r>
                    <w:rPr>
                      <w:color w:val="000000"/>
                    </w:rPr>
                    <w:t>. Atitinkamus klausimus kuruojantiems VMI prie FM viršininko pavaduotojams ir AVMI viršininkams kontroliuoti šio įsakymo vykdymą.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Content>
        </w:sdt>
        <w:sdt>
          <w:sdtPr>
            <w:alias w:val="3 p."/>
            <w:tag w:val="part_1afae7aa63264bda9dc1617496f7a5da"/>
            <w:lock w:val="sdtLocked"/>
            <w:richText/>
          </w:sdtPr>
          <w:sdtContent>
            <w:p>
              <w:pPr>
                <w:ind w:firstLine="709"/>
                <w:jc w:val="both"/>
                <w:rPr>
                  <w:color w:val="000000"/>
                </w:rPr>
              </w:pPr>
              <w:sdt>
                <w:sdtPr>
                  <w:alias w:val="Numeris"/>
                  <w:tag w:val="nr_1afae7aa63264bda9dc1617496f7a5da"/>
                  <w:lock w:val="sdtLocked"/>
                  <w:richText/>
                </w:sdtPr>
                <w:sdtContent>
                  <w:r>
                    <w:rPr>
                      <w:color w:val="000000"/>
                    </w:rPr>
                    <w:t>3</w:t>
                  </w:r>
                </w:sdtContent>
              </w:sdt>
              <w:r>
                <w:rPr>
                  <w:color w:val="000000"/>
                </w:rPr>
                <w:t xml:space="preserve">. </w:t>
              </w:r>
              <w:r>
                <w:rPr>
                  <w:color w:val="000000"/>
                  <w:spacing w:val="60"/>
                </w:rPr>
                <w:t>Nustatau</w:t>
              </w:r>
              <w:r>
                <w:rPr>
                  <w:color w:val="000000"/>
                </w:rPr>
                <w:t>, kad šis įsakymas įsigalioja tada, kai įsigalios Vyriausybės nutarimas.</w:t>
              </w:r>
            </w:p>
          </w:sdtContent>
        </w:sdt>
        <w:sdt>
          <w:sdtPr>
            <w:alias w:val="signatura"/>
            <w:tag w:val="part_546aeb340a6441fba065b9e8148990cc"/>
            <w:lock w:val="sdtLocked"/>
            <w:richText/>
          </w:sdtPr>
          <w:sdtContent>
            <w:p>
              <w:pPr>
                <w:tabs>
                  <w:tab w:val="right" w:pos="9639"/>
                </w:tabs>
              </w:pPr>
            </w:p>
            <w:p>
              <w:pPr>
                <w:tabs>
                  <w:tab w:val="right" w:pos="9639"/>
                </w:tabs>
              </w:pPr>
            </w:p>
            <w:p>
              <w:pPr>
                <w:tabs>
                  <w:tab w:val="right" w:pos="9639"/>
                </w:tabs>
              </w:pPr>
            </w:p>
            <w:p>
              <w:pPr>
                <w:tabs>
                  <w:tab w:val="right" w:pos="9639"/>
                </w:tabs>
              </w:pPr>
              <w:r>
                <w:t>VIRŠININKĖ</w:t>
                <w:tab/>
                <w:t>VIOLETA LATVIENĖ</w:t>
              </w:r>
            </w:p>
          </w:sdtContent>
        </w:sdt>
      </w:sdtContent>
    </w:sdt>
    <w:sdt>
      <w:sdtPr>
        <w:alias w:val="patvirtinta"/>
        <w:tag w:val="part_ab714df69c40421a915dd7824868d292"/>
        <w:lock w:val="sdtLocked"/>
        <w:richText/>
      </w:sdtPr>
      <w:sdtContent>
        <w:p>
          <w:pPr>
            <w:ind w:firstLine="5102"/>
            <w:rPr>
              <w:color w:val="000000"/>
              <w:szCs w:val="22"/>
              <w:lang w:eastAsia="lt-LT"/>
            </w:rPr>
          </w:pPr>
          <w:r>
            <w:rPr>
              <w:color w:val="000000"/>
              <w:szCs w:val="22"/>
              <w:lang w:eastAsia="lt-LT"/>
            </w:rPr>
            <w:br w:type="page"/>
          </w:r>
        </w:p>
        <w:p>
          <w:pPr>
            <w:ind w:firstLine="5102"/>
            <w:rPr>
              <w:color w:val="000000"/>
              <w:lang w:eastAsia="lt-LT"/>
            </w:rPr>
          </w:pPr>
          <w:r>
            <w:rPr>
              <w:color w:val="000000"/>
              <w:szCs w:val="22"/>
              <w:lang w:eastAsia="lt-LT"/>
            </w:rPr>
            <w:t>PATVIRTINTA</w:t>
          </w:r>
        </w:p>
        <w:p>
          <w:pPr>
            <w:ind w:firstLine="5102"/>
            <w:rPr>
              <w:color w:val="000000"/>
              <w:lang w:eastAsia="lt-LT"/>
            </w:rPr>
          </w:pPr>
          <w:r>
            <w:rPr>
              <w:color w:val="000000"/>
              <w:szCs w:val="22"/>
              <w:lang w:eastAsia="lt-LT"/>
            </w:rPr>
            <w:t>Valstybinės mokesčių inspekcijos prie</w:t>
          </w:r>
        </w:p>
        <w:p>
          <w:pPr>
            <w:ind w:firstLine="5102"/>
            <w:rPr>
              <w:color w:val="000000"/>
              <w:lang w:eastAsia="lt-LT"/>
            </w:rPr>
          </w:pPr>
          <w:r>
            <w:rPr>
              <w:color w:val="000000"/>
              <w:szCs w:val="22"/>
              <w:lang w:eastAsia="lt-LT"/>
            </w:rPr>
            <w:t>Lietuvos Respublikos finansų ministerijos</w:t>
          </w:r>
        </w:p>
        <w:p>
          <w:pPr>
            <w:ind w:firstLine="5102"/>
            <w:rPr>
              <w:color w:val="000000"/>
              <w:szCs w:val="22"/>
              <w:lang w:eastAsia="lt-LT"/>
            </w:rPr>
          </w:pPr>
          <w:r>
            <w:rPr>
              <w:color w:val="000000"/>
              <w:szCs w:val="22"/>
              <w:lang w:eastAsia="lt-LT"/>
            </w:rPr>
            <w:t>viršininko 2003 m. balandžio 30 d. įsakymu</w:t>
          </w:r>
        </w:p>
        <w:p>
          <w:pPr>
            <w:ind w:firstLine="5102"/>
            <w:rPr>
              <w:color w:val="000000"/>
              <w:szCs w:val="22"/>
              <w:lang w:eastAsia="lt-LT"/>
            </w:rPr>
          </w:pPr>
          <w:r>
            <w:rPr>
              <w:color w:val="000000"/>
              <w:szCs w:val="22"/>
              <w:lang w:eastAsia="lt-LT"/>
            </w:rPr>
            <w:t xml:space="preserve">Nr. V-131 (VMI prie FM viršininko </w:t>
          </w:r>
        </w:p>
        <w:p>
          <w:pPr>
            <w:ind w:firstLine="5102"/>
            <w:rPr>
              <w:color w:val="000000"/>
              <w:szCs w:val="22"/>
              <w:lang w:eastAsia="lt-LT"/>
            </w:rPr>
          </w:pPr>
          <w:r>
            <w:rPr>
              <w:color w:val="000000"/>
              <w:szCs w:val="22"/>
              <w:lang w:eastAsia="lt-LT"/>
            </w:rPr>
            <w:t>2004 m. gegužės 5 d.</w:t>
          </w:r>
        </w:p>
        <w:p>
          <w:pPr>
            <w:ind w:firstLine="5102"/>
            <w:rPr>
              <w:color w:val="000000"/>
              <w:lang w:eastAsia="lt-LT"/>
            </w:rPr>
          </w:pPr>
          <w:r>
            <w:rPr>
              <w:color w:val="000000"/>
              <w:szCs w:val="22"/>
              <w:lang w:eastAsia="lt-LT"/>
            </w:rPr>
            <w:t>Įsakymo Nr. VA-86 redakcija)</w:t>
          </w:r>
        </w:p>
        <w:p>
          <w:pPr>
            <w:ind w:firstLine="709"/>
            <w:jc w:val="both"/>
            <w:rPr>
              <w:color w:val="000000"/>
              <w:szCs w:val="8"/>
              <w:lang w:eastAsia="lt-LT"/>
            </w:rPr>
          </w:pPr>
        </w:p>
        <w:p>
          <w:pPr>
            <w:jc w:val="center"/>
            <w:rPr>
              <w:b/>
              <w:bCs/>
              <w:caps/>
              <w:color w:val="000000"/>
              <w:lang w:eastAsia="lt-LT"/>
            </w:rPr>
          </w:pPr>
          <w:sdt>
            <w:sdtPr>
              <w:alias w:val="Pavadinimas"/>
              <w:tag w:val="title_ab714df69c40421a915dd7824868d292"/>
              <w:lock w:val="sdtLocked"/>
              <w:richText/>
            </w:sdtPr>
            <w:sdtContent>
              <w:r>
                <w:rPr>
                  <w:color w:val="000000"/>
                  <w:szCs w:val="22"/>
                </w:rPr>
                <w:t>LEIDIMO ĮSIGYTI NUO AKCIZŲ ATLEISTUS DYZELINIUS DEGALUS IŠDAVIMO IR TOKIŲ DEGALŲ APSKAITOS TAISYKLĖS</w:t>
              </w:r>
              <w:r>
                <w:rPr>
                  <w:b/>
                  <w:bCs/>
                  <w:caps/>
                  <w:color w:val="000000"/>
                  <w:szCs w:val="22"/>
                  <w:lang w:eastAsia="lt-LT"/>
                </w:rPr>
                <w:t xml:space="preserve"> </w:t>
              </w:r>
            </w:sdtContent>
          </w:sdt>
        </w:p>
        <w:p>
          <w:pPr>
            <w:ind w:firstLine="709"/>
            <w:jc w:val="both"/>
            <w:rPr>
              <w:color w:val="000000"/>
              <w:szCs w:val="8"/>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
          <w:sdtPr>
            <w:alias w:val="skyrius"/>
            <w:tag w:val="part_efd58168e44649218544e7bc7cdb8f71"/>
            <w:lock w:val="sdtLocked"/>
            <w:richText/>
          </w:sdtPr>
          <w:sdtContent>
            <w:p>
              <w:pPr>
                <w:jc w:val="center"/>
                <w:rPr>
                  <w:b/>
                  <w:bCs/>
                  <w:caps/>
                  <w:color w:val="000000"/>
                  <w:lang w:eastAsia="lt-LT"/>
                </w:rPr>
              </w:pPr>
              <w:sdt>
                <w:sdtPr>
                  <w:alias w:val="Numeris"/>
                  <w:tag w:val="nr_efd58168e44649218544e7bc7cdb8f71"/>
                  <w:lock w:val="sdtLocked"/>
                  <w:richText/>
                </w:sdtPr>
                <w:sdtContent>
                  <w:r>
                    <w:rPr>
                      <w:b/>
                      <w:bCs/>
                      <w:caps/>
                      <w:color w:val="000000"/>
                      <w:szCs w:val="22"/>
                      <w:lang w:eastAsia="lt-LT"/>
                    </w:rPr>
                    <w:t>I</w:t>
                  </w:r>
                </w:sdtContent>
              </w:sdt>
              <w:r>
                <w:rPr>
                  <w:b/>
                  <w:bCs/>
                  <w:caps/>
                  <w:color w:val="000000"/>
                  <w:szCs w:val="22"/>
                  <w:lang w:eastAsia="lt-LT"/>
                </w:rPr>
                <w:t xml:space="preserve">. </w:t>
              </w:r>
              <w:sdt>
                <w:sdtPr>
                  <w:alias w:val="Pavadinimas"/>
                  <w:tag w:val="title_efd58168e44649218544e7bc7cdb8f71"/>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684f115e566945e2b691168b4f7513b4"/>
                <w:lock w:val="sdtLocked"/>
                <w:richText/>
              </w:sdtPr>
              <w:sdtContent>
                <w:p>
                  <w:pPr>
                    <w:ind w:firstLine="709"/>
                    <w:jc w:val="both"/>
                    <w:rPr>
                      <w:color w:val="000000"/>
                      <w:lang w:eastAsia="lt-LT"/>
                    </w:rPr>
                  </w:pPr>
                  <w:sdt>
                    <w:sdtPr>
                      <w:alias w:val="Numeris"/>
                      <w:tag w:val="nr_684f115e566945e2b691168b4f7513b4"/>
                      <w:lock w:val="sdtLocked"/>
                      <w:richText/>
                    </w:sdtPr>
                    <w:sdtContent>
                      <w:r>
                        <w:rPr>
                          <w:color w:val="000000"/>
                          <w:szCs w:val="22"/>
                        </w:rPr>
                        <w:t>1</w:t>
                      </w:r>
                    </w:sdtContent>
                  </w:sdt>
                  <w:r>
                    <w:rPr>
                      <w:color w:val="000000"/>
                      <w:szCs w:val="22"/>
                    </w:rPr>
                    <w:t xml:space="preserve">. Leidimo įsigyti nuo akcizų atleistus dyzelinius degalus išdavimo ir tokių degalų apskaitos taisyklės (toliau – taisyklės) nustato žemės ūkyje ir/ar tvenkinių bei kitų vidaus vandenų žuvininkystėje naudotinų atleistų nuo akcizų dyzelinių degalų, pažymėtų laikantis Kuro, kuriam taikomos akcizų lengvatos, žymėjimo tvarkos, patvirtintos ūkio ministro 2002 m. birželio 3 d. įsakymu Nr. 193 (Žin., 2002, Nr. </w:t>
                  </w:r>
                  <w:hyperlink r:id="rId32" w:tgtFrame="_blank" w:history="1">
                    <w:r>
                      <w:rPr>
                        <w:color w:val="0000FF" w:themeColor="hyperlink"/>
                        <w:szCs w:val="22"/>
                        <w:u w:val="single"/>
                      </w:rPr>
                      <w:t>59-2405</w:t>
                    </w:r>
                  </w:hyperlink>
                  <w:r>
                    <w:rPr>
                      <w:color w:val="000000"/>
                      <w:szCs w:val="22"/>
                    </w:rPr>
                    <w:t>), reikalavimų (toliau – gazolis), Leidimo įsigyti nuo akcizų atleistus dyzelinius degalus, skirtus naudoti žemės ūkio ar žuvininkystės reikmėms, ir šio leidimo priedo – nuo akcizų atleistų dyzelinių degalų įsigijimo apskaitos lentelės (toliau leidimas ir jo priedas vadinami Kortele) išdavimo, pakeitimo, pildymo, taip pat informacijos apie leidžiamą įsigyti gazolio kiekį teikimo akcizais apmokestinamų prekių sandėliui (toliau – sandėlis), gazolio apskaitos sandėlyje, specialiame nuo akcizų atleistų dyzelinių degalų sandėlyje (toliau – specialus sandėlis) ar pas ūkio subjektus, turinčius licencijas verstis didmenine prekyba dyzeliniais degalais ir atgabenančių juos autocisternomis ir (arba) mobiliosiomis talpyklomis tiesiogiai iš sandėlių ar specialių sandėlių asmenims, naudojantiems juos žemės ūkyje ir/ar tvenkinių bei kitų vidaus vandenų žuvininkystėje (toliau – registruoti pardavėjai) ir sandėlyje, specialiame sandėlyje ar registruoto pardavėjo laikomo gazolio apyvartos ataskaitų užpildymo bei teikimo apskrities valstybinei mokesčių inspekcijai (toliau – AVMI)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2 p."/>
                <w:tag w:val="part_5648beefd78d4be8b7b0825489a128fd"/>
                <w:lock w:val="sdtLocked"/>
                <w:richText/>
              </w:sdtPr>
              <w:sdtContent>
                <w:p>
                  <w:pPr>
                    <w:ind w:firstLine="709"/>
                    <w:jc w:val="both"/>
                    <w:rPr>
                      <w:color w:val="000000"/>
                      <w:lang w:eastAsia="lt-LT"/>
                    </w:rPr>
                  </w:pPr>
                  <w:sdt>
                    <w:sdtPr>
                      <w:alias w:val="Numeris"/>
                      <w:tag w:val="nr_5648beefd78d4be8b7b0825489a128fd"/>
                      <w:lock w:val="sdtLocked"/>
                      <w:richText/>
                    </w:sdtPr>
                    <w:sdtContent>
                      <w:r>
                        <w:rPr>
                          <w:color w:val="000000"/>
                          <w:szCs w:val="22"/>
                          <w:lang w:eastAsia="lt-LT"/>
                        </w:rPr>
                        <w:t>2</w:t>
                      </w:r>
                    </w:sdtContent>
                  </w:sdt>
                  <w:r>
                    <w:rPr>
                      <w:color w:val="000000"/>
                      <w:szCs w:val="22"/>
                      <w:lang w:eastAsia="lt-LT"/>
                    </w:rPr>
                    <w:t xml:space="preserve">. Taisyklės parengtos vadovaujantis Lietuvos Respublikos akcizų įstatymu (Žin., 2001, Nr. </w:t>
                  </w:r>
                  <w:hyperlink r:id="rId33" w:tgtFrame="_blank" w:history="1">
                    <w:r>
                      <w:rPr>
                        <w:color w:val="0000FF" w:themeColor="hyperlink"/>
                        <w:szCs w:val="22"/>
                        <w:u w:val="single"/>
                        <w:lang w:eastAsia="lt-LT"/>
                      </w:rPr>
                      <w:t>98-3482</w:t>
                    </w:r>
                  </w:hyperlink>
                  <w:r>
                    <w:rPr>
                      <w:color w:val="000000"/>
                      <w:szCs w:val="22"/>
                      <w:lang w:eastAsia="lt-LT"/>
                    </w:rPr>
                    <w:t xml:space="preserve">; 2004, Nr. </w:t>
                  </w:r>
                  <w:hyperlink r:id="rId34" w:tgtFrame="_blank" w:history="1">
                    <w:r>
                      <w:rPr>
                        <w:color w:val="0000FF" w:themeColor="hyperlink"/>
                        <w:szCs w:val="22"/>
                        <w:u w:val="single"/>
                        <w:lang w:eastAsia="lt-LT"/>
                      </w:rPr>
                      <w:t>26-802</w:t>
                    </w:r>
                  </w:hyperlink>
                  <w:r>
                    <w:rPr>
                      <w:color w:val="000000"/>
                      <w:szCs w:val="22"/>
                      <w:lang w:eastAsia="lt-LT"/>
                    </w:rPr>
                    <w:t xml:space="preserve">, toliau – Akcizų įstatymas), Atleistų nuo akcizų dyzelinių degalų, skirtų naudoti žemės ūkyje, taip pat tvenkinių ir kitų vidaus vandenų žuvininkystėje, įsigijimo taisyklėmis, patvirtintomis Lietuvos Respublikos Vyriausybės 2003 m. vasario 3 d. nutarimu Nr. 145 (Žin., 2003, Nr. </w:t>
                  </w:r>
                  <w:hyperlink r:id="rId35" w:tgtFrame="_blank" w:history="1">
                    <w:r>
                      <w:rPr>
                        <w:color w:val="0000FF" w:themeColor="hyperlink"/>
                        <w:szCs w:val="22"/>
                        <w:u w:val="single"/>
                        <w:lang w:eastAsia="lt-LT"/>
                      </w:rPr>
                      <w:t>14-544</w:t>
                    </w:r>
                  </w:hyperlink>
                  <w:r>
                    <w:rPr>
                      <w:color w:val="000000"/>
                      <w:szCs w:val="22"/>
                      <w:lang w:eastAsia="lt-LT"/>
                    </w:rPr>
                    <w:t xml:space="preserve">; 2004, Nr. </w:t>
                  </w:r>
                  <w:hyperlink r:id="rId36" w:tgtFrame="_blank" w:history="1">
                    <w:r>
                      <w:rPr>
                        <w:color w:val="0000FF" w:themeColor="hyperlink"/>
                        <w:szCs w:val="22"/>
                        <w:u w:val="single"/>
                        <w:lang w:eastAsia="lt-LT"/>
                      </w:rPr>
                      <w:t>56-1943</w:t>
                    </w:r>
                  </w:hyperlink>
                  <w:r>
                    <w:rPr>
                      <w:color w:val="000000"/>
                      <w:szCs w:val="22"/>
                      <w:lang w:eastAsia="lt-LT"/>
                    </w:rPr>
                    <w:t xml:space="preserve">, toliau – Gazolio įsigijimo tvarka), Lietuvos Respublikos Vyriausybės 2001 m. gruodžio 21 d. nutarimu Nr. 1572 „Dėl Akcizo už gazolius ir (arba) jų pakaitalus grąžinimo tvarkos patvirtinimo“ (Žin., 2001, Nr. </w:t>
                  </w:r>
                  <w:hyperlink r:id="rId37" w:tgtFrame="_blank" w:history="1">
                    <w:r>
                      <w:rPr>
                        <w:color w:val="0000FF" w:themeColor="hyperlink"/>
                        <w:szCs w:val="22"/>
                        <w:u w:val="single"/>
                        <w:lang w:eastAsia="lt-LT"/>
                      </w:rPr>
                      <w:t>108-3934</w:t>
                    </w:r>
                  </w:hyperlink>
                  <w:r>
                    <w:rPr>
                      <w:color w:val="000000"/>
                      <w:szCs w:val="22"/>
                      <w:lang w:eastAsia="lt-LT"/>
                    </w:rPr>
                    <w:t xml:space="preserve">), Lietuvos Respublikos finansų ministro 2003 m. vasario 17 d. įsakymu Nr. 1K-038 „Dėl akcizų apskaičiavimo dokumento“ (Žin., 2003, Nr. </w:t>
                  </w:r>
                  <w:hyperlink r:id="rId38" w:tgtFrame="_blank" w:history="1">
                    <w:r>
                      <w:rPr>
                        <w:color w:val="0000FF" w:themeColor="hyperlink"/>
                        <w:szCs w:val="22"/>
                        <w:u w:val="single"/>
                        <w:lang w:eastAsia="lt-LT"/>
                      </w:rPr>
                      <w:t>18-783</w:t>
                    </w:r>
                  </w:hyperlink>
                  <w:r>
                    <w:rPr>
                      <w:color w:val="000000"/>
                      <w:szCs w:val="22"/>
                      <w:lang w:eastAsia="lt-LT"/>
                    </w:rPr>
                    <w:t xml:space="preserve">) ir Valstybinės mokesčių inspekcijos prie Lietuvos Respublikos finansų ministerijos viršininko 2003 m. kovo 7 d. įsakymu Nr. V-67 „Dėl Akcizų apskaičiavimo dokumentų išrašymo ir unikalaus akcizų apskaičiavimo dokumento numerio suteikimo taisyklių patvirtinimo“ (Žin., 2003, Nr. </w:t>
                  </w:r>
                  <w:hyperlink r:id="rId39" w:tgtFrame="_blank" w:history="1">
                    <w:r>
                      <w:rPr>
                        <w:color w:val="0000FF" w:themeColor="hyperlink"/>
                        <w:szCs w:val="22"/>
                        <w:u w:val="single"/>
                        <w:lang w:eastAsia="lt-LT"/>
                      </w:rPr>
                      <w:t>27-1111</w:t>
                    </w:r>
                  </w:hyperlink>
                  <w:r>
                    <w:rPr>
                      <w:color w:val="000000"/>
                      <w:szCs w:val="22"/>
                      <w:lang w:eastAsia="lt-LT"/>
                    </w:rPr>
                    <w:t>).</w:t>
                  </w:r>
                </w:p>
              </w:sdtContent>
            </w:sdt>
            <w:sdt>
              <w:sdtPr>
                <w:alias w:val="3 p."/>
                <w:tag w:val="part_5b6ce203d3ec473181f649808bd85080"/>
                <w:lock w:val="sdtLocked"/>
                <w:richText/>
              </w:sdtPr>
              <w:sdtContent>
                <w:p>
                  <w:pPr>
                    <w:ind w:firstLine="709"/>
                    <w:jc w:val="both"/>
                    <w:rPr>
                      <w:color w:val="000000"/>
                      <w:lang w:eastAsia="lt-LT"/>
                    </w:rPr>
                  </w:pPr>
                  <w:sdt>
                    <w:sdtPr>
                      <w:alias w:val="Numeris"/>
                      <w:tag w:val="nr_5b6ce203d3ec473181f649808bd85080"/>
                      <w:lock w:val="sdtLocked"/>
                      <w:richText/>
                    </w:sdtPr>
                    <w:sdtContent>
                      <w:r>
                        <w:rPr>
                          <w:color w:val="000000"/>
                          <w:szCs w:val="22"/>
                          <w:lang w:eastAsia="lt-LT"/>
                        </w:rPr>
                        <w:t>3</w:t>
                      </w:r>
                    </w:sdtContent>
                  </w:sdt>
                  <w:r>
                    <w:rPr>
                      <w:color w:val="000000"/>
                      <w:szCs w:val="22"/>
                      <w:lang w:eastAsia="lt-LT"/>
                    </w:rPr>
                    <w:t>. Taisyklėmis turi vadovautis AVMI teritoriniai skyriai, išduodantys Korteles, akcizų administravimo skyriai, sandėlių, specialių sandėlių, kuriuose laikomas gazolis, savininkai arba jų įgalioti asmenys, asmenys, iš sandėlio prekiaujantys gazoliu, ar jų įgalioti asmenys, registruoti pardavėjai ir asmenys, naudojantys gazolį žemės ūkyje ir/ar tvenkinių bei kitų vidaus vandenų žuvininkystėje.</w:t>
                  </w:r>
                </w:p>
              </w:sdtContent>
            </w:sdt>
            <w:sdt>
              <w:sdtPr>
                <w:alias w:val="4 p."/>
                <w:tag w:val="part_959031ef2e774e84b16a005fbdcfc06e"/>
                <w:lock w:val="sdtLocked"/>
                <w:richText/>
              </w:sdtPr>
              <w:sdtContent>
                <w:p>
                  <w:pPr>
                    <w:ind w:firstLine="709"/>
                    <w:jc w:val="both"/>
                    <w:rPr>
                      <w:color w:val="000000"/>
                      <w:lang w:eastAsia="lt-LT"/>
                    </w:rPr>
                  </w:pPr>
                  <w:sdt>
                    <w:sdtPr>
                      <w:alias w:val="Numeris"/>
                      <w:tag w:val="nr_959031ef2e774e84b16a005fbdcfc06e"/>
                      <w:lock w:val="sdtLocked"/>
                      <w:richText/>
                    </w:sdtPr>
                    <w:sdtContent>
                      <w:r>
                        <w:rPr>
                          <w:color w:val="000000"/>
                          <w:szCs w:val="22"/>
                          <w:lang w:eastAsia="lt-LT"/>
                        </w:rPr>
                        <w:t>4</w:t>
                      </w:r>
                    </w:sdtContent>
                  </w:sdt>
                  <w:r>
                    <w:rPr>
                      <w:color w:val="000000"/>
                      <w:szCs w:val="22"/>
                      <w:lang w:eastAsia="lt-LT"/>
                    </w:rPr>
                    <w:t>. Perskaičiuojant gazolio kiekį kilogramais pagal litražą, kai jį parduodant teisės aktuose nenustatyta pirkėjui pateikti kokybės pažymėjimo arba matuoti gazolio tankį, būtina laikytis Lietuvos Respublikos Vyriausybės 2001 m. gruodžio 21 d. nutarime Nr. 1572 nustatyto santykio: gazolių, kurie pagal 2004 m. versijos Kombinuotąją nomenklatūrą (toliau – KN) klasifikuojami 2710.19.41, 2710.19.45, 2710.19.49, 3824.90.99 KN pozicijose, 1185 litrus prilyginti vienai tonai.</w:t>
                  </w:r>
                </w:p>
              </w:sdtContent>
            </w:sdt>
            <w:sdt>
              <w:sdtPr>
                <w:alias w:val="5 p."/>
                <w:tag w:val="part_10db48f612f4476e83fe65daac433dff"/>
                <w:lock w:val="sdtLocked"/>
                <w:richText/>
              </w:sdtPr>
              <w:sdtContent>
                <w:p>
                  <w:pPr>
                    <w:ind w:firstLine="709"/>
                    <w:jc w:val="both"/>
                    <w:rPr>
                      <w:color w:val="000000"/>
                      <w:lang w:eastAsia="lt-LT"/>
                    </w:rPr>
                  </w:pPr>
                  <w:sdt>
                    <w:sdtPr>
                      <w:alias w:val="Numeris"/>
                      <w:tag w:val="nr_10db48f612f4476e83fe65daac433dff"/>
                      <w:lock w:val="sdtLocked"/>
                      <w:richText/>
                    </w:sdtPr>
                    <w:sdtContent>
                      <w:r>
                        <w:rPr>
                          <w:color w:val="000000"/>
                          <w:szCs w:val="22"/>
                          <w:lang w:eastAsia="lt-LT"/>
                        </w:rPr>
                        <w:t>5</w:t>
                      </w:r>
                    </w:sdtContent>
                  </w:sdt>
                  <w:r>
                    <w:rPr>
                      <w:color w:val="000000"/>
                      <w:szCs w:val="22"/>
                      <w:lang w:eastAsia="lt-LT"/>
                    </w:rPr>
                    <w:t>. Gazolis gali būti parduodamas tik tiems žemės ūkio subjektams, kurie turi galiojančias Korteles, arba tiems žemės ūkio subjektams, kurie šių taisyklių IV skyriuje nustatyta tvarka AVMI yra nurodę sandėlį ar specialų sandėlį, iš kurio jie pirks gazolį, ir tas sandėlis ar specialus sandėlis yra apie tai informuotas šių taisyklių 36 punkte nustatyta tvarka.</w:t>
                  </w:r>
                </w:p>
                <w:p>
                  <w:pPr>
                    <w:ind w:firstLine="709"/>
                    <w:jc w:val="both"/>
                    <w:rPr>
                      <w:color w:val="000000"/>
                      <w:lang w:eastAsia="lt-LT"/>
                    </w:rPr>
                  </w:pPr>
                  <w:r>
                    <w:rPr>
                      <w:color w:val="000000"/>
                      <w:szCs w:val="22"/>
                      <w:lang w:eastAsia="lt-LT"/>
                    </w:rPr>
                    <w:t>Žemės ūkio subjektui gali būti parduodama tik tiek gazolio, kiek nurodyta Kortelėje. Jei žemės ūkio subjektas gazolį įsigyja iš konkretaus sandėlio ar specialaus sandėlio, kaip nustatyta Gazolio įsigijimo tvarkos 6 punkte, jam gali būti parduodama tik tiek gazolio, kiek nurodyta žemės ūkio subjektui leidžiamo 200___ m. įsigyti akcizais neapmokestinamo gazolio (dyzelinių degalų) kiekio pažymos FR0543 formoje (toliau – FR0543 formos pažyma) ir/ar žemės ūkio subjektui, kuris verčiasi žuvininkyste, leidžiamo 200___m. įsigyti akcizais neapmokestinamo gazolio (dyzelinių degalų) kiekio pažymos FR0544 formoje (toliau – FR0544 formos pažyma), patvirtintose VMI prie FM viršininko 2003 m. balandžio 30 d. įsakymu Nr. V-131.</w:t>
                  </w:r>
                </w:p>
              </w:sdtContent>
            </w:sdt>
            <w:sdt>
              <w:sdtPr>
                <w:alias w:val="6 p."/>
                <w:tag w:val="part_d55ae39b2ab745499ca7915a1e923107"/>
                <w:lock w:val="sdtLocked"/>
                <w:richText/>
              </w:sdtPr>
              <w:sdtContent>
                <w:p>
                  <w:pPr>
                    <w:ind w:firstLine="709"/>
                    <w:jc w:val="both"/>
                    <w:rPr>
                      <w:color w:val="000000"/>
                      <w:lang w:eastAsia="lt-LT"/>
                    </w:rPr>
                  </w:pPr>
                  <w:sdt>
                    <w:sdtPr>
                      <w:alias w:val="Numeris"/>
                      <w:tag w:val="nr_d55ae39b2ab745499ca7915a1e923107"/>
                      <w:lock w:val="sdtLocked"/>
                      <w:richText/>
                    </w:sdtPr>
                    <w:sdtContent>
                      <w:r>
                        <w:rPr>
                          <w:color w:val="000000"/>
                          <w:szCs w:val="22"/>
                          <w:lang w:eastAsia="lt-LT"/>
                        </w:rPr>
                        <w:t>6</w:t>
                      </w:r>
                    </w:sdtContent>
                  </w:sdt>
                  <w:r>
                    <w:rPr>
                      <w:color w:val="000000"/>
                      <w:szCs w:val="22"/>
                      <w:lang w:eastAsia="lt-LT"/>
                    </w:rPr>
                    <w:t>. Taisyklėse vartojamos sąvokos:</w:t>
                  </w:r>
                </w:p>
                <w:p>
                  <w:pPr>
                    <w:ind w:firstLine="709"/>
                    <w:jc w:val="both"/>
                    <w:rPr>
                      <w:color w:val="000000"/>
                      <w:lang w:eastAsia="lt-LT"/>
                    </w:rPr>
                  </w:pPr>
                  <w:r>
                    <w:rPr>
                      <w:b/>
                      <w:bCs/>
                      <w:color w:val="000000"/>
                      <w:szCs w:val="22"/>
                      <w:lang w:eastAsia="lt-LT"/>
                    </w:rPr>
                    <w:t>AAD</w:t>
                  </w:r>
                  <w:r>
                    <w:rPr>
                      <w:color w:val="000000"/>
                      <w:szCs w:val="22"/>
                      <w:lang w:eastAsia="lt-LT"/>
                    </w:rPr>
                    <w:t xml:space="preserve"> – tai akcizais apmokestinamų prekių vežimo taikant akcizų mokėjimo laikino atidėjimo režimą dokumentas;</w:t>
                  </w:r>
                </w:p>
                <w:p>
                  <w:pPr>
                    <w:ind w:firstLine="709"/>
                    <w:jc w:val="both"/>
                    <w:rPr>
                      <w:color w:val="000000"/>
                      <w:lang w:eastAsia="lt-LT"/>
                    </w:rPr>
                  </w:pPr>
                  <w:r>
                    <w:rPr>
                      <w:b/>
                      <w:bCs/>
                      <w:color w:val="000000"/>
                      <w:szCs w:val="22"/>
                      <w:lang w:eastAsia="lt-LT"/>
                    </w:rPr>
                    <w:t xml:space="preserve">DAA </w:t>
                  </w:r>
                  <w:r>
                    <w:rPr>
                      <w:color w:val="000000"/>
                      <w:szCs w:val="22"/>
                      <w:lang w:eastAsia="lt-LT"/>
                    </w:rPr>
                    <w:t xml:space="preserve">– tai akcizais apmokestinamų prekių išvežimo iš sandėlio panaikinus akcizų mokėjimo laikino atidėjimo režimą akcizų apskaičiavimo dokumentas, atitinkantis Lietuvos Respublikos finansų ministro 2003 m. vasario 17 d. įsakymu Nr. 1K-038 (Žin., 2003, Nr. </w:t>
                  </w:r>
                  <w:hyperlink r:id="rId40" w:tgtFrame="_blank" w:history="1">
                    <w:r>
                      <w:rPr>
                        <w:color w:val="0000FF" w:themeColor="hyperlink"/>
                        <w:szCs w:val="22"/>
                        <w:u w:val="single"/>
                        <w:lang w:eastAsia="lt-LT"/>
                      </w:rPr>
                      <w:t>18-783</w:t>
                    </w:r>
                  </w:hyperlink>
                  <w:r>
                    <w:rPr>
                      <w:color w:val="000000"/>
                      <w:szCs w:val="22"/>
                      <w:lang w:eastAsia="lt-LT"/>
                    </w:rPr>
                    <w:t xml:space="preserve">) nustatytus rekvizitus, išrašytas pagal VMI prie FM viršininko 2003 m. kovo 7 d. įsakymu Nr. V-67 patvirtintas Akcizų apskaičiavimo dokumentų išrašymo ir unikalaus akcizų apskaičiavimo dokumento numerio suteikimo taisykles (Žin., 2003, Nr. </w:t>
                  </w:r>
                  <w:hyperlink r:id="rId41" w:tgtFrame="_blank" w:history="1">
                    <w:r>
                      <w:rPr>
                        <w:color w:val="0000FF" w:themeColor="hyperlink"/>
                        <w:szCs w:val="22"/>
                        <w:u w:val="single"/>
                        <w:lang w:eastAsia="lt-LT"/>
                      </w:rPr>
                      <w:t>27-1111</w:t>
                    </w:r>
                  </w:hyperlink>
                  <w:r>
                    <w:rPr>
                      <w:color w:val="000000"/>
                      <w:szCs w:val="22"/>
                      <w:lang w:eastAsia="lt-LT"/>
                    </w:rPr>
                    <w:t>);</w:t>
                  </w:r>
                </w:p>
                <w:p>
                  <w:pPr>
                    <w:ind w:firstLine="709"/>
                    <w:jc w:val="both"/>
                    <w:rPr>
                      <w:color w:val="000000"/>
                      <w:lang w:eastAsia="lt-LT"/>
                    </w:rPr>
                  </w:pPr>
                  <w:r>
                    <w:rPr>
                      <w:b/>
                      <w:bCs/>
                      <w:color w:val="000000"/>
                      <w:szCs w:val="22"/>
                    </w:rPr>
                    <w:t xml:space="preserve">gazolio įsigijimo apskaitos lentelė </w:t>
                  </w:r>
                  <w:r>
                    <w:rPr>
                      <w:color w:val="000000"/>
                      <w:szCs w:val="22"/>
                    </w:rPr>
                    <w:t>–</w:t>
                  </w:r>
                  <w:r>
                    <w:rPr>
                      <w:b/>
                      <w:bCs/>
                      <w:color w:val="000000"/>
                      <w:szCs w:val="22"/>
                    </w:rPr>
                    <w:t xml:space="preserve"> </w:t>
                  </w:r>
                  <w:r>
                    <w:rPr>
                      <w:color w:val="000000"/>
                      <w:szCs w:val="22"/>
                    </w:rPr>
                    <w:t>tai</w:t>
                  </w:r>
                  <w:r>
                    <w:rPr>
                      <w:b/>
                      <w:bCs/>
                      <w:color w:val="000000"/>
                      <w:szCs w:val="22"/>
                    </w:rPr>
                    <w:t xml:space="preserve"> </w:t>
                  </w:r>
                  <w:r>
                    <w:rPr>
                      <w:color w:val="000000"/>
                      <w:szCs w:val="22"/>
                    </w:rPr>
                    <w:t>leidimo įsigyti nuo akcizų atleistus dyzelinius degalus, skirtus naudoti žemės ūkio ar žuvininkystės reikmėms priede ir jo papildomuose lapuose pardavėjo (sandėlio savininko ar asmens, iš sandėlio prekiaujančio gazoliu) ar jo įgalioto asmens pildoma lentelė, skirta žemės ūkio subjekto įsigyto gazolio kiekio ir kitiems duomenims įrašyti;</w:t>
                  </w:r>
                </w:p>
                <w:p>
                  <w:pPr>
                    <w:ind w:firstLine="709"/>
                    <w:jc w:val="both"/>
                    <w:rPr>
                      <w:color w:val="000000"/>
                      <w:lang w:eastAsia="lt-LT"/>
                    </w:rPr>
                  </w:pPr>
                  <w:r>
                    <w:rPr>
                      <w:b/>
                      <w:bCs/>
                      <w:color w:val="000000"/>
                      <w:szCs w:val="22"/>
                      <w:lang w:eastAsia="lt-LT"/>
                    </w:rPr>
                    <w:t xml:space="preserve">registruoti pardavėjai </w:t>
                  </w:r>
                  <w:r>
                    <w:rPr>
                      <w:color w:val="000000"/>
                      <w:szCs w:val="22"/>
                      <w:lang w:eastAsia="lt-LT"/>
                    </w:rPr>
                    <w:t>– tai ūkio subjektai, turintys licencijas verstis didmenine prekyba dyzeliniais degalais ir atgabenantys juos autocisternomis ir (arba) mobiliosiomis talpyklomis tiesiogiai iš akcizais apmokestinamų prekių sandėlių ar specialių nuo akcizų atleistų dyzelinių degalų sandėlių asmenims, naudojantiems juos žemės ūkyje ir/ar tvenkinių bei kitų vidaus vandenų žuvininkystėje;</w:t>
                  </w:r>
                </w:p>
                <w:p>
                  <w:pPr>
                    <w:ind w:firstLine="709"/>
                    <w:jc w:val="both"/>
                    <w:rPr>
                      <w:color w:val="000000"/>
                      <w:lang w:eastAsia="lt-LT"/>
                    </w:rPr>
                  </w:pPr>
                  <w:r>
                    <w:rPr>
                      <w:b/>
                      <w:bCs/>
                      <w:color w:val="000000"/>
                      <w:szCs w:val="22"/>
                      <w:lang w:eastAsia="lt-LT"/>
                    </w:rPr>
                    <w:t>specialūs sandėliai</w:t>
                  </w:r>
                  <w:r>
                    <w:rPr>
                      <w:color w:val="000000"/>
                      <w:szCs w:val="22"/>
                      <w:lang w:eastAsia="lt-LT"/>
                    </w:rPr>
                    <w:t xml:space="preserve"> – teisės aktų nustatyta tvarka Lietuvos Respublikoje įregistruoti specialūs nuo akcizų atleistų dyzelinių degalų sandėliai;</w:t>
                  </w:r>
                </w:p>
                <w:p>
                  <w:pPr>
                    <w:ind w:firstLine="709"/>
                    <w:jc w:val="both"/>
                    <w:rPr>
                      <w:color w:val="000000"/>
                      <w:lang w:eastAsia="lt-LT"/>
                    </w:rPr>
                  </w:pPr>
                  <w:r>
                    <w:rPr>
                      <w:b/>
                      <w:bCs/>
                      <w:color w:val="000000"/>
                      <w:szCs w:val="22"/>
                      <w:lang w:eastAsia="lt-LT"/>
                    </w:rPr>
                    <w:t xml:space="preserve">žemės ūkio subjektai </w:t>
                  </w:r>
                  <w:r>
                    <w:rPr>
                      <w:color w:val="000000"/>
                      <w:szCs w:val="22"/>
                      <w:lang w:eastAsia="lt-LT"/>
                    </w:rPr>
                    <w:t>–</w:t>
                  </w:r>
                  <w:r>
                    <w:rPr>
                      <w:b/>
                      <w:bCs/>
                      <w:color w:val="000000"/>
                      <w:szCs w:val="22"/>
                      <w:lang w:eastAsia="lt-LT"/>
                    </w:rPr>
                    <w:t xml:space="preserve"> </w:t>
                  </w:r>
                  <w:r>
                    <w:rPr>
                      <w:color w:val="000000"/>
                      <w:szCs w:val="22"/>
                      <w:lang w:eastAsia="lt-LT"/>
                    </w:rPr>
                    <w:t>tai</w:t>
                  </w:r>
                  <w:r>
                    <w:rPr>
                      <w:b/>
                      <w:bCs/>
                      <w:color w:val="000000"/>
                      <w:szCs w:val="22"/>
                      <w:lang w:eastAsia="lt-LT"/>
                    </w:rPr>
                    <w:t xml:space="preserve"> </w:t>
                  </w:r>
                  <w:r>
                    <w:rPr>
                      <w:color w:val="000000"/>
                      <w:szCs w:val="22"/>
                      <w:lang w:eastAsia="lt-LT"/>
                    </w:rPr>
                    <w:t xml:space="preserve">ūkininkai, įregistravę ūkį Lietuvos Respublikos ūkininko ūkio įstatymo (Žin., 1999, Nr. </w:t>
                  </w:r>
                  <w:hyperlink r:id="rId42" w:tgtFrame="_blank" w:history="1">
                    <w:r>
                      <w:rPr>
                        <w:color w:val="0000FF" w:themeColor="hyperlink"/>
                        <w:szCs w:val="22"/>
                        <w:u w:val="single"/>
                        <w:lang w:eastAsia="lt-LT"/>
                      </w:rPr>
                      <w:t>43-1358</w:t>
                    </w:r>
                  </w:hyperlink>
                  <w:r>
                    <w:rPr>
                      <w:color w:val="000000"/>
                      <w:szCs w:val="22"/>
                      <w:lang w:eastAsia="lt-LT"/>
                    </w:rPr>
                    <w:t>; 2002, Nr. 123-5537) nustatyta tvarka, ir teisės aktų nustatyta tvarka įregistruotos žemės ūkio bendrovės, kooperatinės bendrovės (kooperatyvai), kitos įmonės ir žemės ūkio mokslo, studijų bei mokymo įstaigų mokomieji (bandymų) ūkiai, kurių iš žemės ūkio veiklos gaunamos pajamos sudaro daugiau kaip 50 procentų visų gautų metinių pajamų (išskyrus iš Lietuvos Respublikos valstybės biudžeto, savivaldybių biudžetų ir tikslinių programų gautas subsidijas);</w:t>
                  </w:r>
                </w:p>
                <w:p>
                  <w:pPr>
                    <w:ind w:firstLine="709"/>
                    <w:jc w:val="both"/>
                    <w:rPr>
                      <w:color w:val="000000"/>
                      <w:lang w:eastAsia="lt-LT"/>
                    </w:rPr>
                  </w:pPr>
                  <w:r>
                    <w:rPr>
                      <w:color w:val="000000"/>
                      <w:szCs w:val="22"/>
                      <w:lang w:eastAsia="lt-LT"/>
                    </w:rPr>
                    <w:t>šiose taisyklėse vartojama gazolio sąvoka atitinka Akcizų įstatymo 35 str. 2 dalyje nustatytai dyzelinių degalų sąvokai.</w:t>
                  </w:r>
                </w:p>
                <w:p>
                  <w:pPr>
                    <w:ind w:firstLine="709"/>
                    <w:jc w:val="both"/>
                    <w:rPr>
                      <w:color w:val="000000"/>
                      <w:lang w:eastAsia="lt-LT"/>
                    </w:rPr>
                  </w:pPr>
                  <w:r>
                    <w:rPr>
                      <w:color w:val="000000"/>
                      <w:szCs w:val="22"/>
                      <w:lang w:eastAsia="lt-LT"/>
                    </w:rPr>
                    <w:t>Kitos taisyklėse vartojamos sąvokos atitinka Akcizų įstatyme ir kituose teisės aktuose vartojamas sąvokas.</w:t>
                  </w:r>
                </w:p>
                <w:p>
                  <w:pPr>
                    <w:ind w:firstLine="709"/>
                    <w:jc w:val="both"/>
                    <w:rPr>
                      <w:color w:val="000000"/>
                      <w:szCs w:val="8"/>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Content>
        </w:sdt>
        <w:sdt>
          <w:sdtPr>
            <w:alias w:val="skyrius"/>
            <w:tag w:val="part_3be318fbbd7f4ffe870d1109c6a41e4f"/>
            <w:lock w:val="sdtLocked"/>
            <w:richText/>
          </w:sdtPr>
          <w:sdtContent>
            <w:p>
              <w:pPr>
                <w:jc w:val="center"/>
                <w:rPr>
                  <w:b/>
                  <w:bCs/>
                  <w:caps/>
                  <w:color w:val="000000"/>
                  <w:lang w:eastAsia="lt-LT"/>
                </w:rPr>
              </w:pPr>
              <w:sdt>
                <w:sdtPr>
                  <w:alias w:val="Numeris"/>
                  <w:tag w:val="nr_3be318fbbd7f4ffe870d1109c6a41e4f"/>
                  <w:lock w:val="sdtLocked"/>
                  <w:richText/>
                </w:sdtPr>
                <w:sdtContent>
                  <w:r>
                    <w:rPr>
                      <w:b/>
                      <w:bCs/>
                      <w:caps/>
                      <w:color w:val="000000"/>
                      <w:szCs w:val="22"/>
                      <w:lang w:eastAsia="lt-LT"/>
                    </w:rPr>
                    <w:t>II</w:t>
                  </w:r>
                </w:sdtContent>
              </w:sdt>
              <w:r>
                <w:rPr>
                  <w:b/>
                  <w:bCs/>
                  <w:caps/>
                  <w:color w:val="000000"/>
                  <w:szCs w:val="22"/>
                  <w:lang w:eastAsia="lt-LT"/>
                </w:rPr>
                <w:t xml:space="preserve">. </w:t>
              </w:r>
              <w:sdt>
                <w:sdtPr>
                  <w:alias w:val="Pavadinimas"/>
                  <w:tag w:val="title_3be318fbbd7f4ffe870d1109c6a41e4f"/>
                  <w:lock w:val="sdtLocked"/>
                  <w:richText/>
                </w:sdtPr>
                <w:sdtContent>
                  <w:r>
                    <w:rPr>
                      <w:b/>
                      <w:bCs/>
                      <w:caps/>
                      <w:color w:val="000000"/>
                      <w:szCs w:val="22"/>
                      <w:lang w:eastAsia="lt-LT"/>
                    </w:rPr>
                    <w:t>KORTELĖS IŠDAVIMAS</w:t>
                  </w:r>
                </w:sdtContent>
              </w:sdt>
            </w:p>
            <w:p>
              <w:pPr>
                <w:ind w:firstLine="709"/>
                <w:jc w:val="both"/>
                <w:rPr>
                  <w:color w:val="000000"/>
                  <w:szCs w:val="8"/>
                  <w:lang w:eastAsia="lt-LT"/>
                </w:rPr>
              </w:pPr>
            </w:p>
            <w:sdt>
              <w:sdtPr>
                <w:alias w:val="7 p."/>
                <w:tag w:val="part_4ae3c012213d40cb8ffdeb3626a9eefe"/>
                <w:lock w:val="sdtLocked"/>
                <w:richText/>
              </w:sdtPr>
              <w:sdtContent>
                <w:p>
                  <w:pPr>
                    <w:ind w:firstLine="709"/>
                    <w:jc w:val="both"/>
                    <w:rPr>
                      <w:color w:val="000000"/>
                      <w:lang w:eastAsia="lt-LT"/>
                    </w:rPr>
                  </w:pPr>
                  <w:sdt>
                    <w:sdtPr>
                      <w:alias w:val="Numeris"/>
                      <w:tag w:val="nr_4ae3c012213d40cb8ffdeb3626a9eefe"/>
                      <w:lock w:val="sdtLocked"/>
                      <w:richText/>
                    </w:sdtPr>
                    <w:sdtContent>
                      <w:r>
                        <w:rPr>
                          <w:color w:val="000000"/>
                          <w:szCs w:val="22"/>
                          <w:lang w:eastAsia="lt-LT"/>
                        </w:rPr>
                        <w:t>7</w:t>
                      </w:r>
                    </w:sdtContent>
                  </w:sdt>
                  <w:r>
                    <w:rPr>
                      <w:color w:val="000000"/>
                      <w:szCs w:val="22"/>
                      <w:lang w:eastAsia="lt-LT"/>
                    </w:rPr>
                    <w:t>. Žemės ūkio subjektas, norintis gauti Kortelę, AVMI, kurios veiklos teritorijoje jis yra įregistruotas, teritoriniam skyriui turi pateikti laisvos formos prašymą išduoti Kortelę ir jame nurodyti:</w:t>
                  </w:r>
                </w:p>
                <w:sdt>
                  <w:sdtPr>
                    <w:alias w:val="7.1 p."/>
                    <w:tag w:val="part_b26c7a68d1fb4ea58e2149282186b1c5"/>
                    <w:lock w:val="sdtLocked"/>
                    <w:richText/>
                  </w:sdtPr>
                  <w:sdtContent>
                    <w:p>
                      <w:pPr>
                        <w:ind w:firstLine="709"/>
                        <w:jc w:val="both"/>
                        <w:rPr>
                          <w:color w:val="000000"/>
                          <w:lang w:eastAsia="lt-LT"/>
                        </w:rPr>
                      </w:pPr>
                      <w:sdt>
                        <w:sdtPr>
                          <w:alias w:val="Numeris"/>
                          <w:tag w:val="nr_b26c7a68d1fb4ea58e2149282186b1c5"/>
                          <w:lock w:val="sdtLocked"/>
                          <w:richText/>
                        </w:sdtPr>
                        <w:sdtContent>
                          <w:r>
                            <w:rPr>
                              <w:color w:val="000000"/>
                              <w:szCs w:val="22"/>
                              <w:lang w:eastAsia="lt-LT"/>
                            </w:rPr>
                            <w:t>7.1</w:t>
                          </w:r>
                        </w:sdtContent>
                      </w:sdt>
                      <w:r>
                        <w:rPr>
                          <w:color w:val="000000"/>
                          <w:szCs w:val="22"/>
                          <w:lang w:eastAsia="lt-LT"/>
                        </w:rPr>
                        <w:t>. žemės ūkio subjekto pavadinimą, kodą, buveinės adresą, telefono ir fakso numerius, jeigu žemės ūkio subjektas yra fizinis asmuo, – vardą, pavardę, asmens kodą ir ūkininko ūkio identifikacinį kodą, gyvenamosios vietos adresą ir telefono numerį;</w:t>
                      </w:r>
                    </w:p>
                  </w:sdtContent>
                </w:sdt>
                <w:sdt>
                  <w:sdtPr>
                    <w:alias w:val="7.2 p."/>
                    <w:tag w:val="part_8fa87103e88e4e5eae3cd1d7e887096e"/>
                    <w:lock w:val="sdtLocked"/>
                    <w:richText/>
                  </w:sdtPr>
                  <w:sdtContent>
                    <w:p>
                      <w:pPr>
                        <w:ind w:firstLine="709"/>
                        <w:jc w:val="both"/>
                        <w:rPr>
                          <w:color w:val="000000"/>
                          <w:lang w:eastAsia="lt-LT"/>
                        </w:rPr>
                      </w:pPr>
                      <w:sdt>
                        <w:sdtPr>
                          <w:alias w:val="Numeris"/>
                          <w:tag w:val="nr_8fa87103e88e4e5eae3cd1d7e887096e"/>
                          <w:lock w:val="sdtLocked"/>
                          <w:richText/>
                        </w:sdtPr>
                        <w:sdtContent>
                          <w:r>
                            <w:rPr>
                              <w:color w:val="000000"/>
                              <w:szCs w:val="22"/>
                              <w:lang w:eastAsia="lt-LT"/>
                            </w:rPr>
                            <w:t>7.2</w:t>
                          </w:r>
                        </w:sdtContent>
                      </w:sdt>
                      <w:r>
                        <w:rPr>
                          <w:color w:val="000000"/>
                          <w:szCs w:val="22"/>
                          <w:lang w:eastAsia="lt-LT"/>
                        </w:rPr>
                        <w:t>. gazolio panaudojimo vietos adresą;</w:t>
                      </w:r>
                    </w:p>
                  </w:sdtContent>
                </w:sdt>
                <w:sdt>
                  <w:sdtPr>
                    <w:alias w:val="7.3 p."/>
                    <w:tag w:val="part_80b63b02829f4341a3492599d9321827"/>
                    <w:lock w:val="sdtLocked"/>
                    <w:richText/>
                  </w:sdtPr>
                  <w:sdtContent>
                    <w:p>
                      <w:pPr>
                        <w:ind w:firstLine="709"/>
                        <w:jc w:val="both"/>
                        <w:rPr>
                          <w:color w:val="000000"/>
                          <w:lang w:eastAsia="lt-LT"/>
                        </w:rPr>
                      </w:pPr>
                      <w:sdt>
                        <w:sdtPr>
                          <w:alias w:val="Numeris"/>
                          <w:tag w:val="nr_80b63b02829f4341a3492599d9321827"/>
                          <w:lock w:val="sdtLocked"/>
                          <w:richText/>
                        </w:sdtPr>
                        <w:sdtContent>
                          <w:r>
                            <w:rPr>
                              <w:color w:val="000000"/>
                              <w:szCs w:val="22"/>
                              <w:lang w:eastAsia="lt-LT"/>
                            </w:rPr>
                            <w:t>7.3</w:t>
                          </w:r>
                        </w:sdtContent>
                      </w:sdt>
                      <w:r>
                        <w:rPr>
                          <w:color w:val="000000"/>
                          <w:szCs w:val="22"/>
                          <w:lang w:eastAsia="lt-LT"/>
                        </w:rPr>
                        <w:t>. žemės ūkio naudmenų plotą (hektarais ir arais) ir/ar praėjusiais metais sugautų žuvų kiekį (tonomis ir kilogramais);</w:t>
                      </w:r>
                    </w:p>
                  </w:sdtContent>
                </w:sdt>
                <w:sdt>
                  <w:sdtPr>
                    <w:alias w:val="7.4 p."/>
                    <w:tag w:val="part_87bed7b39c6a48a6a69e6695f2684e82"/>
                    <w:lock w:val="sdtLocked"/>
                    <w:richText/>
                  </w:sdtPr>
                  <w:sdtContent>
                    <w:p>
                      <w:pPr>
                        <w:ind w:firstLine="709"/>
                        <w:jc w:val="both"/>
                        <w:rPr>
                          <w:color w:val="000000"/>
                          <w:lang w:eastAsia="lt-LT"/>
                        </w:rPr>
                      </w:pPr>
                      <w:sdt>
                        <w:sdtPr>
                          <w:alias w:val="Numeris"/>
                          <w:tag w:val="nr_87bed7b39c6a48a6a69e6695f2684e82"/>
                          <w:lock w:val="sdtLocked"/>
                          <w:richText/>
                        </w:sdtPr>
                        <w:sdtContent>
                          <w:r>
                            <w:rPr>
                              <w:color w:val="000000"/>
                              <w:szCs w:val="22"/>
                              <w:lang w:eastAsia="lt-LT"/>
                            </w:rPr>
                            <w:t>7.4</w:t>
                          </w:r>
                        </w:sdtContent>
                      </w:sdt>
                      <w:r>
                        <w:rPr>
                          <w:color w:val="000000"/>
                          <w:szCs w:val="22"/>
                          <w:lang w:eastAsia="lt-LT"/>
                        </w:rPr>
                        <w:t>. kuro talpyklų, kuriose žemės ūkio subjektas saugos gazolio atsargas, tūrį (litrais), numerius, suteiktus AVMI registruojant talpyklą, arba nuorodą, kad kuro talpyklų neturi (nenaudoja);</w:t>
                      </w:r>
                    </w:p>
                  </w:sdtContent>
                </w:sdt>
                <w:sdt>
                  <w:sdtPr>
                    <w:alias w:val="7.5 p."/>
                    <w:tag w:val="part_bd2985aa0e11430399c0ac8907e60131"/>
                    <w:lock w:val="sdtLocked"/>
                    <w:richText/>
                  </w:sdtPr>
                  <w:sdtContent>
                    <w:p>
                      <w:pPr>
                        <w:ind w:firstLine="709"/>
                        <w:jc w:val="both"/>
                        <w:rPr>
                          <w:color w:val="000000"/>
                          <w:lang w:eastAsia="lt-LT"/>
                        </w:rPr>
                      </w:pPr>
                      <w:sdt>
                        <w:sdtPr>
                          <w:alias w:val="Numeris"/>
                          <w:tag w:val="nr_bd2985aa0e11430399c0ac8907e60131"/>
                          <w:lock w:val="sdtLocked"/>
                          <w:richText/>
                        </w:sdtPr>
                        <w:sdtContent>
                          <w:r>
                            <w:rPr>
                              <w:color w:val="000000"/>
                              <w:szCs w:val="22"/>
                              <w:lang w:eastAsia="lt-LT"/>
                            </w:rPr>
                            <w:t>7.5</w:t>
                          </w:r>
                        </w:sdtContent>
                      </w:sdt>
                      <w:r>
                        <w:rPr>
                          <w:color w:val="000000"/>
                          <w:szCs w:val="22"/>
                          <w:lang w:eastAsia="lt-LT"/>
                        </w:rPr>
                        <w:t>. gazolio, kurį pageidaujama įsigyti, kiekį (litrais), pavadinimą ir markę. Šis kiekis negali viršyti FR0543 formos pažymoje ir/ar FR0544 formos pažymoje nurodyto leistino įsigyti gazolio kiekio;</w:t>
                      </w:r>
                    </w:p>
                  </w:sdtContent>
                </w:sdt>
                <w:sdt>
                  <w:sdtPr>
                    <w:alias w:val="7.6 p."/>
                    <w:tag w:val="part_8ddfe1cb92054d91bb82ae3b7a8a8c32"/>
                    <w:lock w:val="sdtLocked"/>
                    <w:richText/>
                  </w:sdtPr>
                  <w:sdtContent>
                    <w:p>
                      <w:pPr>
                        <w:ind w:firstLine="709"/>
                        <w:jc w:val="both"/>
                        <w:rPr>
                          <w:color w:val="000000"/>
                          <w:lang w:eastAsia="lt-LT"/>
                        </w:rPr>
                      </w:pPr>
                      <w:sdt>
                        <w:sdtPr>
                          <w:alias w:val="Numeris"/>
                          <w:tag w:val="nr_8ddfe1cb92054d91bb82ae3b7a8a8c32"/>
                          <w:lock w:val="sdtLocked"/>
                          <w:richText/>
                        </w:sdtPr>
                        <w:sdtContent>
                          <w:r>
                            <w:rPr>
                              <w:color w:val="000000"/>
                              <w:szCs w:val="22"/>
                              <w:lang w:eastAsia="lt-LT"/>
                            </w:rPr>
                            <w:t>7.6</w:t>
                          </w:r>
                        </w:sdtContent>
                      </w:sdt>
                      <w:r>
                        <w:rPr>
                          <w:color w:val="000000"/>
                          <w:szCs w:val="22"/>
                          <w:lang w:eastAsia="lt-LT"/>
                        </w:rPr>
                        <w:t>. verslo liudijimo numerį ir datą (jei žemės ūkio subjektas jį turi).</w:t>
                      </w:r>
                    </w:p>
                  </w:sdtContent>
                </w:sdt>
              </w:sdtContent>
            </w:sdt>
            <w:sdt>
              <w:sdtPr>
                <w:alias w:val="8 p."/>
                <w:tag w:val="part_2216a8c17fb544c19af118f583dfc55e"/>
                <w:lock w:val="sdtLocked"/>
                <w:richText/>
              </w:sdtPr>
              <w:sdtContent>
                <w:p>
                  <w:pPr>
                    <w:ind w:firstLine="709"/>
                    <w:jc w:val="both"/>
                    <w:rPr>
                      <w:color w:val="000000"/>
                      <w:lang w:eastAsia="lt-LT"/>
                    </w:rPr>
                  </w:pPr>
                  <w:sdt>
                    <w:sdtPr>
                      <w:alias w:val="Numeris"/>
                      <w:tag w:val="nr_2216a8c17fb544c19af118f583dfc55e"/>
                      <w:lock w:val="sdtLocked"/>
                      <w:richText/>
                    </w:sdtPr>
                    <w:sdtContent>
                      <w:r>
                        <w:rPr>
                          <w:color w:val="000000"/>
                          <w:szCs w:val="22"/>
                          <w:lang w:eastAsia="lt-LT"/>
                        </w:rPr>
                        <w:t>8</w:t>
                      </w:r>
                    </w:sdtContent>
                  </w:sdt>
                  <w:r>
                    <w:rPr>
                      <w:color w:val="000000"/>
                      <w:szCs w:val="22"/>
                      <w:lang w:eastAsia="lt-LT"/>
                    </w:rPr>
                    <w:t xml:space="preserve">. </w:t>
                  </w:r>
                  <w:r>
                    <w:rPr>
                      <w:color w:val="000000"/>
                      <w:szCs w:val="22"/>
                    </w:rPr>
                    <w:t>Žemės ūkio subjektas kartu gali prašyti išduoti ir vieną ar kelis nuo akcizų atleistų dyzelinių degalų įsigijimo apskaitos lentelės papildomus lapus</w:t>
                  </w:r>
                  <w:r>
                    <w:rPr>
                      <w:color w:val="000000"/>
                      <w:szCs w:val="22"/>
                      <w:lang w:eastAsia="lt-LT"/>
                    </w:rPr>
                    <w:t>.</w:t>
                  </w:r>
                </w:p>
                <w:p>
                  <w:pPr>
                    <w:ind w:firstLine="709"/>
                    <w:jc w:val="both"/>
                    <w:rPr>
                      <w:color w:val="000000"/>
                      <w:lang w:eastAsia="lt-LT"/>
                    </w:rPr>
                  </w:pPr>
                  <w:r>
                    <w:rPr>
                      <w:color w:val="000000"/>
                      <w:szCs w:val="22"/>
                      <w:lang w:eastAsia="lt-LT"/>
                    </w:rPr>
                    <w:t>Jei žemės ūkio subjektas nėra įregistravęs turimų kuro talpyklų, kuriose bus laikomos gazolio atsargos, kartu jis turi pateikti ir laisvos formos prašymą įregistruoti tokias talpyklas.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9 p."/>
                <w:tag w:val="part_91c91c4161e04637951b36e23249f00b"/>
                <w:lock w:val="sdtLocked"/>
                <w:richText/>
              </w:sdtPr>
              <w:sdtContent>
                <w:p>
                  <w:pPr>
                    <w:ind w:firstLine="709"/>
                    <w:jc w:val="both"/>
                    <w:rPr>
                      <w:color w:val="000000"/>
                      <w:lang w:eastAsia="lt-LT"/>
                    </w:rPr>
                  </w:pPr>
                  <w:sdt>
                    <w:sdtPr>
                      <w:alias w:val="Numeris"/>
                      <w:tag w:val="nr_91c91c4161e04637951b36e23249f00b"/>
                      <w:lock w:val="sdtLocked"/>
                      <w:richText/>
                    </w:sdtPr>
                    <w:sdtContent>
                      <w:r>
                        <w:rPr>
                          <w:color w:val="000000"/>
                          <w:szCs w:val="22"/>
                          <w:lang w:eastAsia="lt-LT"/>
                        </w:rPr>
                        <w:t>9</w:t>
                      </w:r>
                    </w:sdtContent>
                  </w:sdt>
                  <w:r>
                    <w:rPr>
                      <w:color w:val="000000"/>
                      <w:szCs w:val="22"/>
                      <w:lang w:eastAsia="lt-LT"/>
                    </w:rPr>
                    <w:t>. Kartu su prašymu išduoti Kortelę žemės ūkio subjektas pateikia įmonės (ūkininko ūkio) registracijos pažymėjimo kopiją, FR0543 formos pažymą ir/arba FR0544 formos pažymą, verslo liudijimo, jei jį turi, kopiją.</w:t>
                  </w:r>
                </w:p>
              </w:sdtContent>
            </w:sdt>
            <w:sdt>
              <w:sdtPr>
                <w:alias w:val="10 p."/>
                <w:tag w:val="part_145dc80090d7449eabf29262e3a4abf3"/>
                <w:lock w:val="sdtLocked"/>
                <w:richText/>
              </w:sdtPr>
              <w:sdtContent>
                <w:p>
                  <w:pPr>
                    <w:ind w:firstLine="709"/>
                    <w:jc w:val="both"/>
                    <w:rPr>
                      <w:color w:val="000000"/>
                      <w:lang w:eastAsia="lt-LT"/>
                    </w:rPr>
                  </w:pPr>
                  <w:sdt>
                    <w:sdtPr>
                      <w:alias w:val="Numeris"/>
                      <w:tag w:val="nr_145dc80090d7449eabf29262e3a4abf3"/>
                      <w:lock w:val="sdtLocked"/>
                      <w:richText/>
                    </w:sdtPr>
                    <w:sdtContent>
                      <w:r>
                        <w:rPr>
                          <w:color w:val="000000"/>
                          <w:szCs w:val="22"/>
                          <w:lang w:eastAsia="lt-LT"/>
                        </w:rPr>
                        <w:t>10</w:t>
                      </w:r>
                    </w:sdtContent>
                  </w:sdt>
                  <w:r>
                    <w:rPr>
                      <w:color w:val="000000"/>
                      <w:szCs w:val="22"/>
                      <w:lang w:eastAsia="lt-LT"/>
                    </w:rPr>
                    <w:t>. AVMI teritorinis skyrius, priėmęs prašymą išduoti Kortelę, nedelsdamas arba ne vėliau kaip kitą darbo dieną tokį prašymą ir kartu su juo pateiktus dokumentus turi persiųsti atitinkamos AVMI akcizų administravimo skyriui (toliau – AAS).</w:t>
                  </w:r>
                </w:p>
              </w:sdtContent>
            </w:sdt>
            <w:sdt>
              <w:sdtPr>
                <w:alias w:val="11 p."/>
                <w:tag w:val="part_4ccadb212a634f02a0a3a7f58a0c691f"/>
                <w:lock w:val="sdtLocked"/>
                <w:richText/>
              </w:sdtPr>
              <w:sdtContent>
                <w:p>
                  <w:pPr>
                    <w:ind w:firstLine="709"/>
                    <w:jc w:val="both"/>
                    <w:rPr>
                      <w:color w:val="000000"/>
                      <w:lang w:eastAsia="lt-LT"/>
                    </w:rPr>
                  </w:pPr>
                  <w:sdt>
                    <w:sdtPr>
                      <w:alias w:val="Numeris"/>
                      <w:tag w:val="nr_4ccadb212a634f02a0a3a7f58a0c691f"/>
                      <w:lock w:val="sdtLocked"/>
                      <w:richText/>
                    </w:sdtPr>
                    <w:sdtContent>
                      <w:r>
                        <w:rPr>
                          <w:color w:val="000000"/>
                          <w:szCs w:val="22"/>
                          <w:lang w:eastAsia="lt-LT"/>
                        </w:rPr>
                        <w:t>11</w:t>
                      </w:r>
                    </w:sdtContent>
                  </w:sdt>
                  <w:r>
                    <w:rPr>
                      <w:color w:val="000000"/>
                      <w:szCs w:val="22"/>
                      <w:lang w:eastAsia="lt-LT"/>
                    </w:rPr>
                    <w:t>. AVMI AAS, per 5 darbo dienas išnagrinėjęs prašymą išduoti kortelę ir kartu su juo pateiktus dokumentus bei įsitikinęs, kad tas žemės ūkio subjektas neturi galiojančios Kortelės, išrašo Kortelę.</w:t>
                  </w:r>
                </w:p>
                <w:p>
                  <w:pPr>
                    <w:ind w:firstLine="709"/>
                    <w:jc w:val="both"/>
                    <w:rPr>
                      <w:color w:val="000000"/>
                      <w:lang w:eastAsia="lt-LT"/>
                    </w:rPr>
                  </w:pPr>
                  <w:r>
                    <w:rPr>
                      <w:color w:val="000000"/>
                      <w:szCs w:val="22"/>
                      <w:lang w:eastAsia="lt-LT"/>
                    </w:rPr>
                    <w:t>Jei žemės ūkio subjektas nepateikia visų dokumentų, jei pateikti dokumentai yra netinkamai įforminti, tebegalioja sena Kortelė ar yra kitų aplinkybių, dėl kurių Kortelė negali būti išduodama, Kortelė neišrašoma, o pareiškėjui siunčiamas pranešimas, kuriame nurodoma dėl kokių priežasčių Kortelė neišduodama.</w:t>
                  </w:r>
                </w:p>
              </w:sdtContent>
            </w:sdt>
            <w:sdt>
              <w:sdtPr>
                <w:alias w:val="12 p."/>
                <w:tag w:val="part_513cf98b66e94333be0e854ce7134c86"/>
                <w:lock w:val="sdtLocked"/>
                <w:richText/>
              </w:sdtPr>
              <w:sdtContent>
                <w:p>
                  <w:pPr>
                    <w:ind w:firstLine="709"/>
                    <w:jc w:val="both"/>
                    <w:rPr>
                      <w:color w:val="000000"/>
                      <w:lang w:eastAsia="lt-LT"/>
                    </w:rPr>
                  </w:pPr>
                  <w:sdt>
                    <w:sdtPr>
                      <w:alias w:val="Numeris"/>
                      <w:tag w:val="nr_513cf98b66e94333be0e854ce7134c86"/>
                      <w:lock w:val="sdtLocked"/>
                      <w:richText/>
                    </w:sdtPr>
                    <w:sdtContent>
                      <w:r>
                        <w:rPr>
                          <w:color w:val="000000"/>
                          <w:szCs w:val="22"/>
                        </w:rPr>
                        <w:t>12</w:t>
                      </w:r>
                    </w:sdtContent>
                  </w:sdt>
                  <w:r>
                    <w:rPr>
                      <w:color w:val="000000"/>
                      <w:szCs w:val="22"/>
                    </w:rPr>
                    <w:t>. Kortelėje turi būti nurodyta jos išdavimo data, numeris, žemės ūkio subjekto, kuriam leidžiama įsigyti gazolį, pavadinimas arba vardas, pavardė, mokesčių mokėtojo kodas arba asmens kodas, buveinės adresas arba gyvenamoji vieta, telefonas, faksas, vietos, kurioje bus naudojamas gazolis, adresas, kuro talpyklos, kurioje bus laikomas gazolis, registracijos numeris ir tūris, veiklos rūšis, gazolio pavadinimas, kodas pagal KN ir kiti duomenys. Kortelę pasirašo AVMI viršininkas arba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13 p."/>
                <w:tag w:val="part_425dea48f0114f57855514e3182790fe"/>
                <w:lock w:val="sdtLocked"/>
                <w:richText/>
              </w:sdtPr>
              <w:sdtContent>
                <w:p>
                  <w:pPr>
                    <w:ind w:firstLine="709"/>
                    <w:jc w:val="both"/>
                    <w:rPr>
                      <w:color w:val="000000"/>
                    </w:rPr>
                  </w:pPr>
                  <w:sdt>
                    <w:sdtPr>
                      <w:alias w:val="Numeris"/>
                      <w:tag w:val="nr_425dea48f0114f57855514e3182790fe"/>
                      <w:lock w:val="sdtLocked"/>
                      <w:richText/>
                    </w:sdtPr>
                    <w:sdtContent>
                      <w:r>
                        <w:rPr>
                          <w:color w:val="000000"/>
                          <w:szCs w:val="22"/>
                        </w:rPr>
                        <w:t>13</w:t>
                      </w:r>
                    </w:sdtContent>
                  </w:sdt>
                  <w:r>
                    <w:rPr>
                      <w:color w:val="000000"/>
                      <w:szCs w:val="22"/>
                    </w:rPr>
                    <w:t>. Kortelės numeris turi susidėti iš:</w:t>
                  </w:r>
                </w:p>
                <w:sdt>
                  <w:sdtPr>
                    <w:alias w:val="13.1 pp."/>
                    <w:tag w:val="part_6acfebb1523b4877b4149de0dadc4710"/>
                    <w:lock w:val="sdtLocked"/>
                    <w:richText/>
                  </w:sdtPr>
                  <w:sdtContent>
                    <w:p>
                      <w:pPr>
                        <w:ind w:firstLine="709"/>
                        <w:jc w:val="both"/>
                        <w:rPr>
                          <w:color w:val="000000"/>
                        </w:rPr>
                      </w:pPr>
                      <w:sdt>
                        <w:sdtPr>
                          <w:alias w:val="Numeris"/>
                          <w:tag w:val="nr_6acfebb1523b4877b4149de0dadc4710"/>
                          <w:lock w:val="sdtLocked"/>
                          <w:richText/>
                        </w:sdtPr>
                        <w:sdtContent>
                          <w:r>
                            <w:rPr>
                              <w:color w:val="000000"/>
                              <w:szCs w:val="22"/>
                            </w:rPr>
                            <w:t>13.1</w:t>
                          </w:r>
                        </w:sdtContent>
                      </w:sdt>
                      <w:r>
                        <w:rPr>
                          <w:color w:val="000000"/>
                          <w:szCs w:val="22"/>
                        </w:rPr>
                        <w:t xml:space="preserve">. raidžių </w:t>
                      </w:r>
                      <w:r>
                        <w:rPr>
                          <w:b/>
                          <w:bCs/>
                          <w:color w:val="000000"/>
                          <w:szCs w:val="22"/>
                        </w:rPr>
                        <w:t>ZU</w:t>
                      </w:r>
                      <w:r>
                        <w:rPr>
                          <w:color w:val="000000"/>
                          <w:szCs w:val="22"/>
                        </w:rPr>
                        <w:t>, jei išduodama FR0803 Kortelė, arba</w:t>
                      </w:r>
                    </w:p>
                  </w:sdtContent>
                </w:sdt>
                <w:sdt>
                  <w:sdtPr>
                    <w:alias w:val="13.2 pp."/>
                    <w:tag w:val="part_55572ece71584ca8957f2afe83c7507f"/>
                    <w:lock w:val="sdtLocked"/>
                    <w:richText/>
                  </w:sdtPr>
                  <w:sdtContent>
                    <w:p>
                      <w:pPr>
                        <w:ind w:firstLine="709"/>
                        <w:jc w:val="both"/>
                        <w:rPr>
                          <w:color w:val="000000"/>
                        </w:rPr>
                      </w:pPr>
                      <w:sdt>
                        <w:sdtPr>
                          <w:alias w:val="Numeris"/>
                          <w:tag w:val="nr_55572ece71584ca8957f2afe83c7507f"/>
                          <w:lock w:val="sdtLocked"/>
                          <w:richText/>
                        </w:sdtPr>
                        <w:sdtContent>
                          <w:r>
                            <w:rPr>
                              <w:color w:val="000000"/>
                              <w:szCs w:val="22"/>
                            </w:rPr>
                            <w:t>13.2</w:t>
                          </w:r>
                        </w:sdtContent>
                      </w:sdt>
                      <w:r>
                        <w:rPr>
                          <w:color w:val="000000"/>
                          <w:szCs w:val="22"/>
                        </w:rPr>
                        <w:t xml:space="preserve">. raidžių </w:t>
                      </w:r>
                      <w:r>
                        <w:rPr>
                          <w:b/>
                          <w:bCs/>
                          <w:color w:val="000000"/>
                          <w:szCs w:val="22"/>
                        </w:rPr>
                        <w:t>ZZ</w:t>
                      </w:r>
                      <w:r>
                        <w:rPr>
                          <w:color w:val="000000"/>
                          <w:szCs w:val="22"/>
                        </w:rPr>
                        <w:t>, jei išduodama FR0804 Kortelė;</w:t>
                      </w:r>
                    </w:p>
                  </w:sdtContent>
                </w:sdt>
                <w:sdt>
                  <w:sdtPr>
                    <w:alias w:val="13.3 pp."/>
                    <w:tag w:val="part_fae01051a22d4837b7e910e871a8c02a"/>
                    <w:lock w:val="sdtLocked"/>
                    <w:richText/>
                  </w:sdtPr>
                  <w:sdtContent>
                    <w:p>
                      <w:pPr>
                        <w:ind w:firstLine="709"/>
                        <w:jc w:val="both"/>
                        <w:rPr>
                          <w:color w:val="000000"/>
                        </w:rPr>
                      </w:pPr>
                      <w:sdt>
                        <w:sdtPr>
                          <w:alias w:val="Numeris"/>
                          <w:tag w:val="nr_fae01051a22d4837b7e910e871a8c02a"/>
                          <w:lock w:val="sdtLocked"/>
                          <w:richText/>
                        </w:sdtPr>
                        <w:sdtContent>
                          <w:r>
                            <w:rPr>
                              <w:color w:val="000000"/>
                              <w:szCs w:val="22"/>
                            </w:rPr>
                            <w:t>13.3</w:t>
                          </w:r>
                        </w:sdtContent>
                      </w:sdt>
                      <w:r>
                        <w:rPr>
                          <w:color w:val="000000"/>
                          <w:szCs w:val="22"/>
                        </w:rPr>
                        <w:t xml:space="preserve">. raidės </w:t>
                      </w:r>
                      <w:r>
                        <w:rPr>
                          <w:b/>
                          <w:bCs/>
                          <w:color w:val="000000"/>
                          <w:szCs w:val="22"/>
                        </w:rPr>
                        <w:t>N</w:t>
                      </w:r>
                      <w:r>
                        <w:rPr>
                          <w:color w:val="000000"/>
                          <w:szCs w:val="22"/>
                        </w:rPr>
                        <w:t>;</w:t>
                      </w:r>
                    </w:p>
                  </w:sdtContent>
                </w:sdt>
                <w:sdt>
                  <w:sdtPr>
                    <w:alias w:val="13.4 pp."/>
                    <w:tag w:val="part_37dabaded89b470d9e762302021e9255"/>
                    <w:lock w:val="sdtLocked"/>
                    <w:richText/>
                  </w:sdtPr>
                  <w:sdtContent>
                    <w:p>
                      <w:pPr>
                        <w:ind w:firstLine="709"/>
                        <w:jc w:val="both"/>
                        <w:rPr>
                          <w:color w:val="000000"/>
                        </w:rPr>
                      </w:pPr>
                      <w:sdt>
                        <w:sdtPr>
                          <w:alias w:val="Numeris"/>
                          <w:tag w:val="nr_37dabaded89b470d9e762302021e9255"/>
                          <w:lock w:val="sdtLocked"/>
                          <w:richText/>
                        </w:sdtPr>
                        <w:sdtContent>
                          <w:r>
                            <w:rPr>
                              <w:color w:val="000000"/>
                              <w:szCs w:val="22"/>
                            </w:rPr>
                            <w:t>13.4</w:t>
                          </w:r>
                        </w:sdtContent>
                      </w:sdt>
                      <w:r>
                        <w:rPr>
                          <w:color w:val="000000"/>
                          <w:szCs w:val="22"/>
                        </w:rPr>
                        <w:t>. 3 skaičių po raidės, atitinkančių AVMI kodą, suteiktą vadovaujantis VMI prie FM viršininko 2002 m. vasario 27 d. įsakymu Nr. 57 „Dėl padalinių kodavimo“;</w:t>
                      </w:r>
                    </w:p>
                  </w:sdtContent>
                </w:sdt>
                <w:sdt>
                  <w:sdtPr>
                    <w:alias w:val="13.5 pp."/>
                    <w:tag w:val="part_8b7cb96b991b42a3bc56b941fd9c0953"/>
                    <w:lock w:val="sdtLocked"/>
                    <w:richText/>
                  </w:sdtPr>
                  <w:sdtContent>
                    <w:p>
                      <w:pPr>
                        <w:ind w:firstLine="709"/>
                        <w:jc w:val="both"/>
                        <w:rPr>
                          <w:color w:val="000000"/>
                          <w:lang w:eastAsia="lt-LT"/>
                        </w:rPr>
                      </w:pPr>
                      <w:sdt>
                        <w:sdtPr>
                          <w:alias w:val="Numeris"/>
                          <w:tag w:val="nr_8b7cb96b991b42a3bc56b941fd9c0953"/>
                          <w:lock w:val="sdtLocked"/>
                          <w:richText/>
                        </w:sdtPr>
                        <w:sdtContent>
                          <w:r>
                            <w:rPr>
                              <w:color w:val="000000"/>
                              <w:szCs w:val="22"/>
                            </w:rPr>
                            <w:t>13.5</w:t>
                          </w:r>
                        </w:sdtContent>
                      </w:sdt>
                      <w:r>
                        <w:rPr>
                          <w:color w:val="000000"/>
                          <w:szCs w:val="22"/>
                        </w:rPr>
                        <w:t>. Kortelės išdavimo eilės numerio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p."/>
                <w:tag w:val="part_be0302de587d46e497a13449c34a8106"/>
                <w:lock w:val="sdtLocked"/>
                <w:richText/>
              </w:sdtPr>
              <w:sdtContent>
                <w:p>
                  <w:pPr>
                    <w:ind w:firstLine="709"/>
                    <w:jc w:val="both"/>
                    <w:rPr>
                      <w:color w:val="000000"/>
                    </w:rPr>
                  </w:pPr>
                  <w:r>
                    <w:rPr>
                      <w:color w:val="000000"/>
                      <w:szCs w:val="22"/>
                    </w:rPr>
                    <w:t>14. AVMI AAS Kortelę išrašo akcizų informacinės sistemos kompiuterinėje duomenų bazėje, kurioje kaupiami tokie duomenys:</w:t>
                  </w:r>
                </w:p>
                <w:sdt>
                  <w:sdtPr>
                    <w:alias w:val="14.1 pp."/>
                    <w:tag w:val="part_52fe6511798149c085640a31d96fd0b9"/>
                    <w:lock w:val="sdtLocked"/>
                    <w:richText/>
                  </w:sdtPr>
                  <w:sdtContent>
                    <w:p>
                      <w:pPr>
                        <w:ind w:firstLine="709"/>
                        <w:jc w:val="both"/>
                        <w:rPr>
                          <w:color w:val="000000"/>
                        </w:rPr>
                      </w:pPr>
                      <w:sdt>
                        <w:sdtPr>
                          <w:alias w:val="Numeris"/>
                          <w:tag w:val="nr_52fe6511798149c085640a31d96fd0b9"/>
                          <w:lock w:val="sdtLocked"/>
                          <w:richText/>
                        </w:sdtPr>
                        <w:sdtContent>
                          <w:r>
                            <w:rPr>
                              <w:color w:val="000000"/>
                              <w:szCs w:val="22"/>
                            </w:rPr>
                            <w:t>14.1</w:t>
                          </w:r>
                        </w:sdtContent>
                      </w:sdt>
                      <w:r>
                        <w:rPr>
                          <w:color w:val="000000"/>
                          <w:szCs w:val="22"/>
                        </w:rPr>
                        <w:t>. įrašo eilės numeris;</w:t>
                      </w:r>
                    </w:p>
                  </w:sdtContent>
                </w:sdt>
                <w:sdt>
                  <w:sdtPr>
                    <w:alias w:val="14.2 pp."/>
                    <w:tag w:val="part_f6b237dc946a466ca870a2f9b0dd694a"/>
                    <w:lock w:val="sdtLocked"/>
                    <w:richText/>
                  </w:sdtPr>
                  <w:sdtContent>
                    <w:p>
                      <w:pPr>
                        <w:ind w:firstLine="709"/>
                        <w:jc w:val="both"/>
                        <w:rPr>
                          <w:color w:val="000000"/>
                        </w:rPr>
                      </w:pPr>
                      <w:sdt>
                        <w:sdtPr>
                          <w:alias w:val="Numeris"/>
                          <w:tag w:val="nr_f6b237dc946a466ca870a2f9b0dd694a"/>
                          <w:lock w:val="sdtLocked"/>
                          <w:richText/>
                        </w:sdtPr>
                        <w:sdtContent>
                          <w:r>
                            <w:rPr>
                              <w:color w:val="000000"/>
                              <w:szCs w:val="22"/>
                            </w:rPr>
                            <w:t>14.2</w:t>
                          </w:r>
                        </w:sdtContent>
                      </w:sdt>
                      <w:r>
                        <w:rPr>
                          <w:color w:val="000000"/>
                          <w:szCs w:val="22"/>
                        </w:rPr>
                        <w:t>. Kortelės išrašymo data;</w:t>
                      </w:r>
                    </w:p>
                  </w:sdtContent>
                </w:sdt>
                <w:sdt>
                  <w:sdtPr>
                    <w:alias w:val="14.3 pp."/>
                    <w:tag w:val="part_e5d66755ee794ed8bf3b450593da64ad"/>
                    <w:lock w:val="sdtLocked"/>
                    <w:richText/>
                  </w:sdtPr>
                  <w:sdtContent>
                    <w:p>
                      <w:pPr>
                        <w:ind w:firstLine="709"/>
                        <w:jc w:val="both"/>
                        <w:rPr>
                          <w:color w:val="000000"/>
                        </w:rPr>
                      </w:pPr>
                      <w:sdt>
                        <w:sdtPr>
                          <w:alias w:val="Numeris"/>
                          <w:tag w:val="nr_e5d66755ee794ed8bf3b450593da64ad"/>
                          <w:lock w:val="sdtLocked"/>
                          <w:richText/>
                        </w:sdtPr>
                        <w:sdtContent>
                          <w:r>
                            <w:rPr>
                              <w:color w:val="000000"/>
                              <w:szCs w:val="22"/>
                            </w:rPr>
                            <w:t>14.3</w:t>
                          </w:r>
                        </w:sdtContent>
                      </w:sdt>
                      <w:r>
                        <w:rPr>
                          <w:color w:val="000000"/>
                          <w:szCs w:val="22"/>
                        </w:rPr>
                        <w:t>. Kortelės numeris;</w:t>
                      </w:r>
                    </w:p>
                  </w:sdtContent>
                </w:sdt>
                <w:sdt>
                  <w:sdtPr>
                    <w:alias w:val="14.4 pp."/>
                    <w:tag w:val="part_f4ef585e7b68462abf4a85c7f8281476"/>
                    <w:lock w:val="sdtLocked"/>
                    <w:richText/>
                  </w:sdtPr>
                  <w:sdtContent>
                    <w:p>
                      <w:pPr>
                        <w:ind w:firstLine="709"/>
                        <w:jc w:val="both"/>
                        <w:rPr>
                          <w:color w:val="000000"/>
                        </w:rPr>
                      </w:pPr>
                      <w:sdt>
                        <w:sdtPr>
                          <w:alias w:val="Numeris"/>
                          <w:tag w:val="nr_f4ef585e7b68462abf4a85c7f8281476"/>
                          <w:lock w:val="sdtLocked"/>
                          <w:richText/>
                        </w:sdtPr>
                        <w:sdtContent>
                          <w:r>
                            <w:rPr>
                              <w:color w:val="000000"/>
                              <w:szCs w:val="22"/>
                            </w:rPr>
                            <w:t>14.4</w:t>
                          </w:r>
                        </w:sdtContent>
                      </w:sdt>
                      <w:r>
                        <w:rPr>
                          <w:color w:val="000000"/>
                          <w:szCs w:val="22"/>
                        </w:rPr>
                        <w:t>. žemės ūkio subjekto pavadinimas arba vardas, pavardė;</w:t>
                      </w:r>
                    </w:p>
                  </w:sdtContent>
                </w:sdt>
                <w:sdt>
                  <w:sdtPr>
                    <w:alias w:val="14.5 pp."/>
                    <w:tag w:val="part_c5e0d5e89a2a4c0ab56d7457d25415a0"/>
                    <w:lock w:val="sdtLocked"/>
                    <w:richText/>
                  </w:sdtPr>
                  <w:sdtContent>
                    <w:p>
                      <w:pPr>
                        <w:ind w:firstLine="709"/>
                        <w:jc w:val="both"/>
                        <w:rPr>
                          <w:color w:val="000000"/>
                        </w:rPr>
                      </w:pPr>
                      <w:sdt>
                        <w:sdtPr>
                          <w:alias w:val="Numeris"/>
                          <w:tag w:val="nr_c5e0d5e89a2a4c0ab56d7457d25415a0"/>
                          <w:lock w:val="sdtLocked"/>
                          <w:richText/>
                        </w:sdtPr>
                        <w:sdtContent>
                          <w:r>
                            <w:rPr>
                              <w:color w:val="000000"/>
                              <w:szCs w:val="22"/>
                            </w:rPr>
                            <w:t>14.5</w:t>
                          </w:r>
                        </w:sdtContent>
                      </w:sdt>
                      <w:r>
                        <w:rPr>
                          <w:color w:val="000000"/>
                          <w:szCs w:val="22"/>
                        </w:rPr>
                        <w:t>. mokesčių mokėtojo kodas arba asmens kodas ir ūkininko ūkio identifikacinis kodas;</w:t>
                      </w:r>
                    </w:p>
                  </w:sdtContent>
                </w:sdt>
                <w:sdt>
                  <w:sdtPr>
                    <w:alias w:val="14.6 pp."/>
                    <w:tag w:val="part_b7d15b4aaf0a431abf8c8014aba7c328"/>
                    <w:lock w:val="sdtLocked"/>
                    <w:richText/>
                  </w:sdtPr>
                  <w:sdtContent>
                    <w:p>
                      <w:pPr>
                        <w:ind w:firstLine="709"/>
                        <w:jc w:val="both"/>
                        <w:rPr>
                          <w:color w:val="000000"/>
                        </w:rPr>
                      </w:pPr>
                      <w:sdt>
                        <w:sdtPr>
                          <w:alias w:val="Numeris"/>
                          <w:tag w:val="nr_b7d15b4aaf0a431abf8c8014aba7c328"/>
                          <w:lock w:val="sdtLocked"/>
                          <w:richText/>
                        </w:sdtPr>
                        <w:sdtContent>
                          <w:r>
                            <w:rPr>
                              <w:color w:val="000000"/>
                              <w:szCs w:val="22"/>
                            </w:rPr>
                            <w:t>14.6</w:t>
                          </w:r>
                        </w:sdtContent>
                      </w:sdt>
                      <w:r>
                        <w:rPr>
                          <w:color w:val="000000"/>
                          <w:szCs w:val="22"/>
                        </w:rPr>
                        <w:t>. mokesčių mokėtojo buveinės adresas arba gyvenamoji vieta;</w:t>
                      </w:r>
                    </w:p>
                  </w:sdtContent>
                </w:sdt>
                <w:sdt>
                  <w:sdtPr>
                    <w:alias w:val="14.7 pp."/>
                    <w:tag w:val="part_4ac4e9c646854c10894237de8566ed28"/>
                    <w:lock w:val="sdtLocked"/>
                    <w:richText/>
                  </w:sdtPr>
                  <w:sdtContent>
                    <w:p>
                      <w:pPr>
                        <w:ind w:firstLine="709"/>
                        <w:jc w:val="both"/>
                        <w:rPr>
                          <w:color w:val="000000"/>
                        </w:rPr>
                      </w:pPr>
                      <w:sdt>
                        <w:sdtPr>
                          <w:alias w:val="Numeris"/>
                          <w:tag w:val="nr_4ac4e9c646854c10894237de8566ed28"/>
                          <w:lock w:val="sdtLocked"/>
                          <w:richText/>
                        </w:sdtPr>
                        <w:sdtContent>
                          <w:r>
                            <w:rPr>
                              <w:color w:val="000000"/>
                              <w:szCs w:val="22"/>
                            </w:rPr>
                            <w:t>14.7</w:t>
                          </w:r>
                        </w:sdtContent>
                      </w:sdt>
                      <w:r>
                        <w:rPr>
                          <w:color w:val="000000"/>
                          <w:szCs w:val="22"/>
                        </w:rPr>
                        <w:t>. gazolio, kurį leidžiama įsigyti, pavadinimas (-ai), kodas (-ai) pagal KN;</w:t>
                      </w:r>
                    </w:p>
                  </w:sdtContent>
                </w:sdt>
                <w:sdt>
                  <w:sdtPr>
                    <w:alias w:val="14.8 pp."/>
                    <w:tag w:val="part_00dd345d63a94797b3d7e2426a9bff2b"/>
                    <w:lock w:val="sdtLocked"/>
                    <w:richText/>
                  </w:sdtPr>
                  <w:sdtContent>
                    <w:p>
                      <w:pPr>
                        <w:ind w:firstLine="709"/>
                        <w:jc w:val="both"/>
                        <w:rPr>
                          <w:color w:val="000000"/>
                        </w:rPr>
                      </w:pPr>
                      <w:sdt>
                        <w:sdtPr>
                          <w:alias w:val="Numeris"/>
                          <w:tag w:val="nr_00dd345d63a94797b3d7e2426a9bff2b"/>
                          <w:lock w:val="sdtLocked"/>
                          <w:richText/>
                        </w:sdtPr>
                        <w:sdtContent>
                          <w:r>
                            <w:rPr>
                              <w:color w:val="000000"/>
                              <w:szCs w:val="22"/>
                            </w:rPr>
                            <w:t>14.8</w:t>
                          </w:r>
                        </w:sdtContent>
                      </w:sdt>
                      <w:r>
                        <w:rPr>
                          <w:color w:val="000000"/>
                          <w:szCs w:val="22"/>
                        </w:rPr>
                        <w:t>. leidžiamas įsigyti gazolio kiekis;</w:t>
                      </w:r>
                    </w:p>
                  </w:sdtContent>
                </w:sdt>
                <w:sdt>
                  <w:sdtPr>
                    <w:alias w:val="14.9 pp."/>
                    <w:tag w:val="part_05bb62ae52cd4f25b647331f1be5f3f8"/>
                    <w:lock w:val="sdtLocked"/>
                    <w:richText/>
                  </w:sdtPr>
                  <w:sdtContent>
                    <w:p>
                      <w:pPr>
                        <w:ind w:firstLine="709"/>
                        <w:jc w:val="both"/>
                        <w:rPr>
                          <w:color w:val="000000"/>
                        </w:rPr>
                      </w:pPr>
                      <w:sdt>
                        <w:sdtPr>
                          <w:alias w:val="Numeris"/>
                          <w:tag w:val="nr_05bb62ae52cd4f25b647331f1be5f3f8"/>
                          <w:lock w:val="sdtLocked"/>
                          <w:richText/>
                        </w:sdtPr>
                        <w:sdtContent>
                          <w:r>
                            <w:rPr>
                              <w:color w:val="000000"/>
                              <w:szCs w:val="22"/>
                            </w:rPr>
                            <w:t>14.9</w:t>
                          </w:r>
                        </w:sdtContent>
                      </w:sdt>
                      <w:r>
                        <w:rPr>
                          <w:color w:val="000000"/>
                          <w:szCs w:val="22"/>
                        </w:rPr>
                        <w:t>. papildomos gazolio apskaitos lentelės išdavimo data, numeris;</w:t>
                      </w:r>
                    </w:p>
                  </w:sdtContent>
                </w:sdt>
                <w:sdt>
                  <w:sdtPr>
                    <w:alias w:val="14.10 pp."/>
                    <w:tag w:val="part_d541b70e63224563b54d0a31ce6f9f21"/>
                    <w:lock w:val="sdtLocked"/>
                    <w:richText/>
                  </w:sdtPr>
                  <w:sdtContent>
                    <w:p>
                      <w:pPr>
                        <w:ind w:firstLine="709"/>
                        <w:jc w:val="both"/>
                        <w:rPr>
                          <w:color w:val="000000"/>
                          <w:lang w:eastAsia="lt-LT"/>
                        </w:rPr>
                      </w:pPr>
                      <w:sdt>
                        <w:sdtPr>
                          <w:alias w:val="Numeris"/>
                          <w:tag w:val="nr_d541b70e63224563b54d0a31ce6f9f21"/>
                          <w:lock w:val="sdtLocked"/>
                          <w:richText/>
                        </w:sdtPr>
                        <w:sdtContent>
                          <w:r>
                            <w:rPr>
                              <w:color w:val="000000"/>
                              <w:szCs w:val="22"/>
                            </w:rPr>
                            <w:t>14.10</w:t>
                          </w:r>
                        </w:sdtContent>
                      </w:sdt>
                      <w:r>
                        <w:rPr>
                          <w:color w:val="000000"/>
                          <w:szCs w:val="22"/>
                        </w:rPr>
                        <w:t>. kiti duomenys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15 p."/>
                <w:tag w:val="part_070fb5a0b65a4724885587807a917df2"/>
                <w:lock w:val="sdtLocked"/>
                <w:richText/>
              </w:sdtPr>
              <w:sdtContent>
                <w:p>
                  <w:pPr>
                    <w:ind w:firstLine="709"/>
                    <w:jc w:val="both"/>
                    <w:rPr>
                      <w:color w:val="000000"/>
                      <w:lang w:eastAsia="lt-LT"/>
                    </w:rPr>
                  </w:pPr>
                  <w:sdt>
                    <w:sdtPr>
                      <w:alias w:val="Numeris"/>
                      <w:tag w:val="nr_070fb5a0b65a4724885587807a917df2"/>
                      <w:lock w:val="sdtLocked"/>
                      <w:richText/>
                    </w:sdtPr>
                    <w:sdtContent>
                      <w:r>
                        <w:rPr>
                          <w:color w:val="000000"/>
                          <w:szCs w:val="22"/>
                          <w:lang w:eastAsia="lt-LT"/>
                        </w:rPr>
                        <w:t>15</w:t>
                      </w:r>
                    </w:sdtContent>
                  </w:sdt>
                  <w:r>
                    <w:rPr>
                      <w:color w:val="000000"/>
                      <w:szCs w:val="22"/>
                      <w:lang w:eastAsia="lt-LT"/>
                    </w:rPr>
                    <w:t>. Jei Kortelė išduotina, ji žemės ūkio subjektui turi būti išduota ne vėliau kaip per 10 kalendorinių dienų nuo prašymo išduoti Kortelę ir šių taisyklių 9 punkte nurodytų dokumentų gavimo dienos.</w:t>
                  </w:r>
                </w:p>
              </w:sdtContent>
            </w:sdt>
            <w:sdt>
              <w:sdtPr>
                <w:alias w:val="16 p."/>
                <w:tag w:val="part_0aeaa3684d8040f4abd805ac39e6104f"/>
                <w:lock w:val="sdtLocked"/>
                <w:richText/>
              </w:sdtPr>
              <w:sdtContent>
                <w:p>
                  <w:pPr>
                    <w:ind w:firstLine="709"/>
                    <w:jc w:val="both"/>
                    <w:rPr>
                      <w:color w:val="000000"/>
                      <w:lang w:eastAsia="lt-LT"/>
                    </w:rPr>
                  </w:pPr>
                  <w:sdt>
                    <w:sdtPr>
                      <w:alias w:val="Numeris"/>
                      <w:tag w:val="nr_0aeaa3684d8040f4abd805ac39e6104f"/>
                      <w:lock w:val="sdtLocked"/>
                      <w:richText/>
                    </w:sdtPr>
                    <w:sdtContent>
                      <w:r>
                        <w:rPr>
                          <w:color w:val="000000"/>
                          <w:szCs w:val="22"/>
                          <w:lang w:eastAsia="lt-LT"/>
                        </w:rPr>
                        <w:t>16</w:t>
                      </w:r>
                    </w:sdtContent>
                  </w:sdt>
                  <w:r>
                    <w:rPr>
                      <w:color w:val="000000"/>
                      <w:szCs w:val="22"/>
                      <w:lang w:eastAsia="lt-LT"/>
                    </w:rPr>
                    <w:t xml:space="preserve">. </w:t>
                  </w:r>
                  <w:r>
                    <w:rPr>
                      <w:color w:val="000000"/>
                      <w:szCs w:val="22"/>
                    </w:rPr>
                    <w:t>Pasikeitus žemės ūkio subjekto rekvizitams, nurodytiems Kortelėje, žemės ūkio subjektas iki kito mėnesio 5 dienos su Kortele ir laisvos formos prašymu (kuriame nurodo, dėl kokių duomenų pasikeitimo Kortelė yra keistina) turi kreiptis į AVMI, kurios veiklos teritorijoje jis yra įregistruotas, teritorinį skyrių. Gazolio įsigijimo apskaitos lentelėje turi būti susumuota, kiek pagal FR0543 formos pažymą (tiek sudarytą pagal praėjusių metų žemės ūkio naudmenų deklaravimo duomenis, tiek patikslintą pagal einamųjų metų žemės ūkio naudmenų deklaravimo duomenis, o naujai įregistruoto žemės ūkio subjekto atveju – pagal prognozuotus duomenis) ar pagal FR0544 formos pažymą parduota gazolio ir koks yra leidžiamo įsigyti gazolio likutis. Šioje lentelėje žemės ūkio subjekto ar jo įgalioto asmens parašu turi būti patvirtinti visi įrašai</w:t>
                  </w:r>
                  <w:r>
                    <w:rPr>
                      <w:color w:val="000000"/>
                      <w:szCs w:val="22"/>
                      <w:lang w:eastAsia="lt-LT"/>
                    </w:rPr>
                    <w:t>.</w:t>
                  </w:r>
                </w:p>
                <w:p>
                  <w:pPr>
                    <w:ind w:firstLine="709"/>
                    <w:jc w:val="both"/>
                    <w:rPr>
                      <w:color w:val="000000"/>
                      <w:lang w:eastAsia="lt-LT"/>
                    </w:rPr>
                  </w:pPr>
                  <w:r>
                    <w:rPr>
                      <w:color w:val="000000"/>
                      <w:szCs w:val="22"/>
                      <w:lang w:eastAsia="lt-LT"/>
                    </w:rPr>
                    <w:t>AVMI teritorinis skyrius nedelsdamas arba ne vėliau kaip kitą darbo dieną prašymą kartu su Kortele privalo persiųsti AVMI AAS, kuris per 3 darbo dienas turi išrašyti pakeistą Kortelę ir ją išsiųsti AVMI teritoriniam skyriui.</w:t>
                  </w:r>
                </w:p>
                <w:p>
                  <w:pPr>
                    <w:ind w:firstLine="709"/>
                    <w:jc w:val="both"/>
                    <w:rPr>
                      <w:color w:val="000000"/>
                      <w:lang w:eastAsia="lt-LT"/>
                    </w:rPr>
                  </w:pPr>
                  <w:r>
                    <w:rPr>
                      <w:color w:val="000000"/>
                      <w:szCs w:val="22"/>
                      <w:lang w:eastAsia="lt-LT"/>
                    </w:rPr>
                    <w:t>Naujoji Kortelė turi būti išduota per 5 darbo dienas nuo prašymo ją pakeisti gavimo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17 p."/>
                <w:tag w:val="part_86c94efab0a84cf68b1d4a7e64cc2b65"/>
                <w:lock w:val="sdtLocked"/>
                <w:richText/>
              </w:sdtPr>
              <w:sdtContent>
                <w:p>
                  <w:pPr>
                    <w:ind w:firstLine="709"/>
                    <w:jc w:val="both"/>
                    <w:rPr>
                      <w:color w:val="000000"/>
                      <w:lang w:eastAsia="lt-LT"/>
                    </w:rPr>
                  </w:pPr>
                  <w:sdt>
                    <w:sdtPr>
                      <w:alias w:val="Numeris"/>
                      <w:tag w:val="nr_86c94efab0a84cf68b1d4a7e64cc2b65"/>
                      <w:lock w:val="sdtLocked"/>
                      <w:richText/>
                    </w:sdtPr>
                    <w:sdtContent>
                      <w:r>
                        <w:rPr>
                          <w:color w:val="000000"/>
                          <w:szCs w:val="22"/>
                          <w:lang w:eastAsia="lt-LT"/>
                        </w:rPr>
                        <w:t>17</w:t>
                      </w:r>
                    </w:sdtContent>
                  </w:sdt>
                  <w:r>
                    <w:rPr>
                      <w:color w:val="000000"/>
                      <w:szCs w:val="22"/>
                      <w:lang w:eastAsia="lt-LT"/>
                    </w:rPr>
                    <w:t>. Kortelė išduodama vieneriems kalendoriniams metams. Kortelės galiojimas pasibaigia:</w:t>
                  </w:r>
                </w:p>
                <w:sdt>
                  <w:sdtPr>
                    <w:alias w:val="17.1 p."/>
                    <w:tag w:val="part_aae92406334a4fba9cca32b9c4ff27db"/>
                    <w:lock w:val="sdtLocked"/>
                    <w:richText/>
                  </w:sdtPr>
                  <w:sdtContent>
                    <w:p>
                      <w:pPr>
                        <w:ind w:firstLine="709"/>
                        <w:jc w:val="both"/>
                        <w:rPr>
                          <w:color w:val="000000"/>
                          <w:lang w:eastAsia="lt-LT"/>
                        </w:rPr>
                      </w:pPr>
                      <w:sdt>
                        <w:sdtPr>
                          <w:alias w:val="Numeris"/>
                          <w:tag w:val="nr_aae92406334a4fba9cca32b9c4ff27db"/>
                          <w:lock w:val="sdtLocked"/>
                          <w:richText/>
                        </w:sdtPr>
                        <w:sdtContent>
                          <w:r>
                            <w:rPr>
                              <w:color w:val="000000"/>
                              <w:szCs w:val="22"/>
                              <w:lang w:eastAsia="lt-LT"/>
                            </w:rPr>
                            <w:t>17.1</w:t>
                          </w:r>
                        </w:sdtContent>
                      </w:sdt>
                      <w:r>
                        <w:rPr>
                          <w:color w:val="000000"/>
                          <w:szCs w:val="22"/>
                          <w:lang w:eastAsia="lt-LT"/>
                        </w:rPr>
                        <w:t>. pasibaigus kalendoriniams metams (tų metų gruodžio 31 d.), kuriems Kortelė buvo išduota;</w:t>
                      </w:r>
                    </w:p>
                  </w:sdtContent>
                </w:sdt>
                <w:sdt>
                  <w:sdtPr>
                    <w:alias w:val="17.2 p."/>
                    <w:tag w:val="part_0cfc75b8ca1e46a4a8324a8333d00ca1"/>
                    <w:lock w:val="sdtLocked"/>
                    <w:richText/>
                  </w:sdtPr>
                  <w:sdtContent>
                    <w:p>
                      <w:pPr>
                        <w:ind w:firstLine="709"/>
                        <w:jc w:val="both"/>
                        <w:rPr>
                          <w:color w:val="000000"/>
                          <w:lang w:eastAsia="lt-LT"/>
                        </w:rPr>
                      </w:pPr>
                      <w:sdt>
                        <w:sdtPr>
                          <w:alias w:val="Numeris"/>
                          <w:tag w:val="nr_0cfc75b8ca1e46a4a8324a8333d00ca1"/>
                          <w:lock w:val="sdtLocked"/>
                          <w:richText/>
                        </w:sdtPr>
                        <w:sdtContent>
                          <w:r>
                            <w:rPr>
                              <w:color w:val="000000"/>
                              <w:szCs w:val="22"/>
                              <w:lang w:eastAsia="lt-LT"/>
                            </w:rPr>
                            <w:t>17.2</w:t>
                          </w:r>
                        </w:sdtContent>
                      </w:sdt>
                      <w:r>
                        <w:rPr>
                          <w:color w:val="000000"/>
                          <w:szCs w:val="22"/>
                          <w:lang w:eastAsia="lt-LT"/>
                        </w:rPr>
                        <w:t>. įsigijus visą Kortelėje nurodytą leistiną įsigyti gazolio kiekį;</w:t>
                      </w:r>
                    </w:p>
                  </w:sdtContent>
                </w:sdt>
                <w:sdt>
                  <w:sdtPr>
                    <w:alias w:val="17.3 p."/>
                    <w:tag w:val="part_33c019017a8c486e9861fa65c3bb2d1a"/>
                    <w:lock w:val="sdtLocked"/>
                    <w:richText/>
                  </w:sdtPr>
                  <w:sdtContent>
                    <w:p>
                      <w:pPr>
                        <w:ind w:firstLine="709"/>
                        <w:jc w:val="both"/>
                        <w:rPr>
                          <w:color w:val="000000"/>
                          <w:lang w:eastAsia="lt-LT"/>
                        </w:rPr>
                      </w:pPr>
                      <w:sdt>
                        <w:sdtPr>
                          <w:alias w:val="Numeris"/>
                          <w:tag w:val="nr_33c019017a8c486e9861fa65c3bb2d1a"/>
                          <w:lock w:val="sdtLocked"/>
                          <w:richText/>
                        </w:sdtPr>
                        <w:sdtContent>
                          <w:r>
                            <w:rPr>
                              <w:color w:val="000000"/>
                              <w:szCs w:val="22"/>
                              <w:lang w:eastAsia="lt-LT"/>
                            </w:rPr>
                            <w:t>17.3</w:t>
                          </w:r>
                        </w:sdtContent>
                      </w:sdt>
                      <w:r>
                        <w:rPr>
                          <w:color w:val="000000"/>
                          <w:szCs w:val="22"/>
                          <w:lang w:eastAsia="lt-LT"/>
                        </w:rPr>
                        <w:t>. kai praėjus 20 dienų nuo einamųjų metų žemės ūkio naudmenų deklaravimo termino pabaigos žemės ūkio subjektas, kuriam leistinas įsigyti gazolio kiekis buvo apskaičiuotas remiantis praėjusių metų žemės ūkio naudmenų deklaravimo (o naujai įregistruoto žemės ūkio subjekto atveju prognozuotais) duomenimis, AVMI nepateikia naujos FR0543 formos pažymos, sudarytos pagal einamųjų metų žemės ūkio naudmenų deklaravimo duomenis.</w:t>
                      </w:r>
                    </w:p>
                  </w:sdtContent>
                </w:sdt>
              </w:sdtContent>
            </w:sdt>
            <w:sdt>
              <w:sdtPr>
                <w:alias w:val="18 p."/>
                <w:tag w:val="part_add5bcca4ea4418eb682305ee53cc308"/>
                <w:lock w:val="sdtLocked"/>
                <w:richText/>
              </w:sdtPr>
              <w:sdtContent>
                <w:p>
                  <w:pPr>
                    <w:ind w:firstLine="709"/>
                    <w:jc w:val="both"/>
                    <w:rPr>
                      <w:color w:val="000000"/>
                      <w:lang w:eastAsia="lt-LT"/>
                    </w:rPr>
                  </w:pPr>
                  <w:sdt>
                    <w:sdtPr>
                      <w:alias w:val="Numeris"/>
                      <w:tag w:val="nr_add5bcca4ea4418eb682305ee53cc308"/>
                      <w:lock w:val="sdtLocked"/>
                      <w:richText/>
                    </w:sdtPr>
                    <w:sdtContent>
                      <w:r>
                        <w:rPr>
                          <w:color w:val="000000"/>
                          <w:szCs w:val="22"/>
                          <w:lang w:eastAsia="lt-LT"/>
                        </w:rPr>
                        <w:t>18</w:t>
                      </w:r>
                    </w:sdtContent>
                  </w:sdt>
                  <w:r>
                    <w:rPr>
                      <w:color w:val="000000"/>
                      <w:szCs w:val="22"/>
                      <w:lang w:eastAsia="lt-LT"/>
                    </w:rPr>
                    <w:t>. Pametęs ar kitaip praradęs Kortelę, žemės ūkio subjektas ne vėliau kaip per 3 darbo dienas turi apie tai raštu pranešti AVMI teritoriniam skyriui, kuris tokią informaciją nedelsiant arba ne vėliau kaip kitą darbo dieną privalo perduoti AVMI AAS.</w:t>
                  </w:r>
                </w:p>
              </w:sdtContent>
            </w:sdt>
            <w:sdt>
              <w:sdtPr>
                <w:alias w:val="19 p."/>
                <w:tag w:val="part_621a50904e8d4ab6bfecffafaaa5703a"/>
                <w:lock w:val="sdtLocked"/>
                <w:richText/>
              </w:sdtPr>
              <w:sdtContent>
                <w:p>
                  <w:pPr>
                    <w:ind w:firstLine="709"/>
                    <w:jc w:val="both"/>
                    <w:rPr>
                      <w:color w:val="000000"/>
                      <w:lang w:eastAsia="lt-LT"/>
                    </w:rPr>
                  </w:pPr>
                  <w:sdt>
                    <w:sdtPr>
                      <w:alias w:val="Numeris"/>
                      <w:tag w:val="nr_621a50904e8d4ab6bfecffafaaa5703a"/>
                      <w:lock w:val="sdtLocked"/>
                      <w:richText/>
                    </w:sdtPr>
                    <w:sdtContent>
                      <w:r>
                        <w:rPr>
                          <w:color w:val="000000"/>
                          <w:szCs w:val="22"/>
                          <w:lang w:eastAsia="lt-LT"/>
                        </w:rPr>
                        <w:t>19</w:t>
                      </w:r>
                    </w:sdtContent>
                  </w:sdt>
                  <w:r>
                    <w:rPr>
                      <w:color w:val="000000"/>
                      <w:szCs w:val="22"/>
                      <w:lang w:eastAsia="lt-LT"/>
                    </w:rPr>
                    <w:t>. Žemės ūkio subjektas, norėdamas gauti prarastos Kortelės dublikatą, su laisvos formos prašymu ir gazolio įsigijimo dokumentais turi kreiptis į AVMI teritorinį skyrių. Prašyme turi būti nurodytos Kortelės praradimo priežastys. Tokį prašymą AVMI teritorinis skyrius ne vėliau kaip kitą darbo dieną turi persiųsti AVMI AAS. Naujai išduota Kortelė turi būti pažymėta žyma „DUBLIKATAS“ ir joje turi būti įrašytas faktiškai leidžiamo įsigyti gazolio kiekio likutis.</w:t>
                  </w:r>
                </w:p>
                <w:p>
                  <w:pPr>
                    <w:ind w:firstLine="709"/>
                    <w:jc w:val="both"/>
                    <w:rPr>
                      <w:color w:val="000000"/>
                      <w:lang w:eastAsia="lt-LT"/>
                    </w:rPr>
                  </w:pPr>
                  <w:r>
                    <w:rPr>
                      <w:color w:val="000000"/>
                      <w:szCs w:val="22"/>
                      <w:lang w:eastAsia="lt-LT"/>
                    </w:rPr>
                    <w:t>Pasibaigus kalendoriniams metams (ar kitam ataskaitiniam laikotarpiui) AVMI Akcizų administravimo skyrius patikrina visų žemes ūkio subjektų, kurie buvo praradę korteles, įsigytą gazolio kiekį.</w:t>
                  </w:r>
                </w:p>
                <w:p>
                  <w:pPr>
                    <w:ind w:firstLine="709"/>
                    <w:jc w:val="both"/>
                    <w:rPr>
                      <w:color w:val="000000"/>
                      <w:szCs w:val="8"/>
                      <w:lang w:eastAsia="lt-LT"/>
                    </w:rPr>
                  </w:pPr>
                </w:p>
              </w:sdtContent>
            </w:sdt>
          </w:sdtContent>
        </w:sdt>
        <w:sdt>
          <w:sdtPr>
            <w:alias w:val="skyrius"/>
            <w:tag w:val="part_f85ec40ab21e44dbbe697b97bdf23f6a"/>
            <w:lock w:val="sdtLocked"/>
            <w:richText/>
          </w:sdtPr>
          <w:sdtContent>
            <w:p>
              <w:pPr>
                <w:jc w:val="center"/>
                <w:rPr>
                  <w:b/>
                  <w:bCs/>
                  <w:caps/>
                  <w:color w:val="000000"/>
                  <w:lang w:eastAsia="lt-LT"/>
                </w:rPr>
              </w:pPr>
              <w:sdt>
                <w:sdtPr>
                  <w:alias w:val="Numeris"/>
                  <w:tag w:val="nr_f85ec40ab21e44dbbe697b97bdf23f6a"/>
                  <w:lock w:val="sdtLocked"/>
                  <w:richText/>
                </w:sdtPr>
                <w:sdtContent>
                  <w:r>
                    <w:rPr>
                      <w:b/>
                      <w:bCs/>
                      <w:caps/>
                      <w:color w:val="000000"/>
                      <w:szCs w:val="22"/>
                      <w:lang w:eastAsia="lt-LT"/>
                    </w:rPr>
                    <w:t>III</w:t>
                  </w:r>
                </w:sdtContent>
              </w:sdt>
              <w:r>
                <w:rPr>
                  <w:b/>
                  <w:bCs/>
                  <w:caps/>
                  <w:color w:val="000000"/>
                  <w:szCs w:val="22"/>
                  <w:lang w:eastAsia="lt-LT"/>
                </w:rPr>
                <w:t xml:space="preserve">. </w:t>
              </w:r>
              <w:sdt>
                <w:sdtPr>
                  <w:alias w:val="Pavadinimas"/>
                  <w:tag w:val="title_f85ec40ab21e44dbbe697b97bdf23f6a"/>
                  <w:lock w:val="sdtLocked"/>
                  <w:richText/>
                </w:sdtPr>
                <w:sdtContent>
                  <w:r>
                    <w:rPr>
                      <w:caps/>
                      <w:color w:val="000000"/>
                      <w:szCs w:val="22"/>
                    </w:rPr>
                    <w:t>gazolio įsigijimo apskaitos lenteLĖS PILDYMAS</w:t>
                  </w:r>
                  <w:r>
                    <w:rPr>
                      <w:b/>
                      <w:bCs/>
                      <w:caps/>
                      <w:color w:val="000000"/>
                      <w:szCs w:val="22"/>
                      <w:lang w:eastAsia="lt-LT"/>
                    </w:rPr>
                    <w:t xml:space="preserve"> </w:t>
                  </w:r>
                </w:sdtContent>
              </w:sdt>
            </w:p>
            <w:p>
              <w:pPr>
                <w:ind w:firstLine="709"/>
                <w:jc w:val="both"/>
                <w:rPr>
                  <w:color w:val="000000"/>
                  <w:szCs w:val="8"/>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
              <w:sdtPr>
                <w:alias w:val="20 p."/>
                <w:tag w:val="part_5c1f2afe3c22463185bc0f2a6a92efa6"/>
                <w:lock w:val="sdtLocked"/>
                <w:richText/>
              </w:sdtPr>
              <w:sdtContent>
                <w:p>
                  <w:pPr>
                    <w:ind w:firstLine="709"/>
                    <w:jc w:val="both"/>
                    <w:rPr>
                      <w:color w:val="000000"/>
                      <w:lang w:eastAsia="lt-LT"/>
                    </w:rPr>
                  </w:pPr>
                  <w:sdt>
                    <w:sdtPr>
                      <w:alias w:val="Numeris"/>
                      <w:tag w:val="nr_5c1f2afe3c22463185bc0f2a6a92efa6"/>
                      <w:lock w:val="sdtLocked"/>
                      <w:richText/>
                    </w:sdtPr>
                    <w:sdtContent>
                      <w:r>
                        <w:rPr>
                          <w:color w:val="000000"/>
                          <w:szCs w:val="22"/>
                          <w:lang w:eastAsia="lt-LT"/>
                        </w:rPr>
                        <w:t>20</w:t>
                      </w:r>
                    </w:sdtContent>
                  </w:sdt>
                  <w:r>
                    <w:rPr>
                      <w:color w:val="000000"/>
                      <w:szCs w:val="22"/>
                      <w:lang w:eastAsia="lt-LT"/>
                    </w:rPr>
                    <w:t>. Kortelės priedo papildomo lapo gazolio įsigijimo apskaitos lentelėje įrašomi gazolio pardavimo ir vežimo dokumento duomenys.</w:t>
                  </w:r>
                </w:p>
              </w:sdtContent>
            </w:sdt>
            <w:sdt>
              <w:sdtPr>
                <w:alias w:val="21 p."/>
                <w:tag w:val="part_d0051d81c574450998629357eff13f86"/>
                <w:lock w:val="sdtLocked"/>
                <w:richText/>
              </w:sdtPr>
              <w:sdtContent>
                <w:p>
                  <w:pPr>
                    <w:ind w:firstLine="709"/>
                    <w:jc w:val="both"/>
                    <w:rPr>
                      <w:color w:val="000000"/>
                      <w:lang w:eastAsia="lt-LT"/>
                    </w:rPr>
                  </w:pPr>
                  <w:sdt>
                    <w:sdtPr>
                      <w:alias w:val="Numeris"/>
                      <w:tag w:val="nr_d0051d81c574450998629357eff13f86"/>
                      <w:lock w:val="sdtLocked"/>
                      <w:richText/>
                    </w:sdtPr>
                    <w:sdtContent>
                      <w:r>
                        <w:rPr>
                          <w:color w:val="000000"/>
                          <w:szCs w:val="22"/>
                          <w:lang w:eastAsia="lt-LT"/>
                        </w:rPr>
                        <w:t>21</w:t>
                      </w:r>
                    </w:sdtContent>
                  </w:sdt>
                  <w:r>
                    <w:rPr>
                      <w:color w:val="000000"/>
                      <w:szCs w:val="22"/>
                      <w:lang w:eastAsia="lt-LT"/>
                    </w:rPr>
                    <w:t>. Gazolio įsigijimo apskaitos lentelę pildo pardavėjas (sandėlio savininkas ar asmuo, iš sandėlio prekiaujantis gazoliu) ar jo įgalioti asmenys.</w:t>
                  </w:r>
                </w:p>
                <w:p>
                  <w:pPr>
                    <w:ind w:firstLine="709"/>
                    <w:jc w:val="both"/>
                    <w:rPr>
                      <w:color w:val="000000"/>
                      <w:lang w:eastAsia="lt-LT"/>
                    </w:rPr>
                  </w:pPr>
                  <w:r>
                    <w:rPr>
                      <w:color w:val="000000"/>
                      <w:szCs w:val="22"/>
                      <w:lang w:eastAsia="lt-LT"/>
                    </w:rPr>
                    <w:t>Pardavėjui ir pirkėjui susitarus, gazolio įsigijimo apskaitos lentelėje duomenis gali įrašyti pats žemes ūkio subjektas, tačiau įrašų atitikimą faktiniams duomenims turi savo parašu patvirtinti gazolio pardavėjas (sandėlio savininkas ar kitas asmuo, iš sandėlio prekiaujantis gazoliu, specialaus sandėlio savininkas ar registruoto pardavėjo savininkas) ar jo įgaliotas asmuo.</w:t>
                  </w:r>
                </w:p>
              </w:sdtContent>
            </w:sdt>
            <w:sdt>
              <w:sdtPr>
                <w:alias w:val="22 p."/>
                <w:tag w:val="part_ab0054f2a00e41c69c6d5020fa5592fc"/>
                <w:lock w:val="sdtLocked"/>
                <w:richText/>
              </w:sdtPr>
              <w:sdtContent>
                <w:p>
                  <w:pPr>
                    <w:ind w:firstLine="709"/>
                    <w:jc w:val="both"/>
                    <w:rPr>
                      <w:color w:val="000000"/>
                      <w:lang w:eastAsia="lt-LT"/>
                    </w:rPr>
                  </w:pPr>
                  <w:sdt>
                    <w:sdtPr>
                      <w:alias w:val="Numeris"/>
                      <w:tag w:val="nr_ab0054f2a00e41c69c6d5020fa5592fc"/>
                      <w:lock w:val="sdtLocked"/>
                      <w:richText/>
                    </w:sdtPr>
                    <w:sdtContent>
                      <w:r>
                        <w:rPr>
                          <w:color w:val="000000"/>
                          <w:szCs w:val="22"/>
                          <w:lang w:eastAsia="lt-LT"/>
                        </w:rPr>
                        <w:t>22</w:t>
                      </w:r>
                    </w:sdtContent>
                  </w:sdt>
                  <w:r>
                    <w:rPr>
                      <w:color w:val="000000"/>
                      <w:szCs w:val="22"/>
                      <w:lang w:eastAsia="lt-LT"/>
                    </w:rPr>
                    <w:t>. Gazolio įsigijimo apskaitos lentelė pildoma taip:</w:t>
                  </w:r>
                </w:p>
                <w:sdt>
                  <w:sdtPr>
                    <w:alias w:val="22.1 p."/>
                    <w:tag w:val="part_95ba3f4a6c024d45a86c2ce77af9ab16"/>
                    <w:lock w:val="sdtLocked"/>
                    <w:richText/>
                  </w:sdtPr>
                  <w:sdtContent>
                    <w:p>
                      <w:pPr>
                        <w:ind w:firstLine="709"/>
                        <w:jc w:val="both"/>
                        <w:rPr>
                          <w:color w:val="000000"/>
                          <w:lang w:eastAsia="lt-LT"/>
                        </w:rPr>
                      </w:pPr>
                      <w:sdt>
                        <w:sdtPr>
                          <w:alias w:val="Numeris"/>
                          <w:tag w:val="nr_95ba3f4a6c024d45a86c2ce77af9ab16"/>
                          <w:lock w:val="sdtLocked"/>
                          <w:richText/>
                        </w:sdtPr>
                        <w:sdtContent>
                          <w:r>
                            <w:rPr>
                              <w:color w:val="000000"/>
                              <w:szCs w:val="22"/>
                            </w:rPr>
                            <w:t>22.1</w:t>
                          </w:r>
                        </w:sdtContent>
                      </w:sdt>
                      <w:r>
                        <w:rPr>
                          <w:color w:val="000000"/>
                          <w:szCs w:val="22"/>
                        </w:rPr>
                        <w:t>. skilties „Naudotinų akcizinių prekių“ stulpelyje „pirkimo data“ nurodoma gazolio pirkimo data (metai, mėnuo ir diena), stulpelyje „pavadinimas“ nurodomas parduoto gazolio pavadinimas, stulpelyje „Kodas pagal Kombinuotąją nomenklatūrą“ nurodoma gazolio kodas pagal Kombinuotąją nomenklatūrą, stulpelyje „pirktas kiekis (litrai)“ – žemės ūkio subjekto faktiškai nupirktas esamos temperatūros gazolio kiekis litrais, išmatuotas sumuojamuoju skaitikliu. Stulpelio „leidžiamo įsigyti kiekio likutis (litrais)“ pirmoje eilutėje įrašomas pirmas įrašas – gazolio kiekis, kuris turi būti ne didesnis negu leidime įsigyti nuo akcizų atleistus dyzelinius degalus arba FR0543 formos pažymoje, ar FR0544 formos pažymoje (jei žemės ūkio subjektas gazolį įsigyja iš konkretaus sandėlio (specialaus sandėlio), kaip nustatyta Gazolio įsigijimo tvarkos 6 punkte ir dėl to jis Kortelės neturi) nurodytas leidžiamo įsigyti gazolio kiekis. Paskesni šio stulpelio įrašai įrašomi ir likutis apskaičiuojamas iš ankstesnio įrašo apie leidžiamo įsigyti gazolio likutį reikšmės atėmus paskutinio įrašo apie pirktą gazolio kiekį reikšmę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22.2 p."/>
                    <w:tag w:val="part_2a4cffc491be4840a368616470455393"/>
                    <w:lock w:val="sdtLocked"/>
                    <w:richText/>
                  </w:sdtPr>
                  <w:sdtContent>
                    <w:p>
                      <w:pPr>
                        <w:ind w:firstLine="709"/>
                        <w:jc w:val="both"/>
                        <w:rPr>
                          <w:color w:val="000000"/>
                          <w:lang w:eastAsia="lt-LT"/>
                        </w:rPr>
                      </w:pPr>
                      <w:sdt>
                        <w:sdtPr>
                          <w:alias w:val="Numeris"/>
                          <w:tag w:val="nr_2a4cffc491be4840a368616470455393"/>
                          <w:lock w:val="sdtLocked"/>
                          <w:richText/>
                        </w:sdtPr>
                        <w:sdtContent>
                          <w:r>
                            <w:rPr>
                              <w:color w:val="000000"/>
                              <w:szCs w:val="22"/>
                              <w:lang w:eastAsia="lt-LT"/>
                            </w:rPr>
                            <w:t>22.2</w:t>
                          </w:r>
                        </w:sdtContent>
                      </w:sdt>
                      <w:r>
                        <w:rPr>
                          <w:color w:val="000000"/>
                          <w:szCs w:val="22"/>
                          <w:lang w:eastAsia="lt-LT"/>
                        </w:rPr>
                        <w:t>. Skilties „Dokumento serija ir/ar numeris“ stulpelyje „pardavimo dokumento“ įrašomas dokumento, kuriuo įformintas gazolio pardavimas, serija ir/ar numeris, o stulpelyje „vežimo dokumento“ nurodomas DAA ar kitokio vežimo dokumento numeris. Tais atvejais, kai žemės ūkio subjektas gazolį įsigyja iš sandėlio (specialaus sandėlio), kuriame vykdoma mažmeninė prekyba gazoliu, o nupirkto gazolio išvežimo faktui įforminti DAA neišrašomas, gazolio pardavimo duomenys fiksuojami elektroniniu kasos aparatu (toliau – EKA), kuriuo kartu su EKA finansinėmis dienos ataskaitomis (arba šiose ataskaitose) spausdinamos ir kasos operacijų žurnale klijuojamos parduoto gazolio kiekio ataskaitos, „pardavimo dokumento“ stulpelyje įrašomas EKA kvito unikalus numeris, o stulpelyje „vežimo dokumento“ braukiamas brūkšnys.</w:t>
                      </w:r>
                    </w:p>
                    <w:p>
                      <w:pPr>
                        <w:ind w:firstLine="709"/>
                        <w:jc w:val="both"/>
                        <w:rPr>
                          <w:color w:val="000000"/>
                          <w:lang w:eastAsia="lt-LT"/>
                        </w:rPr>
                      </w:pPr>
                      <w:r>
                        <w:rPr>
                          <w:color w:val="000000"/>
                          <w:szCs w:val="22"/>
                          <w:lang w:eastAsia="lt-LT"/>
                        </w:rPr>
                        <w:t>Tais atvejais, kai sandėlyje parduodamo gazolio savininkas yra ir šio sandėlio savininkas, o gazolis iš sandėlio yra išgabenamas išrašius PVM sąskaitą faktūrą, kurioje yra visi DAA rekvizitai, ir jie įtraukti į VMI prie FM akcizų informacinės sistemos kompiuterinę duomenų bazę (toliau – AIS), o DAA neišrašomas, šiame stulpelyje nurodomas AIS suteiktas numeris.</w:t>
                      </w:r>
                    </w:p>
                  </w:sdtContent>
                </w:sdt>
                <w:sdt>
                  <w:sdtPr>
                    <w:alias w:val="22.3 p."/>
                    <w:tag w:val="part_416c6929f0f24be08c781af9a4fed87d"/>
                    <w:lock w:val="sdtLocked"/>
                    <w:richText/>
                  </w:sdtPr>
                  <w:sdtContent>
                    <w:p>
                      <w:pPr>
                        <w:ind w:firstLine="709"/>
                        <w:jc w:val="both"/>
                        <w:rPr>
                          <w:color w:val="000000"/>
                          <w:lang w:eastAsia="lt-LT"/>
                        </w:rPr>
                      </w:pPr>
                      <w:sdt>
                        <w:sdtPr>
                          <w:alias w:val="Numeris"/>
                          <w:tag w:val="nr_416c6929f0f24be08c781af9a4fed87d"/>
                          <w:lock w:val="sdtLocked"/>
                          <w:richText/>
                        </w:sdtPr>
                        <w:sdtContent>
                          <w:r>
                            <w:rPr>
                              <w:color w:val="000000"/>
                              <w:szCs w:val="22"/>
                              <w:lang w:eastAsia="lt-LT"/>
                            </w:rPr>
                            <w:t>22.3</w:t>
                          </w:r>
                        </w:sdtContent>
                      </w:sdt>
                      <w:r>
                        <w:rPr>
                          <w:color w:val="000000"/>
                          <w:szCs w:val="22"/>
                          <w:lang w:eastAsia="lt-LT"/>
                        </w:rPr>
                        <w:t>. Skiltyje „Akcizais apmokestinamų prekių sandėlio identifikacinis numeris“ nurodomas sandėlio (specialaus sandėlio) ar registruoto pardavėjo, iš kurio žemės ūkio subjektas įsigyja gazolį, identifikacinis numeris ar leidimo numeris.</w:t>
                      </w:r>
                    </w:p>
                  </w:sdtContent>
                </w:sdt>
              </w:sdtContent>
            </w:sdt>
            <w:sdt>
              <w:sdtPr>
                <w:alias w:val="23 p."/>
                <w:tag w:val="part_6933835d549847d7ac5f0dde90516ed9"/>
                <w:lock w:val="sdtLocked"/>
                <w:richText/>
              </w:sdtPr>
              <w:sdtContent>
                <w:p>
                  <w:pPr>
                    <w:ind w:firstLine="709"/>
                    <w:jc w:val="both"/>
                    <w:rPr>
                      <w:color w:val="000000"/>
                      <w:lang w:eastAsia="lt-LT"/>
                    </w:rPr>
                  </w:pPr>
                  <w:sdt>
                    <w:sdtPr>
                      <w:alias w:val="Numeris"/>
                      <w:tag w:val="nr_6933835d549847d7ac5f0dde90516ed9"/>
                      <w:lock w:val="sdtLocked"/>
                      <w:richText/>
                    </w:sdtPr>
                    <w:sdtContent>
                      <w:r>
                        <w:rPr>
                          <w:color w:val="000000"/>
                          <w:szCs w:val="22"/>
                          <w:lang w:eastAsia="lt-LT"/>
                        </w:rPr>
                        <w:t>23</w:t>
                      </w:r>
                    </w:sdtContent>
                  </w:sdt>
                  <w:r>
                    <w:rPr>
                      <w:color w:val="000000"/>
                      <w:szCs w:val="22"/>
                      <w:lang w:eastAsia="lt-LT"/>
                    </w:rPr>
                    <w:t>. Duomenų tikrumą eilutėje savo parašu patvirtina pardavėjas (sandėlio, specialaus sandėlio savininkas ar kitas asmuo, iš sandėlio prekiaujantis gazoliu ar registruotas pardavėjas) ar jo įgalioti asmenys.</w:t>
                  </w:r>
                </w:p>
              </w:sdtContent>
            </w:sdt>
            <w:sdt>
              <w:sdtPr>
                <w:alias w:val="24 p."/>
                <w:tag w:val="part_3868ff86fc98465da85e4cfe6d5ba36a"/>
                <w:lock w:val="sdtLocked"/>
                <w:richText/>
              </w:sdtPr>
              <w:sdtContent>
                <w:p>
                  <w:pPr>
                    <w:ind w:firstLine="709"/>
                    <w:jc w:val="both"/>
                    <w:rPr>
                      <w:color w:val="000000"/>
                      <w:lang w:eastAsia="lt-LT"/>
                    </w:rPr>
                  </w:pPr>
                  <w:sdt>
                    <w:sdtPr>
                      <w:alias w:val="Numeris"/>
                      <w:tag w:val="nr_3868ff86fc98465da85e4cfe6d5ba36a"/>
                      <w:lock w:val="sdtLocked"/>
                      <w:richText/>
                    </w:sdtPr>
                    <w:sdtContent>
                      <w:r>
                        <w:rPr>
                          <w:color w:val="000000"/>
                          <w:szCs w:val="22"/>
                        </w:rPr>
                        <w:t>24</w:t>
                      </w:r>
                    </w:sdtContent>
                  </w:sdt>
                  <w:r>
                    <w:rPr>
                      <w:color w:val="000000"/>
                      <w:szCs w:val="22"/>
                    </w:rPr>
                    <w:t>. Kai pasibaigus einamųjų metų žemės ūkio naudmenų deklaravimo terminui žemės ūkio subjektas, kuriam leistinas įsigyti gazolis buvo apskaičiuotas remiantis praėjusių metų žemės ūkio naudmenų deklaravimo duomenimis (naujai įregistruoto žemės ūkio subjekto – prognozuojamais duomenimis), pristato naują FR0543 formos pažymą ir pagal ją yra patikslinamas pradžioje metų išduotas leidimas įsigyti nuo akcizų atleistus dyzelinius degalus, gazolio įsigijimo apskaitos lentelės priešpaskutinėje eilutėje susumuojamas visas pagal tą pažymą parduotas gazolio kiekis ir nurodomas leidžiamo įsigyti kiekio likutis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25 p."/>
                <w:tag w:val="part_23336098302c49baa53387c99c5f9c03"/>
                <w:lock w:val="sdtLocked"/>
                <w:richText/>
              </w:sdtPr>
              <w:sdtContent>
                <w:p>
                  <w:pPr>
                    <w:ind w:firstLine="709"/>
                    <w:jc w:val="both"/>
                    <w:rPr>
                      <w:color w:val="000000"/>
                      <w:lang w:eastAsia="lt-LT"/>
                    </w:rPr>
                  </w:pPr>
                  <w:sdt>
                    <w:sdtPr>
                      <w:alias w:val="Numeris"/>
                      <w:tag w:val="nr_23336098302c49baa53387c99c5f9c03"/>
                      <w:lock w:val="sdtLocked"/>
                      <w:richText/>
                    </w:sdtPr>
                    <w:sdtContent>
                      <w:r>
                        <w:rPr>
                          <w:color w:val="000000"/>
                          <w:szCs w:val="22"/>
                        </w:rPr>
                        <w:t>25</w:t>
                      </w:r>
                    </w:sdtContent>
                  </w:sdt>
                  <w:r>
                    <w:rPr>
                      <w:color w:val="000000"/>
                      <w:szCs w:val="22"/>
                    </w:rPr>
                    <w:t>. Jei leistino įsigyti gazolio kiekis pateikus naują FR0543 formos pažymą keičiasi, išrašomas naujas Leidimas įsigyti nuo akcizų atleistus dyzelinius degalus, kuriame turi būti nurodytas leistinas įsigyti gazolio kiekis iki ir po žemės ūkio naudmenų deklaracijos patikslinimo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26 p."/>
                <w:tag w:val="part_1d53dc0376844402943ea09714561dfe"/>
                <w:lock w:val="sdtLocked"/>
                <w:richText/>
              </w:sdtPr>
              <w:sdtContent>
                <w:p>
                  <w:pPr>
                    <w:ind w:firstLine="709"/>
                    <w:jc w:val="both"/>
                    <w:rPr>
                      <w:color w:val="000000"/>
                      <w:lang w:eastAsia="lt-LT"/>
                    </w:rPr>
                  </w:pPr>
                  <w:sdt>
                    <w:sdtPr>
                      <w:alias w:val="Numeris"/>
                      <w:tag w:val="nr_1d53dc0376844402943ea09714561dfe"/>
                      <w:lock w:val="sdtLocked"/>
                      <w:richText/>
                    </w:sdtPr>
                    <w:sdtContent>
                      <w:r>
                        <w:rPr>
                          <w:color w:val="000000"/>
                          <w:szCs w:val="22"/>
                        </w:rPr>
                        <w:t>26</w:t>
                      </w:r>
                    </w:sdtContent>
                  </w:sdt>
                  <w:r>
                    <w:rPr>
                      <w:color w:val="000000"/>
                      <w:szCs w:val="22"/>
                    </w:rPr>
                    <w:t>. Užpildęs visas gazolio įsigijimo apskaitos lentelės eilutes, bet dar neįsigijęs viso leistino įsigyti gazolio kiekio, žemės ūkio subjektas su laisvos formos prašymu išduoti papildomą gazolio apskaitos lentelę kreipiasi į AVMI, kurios veiklos teritorijoje jis yra įregistruotas, teritorinį skyrių. Prašyme turi būti nurodytas žemės ūkio subjekto pavadinimas, kodas, buveinės adresas, telefono ir fakso numeriai, jeigu žemės ūkio subjektas yra fizinis asmuo, – vardas, pavardė, asmens kodas ir ūkininko ūkio identifikacinis kodas, gyvenamosios vietos adresas ir telefono numeriai, Kortelės išdavimo data, numeris</w:t>
                  </w:r>
                  <w:r>
                    <w:rPr>
                      <w:b/>
                      <w:bCs/>
                      <w:color w:val="000000"/>
                      <w:szCs w:val="22"/>
                    </w:rPr>
                    <w:t xml:space="preserve"> </w:t>
                  </w:r>
                  <w:r>
                    <w:rPr>
                      <w:color w:val="000000"/>
                      <w:szCs w:val="22"/>
                    </w:rPr>
                    <w:t>ir prašomų išduoti gazolio apskaitos lentelių lapų skaičius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27 p."/>
                <w:tag w:val="part_54c86a31860b4bd9a96bc22fd4d4474e"/>
                <w:lock w:val="sdtLocked"/>
                <w:richText/>
              </w:sdtPr>
              <w:sdtContent>
                <w:p>
                  <w:pPr>
                    <w:ind w:firstLine="709"/>
                    <w:jc w:val="both"/>
                    <w:rPr>
                      <w:color w:val="000000"/>
                      <w:lang w:eastAsia="lt-LT"/>
                    </w:rPr>
                  </w:pPr>
                  <w:sdt>
                    <w:sdtPr>
                      <w:alias w:val="Numeris"/>
                      <w:tag w:val="nr_54c86a31860b4bd9a96bc22fd4d4474e"/>
                      <w:lock w:val="sdtLocked"/>
                      <w:richText/>
                    </w:sdtPr>
                    <w:sdtContent>
                      <w:r>
                        <w:rPr>
                          <w:color w:val="000000"/>
                          <w:szCs w:val="22"/>
                        </w:rPr>
                        <w:t>27</w:t>
                      </w:r>
                    </w:sdtContent>
                  </w:sdt>
                  <w:r>
                    <w:rPr>
                      <w:color w:val="000000"/>
                      <w:szCs w:val="22"/>
                    </w:rPr>
                    <w:t>. AVMI teritorinis skyrius nedelsdamas arba ne vėliau kaip kitą darbo dieną prašymą privalo persiųsti AVMI AAS. Pastarasis, nustatęs, kad žemės ūkio subjektas yra įsigijęs ne visą Kortelėje nurodytą gazolio kiekį, per 3 darbo dienas AVMI teritoriniam skyriui turi išsiųsti papildomą (-us) gazolio apskaitos lentelės lapą (-us)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28 p."/>
                <w:tag w:val="part_99d62373317c46869603d27db7fb2c43"/>
                <w:lock w:val="sdtLocked"/>
                <w:richText/>
              </w:sdtPr>
              <w:sdtContent>
                <w:p>
                  <w:pPr>
                    <w:ind w:firstLine="709"/>
                    <w:jc w:val="both"/>
                    <w:rPr>
                      <w:color w:val="000000"/>
                      <w:lang w:eastAsia="lt-LT"/>
                    </w:rPr>
                  </w:pPr>
                  <w:sdt>
                    <w:sdtPr>
                      <w:alias w:val="Numeris"/>
                      <w:tag w:val="nr_99d62373317c46869603d27db7fb2c43"/>
                      <w:lock w:val="sdtLocked"/>
                      <w:richText/>
                    </w:sdtPr>
                    <w:sdtContent>
                      <w:r>
                        <w:rPr>
                          <w:color w:val="000000"/>
                          <w:szCs w:val="22"/>
                        </w:rPr>
                        <w:t>28</w:t>
                      </w:r>
                    </w:sdtContent>
                  </w:sdt>
                  <w:r>
                    <w:rPr>
                      <w:color w:val="000000"/>
                      <w:szCs w:val="22"/>
                    </w:rPr>
                    <w:t>. Papildomos gazolio įsigijimo apskaitos lentelės 1 eilutės 4 stulpelyje turi būti įrašytas leidžiamo įsigyti gazolio kiekio likutis po pirkimo, atitinkantis prieš tai pildytos gazolio įsigijimo apskaitos lentelės 4 stulpelio paskutinį įrašą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29 p."/>
                <w:tag w:val="part_57e4a0cdb8cb45d89583074bb34cfb83"/>
                <w:lock w:val="sdtLocked"/>
                <w:richText/>
              </w:sdtPr>
              <w:sdtContent>
                <w:p>
                  <w:pPr>
                    <w:ind w:firstLine="709"/>
                    <w:jc w:val="both"/>
                    <w:rPr>
                      <w:color w:val="000000"/>
                      <w:lang w:eastAsia="lt-LT"/>
                    </w:rPr>
                  </w:pPr>
                  <w:sdt>
                    <w:sdtPr>
                      <w:alias w:val="Numeris"/>
                      <w:tag w:val="nr_57e4a0cdb8cb45d89583074bb34cfb83"/>
                      <w:lock w:val="sdtLocked"/>
                      <w:richText/>
                    </w:sdtPr>
                    <w:sdtContent>
                      <w:r>
                        <w:rPr>
                          <w:color w:val="000000"/>
                          <w:szCs w:val="22"/>
                        </w:rPr>
                        <w:t>29</w:t>
                      </w:r>
                    </w:sdtContent>
                  </w:sdt>
                  <w:r>
                    <w:rPr>
                      <w:color w:val="000000"/>
                      <w:szCs w:val="22"/>
                    </w:rPr>
                    <w:t>. Papildomus gazolio įsigijimo apskaitos lentelės lapą (-us) žemės ūkio subjektui išduoda AVMI teritorinis skyrius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30 p."/>
                <w:tag w:val="part_2dc693dda0274e5e8785aa1c304a92f7"/>
                <w:lock w:val="sdtLocked"/>
                <w:richText/>
              </w:sdtPr>
              <w:sdtContent>
                <w:p>
                  <w:pPr>
                    <w:ind w:firstLine="709"/>
                    <w:jc w:val="both"/>
                    <w:rPr>
                      <w:color w:val="000000"/>
                      <w:lang w:eastAsia="lt-LT"/>
                    </w:rPr>
                  </w:pPr>
                  <w:sdt>
                    <w:sdtPr>
                      <w:alias w:val="Numeris"/>
                      <w:tag w:val="nr_2dc693dda0274e5e8785aa1c304a92f7"/>
                      <w:lock w:val="sdtLocked"/>
                      <w:richText/>
                    </w:sdtPr>
                    <w:sdtContent>
                      <w:r>
                        <w:rPr>
                          <w:color w:val="000000"/>
                          <w:szCs w:val="22"/>
                        </w:rPr>
                        <w:t>30</w:t>
                      </w:r>
                    </w:sdtContent>
                  </w:sdt>
                  <w:r>
                    <w:rPr>
                      <w:color w:val="000000"/>
                      <w:szCs w:val="22"/>
                    </w:rPr>
                    <w:t>. Žemės ūkio subjektas, deklaruojantis žemės ūkio naudmenas, ne vėliau kaip per 5 dienas pasibaigus einamųjų metų žemės ūkio naudmenų deklaravimo terminui (o žemės ūkio subjektas, kuris verčiasi žuvininkyste, pasibaigus kalendoriniams metams), iki kitų metų sausio 20 dienos AVMI teritoriniam skyriui turi grąžinti Kortelę ir visas turimas nuo akcizų atleistų dyzelinių degalų įsigijimo apskaitos korteles. AVMI teritorinis skyrius gautus dokumentus nedelsdamas arba ne vėliau kaip kitą darbo dieną turi persiųsti AVMI AAS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31 p."/>
                <w:tag w:val="part_16557f87f2d444e0a0da7b78f681d878"/>
                <w:lock w:val="sdtLocked"/>
                <w:richText/>
              </w:sdtPr>
              <w:sdtContent>
                <w:p>
                  <w:pPr>
                    <w:ind w:firstLine="709"/>
                    <w:jc w:val="both"/>
                    <w:rPr>
                      <w:color w:val="000000"/>
                    </w:rPr>
                  </w:pPr>
                  <w:sdt>
                    <w:sdtPr>
                      <w:alias w:val="Numeris"/>
                      <w:tag w:val="nr_16557f87f2d444e0a0da7b78f681d878"/>
                      <w:lock w:val="sdtLocked"/>
                      <w:richText/>
                    </w:sdtPr>
                    <w:sdtContent>
                      <w:r>
                        <w:rPr>
                          <w:color w:val="000000"/>
                          <w:szCs w:val="22"/>
                        </w:rPr>
                        <w:t>31</w:t>
                      </w:r>
                    </w:sdtContent>
                  </w:sdt>
                  <w:r>
                    <w:rPr>
                      <w:color w:val="000000"/>
                      <w:szCs w:val="22"/>
                    </w:rPr>
                    <w:t>. Pasibaigusio galiojimo Kortelė per 5 darbo dienas turi būti grąžinta AVMI teritoriniam skyriui, kuris nedelsdamas arba ne vėliau kaip kitą darbo dieną turi ją persiųsti AVMI AAS.</w:t>
                  </w:r>
                </w:p>
                <w:p>
                  <w:pPr>
                    <w:ind w:firstLine="709"/>
                    <w:jc w:val="both"/>
                    <w:rPr>
                      <w:color w:val="000000"/>
                      <w:lang w:eastAsia="lt-LT"/>
                    </w:rPr>
                  </w:pPr>
                  <w:r>
                    <w:rPr>
                      <w:color w:val="000000"/>
                      <w:szCs w:val="22"/>
                    </w:rPr>
                    <w:t>Grąžinama nuo akcizų atleistų dyzelinių degalų įsigijimo apskaitos kortelė turi būti užpildyta atsižvelgiant į šių taisyklių 16 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32 p."/>
                <w:tag w:val="part_629d3141759f4d15bc751020d0af8a90"/>
                <w:lock w:val="sdtLocked"/>
                <w:richText/>
              </w:sdtPr>
              <w:sdtContent>
                <w:p>
                  <w:pPr>
                    <w:ind w:firstLine="709"/>
                    <w:jc w:val="both"/>
                    <w:rPr>
                      <w:color w:val="000000"/>
                      <w:lang w:eastAsia="lt-LT"/>
                    </w:rPr>
                  </w:pPr>
                  <w:sdt>
                    <w:sdtPr>
                      <w:alias w:val="Numeris"/>
                      <w:tag w:val="nr_629d3141759f4d15bc751020d0af8a90"/>
                      <w:lock w:val="sdtLocked"/>
                      <w:richText/>
                    </w:sdtPr>
                    <w:sdtContent>
                      <w:r>
                        <w:rPr>
                          <w:color w:val="000000"/>
                          <w:szCs w:val="22"/>
                          <w:lang w:eastAsia="lt-LT"/>
                        </w:rPr>
                        <w:t>32</w:t>
                      </w:r>
                    </w:sdtContent>
                  </w:sdt>
                  <w:r>
                    <w:rPr>
                      <w:color w:val="000000"/>
                      <w:szCs w:val="22"/>
                      <w:lang w:eastAsia="lt-LT"/>
                    </w:rPr>
                    <w:t>. Nauja Kortelė išduodama tik grąžinus senąją. Praėjusiais kalendoriniais metais neįsigytas Kortelėje nurodytas leistas įsigyti gazolio kiekis į kitų metų Kortelę neperkeliamas.</w:t>
                  </w:r>
                </w:p>
                <w:p>
                  <w:pPr>
                    <w:ind w:firstLine="709"/>
                    <w:jc w:val="both"/>
                    <w:rPr>
                      <w:color w:val="000000"/>
                      <w:szCs w:val="8"/>
                      <w:lang w:eastAsia="lt-LT"/>
                    </w:rPr>
                  </w:pPr>
                </w:p>
              </w:sdtContent>
            </w:sdt>
          </w:sdtContent>
        </w:sdt>
        <w:sdt>
          <w:sdtPr>
            <w:alias w:val="skyrius"/>
            <w:tag w:val="part_0b6c12ca76df429e85fceba74d57ec1d"/>
            <w:lock w:val="sdtLocked"/>
            <w:richText/>
          </w:sdtPr>
          <w:sdtContent>
            <w:p>
              <w:pPr>
                <w:jc w:val="center"/>
                <w:rPr>
                  <w:b/>
                  <w:bCs/>
                  <w:caps/>
                  <w:color w:val="000000"/>
                  <w:lang w:eastAsia="lt-LT"/>
                </w:rPr>
              </w:pPr>
              <w:sdt>
                <w:sdtPr>
                  <w:alias w:val="Numeris"/>
                  <w:tag w:val="nr_0b6c12ca76df429e85fceba74d57ec1d"/>
                  <w:lock w:val="sdtLocked"/>
                  <w:richText/>
                </w:sdtPr>
                <w:sdtContent>
                  <w:r>
                    <w:rPr>
                      <w:b/>
                      <w:bCs/>
                      <w:caps/>
                      <w:color w:val="000000"/>
                      <w:szCs w:val="22"/>
                      <w:lang w:eastAsia="lt-LT"/>
                    </w:rPr>
                    <w:t>IV</w:t>
                  </w:r>
                </w:sdtContent>
              </w:sdt>
              <w:r>
                <w:rPr>
                  <w:b/>
                  <w:bCs/>
                  <w:caps/>
                  <w:color w:val="000000"/>
                  <w:szCs w:val="22"/>
                  <w:lang w:eastAsia="lt-LT"/>
                </w:rPr>
                <w:t xml:space="preserve">. </w:t>
              </w:r>
              <w:sdt>
                <w:sdtPr>
                  <w:alias w:val="Pavadinimas"/>
                  <w:tag w:val="title_0b6c12ca76df429e85fceba74d57ec1d"/>
                  <w:lock w:val="sdtLocked"/>
                  <w:richText/>
                </w:sdtPr>
                <w:sdtContent>
                  <w:r>
                    <w:rPr>
                      <w:b/>
                      <w:bCs/>
                      <w:caps/>
                      <w:color w:val="000000"/>
                      <w:szCs w:val="22"/>
                      <w:lang w:eastAsia="lt-LT"/>
                    </w:rPr>
                    <w:t>GAZOLIO ĮSIGIJIMAS IŠ NURODYTO SANDĖLIO AR SPECIALAUS SANDĖLIO</w:t>
                  </w:r>
                </w:sdtContent>
              </w:sdt>
            </w:p>
            <w:p>
              <w:pPr>
                <w:ind w:firstLine="709"/>
                <w:jc w:val="both"/>
                <w:rPr>
                  <w:color w:val="000000"/>
                  <w:szCs w:val="8"/>
                  <w:lang w:eastAsia="lt-LT"/>
                </w:rPr>
              </w:pPr>
            </w:p>
            <w:sdt>
              <w:sdtPr>
                <w:alias w:val="33 p."/>
                <w:tag w:val="part_f15aa00190634d95a512c804e8d0bf17"/>
                <w:lock w:val="sdtLocked"/>
                <w:richText/>
              </w:sdtPr>
              <w:sdtContent>
                <w:p>
                  <w:pPr>
                    <w:ind w:firstLine="709"/>
                    <w:jc w:val="both"/>
                    <w:rPr>
                      <w:color w:val="000000"/>
                      <w:lang w:eastAsia="lt-LT"/>
                    </w:rPr>
                  </w:pPr>
                  <w:sdt>
                    <w:sdtPr>
                      <w:alias w:val="Numeris"/>
                      <w:tag w:val="nr_f15aa00190634d95a512c804e8d0bf17"/>
                      <w:lock w:val="sdtLocked"/>
                      <w:richText/>
                    </w:sdtPr>
                    <w:sdtContent>
                      <w:r>
                        <w:rPr>
                          <w:color w:val="000000"/>
                          <w:szCs w:val="22"/>
                          <w:lang w:eastAsia="lt-LT"/>
                        </w:rPr>
                        <w:t>33</w:t>
                      </w:r>
                    </w:sdtContent>
                  </w:sdt>
                  <w:r>
                    <w:rPr>
                      <w:color w:val="000000"/>
                      <w:szCs w:val="22"/>
                      <w:lang w:eastAsia="lt-LT"/>
                    </w:rPr>
                    <w:t>. Žemės ūkio subjektas, norintis įsigyti gazolio iš vieno sandėlio ar specialaus sandėlio (kaip tai numatyta Gazolio įsigijimo tvarkos 6 punkte), turi kreiptis į AVMI, kurios veiklos teritorijoje jis yra įregistruotas, teritorinį skyrių su laisvos formos prašymu, kuriame privalo nurodyti:</w:t>
                  </w:r>
                </w:p>
                <w:sdt>
                  <w:sdtPr>
                    <w:alias w:val="33.1 p."/>
                    <w:tag w:val="part_5d575c0e39434469bc03800f696e0414"/>
                    <w:lock w:val="sdtLocked"/>
                    <w:richText/>
                  </w:sdtPr>
                  <w:sdtContent>
                    <w:p>
                      <w:pPr>
                        <w:ind w:firstLine="709"/>
                        <w:jc w:val="both"/>
                        <w:rPr>
                          <w:color w:val="000000"/>
                          <w:lang w:eastAsia="lt-LT"/>
                        </w:rPr>
                      </w:pPr>
                      <w:sdt>
                        <w:sdtPr>
                          <w:alias w:val="Numeris"/>
                          <w:tag w:val="nr_5d575c0e39434469bc03800f696e0414"/>
                          <w:lock w:val="sdtLocked"/>
                          <w:richText/>
                        </w:sdtPr>
                        <w:sdtContent>
                          <w:r>
                            <w:rPr>
                              <w:color w:val="000000"/>
                              <w:szCs w:val="22"/>
                              <w:lang w:eastAsia="lt-LT"/>
                            </w:rPr>
                            <w:t>33.1</w:t>
                          </w:r>
                        </w:sdtContent>
                      </w:sdt>
                      <w:r>
                        <w:rPr>
                          <w:color w:val="000000"/>
                          <w:szCs w:val="22"/>
                          <w:lang w:eastAsia="lt-LT"/>
                        </w:rPr>
                        <w:t>. žemės ūkio subjekto pavadinimą, kodą, buveinės adresą, telefono ir fakso numerius, jeigu žemės ūkio subjektas yra fizinis asmuo, – vardą, pavardę, asmens kodą ir ūkininko ūkio identifikacinį kodą, gyvenamosios vietos adresą ir telefono numerį;</w:t>
                      </w:r>
                    </w:p>
                  </w:sdtContent>
                </w:sdt>
                <w:sdt>
                  <w:sdtPr>
                    <w:alias w:val="33.2 p."/>
                    <w:tag w:val="part_183734776b48463882ca1f8116576186"/>
                    <w:lock w:val="sdtLocked"/>
                    <w:richText/>
                  </w:sdtPr>
                  <w:sdtContent>
                    <w:p>
                      <w:pPr>
                        <w:ind w:firstLine="709"/>
                        <w:jc w:val="both"/>
                        <w:rPr>
                          <w:color w:val="000000"/>
                          <w:lang w:eastAsia="lt-LT"/>
                        </w:rPr>
                      </w:pPr>
                      <w:sdt>
                        <w:sdtPr>
                          <w:alias w:val="Numeris"/>
                          <w:tag w:val="nr_183734776b48463882ca1f8116576186"/>
                          <w:lock w:val="sdtLocked"/>
                          <w:richText/>
                        </w:sdtPr>
                        <w:sdtContent>
                          <w:r>
                            <w:rPr>
                              <w:color w:val="000000"/>
                              <w:szCs w:val="22"/>
                              <w:lang w:eastAsia="lt-LT"/>
                            </w:rPr>
                            <w:t>33.2</w:t>
                          </w:r>
                        </w:sdtContent>
                      </w:sdt>
                      <w:r>
                        <w:rPr>
                          <w:color w:val="000000"/>
                          <w:szCs w:val="22"/>
                          <w:lang w:eastAsia="lt-LT"/>
                        </w:rPr>
                        <w:t>. gazolio panaudojimo vietos adresą;</w:t>
                      </w:r>
                    </w:p>
                  </w:sdtContent>
                </w:sdt>
                <w:sdt>
                  <w:sdtPr>
                    <w:alias w:val="33.3 p."/>
                    <w:tag w:val="part_ff7e503c45fc46c1af0f910f2de4959c"/>
                    <w:lock w:val="sdtLocked"/>
                    <w:richText/>
                  </w:sdtPr>
                  <w:sdtContent>
                    <w:p>
                      <w:pPr>
                        <w:ind w:firstLine="709"/>
                        <w:jc w:val="both"/>
                        <w:rPr>
                          <w:color w:val="000000"/>
                          <w:lang w:eastAsia="lt-LT"/>
                        </w:rPr>
                      </w:pPr>
                      <w:sdt>
                        <w:sdtPr>
                          <w:alias w:val="Numeris"/>
                          <w:tag w:val="nr_ff7e503c45fc46c1af0f910f2de4959c"/>
                          <w:lock w:val="sdtLocked"/>
                          <w:richText/>
                        </w:sdtPr>
                        <w:sdtContent>
                          <w:r>
                            <w:rPr>
                              <w:color w:val="000000"/>
                              <w:szCs w:val="22"/>
                              <w:lang w:eastAsia="lt-LT"/>
                            </w:rPr>
                            <w:t>33.3</w:t>
                          </w:r>
                        </w:sdtContent>
                      </w:sdt>
                      <w:r>
                        <w:rPr>
                          <w:color w:val="000000"/>
                          <w:szCs w:val="22"/>
                          <w:lang w:eastAsia="lt-LT"/>
                        </w:rPr>
                        <w:t>. žemės ūkio naudmenų plotą (hektarais ir arais) ar/ir praėjusiais metais sugautų žuvų kiekį (tonomis ir kilogramais);</w:t>
                      </w:r>
                    </w:p>
                  </w:sdtContent>
                </w:sdt>
                <w:sdt>
                  <w:sdtPr>
                    <w:alias w:val="33.4 p."/>
                    <w:tag w:val="part_221ecb38dfb54f59a3113acf673d9261"/>
                    <w:lock w:val="sdtLocked"/>
                    <w:richText/>
                  </w:sdtPr>
                  <w:sdtContent>
                    <w:p>
                      <w:pPr>
                        <w:ind w:firstLine="709"/>
                        <w:jc w:val="both"/>
                        <w:rPr>
                          <w:color w:val="000000"/>
                          <w:lang w:eastAsia="lt-LT"/>
                        </w:rPr>
                      </w:pPr>
                      <w:sdt>
                        <w:sdtPr>
                          <w:alias w:val="Numeris"/>
                          <w:tag w:val="nr_221ecb38dfb54f59a3113acf673d9261"/>
                          <w:lock w:val="sdtLocked"/>
                          <w:richText/>
                        </w:sdtPr>
                        <w:sdtContent>
                          <w:r>
                            <w:rPr>
                              <w:color w:val="000000"/>
                              <w:szCs w:val="22"/>
                              <w:lang w:eastAsia="lt-LT"/>
                            </w:rPr>
                            <w:t>33.4</w:t>
                          </w:r>
                        </w:sdtContent>
                      </w:sdt>
                      <w:r>
                        <w:rPr>
                          <w:color w:val="000000"/>
                          <w:szCs w:val="22"/>
                          <w:lang w:eastAsia="lt-LT"/>
                        </w:rPr>
                        <w:t>. kuro talpyklų, kuriose žemės ūkio subjektas saugos gazolio atsargas, tūrį (litrais), numerius, suteiktus AVMI registruojant talpyklą, arba nuorodą, kad kuro talpyklų neturi (nenaudoja);</w:t>
                      </w:r>
                    </w:p>
                  </w:sdtContent>
                </w:sdt>
                <w:sdt>
                  <w:sdtPr>
                    <w:alias w:val="33.5 p."/>
                    <w:tag w:val="part_e4112c4f49c1405095e55242b0027141"/>
                    <w:lock w:val="sdtLocked"/>
                    <w:richText/>
                  </w:sdtPr>
                  <w:sdtContent>
                    <w:p>
                      <w:pPr>
                        <w:ind w:firstLine="709"/>
                        <w:jc w:val="both"/>
                        <w:rPr>
                          <w:color w:val="000000"/>
                          <w:lang w:eastAsia="lt-LT"/>
                        </w:rPr>
                      </w:pPr>
                      <w:sdt>
                        <w:sdtPr>
                          <w:alias w:val="Numeris"/>
                          <w:tag w:val="nr_e4112c4f49c1405095e55242b0027141"/>
                          <w:lock w:val="sdtLocked"/>
                          <w:richText/>
                        </w:sdtPr>
                        <w:sdtContent>
                          <w:r>
                            <w:rPr>
                              <w:color w:val="000000"/>
                              <w:szCs w:val="22"/>
                              <w:lang w:eastAsia="lt-LT"/>
                            </w:rPr>
                            <w:t>33.5</w:t>
                          </w:r>
                        </w:sdtContent>
                      </w:sdt>
                      <w:r>
                        <w:rPr>
                          <w:color w:val="000000"/>
                          <w:szCs w:val="22"/>
                          <w:lang w:eastAsia="lt-LT"/>
                        </w:rPr>
                        <w:t>. gazolio, kurį pageidaujama įsigyti, kiekį (litrais), pavadinimą ir markę. Šis kiekis negali viršyti FR0543 formos pažymoje ir FR0544 formos pažymoje nurodyto leistino įsigyti gazolio kiekio;</w:t>
                      </w:r>
                    </w:p>
                  </w:sdtContent>
                </w:sdt>
                <w:sdt>
                  <w:sdtPr>
                    <w:alias w:val="33.6 p."/>
                    <w:tag w:val="part_edf19dfef29f428bb77e262452f3eaf4"/>
                    <w:lock w:val="sdtLocked"/>
                    <w:richText/>
                  </w:sdtPr>
                  <w:sdtContent>
                    <w:p>
                      <w:pPr>
                        <w:ind w:firstLine="709"/>
                        <w:jc w:val="both"/>
                        <w:rPr>
                          <w:color w:val="000000"/>
                          <w:lang w:eastAsia="lt-LT"/>
                        </w:rPr>
                      </w:pPr>
                      <w:sdt>
                        <w:sdtPr>
                          <w:alias w:val="Numeris"/>
                          <w:tag w:val="nr_edf19dfef29f428bb77e262452f3eaf4"/>
                          <w:lock w:val="sdtLocked"/>
                          <w:richText/>
                        </w:sdtPr>
                        <w:sdtContent>
                          <w:r>
                            <w:rPr>
                              <w:color w:val="000000"/>
                              <w:szCs w:val="22"/>
                              <w:lang w:eastAsia="lt-LT"/>
                            </w:rPr>
                            <w:t>33.6</w:t>
                          </w:r>
                        </w:sdtContent>
                      </w:sdt>
                      <w:r>
                        <w:rPr>
                          <w:color w:val="000000"/>
                          <w:szCs w:val="22"/>
                          <w:lang w:eastAsia="lt-LT"/>
                        </w:rPr>
                        <w:t>. verslo liudijimo (jei turi) numerį ir datą (jei žemės ūkio subjektas jį turi);</w:t>
                      </w:r>
                    </w:p>
                  </w:sdtContent>
                </w:sdt>
                <w:sdt>
                  <w:sdtPr>
                    <w:alias w:val="33.7 p."/>
                    <w:tag w:val="part_db4ef6a40b384713a2c36cb2c06d63a9"/>
                    <w:lock w:val="sdtLocked"/>
                    <w:richText/>
                  </w:sdtPr>
                  <w:sdtContent>
                    <w:p>
                      <w:pPr>
                        <w:ind w:firstLine="709"/>
                        <w:jc w:val="both"/>
                        <w:rPr>
                          <w:color w:val="000000"/>
                          <w:lang w:eastAsia="lt-LT"/>
                        </w:rPr>
                      </w:pPr>
                      <w:sdt>
                        <w:sdtPr>
                          <w:alias w:val="Numeris"/>
                          <w:tag w:val="nr_db4ef6a40b384713a2c36cb2c06d63a9"/>
                          <w:lock w:val="sdtLocked"/>
                          <w:richText/>
                        </w:sdtPr>
                        <w:sdtContent>
                          <w:r>
                            <w:rPr>
                              <w:color w:val="000000"/>
                              <w:szCs w:val="22"/>
                              <w:lang w:eastAsia="lt-LT"/>
                            </w:rPr>
                            <w:t>33.7</w:t>
                          </w:r>
                        </w:sdtContent>
                      </w:sdt>
                      <w:r>
                        <w:rPr>
                          <w:color w:val="000000"/>
                          <w:szCs w:val="22"/>
                          <w:lang w:eastAsia="lt-LT"/>
                        </w:rPr>
                        <w:t>. sandėlio (specialaus sandėlio), iš kurio pageidaujama įsigyti gazolį, identifikacinį numerį, adresą, savininką, savininko buveinės adresą.</w:t>
                      </w:r>
                    </w:p>
                  </w:sdtContent>
                </w:sdt>
              </w:sdtContent>
            </w:sdt>
            <w:sdt>
              <w:sdtPr>
                <w:alias w:val="34 p."/>
                <w:tag w:val="part_41a2a246a03e456eae502a943a88c4e1"/>
                <w:lock w:val="sdtLocked"/>
                <w:richText/>
              </w:sdtPr>
              <w:sdtContent>
                <w:p>
                  <w:pPr>
                    <w:ind w:firstLine="709"/>
                    <w:jc w:val="both"/>
                    <w:rPr>
                      <w:color w:val="000000"/>
                      <w:lang w:eastAsia="lt-LT"/>
                    </w:rPr>
                  </w:pPr>
                  <w:sdt>
                    <w:sdtPr>
                      <w:alias w:val="Numeris"/>
                      <w:tag w:val="nr_41a2a246a03e456eae502a943a88c4e1"/>
                      <w:lock w:val="sdtLocked"/>
                      <w:richText/>
                    </w:sdtPr>
                    <w:sdtContent>
                      <w:r>
                        <w:rPr>
                          <w:color w:val="000000"/>
                          <w:szCs w:val="22"/>
                          <w:lang w:eastAsia="lt-LT"/>
                        </w:rPr>
                        <w:t>34</w:t>
                      </w:r>
                    </w:sdtContent>
                  </w:sdt>
                  <w:r>
                    <w:rPr>
                      <w:color w:val="000000"/>
                      <w:szCs w:val="22"/>
                      <w:lang w:eastAsia="lt-LT"/>
                    </w:rPr>
                    <w:t>. Jei žemės ūkio subjektas nėra įregistravęs turimų kuro talpyklų, kuriose bus laikomos gazolio atsargos, kartu jis turi pateikti ir laisvos formos prašymą įregistruoti tokias talpyklas.</w:t>
                  </w:r>
                </w:p>
              </w:sdtContent>
            </w:sdt>
            <w:sdt>
              <w:sdtPr>
                <w:alias w:val="35 p."/>
                <w:tag w:val="part_4ac6b84781d7434e945b67aec1eeefc5"/>
                <w:lock w:val="sdtLocked"/>
                <w:richText/>
              </w:sdtPr>
              <w:sdtContent>
                <w:p>
                  <w:pPr>
                    <w:ind w:firstLine="709"/>
                    <w:jc w:val="both"/>
                    <w:rPr>
                      <w:color w:val="000000"/>
                      <w:lang w:eastAsia="lt-LT"/>
                    </w:rPr>
                  </w:pPr>
                  <w:sdt>
                    <w:sdtPr>
                      <w:alias w:val="Numeris"/>
                      <w:tag w:val="nr_4ac6b84781d7434e945b67aec1eeefc5"/>
                      <w:lock w:val="sdtLocked"/>
                      <w:richText/>
                    </w:sdtPr>
                    <w:sdtContent>
                      <w:r>
                        <w:rPr>
                          <w:color w:val="000000"/>
                          <w:szCs w:val="22"/>
                          <w:lang w:eastAsia="lt-LT"/>
                        </w:rPr>
                        <w:t>35</w:t>
                      </w:r>
                    </w:sdtContent>
                  </w:sdt>
                  <w:r>
                    <w:rPr>
                      <w:color w:val="000000"/>
                      <w:szCs w:val="22"/>
                      <w:lang w:eastAsia="lt-LT"/>
                    </w:rPr>
                    <w:t>. Kartu su prašymu žemės ūkio subjektas turi pateikti įmonės (ūkininko ūkio) registracijos pažymėjimo kopiją, FR0543 formos pažymą ir/ar FR0544 formos pažymą, verslo liudijimo (jei jį turi) kopiją.</w:t>
                  </w:r>
                </w:p>
              </w:sdtContent>
            </w:sdt>
            <w:sdt>
              <w:sdtPr>
                <w:alias w:val="36 p."/>
                <w:tag w:val="part_8373e7b57bdd4e2681d1895fbbffb968"/>
                <w:lock w:val="sdtLocked"/>
                <w:richText/>
              </w:sdtPr>
              <w:sdtContent>
                <w:p>
                  <w:pPr>
                    <w:ind w:firstLine="709"/>
                    <w:jc w:val="both"/>
                    <w:rPr>
                      <w:color w:val="000000"/>
                      <w:lang w:eastAsia="lt-LT"/>
                    </w:rPr>
                  </w:pPr>
                  <w:sdt>
                    <w:sdtPr>
                      <w:alias w:val="Numeris"/>
                      <w:tag w:val="nr_8373e7b57bdd4e2681d1895fbbffb968"/>
                      <w:lock w:val="sdtLocked"/>
                      <w:richText/>
                    </w:sdtPr>
                    <w:sdtContent>
                      <w:r>
                        <w:rPr>
                          <w:color w:val="000000"/>
                          <w:szCs w:val="22"/>
                          <w:lang w:eastAsia="lt-LT"/>
                        </w:rPr>
                        <w:t>36</w:t>
                      </w:r>
                    </w:sdtContent>
                  </w:sdt>
                  <w:r>
                    <w:rPr>
                      <w:color w:val="000000"/>
                      <w:szCs w:val="22"/>
                      <w:lang w:eastAsia="lt-LT"/>
                    </w:rPr>
                    <w:t>. Prašymą ir kartu su juo pateiktus dokumentus AVMI teritorinis skyrius nedelsiant arba ne vėliau kaip kitą darbo dieną turi persiųsti AVMI AAS.</w:t>
                  </w:r>
                </w:p>
                <w:p>
                  <w:pPr>
                    <w:ind w:firstLine="709"/>
                    <w:jc w:val="both"/>
                    <w:rPr>
                      <w:color w:val="000000"/>
                      <w:lang w:eastAsia="lt-LT"/>
                    </w:rPr>
                  </w:pPr>
                  <w:r>
                    <w:rPr>
                      <w:color w:val="000000"/>
                      <w:szCs w:val="22"/>
                      <w:lang w:eastAsia="lt-LT"/>
                    </w:rPr>
                    <w:t>AVMI AAS ne vėliau kaip per 5 darbo dienas nuo prašymo ir šių taisyklių 35 punkte nurodytų dokumentų gavimo privalo raštu informuoti sandėlį, nurodydamas žemės ūkio subjekto pavadinimą (vardą, pavardę), kodą, FR0543 formos pažymos ir/ar FR0544 formos pažymos išdavimo datą ir numerį, institucijos, išdavusios pažymą, pavadinimą, leistiną įsigyti gazolio kiekį bei nurodyti, ar gazolio kiekis bus tikslinamas.</w:t>
                  </w:r>
                </w:p>
              </w:sdtContent>
            </w:sdt>
            <w:sdt>
              <w:sdtPr>
                <w:alias w:val="37 p."/>
                <w:tag w:val="part_19721681317e46d0b1cbd05ffd095a31"/>
                <w:lock w:val="sdtLocked"/>
                <w:richText/>
              </w:sdtPr>
              <w:sdtContent>
                <w:p>
                  <w:pPr>
                    <w:ind w:firstLine="709"/>
                    <w:jc w:val="both"/>
                    <w:rPr>
                      <w:color w:val="000000"/>
                      <w:lang w:eastAsia="lt-LT"/>
                    </w:rPr>
                  </w:pPr>
                  <w:sdt>
                    <w:sdtPr>
                      <w:alias w:val="Numeris"/>
                      <w:tag w:val="nr_19721681317e46d0b1cbd05ffd095a31"/>
                      <w:lock w:val="sdtLocked"/>
                      <w:richText/>
                    </w:sdtPr>
                    <w:sdtContent>
                      <w:r>
                        <w:rPr>
                          <w:color w:val="000000"/>
                          <w:szCs w:val="22"/>
                          <w:lang w:eastAsia="lt-LT"/>
                        </w:rPr>
                        <w:t>37</w:t>
                      </w:r>
                    </w:sdtContent>
                  </w:sdt>
                  <w:r>
                    <w:rPr>
                      <w:color w:val="000000"/>
                      <w:szCs w:val="22"/>
                      <w:lang w:eastAsia="lt-LT"/>
                    </w:rPr>
                    <w:t>. Kai pasibaigus einamųjų metų žemės ūkio naudmenų deklaravimo terminui žemės ūkio subjektas, kuriam leistinas įsigyti gazolis apskaičiuotas remiantis praėjusių metų deklaravimo duomenimis (naujai įregistruoto žemės ūkio subjekto atveju – prognozuotais duomenimis), AVMI teritoriniam skyriui pristato naują FR0543 formos pažymą, pastarasis nedelsdamas arba ne vėliau kaip kitą darbo dieną šią pažymą persiunčia AVMI AAS.</w:t>
                  </w:r>
                </w:p>
                <w:p>
                  <w:pPr>
                    <w:ind w:firstLine="709"/>
                    <w:jc w:val="both"/>
                    <w:rPr>
                      <w:color w:val="000000"/>
                      <w:lang w:eastAsia="lt-LT"/>
                    </w:rPr>
                  </w:pPr>
                  <w:r>
                    <w:rPr>
                      <w:color w:val="000000"/>
                      <w:szCs w:val="22"/>
                      <w:lang w:eastAsia="lt-LT"/>
                    </w:rPr>
                    <w:t>AVMI AAS, gavęs naują FR0543 formos pažymą, per 5 darbo dienas privalo taisyklių 36 punkte nustatyta tvarka pateikti patikslintą informaciją sandėliui, specialiam sandėliui arba informuoti juos, kad leistino įsigyti gazolio kiekis nepasikeitė.</w:t>
                  </w:r>
                </w:p>
              </w:sdtContent>
            </w:sdt>
            <w:sdt>
              <w:sdtPr>
                <w:alias w:val="38 p."/>
                <w:tag w:val="part_8e8d6a00d5f04cecbc2c0117fb819d2a"/>
                <w:lock w:val="sdtLocked"/>
                <w:richText/>
              </w:sdtPr>
              <w:sdtContent>
                <w:p>
                  <w:pPr>
                    <w:ind w:firstLine="709"/>
                    <w:jc w:val="both"/>
                    <w:rPr>
                      <w:color w:val="000000"/>
                      <w:lang w:eastAsia="lt-LT"/>
                    </w:rPr>
                  </w:pPr>
                  <w:sdt>
                    <w:sdtPr>
                      <w:alias w:val="Numeris"/>
                      <w:tag w:val="nr_8e8d6a00d5f04cecbc2c0117fb819d2a"/>
                      <w:lock w:val="sdtLocked"/>
                      <w:richText/>
                    </w:sdtPr>
                    <w:sdtContent>
                      <w:r>
                        <w:rPr>
                          <w:color w:val="000000"/>
                          <w:szCs w:val="22"/>
                          <w:lang w:eastAsia="lt-LT"/>
                        </w:rPr>
                        <w:t>38</w:t>
                      </w:r>
                    </w:sdtContent>
                  </w:sdt>
                  <w:r>
                    <w:rPr>
                      <w:color w:val="000000"/>
                      <w:szCs w:val="22"/>
                      <w:lang w:eastAsia="lt-LT"/>
                    </w:rPr>
                    <w:t>. Jei žemės ūkio subjektas Gazolio įsigijimo tvarkoje nustatytu laiku nepristato privalomų pristatyti naujų FR0543 formos pažymų, tai AVMI AAS ne vėliau kaip per 10 dienų nuo termino, kai žemės ūkio subjektas privalėjo pateikti patikslintus duomenis, pabaigos turi raštu informuoti sandėlį ar specialų sandėlį, kad žemės ūkio subjektui gazolis negali būti parduodamas.</w:t>
                  </w:r>
                </w:p>
              </w:sdtContent>
            </w:sdt>
            <w:sdt>
              <w:sdtPr>
                <w:alias w:val="39 p."/>
                <w:tag w:val="part_a8e206e517b04151a7f1af437f0b950c"/>
                <w:lock w:val="sdtLocked"/>
                <w:richText/>
              </w:sdtPr>
              <w:sdtContent>
                <w:p>
                  <w:pPr>
                    <w:ind w:firstLine="709"/>
                    <w:jc w:val="both"/>
                    <w:rPr>
                      <w:color w:val="000000"/>
                      <w:lang w:eastAsia="lt-LT"/>
                    </w:rPr>
                  </w:pPr>
                  <w:sdt>
                    <w:sdtPr>
                      <w:alias w:val="Numeris"/>
                      <w:tag w:val="nr_a8e206e517b04151a7f1af437f0b950c"/>
                      <w:lock w:val="sdtLocked"/>
                      <w:richText/>
                    </w:sdtPr>
                    <w:sdtContent>
                      <w:r>
                        <w:rPr>
                          <w:color w:val="000000"/>
                          <w:szCs w:val="22"/>
                          <w:lang w:eastAsia="lt-LT"/>
                        </w:rPr>
                        <w:t>39</w:t>
                      </w:r>
                    </w:sdtContent>
                  </w:sdt>
                  <w:r>
                    <w:rPr>
                      <w:color w:val="000000"/>
                      <w:szCs w:val="22"/>
                      <w:lang w:eastAsia="lt-LT"/>
                    </w:rPr>
                    <w:t>. Žemės ūkio subjektas, nusprendęs gazolį įsigyti ne iš sandėlio ar specialaus sandėlio, o pagal Kortelę, privalo su atitinkamu laisvos formos prašymu kreiptis į AVMI teritorinį skyrių. Kortelė išduodama vadovaujantis šių taisyklių II skyriuje nustatyta tvarka nustačius gazolio kiekį, kurį žemės ūkio subjektas įsigijo iš konkretaus sandėlio, faktiškai leidžiamą įsigyti gazolio kiekio likutį ir šie duomenys įrašomi į Kortelę.</w:t>
                  </w:r>
                </w:p>
                <w:p>
                  <w:pPr>
                    <w:ind w:firstLine="709"/>
                    <w:jc w:val="both"/>
                    <w:rPr>
                      <w:color w:val="000000"/>
                      <w:szCs w:val="8"/>
                      <w:lang w:eastAsia="lt-LT"/>
                    </w:rPr>
                  </w:pPr>
                </w:p>
              </w:sdtContent>
            </w:sdt>
          </w:sdtContent>
        </w:sdt>
        <w:sdt>
          <w:sdtPr>
            <w:alias w:val="skyrius"/>
            <w:tag w:val="part_21fe6ef15f354ec4a833be338f61c58f"/>
            <w:lock w:val="sdtLocked"/>
            <w:richText/>
          </w:sdtPr>
          <w:sdtContent>
            <w:p>
              <w:pPr>
                <w:jc w:val="center"/>
                <w:rPr>
                  <w:b/>
                  <w:bCs/>
                  <w:caps/>
                  <w:color w:val="000000"/>
                  <w:lang w:eastAsia="lt-LT"/>
                </w:rPr>
              </w:pPr>
              <w:sdt>
                <w:sdtPr>
                  <w:alias w:val="Numeris"/>
                  <w:tag w:val="nr_21fe6ef15f354ec4a833be338f61c58f"/>
                  <w:lock w:val="sdtLocked"/>
                  <w:richText/>
                </w:sdtPr>
                <w:sdtContent>
                  <w:r>
                    <w:rPr>
                      <w:b/>
                      <w:bCs/>
                      <w:caps/>
                      <w:color w:val="000000"/>
                      <w:szCs w:val="22"/>
                      <w:lang w:eastAsia="lt-LT"/>
                    </w:rPr>
                    <w:t>V</w:t>
                  </w:r>
                </w:sdtContent>
              </w:sdt>
              <w:r>
                <w:rPr>
                  <w:b/>
                  <w:bCs/>
                  <w:caps/>
                  <w:color w:val="000000"/>
                  <w:szCs w:val="22"/>
                  <w:lang w:eastAsia="lt-LT"/>
                </w:rPr>
                <w:t xml:space="preserve">. </w:t>
              </w:r>
              <w:sdt>
                <w:sdtPr>
                  <w:alias w:val="Pavadinimas"/>
                  <w:tag w:val="title_21fe6ef15f354ec4a833be338f61c58f"/>
                  <w:lock w:val="sdtLocked"/>
                  <w:richText/>
                </w:sdtPr>
                <w:sdtContent>
                  <w:r>
                    <w:rPr>
                      <w:b/>
                      <w:bCs/>
                      <w:caps/>
                      <w:color w:val="000000"/>
                      <w:szCs w:val="22"/>
                      <w:lang w:eastAsia="lt-LT"/>
                    </w:rPr>
                    <w:t>BENDRIEJI SANDĖLYJE AR SPECIALIAME SANDĖLYJE LAIKOMO GAZOLIO APSKAITOS REIKALAVIMAI</w:t>
                  </w:r>
                </w:sdtContent>
              </w:sdt>
            </w:p>
            <w:p>
              <w:pPr>
                <w:ind w:firstLine="709"/>
                <w:jc w:val="both"/>
                <w:rPr>
                  <w:color w:val="000000"/>
                  <w:szCs w:val="8"/>
                  <w:lang w:eastAsia="lt-LT"/>
                </w:rPr>
              </w:pPr>
            </w:p>
            <w:sdt>
              <w:sdtPr>
                <w:alias w:val="40 p."/>
                <w:tag w:val="part_cb29bde9e7c342c7a5615dee63402836"/>
                <w:lock w:val="sdtLocked"/>
                <w:richText/>
              </w:sdtPr>
              <w:sdtContent>
                <w:p>
                  <w:pPr>
                    <w:ind w:firstLine="709"/>
                    <w:jc w:val="both"/>
                    <w:rPr>
                      <w:color w:val="000000"/>
                      <w:lang w:eastAsia="lt-LT"/>
                    </w:rPr>
                  </w:pPr>
                  <w:sdt>
                    <w:sdtPr>
                      <w:alias w:val="Numeris"/>
                      <w:tag w:val="nr_cb29bde9e7c342c7a5615dee63402836"/>
                      <w:lock w:val="sdtLocked"/>
                      <w:richText/>
                    </w:sdtPr>
                    <w:sdtContent>
                      <w:r>
                        <w:rPr>
                          <w:color w:val="000000"/>
                          <w:szCs w:val="22"/>
                          <w:lang w:eastAsia="lt-LT"/>
                        </w:rPr>
                        <w:t>40</w:t>
                      </w:r>
                    </w:sdtContent>
                  </w:sdt>
                  <w:r>
                    <w:rPr>
                      <w:color w:val="000000"/>
                      <w:szCs w:val="22"/>
                      <w:lang w:eastAsia="lt-LT"/>
                    </w:rPr>
                    <w:t xml:space="preserve">. Žemės ūkio subjektai, gazolio atsargas gali laikyti tik AVMI registruotose kuro talpyklose. Gazolio laikymo ir apskaitos tvarka nustatyta Lietuvos Respublikos finansų ministro 2001 m. rugsėjo 25 d. įsakymu Nr. 270 patvirtintos Naftos produktų, biokuro, bioalyvos ir kitų degiųjų skystų produktų apskaitos taisyklėse (Žin., 2001, Nr. </w:t>
                  </w:r>
                  <w:hyperlink r:id="rId43" w:tgtFrame="_blank" w:history="1">
                    <w:r>
                      <w:rPr>
                        <w:color w:val="0000FF" w:themeColor="hyperlink"/>
                        <w:szCs w:val="22"/>
                        <w:u w:val="single"/>
                        <w:lang w:eastAsia="lt-LT"/>
                      </w:rPr>
                      <w:t>85-2990</w:t>
                    </w:r>
                  </w:hyperlink>
                  <w:r>
                    <w:rPr>
                      <w:color w:val="000000"/>
                      <w:szCs w:val="22"/>
                      <w:lang w:eastAsia="lt-LT"/>
                    </w:rPr>
                    <w:t>, toliau – Naftos produktų apskaitos taisyklės).</w:t>
                  </w:r>
                </w:p>
              </w:sdtContent>
            </w:sdt>
            <w:sdt>
              <w:sdtPr>
                <w:alias w:val="41 p."/>
                <w:tag w:val="part_013a4bbbbba349d2aabff4d516484bde"/>
                <w:lock w:val="sdtLocked"/>
                <w:richText/>
              </w:sdtPr>
              <w:sdtContent>
                <w:p>
                  <w:pPr>
                    <w:ind w:firstLine="709"/>
                    <w:jc w:val="both"/>
                    <w:rPr>
                      <w:color w:val="000000"/>
                      <w:lang w:eastAsia="lt-LT"/>
                    </w:rPr>
                  </w:pPr>
                  <w:sdt>
                    <w:sdtPr>
                      <w:alias w:val="Numeris"/>
                      <w:tag w:val="nr_013a4bbbbba349d2aabff4d516484bde"/>
                      <w:lock w:val="sdtLocked"/>
                      <w:richText/>
                    </w:sdtPr>
                    <w:sdtContent>
                      <w:r>
                        <w:rPr>
                          <w:color w:val="000000"/>
                          <w:szCs w:val="22"/>
                          <w:lang w:eastAsia="lt-LT"/>
                        </w:rPr>
                        <w:t>41</w:t>
                      </w:r>
                    </w:sdtContent>
                  </w:sdt>
                  <w:r>
                    <w:rPr>
                      <w:color w:val="000000"/>
                      <w:szCs w:val="22"/>
                      <w:lang w:eastAsia="lt-LT"/>
                    </w:rPr>
                    <w:t>. Sandėlyje ar specialiame sandėlyje, iš kurio gazolis parduodamas žemės ūkio subjektams, privalo būti pildomi taisyklių 1–2 prieduose nustatytų formų akcizais apmokestinamų prekių sandėlio (specialaus sandėlio) kuro talpykloje laikomo nuo akcizų atleisto gazolio (dyzelinių degalų) apskaitos žurnalas (toliau – laikomo gazolio apskaitos žurnalas) ir iš akcizais apmokestinamų prekių sandėlio (specialaus sandėlio) parduoto nuo akcizų atleisto gazolio (dyzelinių degalų) apskaitos žurnalas (toliau – parduoto gazolio apskaitos žurnalas).</w:t>
                  </w:r>
                </w:p>
                <w:p>
                  <w:pPr>
                    <w:ind w:firstLine="709"/>
                    <w:jc w:val="both"/>
                    <w:rPr>
                      <w:color w:val="000000"/>
                      <w:lang w:eastAsia="lt-LT"/>
                    </w:rPr>
                  </w:pPr>
                  <w:r>
                    <w:rPr>
                      <w:color w:val="000000"/>
                      <w:szCs w:val="22"/>
                      <w:lang w:eastAsia="lt-LT"/>
                    </w:rPr>
                    <w:t>Parduoto gazolio apskaitos žurnalas pildomas visais atvejais parduodant nuo akcizų atleistus gazolius specialiam sandėliui, registruotam pardavėjui ar žemės ūkio subjektui.</w:t>
                  </w:r>
                </w:p>
                <w:p>
                  <w:pPr>
                    <w:ind w:firstLine="709"/>
                    <w:jc w:val="both"/>
                    <w:rPr>
                      <w:color w:val="000000"/>
                      <w:lang w:eastAsia="lt-LT"/>
                    </w:rPr>
                  </w:pPr>
                  <w:r>
                    <w:rPr>
                      <w:color w:val="000000"/>
                      <w:szCs w:val="22"/>
                      <w:lang w:eastAsia="lt-LT"/>
                    </w:rPr>
                    <w:t>Jei visi gazolis iš sandėlio išvežamas pagal išrašytą DAA arba jei visų išvežimų duomenys į AIS įtraukti kitais būdais, sandėlio savininkas taisyklių 2 priede nustatytos formos parduoto gazolio apskaitos žurnalo pildyti neprivalo.</w:t>
                  </w:r>
                </w:p>
              </w:sdtContent>
            </w:sdt>
            <w:sdt>
              <w:sdtPr>
                <w:alias w:val="42 p."/>
                <w:tag w:val="part_85e6348320964c8aa491cda331c187f1"/>
                <w:lock w:val="sdtLocked"/>
                <w:richText/>
              </w:sdtPr>
              <w:sdtContent>
                <w:p>
                  <w:pPr>
                    <w:ind w:firstLine="709"/>
                    <w:jc w:val="both"/>
                    <w:rPr>
                      <w:color w:val="000000"/>
                      <w:lang w:eastAsia="lt-LT"/>
                    </w:rPr>
                  </w:pPr>
                  <w:sdt>
                    <w:sdtPr>
                      <w:alias w:val="Numeris"/>
                      <w:tag w:val="nr_85e6348320964c8aa491cda331c187f1"/>
                      <w:lock w:val="sdtLocked"/>
                      <w:richText/>
                    </w:sdtPr>
                    <w:sdtContent>
                      <w:r>
                        <w:rPr>
                          <w:color w:val="000000"/>
                          <w:szCs w:val="22"/>
                          <w:lang w:eastAsia="lt-LT"/>
                        </w:rPr>
                        <w:t>42</w:t>
                      </w:r>
                    </w:sdtContent>
                  </w:sdt>
                  <w:r>
                    <w:rPr>
                      <w:color w:val="000000"/>
                      <w:szCs w:val="22"/>
                      <w:lang w:eastAsia="lt-LT"/>
                    </w:rPr>
                    <w:t>. Tokie žurnalai turi būti pildomi atskirai pagal kiekvieną kuro talpyklą ar technologiškai sujungtą kuro talpyklų grupę.</w:t>
                  </w:r>
                </w:p>
              </w:sdtContent>
            </w:sdt>
            <w:sdt>
              <w:sdtPr>
                <w:alias w:val="43 p."/>
                <w:tag w:val="part_52179c8c198743628e8abeefbb0450cd"/>
                <w:lock w:val="sdtLocked"/>
                <w:richText/>
              </w:sdtPr>
              <w:sdtContent>
                <w:p>
                  <w:pPr>
                    <w:ind w:firstLine="709"/>
                    <w:jc w:val="both"/>
                    <w:rPr>
                      <w:color w:val="000000"/>
                      <w:lang w:eastAsia="lt-LT"/>
                    </w:rPr>
                  </w:pPr>
                  <w:sdt>
                    <w:sdtPr>
                      <w:alias w:val="Numeris"/>
                      <w:tag w:val="nr_52179c8c198743628e8abeefbb0450cd"/>
                      <w:lock w:val="sdtLocked"/>
                      <w:richText/>
                    </w:sdtPr>
                    <w:sdtContent>
                      <w:r>
                        <w:rPr>
                          <w:color w:val="000000"/>
                          <w:szCs w:val="22"/>
                          <w:lang w:eastAsia="lt-LT"/>
                        </w:rPr>
                        <w:t>43</w:t>
                      </w:r>
                    </w:sdtContent>
                  </w:sdt>
                  <w:r>
                    <w:rPr>
                      <w:color w:val="000000"/>
                      <w:szCs w:val="22"/>
                      <w:lang w:eastAsia="lt-LT"/>
                    </w:rPr>
                    <w:t>. Be nustatytų laikomo gazolio apskaitos žurnalo ir parduoto gazolio apskaitos žurnalo skilčių sandėlio ar specialaus sandėlio savininkas šiuose žurnaluose gali įsivesti papildomas skiltis ir/ar stulpelius (pvz., į kitą sandėlį išvežus gazolį taikant akcizų mokėjimo laikino atidėjimo režimą, gali būti nurodomas AAD numeris ir pan.).</w:t>
                  </w:r>
                </w:p>
              </w:sdtContent>
            </w:sdt>
            <w:sdt>
              <w:sdtPr>
                <w:alias w:val="44 p."/>
                <w:tag w:val="part_77be48785d2749568201b22a17987ed4"/>
                <w:lock w:val="sdtLocked"/>
                <w:richText/>
              </w:sdtPr>
              <w:sdtContent>
                <w:p>
                  <w:pPr>
                    <w:ind w:firstLine="709"/>
                    <w:jc w:val="both"/>
                    <w:rPr>
                      <w:color w:val="000000"/>
                      <w:lang w:eastAsia="lt-LT"/>
                    </w:rPr>
                  </w:pPr>
                  <w:sdt>
                    <w:sdtPr>
                      <w:alias w:val="Numeris"/>
                      <w:tag w:val="nr_77be48785d2749568201b22a17987ed4"/>
                      <w:lock w:val="sdtLocked"/>
                      <w:richText/>
                    </w:sdtPr>
                    <w:sdtContent>
                      <w:r>
                        <w:rPr>
                          <w:color w:val="000000"/>
                          <w:szCs w:val="22"/>
                          <w:lang w:eastAsia="lt-LT"/>
                        </w:rPr>
                        <w:t>44</w:t>
                      </w:r>
                    </w:sdtContent>
                  </w:sdt>
                  <w:r>
                    <w:rPr>
                      <w:color w:val="000000"/>
                      <w:szCs w:val="22"/>
                      <w:lang w:eastAsia="lt-LT"/>
                    </w:rPr>
                    <w:t>. Sandėlio (specialaus sandėlio) savininkai pradėtinus pildyti minėtus tiek nustatytos formos, tiek pačių pridėtomis skiltimis papildytus žurnalus privalo įregistruoti AVMI teritoriniuose skyriuose, kurių aptarnaujamose teritorijose veikia šie sandėliai. Kai žurnalai pildomi kompiuterizuotai, AVMI registruoti pateikiami atspausdinti jų pirmo ir vidurinio lapų pavyzdžiai.</w:t>
                  </w:r>
                </w:p>
              </w:sdtContent>
            </w:sdt>
            <w:sdt>
              <w:sdtPr>
                <w:alias w:val="45 p."/>
                <w:tag w:val="part_5ee41fd2f9474e389aca700dee6b59df"/>
                <w:lock w:val="sdtLocked"/>
                <w:richText/>
              </w:sdtPr>
              <w:sdtContent>
                <w:p>
                  <w:pPr>
                    <w:ind w:firstLine="709"/>
                    <w:jc w:val="both"/>
                    <w:rPr>
                      <w:color w:val="000000"/>
                      <w:lang w:eastAsia="lt-LT"/>
                    </w:rPr>
                  </w:pPr>
                  <w:sdt>
                    <w:sdtPr>
                      <w:alias w:val="Numeris"/>
                      <w:tag w:val="nr_5ee41fd2f9474e389aca700dee6b59df"/>
                      <w:lock w:val="sdtLocked"/>
                      <w:richText/>
                    </w:sdtPr>
                    <w:sdtContent>
                      <w:r>
                        <w:rPr>
                          <w:color w:val="000000"/>
                          <w:szCs w:val="22"/>
                          <w:lang w:eastAsia="lt-LT"/>
                        </w:rPr>
                        <w:t>45</w:t>
                      </w:r>
                    </w:sdtContent>
                  </w:sdt>
                  <w:r>
                    <w:rPr>
                      <w:color w:val="000000"/>
                      <w:szCs w:val="22"/>
                      <w:lang w:eastAsia="lt-LT"/>
                    </w:rPr>
                    <w:t>. Jeigu sandėlyje (specialiame sandėlyje) pilstomo, priimamo, laikomo ir išvežamo gazolio kiekis nustatomas automatizuotai ir/ar kompiuterizuotai, tai suderinus su AVMI, laikomo gazolio apskaitos žurnalas ir parduoto gazolio apskaitos žurnalas gali būti pildomi kompiuteriu (įrašoma ir saugoma kompiuterinėse laikmenose), o pasibaigus pamainai, šių žurnalų duomenys apie tos dienos apyvartą išspausdinami ir, pasirašius sandėlio (specialaus sandėlio) savininkui arba jo įgaliotam asmeniui, susegami į bylas, kurios laikomos ir saugomos pagal Naftos produktų apskaitos taisyklių 17 punkte išdėstytus reikalavimus.</w:t>
                  </w:r>
                </w:p>
              </w:sdtContent>
            </w:sdt>
            <w:sdt>
              <w:sdtPr>
                <w:alias w:val="46 p."/>
                <w:tag w:val="part_91f02f57471c4cb8959224848d9588b1"/>
                <w:lock w:val="sdtLocked"/>
                <w:richText/>
              </w:sdtPr>
              <w:sdtContent>
                <w:p>
                  <w:pPr>
                    <w:ind w:firstLine="709"/>
                    <w:jc w:val="both"/>
                    <w:rPr>
                      <w:color w:val="000000"/>
                      <w:lang w:eastAsia="lt-LT"/>
                    </w:rPr>
                  </w:pPr>
                  <w:sdt>
                    <w:sdtPr>
                      <w:alias w:val="Numeris"/>
                      <w:tag w:val="nr_91f02f57471c4cb8959224848d9588b1"/>
                      <w:lock w:val="sdtLocked"/>
                      <w:richText/>
                    </w:sdtPr>
                    <w:sdtContent>
                      <w:r>
                        <w:rPr>
                          <w:color w:val="000000"/>
                          <w:szCs w:val="22"/>
                          <w:lang w:eastAsia="lt-LT"/>
                        </w:rPr>
                        <w:t>46</w:t>
                      </w:r>
                    </w:sdtContent>
                  </w:sdt>
                  <w:r>
                    <w:rPr>
                      <w:color w:val="000000"/>
                      <w:szCs w:val="22"/>
                      <w:lang w:eastAsia="lt-LT"/>
                    </w:rPr>
                    <w:t>. Sandėlio (specialaus sandėlio) savininkas, vykdantis didmeninę prekybą gazoliu, jį atvežęs į kuro talpyklą, esančią sandėlyje (specialiame sandėlyje), kiekvieną kartą daro atitinkamus įrašus laikomo gazolio apskaitos žurnale, o gazolį pardavęs žemės ūkio subjektui, pildo parduoto gazolio apskaitos žurnalą ir atitinkamas laikomo gazolio apskaitos žurnalo skiltis.</w:t>
                  </w:r>
                </w:p>
              </w:sdtContent>
            </w:sdt>
            <w:sdt>
              <w:sdtPr>
                <w:alias w:val="47 p."/>
                <w:tag w:val="part_6049c293caaf4ea4b7d332430ec18a70"/>
                <w:lock w:val="sdtLocked"/>
                <w:richText/>
              </w:sdtPr>
              <w:sdtContent>
                <w:p>
                  <w:pPr>
                    <w:ind w:firstLine="709"/>
                    <w:jc w:val="both"/>
                    <w:rPr>
                      <w:color w:val="000000"/>
                      <w:lang w:eastAsia="lt-LT"/>
                    </w:rPr>
                  </w:pPr>
                  <w:sdt>
                    <w:sdtPr>
                      <w:alias w:val="Numeris"/>
                      <w:tag w:val="nr_6049c293caaf4ea4b7d332430ec18a70"/>
                      <w:lock w:val="sdtLocked"/>
                      <w:richText/>
                    </w:sdtPr>
                    <w:sdtContent>
                      <w:r>
                        <w:rPr>
                          <w:color w:val="000000"/>
                          <w:szCs w:val="22"/>
                          <w:lang w:eastAsia="lt-LT"/>
                        </w:rPr>
                        <w:t>47</w:t>
                      </w:r>
                    </w:sdtContent>
                  </w:sdt>
                  <w:r>
                    <w:rPr>
                      <w:color w:val="000000"/>
                      <w:szCs w:val="22"/>
                      <w:lang w:eastAsia="lt-LT"/>
                    </w:rPr>
                    <w:t>. Sandėlio (specialaus sandėlio) savininkas, vykdantis mažmeninę prekybą gazoliu, jį atvežęs į kuro talpyklą, esančią sandėlyje (specialiame sandėlyje), gazolio įpylęs į kuro talpyklą, kiekvieną kartą daro atitinkamus įrašus laikomo gazolio apskaitos žurnale, o jį pardavęs žemės ūkio subjektui, po kiekvieno pardavimo pildo parduoto gazolio apskaitos žurnalą. Per dieną iš kuro talpyklos parduotą kiekį, įrašytą parduoto gazolio apskaitos žurnale, susumuoja ir įrašo į atitinkamas laikomo gazolio apskaitos žurnalo skiltis.</w:t>
                  </w:r>
                </w:p>
              </w:sdtContent>
            </w:sdt>
            <w:sdt>
              <w:sdtPr>
                <w:alias w:val="48 p."/>
                <w:tag w:val="part_7f92e334a39449cf904d698a36ab3063"/>
                <w:lock w:val="sdtLocked"/>
                <w:richText/>
              </w:sdtPr>
              <w:sdtContent>
                <w:p>
                  <w:pPr>
                    <w:ind w:firstLine="709"/>
                    <w:jc w:val="both"/>
                    <w:rPr>
                      <w:color w:val="000000"/>
                      <w:lang w:eastAsia="lt-LT"/>
                    </w:rPr>
                  </w:pPr>
                  <w:sdt>
                    <w:sdtPr>
                      <w:alias w:val="Numeris"/>
                      <w:tag w:val="nr_7f92e334a39449cf904d698a36ab3063"/>
                      <w:lock w:val="sdtLocked"/>
                      <w:richText/>
                    </w:sdtPr>
                    <w:sdtContent>
                      <w:r>
                        <w:rPr>
                          <w:color w:val="000000"/>
                          <w:szCs w:val="22"/>
                          <w:lang w:eastAsia="lt-LT"/>
                        </w:rPr>
                        <w:t>48</w:t>
                      </w:r>
                    </w:sdtContent>
                  </w:sdt>
                  <w:r>
                    <w:rPr>
                      <w:color w:val="000000"/>
                      <w:szCs w:val="22"/>
                      <w:lang w:eastAsia="lt-LT"/>
                    </w:rPr>
                    <w:t>. Kontrolinio tikrinimo metu išmatuoti ir kilogramais arba litrais +15</w:t>
                  </w:r>
                  <w:r>
                    <w:rPr>
                      <w:color w:val="000000"/>
                      <w:szCs w:val="22"/>
                      <w:vertAlign w:val="superscript"/>
                      <w:lang w:eastAsia="lt-LT"/>
                    </w:rPr>
                    <w:t>0</w:t>
                  </w:r>
                  <w:r>
                    <w:rPr>
                      <w:color w:val="000000"/>
                      <w:szCs w:val="22"/>
                      <w:lang w:eastAsia="lt-LT"/>
                    </w:rPr>
                    <w:t>C temperatūros perskaičiuoti kuro talpyklose laikomo gazolio kiekiai turi atitikti gazolio kiekius, apskaičiuotus iš parduoto gazolio apskaitos žurnalo pamainos pradžioje įrašytų gazolio kiekių atėmus nuo įrašymo momento iki tikrinimo pradžios parduotus ar kitaip iš kuro talpyklos išpiltus kiekius bei leistinus natūralios netekties nuostolius ir pridėjus į kuro talpyklą įpiltus gazolio kiekius su +-2 procentų paklaida (kuro talpyklose – horizontaliose cisternose +-3 procentų paklaida).</w:t>
                  </w:r>
                </w:p>
              </w:sdtContent>
            </w:sdt>
            <w:sdt>
              <w:sdtPr>
                <w:alias w:val="49 p."/>
                <w:tag w:val="part_02df2431db234f25b54881f8f0172849"/>
                <w:lock w:val="sdtLocked"/>
                <w:richText/>
              </w:sdtPr>
              <w:sdtContent>
                <w:p>
                  <w:pPr>
                    <w:ind w:firstLine="709"/>
                    <w:jc w:val="both"/>
                    <w:rPr>
                      <w:color w:val="000000"/>
                      <w:lang w:eastAsia="lt-LT"/>
                    </w:rPr>
                  </w:pPr>
                  <w:sdt>
                    <w:sdtPr>
                      <w:alias w:val="Numeris"/>
                      <w:tag w:val="nr_02df2431db234f25b54881f8f0172849"/>
                      <w:lock w:val="sdtLocked"/>
                      <w:richText/>
                    </w:sdtPr>
                    <w:sdtContent>
                      <w:r>
                        <w:rPr>
                          <w:color w:val="000000"/>
                          <w:szCs w:val="22"/>
                          <w:lang w:eastAsia="lt-LT"/>
                        </w:rPr>
                        <w:t>49</w:t>
                      </w:r>
                    </w:sdtContent>
                  </w:sdt>
                  <w:r>
                    <w:rPr>
                      <w:color w:val="000000"/>
                      <w:szCs w:val="22"/>
                      <w:lang w:eastAsia="lt-LT"/>
                    </w:rPr>
                    <w:t xml:space="preserve">. Laikomo gazolio apskaitos žurnalas ir parduoto gazolio apskaitos žurnalas turi būti pildomi tušinuku, rašalu, techninėmis arba kompiuterinėmis priemonėmis. Taisymai žurnaluose atliekami Lietuvos Respublikos buhalterinės apskaitos įstatymo (Žin., 2001, Nr. </w:t>
                  </w:r>
                  <w:hyperlink r:id="rId44" w:tgtFrame="_blank" w:history="1">
                    <w:r>
                      <w:rPr>
                        <w:color w:val="0000FF" w:themeColor="hyperlink"/>
                        <w:szCs w:val="22"/>
                        <w:u w:val="single"/>
                        <w:lang w:eastAsia="lt-LT"/>
                      </w:rPr>
                      <w:t>99-3515</w:t>
                    </w:r>
                  </w:hyperlink>
                  <w:r>
                    <w:rPr>
                      <w:color w:val="000000"/>
                      <w:szCs w:val="22"/>
                      <w:lang w:eastAsia="lt-LT"/>
                    </w:rPr>
                    <w:t>) ir kitų teisės aktų nustatyta tvarka.</w:t>
                  </w:r>
                </w:p>
                <w:p>
                  <w:pPr>
                    <w:ind w:firstLine="709"/>
                    <w:jc w:val="both"/>
                    <w:rPr>
                      <w:color w:val="000000"/>
                      <w:lang w:eastAsia="lt-LT"/>
                    </w:rPr>
                  </w:pPr>
                  <w:r>
                    <w:rPr>
                      <w:color w:val="000000"/>
                      <w:szCs w:val="22"/>
                      <w:lang w:eastAsia="lt-LT"/>
                    </w:rPr>
                    <w:t>Jei minėtų žurnalų tam tikros skiltys ar stulpeliai nepildomi, juose turi būti braukiami brūkšniai.</w:t>
                  </w:r>
                </w:p>
              </w:sdtContent>
            </w:sdt>
            <w:sdt>
              <w:sdtPr>
                <w:alias w:val="50 p."/>
                <w:tag w:val="part_3a3ee39d860a42a3a2e7cedf49f61081"/>
                <w:lock w:val="sdtLocked"/>
                <w:richText/>
              </w:sdtPr>
              <w:sdtContent>
                <w:p>
                  <w:pPr>
                    <w:ind w:firstLine="709"/>
                    <w:jc w:val="both"/>
                    <w:rPr>
                      <w:color w:val="000000"/>
                      <w:lang w:eastAsia="lt-LT"/>
                    </w:rPr>
                  </w:pPr>
                  <w:sdt>
                    <w:sdtPr>
                      <w:alias w:val="Numeris"/>
                      <w:tag w:val="nr_3a3ee39d860a42a3a2e7cedf49f61081"/>
                      <w:lock w:val="sdtLocked"/>
                      <w:richText/>
                    </w:sdtPr>
                    <w:sdtContent>
                      <w:r>
                        <w:rPr>
                          <w:color w:val="000000"/>
                          <w:szCs w:val="22"/>
                          <w:lang w:eastAsia="lt-LT"/>
                        </w:rPr>
                        <w:t>50</w:t>
                      </w:r>
                    </w:sdtContent>
                  </w:sdt>
                  <w:r>
                    <w:rPr>
                      <w:color w:val="000000"/>
                      <w:szCs w:val="22"/>
                      <w:lang w:eastAsia="lt-LT"/>
                    </w:rPr>
                    <w:t>. Sandėlio (specialaus sandėlio) savininkas ar jo įgalioti darbuotojai, atsakingi už gazolio priėmimą, išdavimą ir saugojimą, privalo užtikrinti, kad minėti gazolio apskaitos žurnalai būtų pildomi teisingai ir laiku.</w:t>
                  </w:r>
                </w:p>
                <w:p>
                  <w:pPr>
                    <w:ind w:firstLine="709"/>
                    <w:jc w:val="both"/>
                    <w:rPr>
                      <w:color w:val="000000"/>
                      <w:lang w:eastAsia="lt-LT"/>
                    </w:rPr>
                  </w:pPr>
                  <w:r>
                    <w:rPr>
                      <w:color w:val="000000"/>
                      <w:szCs w:val="22"/>
                      <w:lang w:eastAsia="lt-LT"/>
                    </w:rPr>
                    <w:t>Laikomo gazolio apskaitos žurnalai ir parduoto gazolio apskaitos žurnalai saugomi sandėlių (specialių sandėlių) savininkų būstinėse. Kai gazolis priimamas į kuro talpyklą arba iš jos išduodamas, laikomo gazolio apskaitos žurnalai ir parduoto gazolio apskaitos žurnalai turi būti laikomi terminalo ar degalinės patalpoje arba patalpoje prie atskiros kuro talpyklos, o jeigu jos nėra, žurnalus privalo turėti asmenys, aptarnaujantys kuro talpyklas ir turintys teisę pildyti šiuos žurnalus.</w:t>
                  </w:r>
                </w:p>
                <w:p>
                  <w:pPr>
                    <w:ind w:firstLine="709"/>
                    <w:jc w:val="both"/>
                    <w:rPr>
                      <w:color w:val="000000"/>
                      <w:szCs w:val="8"/>
                      <w:lang w:eastAsia="lt-LT"/>
                    </w:rPr>
                  </w:pPr>
                </w:p>
              </w:sdtContent>
            </w:sdt>
          </w:sdtContent>
        </w:sdt>
        <w:sdt>
          <w:sdtPr>
            <w:alias w:val="skyrius"/>
            <w:tag w:val="part_bb319702bdd94b479f09792ed21b148b"/>
            <w:lock w:val="sdtLocked"/>
            <w:richText/>
          </w:sdtPr>
          <w:sdtContent>
            <w:p>
              <w:pPr>
                <w:jc w:val="center"/>
                <w:rPr>
                  <w:b/>
                  <w:bCs/>
                  <w:caps/>
                  <w:color w:val="000000"/>
                  <w:lang w:eastAsia="lt-LT"/>
                </w:rPr>
              </w:pPr>
              <w:sdt>
                <w:sdtPr>
                  <w:alias w:val="Numeris"/>
                  <w:tag w:val="nr_bb319702bdd94b479f09792ed21b148b"/>
                  <w:lock w:val="sdtLocked"/>
                  <w:richText/>
                </w:sdtPr>
                <w:sdtContent>
                  <w:r>
                    <w:rPr>
                      <w:b/>
                      <w:bCs/>
                      <w:caps/>
                      <w:color w:val="000000"/>
                      <w:szCs w:val="22"/>
                      <w:lang w:eastAsia="lt-LT"/>
                    </w:rPr>
                    <w:t>VI</w:t>
                  </w:r>
                </w:sdtContent>
              </w:sdt>
              <w:r>
                <w:rPr>
                  <w:b/>
                  <w:bCs/>
                  <w:caps/>
                  <w:color w:val="000000"/>
                  <w:szCs w:val="22"/>
                  <w:lang w:eastAsia="lt-LT"/>
                </w:rPr>
                <w:t xml:space="preserve">. </w:t>
              </w:r>
              <w:sdt>
                <w:sdtPr>
                  <w:alias w:val="Pavadinimas"/>
                  <w:tag w:val="title_bb319702bdd94b479f09792ed21b148b"/>
                  <w:lock w:val="sdtLocked"/>
                  <w:richText/>
                </w:sdtPr>
                <w:sdtContent>
                  <w:r>
                    <w:rPr>
                      <w:b/>
                      <w:bCs/>
                      <w:caps/>
                      <w:color w:val="000000"/>
                      <w:szCs w:val="22"/>
                      <w:lang w:eastAsia="lt-LT"/>
                    </w:rPr>
                    <w:t>LAIKOMO GAZOLIO APSKAITOS ŽURNALO PILDYMAS</w:t>
                  </w:r>
                </w:sdtContent>
              </w:sdt>
            </w:p>
            <w:p>
              <w:pPr>
                <w:ind w:firstLine="709"/>
                <w:jc w:val="both"/>
                <w:rPr>
                  <w:color w:val="000000"/>
                  <w:szCs w:val="8"/>
                  <w:lang w:eastAsia="lt-LT"/>
                </w:rPr>
              </w:pPr>
            </w:p>
            <w:sdt>
              <w:sdtPr>
                <w:alias w:val="51 p."/>
                <w:tag w:val="part_ec0cde1af87f408a866256ed8c982e88"/>
                <w:lock w:val="sdtLocked"/>
                <w:richText/>
              </w:sdtPr>
              <w:sdtContent>
                <w:p>
                  <w:pPr>
                    <w:ind w:firstLine="709"/>
                    <w:jc w:val="both"/>
                    <w:rPr>
                      <w:color w:val="000000"/>
                      <w:lang w:eastAsia="lt-LT"/>
                    </w:rPr>
                  </w:pPr>
                  <w:sdt>
                    <w:sdtPr>
                      <w:alias w:val="Numeris"/>
                      <w:tag w:val="nr_ec0cde1af87f408a866256ed8c982e88"/>
                      <w:lock w:val="sdtLocked"/>
                      <w:richText/>
                    </w:sdtPr>
                    <w:sdtContent>
                      <w:r>
                        <w:rPr>
                          <w:color w:val="000000"/>
                          <w:szCs w:val="22"/>
                          <w:lang w:eastAsia="lt-LT"/>
                        </w:rPr>
                        <w:t>51</w:t>
                      </w:r>
                    </w:sdtContent>
                  </w:sdt>
                  <w:r>
                    <w:rPr>
                      <w:color w:val="000000"/>
                      <w:szCs w:val="22"/>
                      <w:lang w:eastAsia="lt-LT"/>
                    </w:rPr>
                    <w:t>. Laikomo gazolio apskaitos žurnalo tituliniame lape turi būti užrašytas sandėlio (specialaus sandėlio) adresas, identifikacinis numeris, sandėlio (specialaus sandėlio) savininko pavadinimas arba vardas, pavardė, sandėlio (specialaus sandėlio) savininko buveinės adresas, įmonės kodas arba asmens kodas, objekto, kuriame yra kuro talpykla, pavadinimas (nurodant, ar tai atskira talpykla, talpyklų grupė, sandėlis ar terminalas), šio objekto identifikacinis numeris, suteiktas AVMI, kuro talpyklos numeris, suteiktas ją registruojant AVMI, kuro talpyklos tūris (litrais), tipas (stacionarus antžeminis, požeminis rezervuaras, cisterna ar konteinerinė cisterna), kuro talpyklos savininko pavadinimas arba vardas, pavardė, jeigu talpykla nuomojama, įmonės kodas arba asmens kodas, gazolio, laikomo talpykloje, pavadinimas, markė (pvz., Dž, BD35ž), kodas pagal KN.</w:t>
                  </w:r>
                </w:p>
              </w:sdtContent>
            </w:sdt>
            <w:sdt>
              <w:sdtPr>
                <w:alias w:val="52 p."/>
                <w:tag w:val="part_9ac90da3af9d462482e447321d11ad57"/>
                <w:lock w:val="sdtLocked"/>
                <w:richText/>
              </w:sdtPr>
              <w:sdtContent>
                <w:p>
                  <w:pPr>
                    <w:ind w:firstLine="709"/>
                    <w:jc w:val="both"/>
                    <w:rPr>
                      <w:color w:val="000000"/>
                      <w:lang w:eastAsia="lt-LT"/>
                    </w:rPr>
                  </w:pPr>
                  <w:sdt>
                    <w:sdtPr>
                      <w:alias w:val="Numeris"/>
                      <w:tag w:val="nr_9ac90da3af9d462482e447321d11ad57"/>
                      <w:lock w:val="sdtLocked"/>
                      <w:richText/>
                    </w:sdtPr>
                    <w:sdtContent>
                      <w:r>
                        <w:rPr>
                          <w:color w:val="000000"/>
                          <w:szCs w:val="22"/>
                          <w:lang w:eastAsia="lt-LT"/>
                        </w:rPr>
                        <w:t>52</w:t>
                      </w:r>
                    </w:sdtContent>
                  </w:sdt>
                  <w:r>
                    <w:rPr>
                      <w:color w:val="000000"/>
                      <w:szCs w:val="22"/>
                      <w:lang w:eastAsia="lt-LT"/>
                    </w:rPr>
                    <w:t>. Laikomo gazolio apskaitos žurnalo skiltyje „Data“ nurodoma gazolio atvežimo į talpyklą arba išdavimo žemės ūkio subjektui data (metai, mėnuo ir diena), skiltyje „Laikas (val., min.)“ – gazolio atvežimo į talpyklą arba išdavimo žemės ūkio subjektui laikas (valandos ir minutės).</w:t>
                  </w:r>
                </w:p>
              </w:sdtContent>
            </w:sdt>
            <w:sdt>
              <w:sdtPr>
                <w:alias w:val="53 p."/>
                <w:tag w:val="part_513d830f278e41f096307ce54ba8673f"/>
                <w:lock w:val="sdtLocked"/>
                <w:richText/>
              </w:sdtPr>
              <w:sdtContent>
                <w:p>
                  <w:pPr>
                    <w:ind w:firstLine="709"/>
                    <w:jc w:val="both"/>
                    <w:rPr>
                      <w:color w:val="000000"/>
                      <w:lang w:eastAsia="lt-LT"/>
                    </w:rPr>
                  </w:pPr>
                  <w:sdt>
                    <w:sdtPr>
                      <w:alias w:val="Numeris"/>
                      <w:tag w:val="nr_513d830f278e41f096307ce54ba8673f"/>
                      <w:lock w:val="sdtLocked"/>
                      <w:richText/>
                    </w:sdtPr>
                    <w:sdtContent>
                      <w:r>
                        <w:rPr>
                          <w:color w:val="000000"/>
                          <w:szCs w:val="22"/>
                          <w:lang w:eastAsia="lt-LT"/>
                        </w:rPr>
                        <w:t>53</w:t>
                      </w:r>
                    </w:sdtContent>
                  </w:sdt>
                  <w:r>
                    <w:rPr>
                      <w:color w:val="000000"/>
                      <w:szCs w:val="22"/>
                      <w:lang w:eastAsia="lt-LT"/>
                    </w:rPr>
                    <w:t>. Skiltyje „Gazolio savininko pavadinimas (vardas, pavardė), kodas (asmens kodas)“ nurodomas į kuro talpyklą atvežto ar iš jos išvežto gazolio savininko pavadinimas, įmonės kodas (jeigu tai juridinis asmuo) arba vardas, pavardė, asmens kodas (jeigu fizinis asmuo). Sandėlio (specialaus sandėlio) savininkas, užsiimantis mažmenine gazolio prekyba, dienos pabaigoje šioje skiltyje pildo tiek eilučių, kiek savininkų gazolį atvežė į sandėlį (specialų sandėlį) arba iš jo išvežė (pardavė).</w:t>
                  </w:r>
                </w:p>
                <w:p>
                  <w:pPr>
                    <w:ind w:firstLine="709"/>
                    <w:jc w:val="both"/>
                    <w:rPr>
                      <w:color w:val="000000"/>
                      <w:lang w:eastAsia="lt-LT"/>
                    </w:rPr>
                  </w:pPr>
                  <w:r>
                    <w:rPr>
                      <w:color w:val="000000"/>
                      <w:szCs w:val="22"/>
                      <w:lang w:eastAsia="lt-LT"/>
                    </w:rPr>
                    <w:t>Laikomo gazolio apskaitos žurnale tokia skiltis gali būti nepildoma arba jos iš viso gali nebūti, jei pildomas atskiras kiekvieno gazolio savininko sandėlyje (specialaus sandėlio) laikomo gazolio apskaitos žurnalas, o gazolio savininko rekvizitai yra nurodyti tituliniame žurnalo lape arba atitinkamuose žurnalo lapuose.</w:t>
                  </w:r>
                </w:p>
              </w:sdtContent>
            </w:sdt>
            <w:sdt>
              <w:sdtPr>
                <w:alias w:val="54 p."/>
                <w:tag w:val="part_bfe1ad93281e4821ab166a921aeae3e4"/>
                <w:lock w:val="sdtLocked"/>
                <w:richText/>
              </w:sdtPr>
              <w:sdtContent>
                <w:p>
                  <w:pPr>
                    <w:ind w:firstLine="709"/>
                    <w:jc w:val="both"/>
                    <w:rPr>
                      <w:color w:val="000000"/>
                      <w:lang w:eastAsia="lt-LT"/>
                    </w:rPr>
                  </w:pPr>
                  <w:sdt>
                    <w:sdtPr>
                      <w:alias w:val="Numeris"/>
                      <w:tag w:val="nr_bfe1ad93281e4821ab166a921aeae3e4"/>
                      <w:lock w:val="sdtLocked"/>
                      <w:richText/>
                    </w:sdtPr>
                    <w:sdtContent>
                      <w:r>
                        <w:rPr>
                          <w:color w:val="000000"/>
                          <w:szCs w:val="22"/>
                          <w:lang w:eastAsia="lt-LT"/>
                        </w:rPr>
                        <w:t>54</w:t>
                      </w:r>
                    </w:sdtContent>
                  </w:sdt>
                  <w:r>
                    <w:rPr>
                      <w:color w:val="000000"/>
                      <w:szCs w:val="22"/>
                      <w:lang w:eastAsia="lt-LT"/>
                    </w:rPr>
                    <w:t xml:space="preserve">. Skiltyje „Operacijos kodas“ rašomas atitinkamas operacijos kodas pagal VMI prie FM viršininko 2002 m. birželio 14 d. įsakymu Nr. 156 patvirtintą Klasifikatorių operacijų, susijusių su akcizais apmokestinamų prekių sandėlyje esančiomis akcizais apmokestinamomis prekėmis (Žin., 2002, Nr. </w:t>
                  </w:r>
                  <w:hyperlink r:id="rId45" w:tgtFrame="_blank" w:history="1">
                    <w:r>
                      <w:rPr>
                        <w:color w:val="0000FF" w:themeColor="hyperlink"/>
                        <w:szCs w:val="22"/>
                        <w:u w:val="single"/>
                        <w:lang w:eastAsia="lt-LT"/>
                      </w:rPr>
                      <w:t>61-2489</w:t>
                    </w:r>
                  </w:hyperlink>
                  <w:r>
                    <w:rPr>
                      <w:color w:val="000000"/>
                      <w:szCs w:val="22"/>
                      <w:lang w:eastAsia="lt-LT"/>
                    </w:rPr>
                    <w:t>, toliau – Operacijų klasifikatorius).</w:t>
                  </w:r>
                </w:p>
              </w:sdtContent>
            </w:sdt>
            <w:sdt>
              <w:sdtPr>
                <w:alias w:val="55 p."/>
                <w:tag w:val="part_76458f9fc00b4b01afc1b46af780b784"/>
                <w:lock w:val="sdtLocked"/>
                <w:richText/>
              </w:sdtPr>
              <w:sdtContent>
                <w:p>
                  <w:pPr>
                    <w:ind w:firstLine="709"/>
                    <w:jc w:val="both"/>
                    <w:rPr>
                      <w:color w:val="000000"/>
                      <w:lang w:eastAsia="lt-LT"/>
                    </w:rPr>
                  </w:pPr>
                  <w:sdt>
                    <w:sdtPr>
                      <w:alias w:val="Numeris"/>
                      <w:tag w:val="nr_76458f9fc00b4b01afc1b46af780b784"/>
                      <w:lock w:val="sdtLocked"/>
                      <w:richText/>
                    </w:sdtPr>
                    <w:sdtContent>
                      <w:r>
                        <w:rPr>
                          <w:color w:val="000000"/>
                          <w:szCs w:val="22"/>
                          <w:lang w:eastAsia="lt-LT"/>
                        </w:rPr>
                        <w:t>55</w:t>
                      </w:r>
                    </w:sdtContent>
                  </w:sdt>
                  <w:r>
                    <w:rPr>
                      <w:color w:val="000000"/>
                      <w:szCs w:val="22"/>
                      <w:lang w:eastAsia="lt-LT"/>
                    </w:rPr>
                    <w:t>. Į kuro talpyklą atvežus ar sandėlyje pagaminus gazolį, pildoma laikomo gazolio apskaitos žurnalo skiltis „Į kuro talpyklą atvežta (pagaminta) gazolio“. Stulpelyje „kilogramais“ nurodomas atvežtas (pagamintas) gazolio kiekis kilogramais, stulpelyje „litrais“ – esamos temperatūros gazolio kiekis litrais, pagal kiekvieną gazolio savininką atskirai.</w:t>
                  </w:r>
                </w:p>
              </w:sdtContent>
            </w:sdt>
            <w:sdt>
              <w:sdtPr>
                <w:alias w:val="56 p."/>
                <w:tag w:val="part_2c2bae56c2cd4b74a0a8bf9b545cbd3c"/>
                <w:lock w:val="sdtLocked"/>
                <w:richText/>
              </w:sdtPr>
              <w:sdtContent>
                <w:p>
                  <w:pPr>
                    <w:ind w:firstLine="709"/>
                    <w:jc w:val="both"/>
                    <w:rPr>
                      <w:color w:val="000000"/>
                      <w:lang w:eastAsia="lt-LT"/>
                    </w:rPr>
                  </w:pPr>
                  <w:sdt>
                    <w:sdtPr>
                      <w:alias w:val="Numeris"/>
                      <w:tag w:val="nr_2c2bae56c2cd4b74a0a8bf9b545cbd3c"/>
                      <w:lock w:val="sdtLocked"/>
                      <w:richText/>
                    </w:sdtPr>
                    <w:sdtContent>
                      <w:r>
                        <w:rPr>
                          <w:color w:val="000000"/>
                          <w:szCs w:val="22"/>
                          <w:lang w:eastAsia="lt-LT"/>
                        </w:rPr>
                        <w:t>56</w:t>
                      </w:r>
                    </w:sdtContent>
                  </w:sdt>
                  <w:r>
                    <w:rPr>
                      <w:color w:val="000000"/>
                      <w:szCs w:val="22"/>
                      <w:lang w:eastAsia="lt-LT"/>
                    </w:rPr>
                    <w:t>. Iš kuro talpyklos pardavus gazolį žemės ūkio subjektui, pildoma skiltis „Iš kuro talpyklos išvežta gazolio“. Šios skilties stulpeliuose nurodomas iš kuro talpyklos žemės ūkio subjektui išvežto (parduoto) gazolio kiekis kilogramais ir litrais. Sandėlio (specialaus sandėlio) savininkas, užsiimantis mažmenine gazolio prekyba, dienos pabaigoje susumuoja ir šios skilties atitinkamuose stulpeliuose pagal kiekvieną gazolio savininką įrašo visą per dieną parduoto gazolio kiekį. Išvežto (parduoto) gazolio kiekis kilogramais apskaičiuojamas gazolio kiekį litrais dauginant iš vidutinio tą dieną laikomo sandėlyje (specialiame sandėlyje) gazolio tankio arba taikant šių Taisyklių 4 punkte nurodytą santykį.</w:t>
                  </w:r>
                </w:p>
              </w:sdtContent>
            </w:sdt>
            <w:sdt>
              <w:sdtPr>
                <w:alias w:val="57 p."/>
                <w:tag w:val="part_6038db114c4f4934a67fb1b40b8bfcca"/>
                <w:lock w:val="sdtLocked"/>
                <w:richText/>
              </w:sdtPr>
              <w:sdtContent>
                <w:p>
                  <w:pPr>
                    <w:ind w:firstLine="709"/>
                    <w:jc w:val="both"/>
                    <w:rPr>
                      <w:color w:val="000000"/>
                      <w:lang w:eastAsia="lt-LT"/>
                    </w:rPr>
                  </w:pPr>
                  <w:sdt>
                    <w:sdtPr>
                      <w:alias w:val="Numeris"/>
                      <w:tag w:val="nr_6038db114c4f4934a67fb1b40b8bfcca"/>
                      <w:lock w:val="sdtLocked"/>
                      <w:richText/>
                    </w:sdtPr>
                    <w:sdtContent>
                      <w:r>
                        <w:rPr>
                          <w:color w:val="000000"/>
                          <w:szCs w:val="22"/>
                          <w:lang w:eastAsia="lt-LT"/>
                        </w:rPr>
                        <w:t>57</w:t>
                      </w:r>
                    </w:sdtContent>
                  </w:sdt>
                  <w:r>
                    <w:rPr>
                      <w:color w:val="000000"/>
                      <w:szCs w:val="22"/>
                      <w:lang w:eastAsia="lt-LT"/>
                    </w:rPr>
                    <w:t>. Gazolį į talpyklą atvežus (sandėlyje pagaminus) ar iš jos išvežus, gazolio likutis (kilogramais ir litrais) kuro talpykloje nurodomas atitinkamuose skilties „Gazolio likutis kuro talpykloje po jo atvežimo ar išvežimo“ stulpeliuose.</w:t>
                  </w:r>
                </w:p>
              </w:sdtContent>
            </w:sdt>
            <w:sdt>
              <w:sdtPr>
                <w:alias w:val="58 p."/>
                <w:tag w:val="part_d96e813218774bd38ed174e2e608bbc9"/>
                <w:lock w:val="sdtLocked"/>
                <w:richText/>
              </w:sdtPr>
              <w:sdtContent>
                <w:p>
                  <w:pPr>
                    <w:ind w:firstLine="709"/>
                    <w:jc w:val="both"/>
                    <w:rPr>
                      <w:color w:val="000000"/>
                      <w:lang w:eastAsia="lt-LT"/>
                    </w:rPr>
                  </w:pPr>
                  <w:sdt>
                    <w:sdtPr>
                      <w:alias w:val="Numeris"/>
                      <w:tag w:val="nr_d96e813218774bd38ed174e2e608bbc9"/>
                      <w:lock w:val="sdtLocked"/>
                      <w:richText/>
                    </w:sdtPr>
                    <w:sdtContent>
                      <w:r>
                        <w:rPr>
                          <w:color w:val="000000"/>
                          <w:szCs w:val="22"/>
                          <w:lang w:eastAsia="lt-LT"/>
                        </w:rPr>
                        <w:t>58</w:t>
                      </w:r>
                    </w:sdtContent>
                  </w:sdt>
                  <w:r>
                    <w:rPr>
                      <w:color w:val="000000"/>
                      <w:szCs w:val="22"/>
                      <w:lang w:eastAsia="lt-LT"/>
                    </w:rPr>
                    <w:t>. Kai akcizo tarifas yra nustatytas litais už 1000 litrų +15</w:t>
                  </w:r>
                  <w:r>
                    <w:rPr>
                      <w:color w:val="000000"/>
                      <w:szCs w:val="22"/>
                      <w:vertAlign w:val="superscript"/>
                      <w:lang w:eastAsia="lt-LT"/>
                    </w:rPr>
                    <w:t>0</w:t>
                  </w:r>
                  <w:r>
                    <w:rPr>
                      <w:color w:val="000000"/>
                      <w:szCs w:val="22"/>
                      <w:lang w:eastAsia="lt-LT"/>
                    </w:rPr>
                    <w:t>C temperatūros gazolio, lentelės stulpeliuose vietoj skilčių „kilogramais“ įrašoma „litrai +15</w:t>
                  </w:r>
                  <w:r>
                    <w:rPr>
                      <w:color w:val="000000"/>
                      <w:szCs w:val="22"/>
                      <w:vertAlign w:val="superscript"/>
                      <w:lang w:eastAsia="lt-LT"/>
                    </w:rPr>
                    <w:t>0</w:t>
                  </w:r>
                  <w:r>
                    <w:rPr>
                      <w:color w:val="000000"/>
                      <w:szCs w:val="22"/>
                      <w:lang w:eastAsia="lt-LT"/>
                    </w:rPr>
                    <w:t>C temperatūros“, o stulpeliuose „litrais“ nurodomi litrai esamos temperatūros.</w:t>
                  </w:r>
                </w:p>
              </w:sdtContent>
            </w:sdt>
            <w:sdt>
              <w:sdtPr>
                <w:alias w:val="59 p."/>
                <w:tag w:val="part_7e85380b4eaf442cb2d5803a88aa55e6"/>
                <w:lock w:val="sdtLocked"/>
                <w:richText/>
              </w:sdtPr>
              <w:sdtContent>
                <w:p>
                  <w:pPr>
                    <w:ind w:firstLine="709"/>
                    <w:jc w:val="both"/>
                    <w:rPr>
                      <w:color w:val="000000"/>
                      <w:lang w:eastAsia="lt-LT"/>
                    </w:rPr>
                  </w:pPr>
                  <w:sdt>
                    <w:sdtPr>
                      <w:alias w:val="Numeris"/>
                      <w:tag w:val="nr_7e85380b4eaf442cb2d5803a88aa55e6"/>
                      <w:lock w:val="sdtLocked"/>
                      <w:richText/>
                    </w:sdtPr>
                    <w:sdtContent>
                      <w:r>
                        <w:rPr>
                          <w:color w:val="000000"/>
                          <w:szCs w:val="22"/>
                          <w:lang w:eastAsia="lt-LT"/>
                        </w:rPr>
                        <w:t>59</w:t>
                      </w:r>
                    </w:sdtContent>
                  </w:sdt>
                  <w:r>
                    <w:rPr>
                      <w:color w:val="000000"/>
                      <w:szCs w:val="22"/>
                      <w:lang w:eastAsia="lt-LT"/>
                    </w:rPr>
                    <w:t>. Skiltyje „Pirkimo ar pardavimo dokumento serija ir/ar numeris (pagaminimo dokumento numeris ir data)“ nurodomas dokumento, kuriuo įformintas gazolio pirkimas ar pardavimas (PVM sąskaitos faktūros), serija ir numeris, jei gazolis sandėlyje pagamintas ar toks gazolis iš talpyklos išvežtas, šioje skiltyje reikia nurodyti gazolio pagaminimo dokumento numerį ir datą.</w:t>
                  </w:r>
                </w:p>
                <w:p>
                  <w:pPr>
                    <w:ind w:firstLine="709"/>
                    <w:jc w:val="both"/>
                    <w:rPr>
                      <w:color w:val="000000"/>
                      <w:lang w:eastAsia="lt-LT"/>
                    </w:rPr>
                  </w:pPr>
                  <w:r>
                    <w:rPr>
                      <w:color w:val="000000"/>
                      <w:szCs w:val="22"/>
                      <w:lang w:eastAsia="lt-LT"/>
                    </w:rPr>
                    <w:t>Sandėlio (specialaus sandėlio) savininkas, užsiimantis mažmenine gazolio prekyba, šios skilties nepildo.</w:t>
                  </w:r>
                </w:p>
              </w:sdtContent>
            </w:sdt>
            <w:sdt>
              <w:sdtPr>
                <w:alias w:val="60 p."/>
                <w:tag w:val="part_09bbbce17cea45d496a8dfdd97004c93"/>
                <w:lock w:val="sdtLocked"/>
                <w:richText/>
              </w:sdtPr>
              <w:sdtContent>
                <w:p>
                  <w:pPr>
                    <w:ind w:firstLine="709"/>
                    <w:jc w:val="both"/>
                    <w:rPr>
                      <w:color w:val="000000"/>
                      <w:lang w:eastAsia="lt-LT"/>
                    </w:rPr>
                  </w:pPr>
                  <w:sdt>
                    <w:sdtPr>
                      <w:alias w:val="Numeris"/>
                      <w:tag w:val="nr_09bbbce17cea45d496a8dfdd97004c93"/>
                      <w:lock w:val="sdtLocked"/>
                      <w:richText/>
                    </w:sdtPr>
                    <w:sdtContent>
                      <w:r>
                        <w:rPr>
                          <w:color w:val="000000"/>
                          <w:szCs w:val="22"/>
                          <w:lang w:eastAsia="lt-LT"/>
                        </w:rPr>
                        <w:t>60</w:t>
                      </w:r>
                    </w:sdtContent>
                  </w:sdt>
                  <w:r>
                    <w:rPr>
                      <w:color w:val="000000"/>
                      <w:szCs w:val="22"/>
                      <w:lang w:eastAsia="lt-LT"/>
                    </w:rPr>
                    <w:t>. Į kuro talpyklą atvežus gazolį, skiltyje „Vežimo dokumento numeris“, nurodomas AAD numeris (jei gazolis atvežtas iš sandėlio, jei ne iš sandėlio – DAA arba važtaraščio numeris). Iš kuro talpyklos išvežus gazolį, šioje skiltyje nurodomas DAA arba važtaraščio numeris.</w:t>
                  </w:r>
                </w:p>
                <w:p>
                  <w:pPr>
                    <w:ind w:firstLine="709"/>
                    <w:jc w:val="both"/>
                    <w:rPr>
                      <w:color w:val="000000"/>
                      <w:lang w:eastAsia="lt-LT"/>
                    </w:rPr>
                  </w:pPr>
                  <w:r>
                    <w:rPr>
                      <w:color w:val="000000"/>
                      <w:szCs w:val="22"/>
                      <w:lang w:eastAsia="lt-LT"/>
                    </w:rPr>
                    <w:t>Tais atvejais, kai iš sandėlio (specialaus sandėlio) vykdoma mažmeninė prekyba gazoliu, o nupirkto gazolio išvežimo faktas įforminamas EKA, kuriuo kartu su EKA finansinėmis dienos ataskaitomis (arba šiose ataskaitose) spausdinamos ir kasos operacijų žurnale klijuojamos parduoto gazolio kiekio ataskaitos, ši skiltis nepildoma.</w:t>
                  </w:r>
                </w:p>
                <w:p>
                  <w:pPr>
                    <w:ind w:firstLine="709"/>
                    <w:jc w:val="both"/>
                    <w:rPr>
                      <w:color w:val="000000"/>
                      <w:lang w:eastAsia="lt-LT"/>
                    </w:rPr>
                  </w:pPr>
                  <w:r>
                    <w:rPr>
                      <w:color w:val="000000"/>
                      <w:szCs w:val="22"/>
                      <w:lang w:eastAsia="lt-LT"/>
                    </w:rPr>
                    <w:t>Tais atvejais, jeigu iš sandėlio išvežamas sandėlio savininko gazolis išrašius PVM sąskaitą faktūrą, kurioje yra visi DAA rekvizitai, ir jie įtraukti į AIS, o DAA neišrašomas, šiame stulpelyje nurodomas AIS suteiktas numeris.</w:t>
                  </w:r>
                </w:p>
              </w:sdtContent>
            </w:sdt>
            <w:sdt>
              <w:sdtPr>
                <w:alias w:val="61 p."/>
                <w:tag w:val="part_2331dca07d95449cbffd2c192fce083b"/>
                <w:lock w:val="sdtLocked"/>
                <w:richText/>
              </w:sdtPr>
              <w:sdtContent>
                <w:p>
                  <w:pPr>
                    <w:ind w:firstLine="709"/>
                    <w:jc w:val="both"/>
                    <w:rPr>
                      <w:color w:val="000000"/>
                      <w:lang w:eastAsia="lt-LT"/>
                    </w:rPr>
                  </w:pPr>
                  <w:sdt>
                    <w:sdtPr>
                      <w:alias w:val="Numeris"/>
                      <w:tag w:val="nr_2331dca07d95449cbffd2c192fce083b"/>
                      <w:lock w:val="sdtLocked"/>
                      <w:richText/>
                    </w:sdtPr>
                    <w:sdtContent>
                      <w:r>
                        <w:rPr>
                          <w:color w:val="000000"/>
                          <w:szCs w:val="22"/>
                          <w:lang w:eastAsia="lt-LT"/>
                        </w:rPr>
                        <w:t>61</w:t>
                      </w:r>
                    </w:sdtContent>
                  </w:sdt>
                  <w:r>
                    <w:rPr>
                      <w:color w:val="000000"/>
                      <w:szCs w:val="22"/>
                      <w:lang w:eastAsia="lt-LT"/>
                    </w:rPr>
                    <w:t>. Jeigu gazolio priėmimo metu išmatuotas gazolio kiekis neatitinka PVM sąskaitose faktūrose ar sąskaitose faktūrose, šio produkto pagaminimo dokumentuose, importo deklaracijose, sąskaitose bei vežimo dokumentuose nurodyto kiekio ir viršija teisės aktuose nustatytą paklaidą, duomenų neatitikimo faktas įforminamas naftos produktų ir bioproduktų priėmimo aktu, kurio data ir numeris įrašomi skiltyje „Gazolio priėmimo akto numeris ir data“, o skilties „Į kuro talpyklą atvežta (pagaminta) gazolio“ atitinkamuose stulpeliuose turi būti įrašytas faktiškas į kuro talpyklą atvežto gazolio kiekis.</w:t>
                  </w:r>
                </w:p>
              </w:sdtContent>
            </w:sdt>
            <w:sdt>
              <w:sdtPr>
                <w:alias w:val="62 p."/>
                <w:tag w:val="part_0726c787be2c44599aab83c8015719cc"/>
                <w:lock w:val="sdtLocked"/>
                <w:richText/>
              </w:sdtPr>
              <w:sdtContent>
                <w:p>
                  <w:pPr>
                    <w:ind w:firstLine="709"/>
                    <w:jc w:val="both"/>
                    <w:rPr>
                      <w:color w:val="000000"/>
                      <w:lang w:eastAsia="lt-LT"/>
                    </w:rPr>
                  </w:pPr>
                  <w:sdt>
                    <w:sdtPr>
                      <w:alias w:val="Numeris"/>
                      <w:tag w:val="nr_0726c787be2c44599aab83c8015719cc"/>
                      <w:lock w:val="sdtLocked"/>
                      <w:richText/>
                    </w:sdtPr>
                    <w:sdtContent>
                      <w:r>
                        <w:rPr>
                          <w:color w:val="000000"/>
                          <w:szCs w:val="22"/>
                          <w:lang w:eastAsia="lt-LT"/>
                        </w:rPr>
                        <w:t>62</w:t>
                      </w:r>
                    </w:sdtContent>
                  </w:sdt>
                  <w:r>
                    <w:rPr>
                      <w:color w:val="000000"/>
                      <w:szCs w:val="22"/>
                      <w:lang w:eastAsia="lt-LT"/>
                    </w:rPr>
                    <w:t>. Skiltyje „Pastabos“ gali būti rašoma informacija, reikalinga sandėlio (specialaus sandėlio) savininkui, taip pat šioje skiltyje po inventorizacijos nurodomas jos rezultatas (perteklius ar trūkumas).</w:t>
                  </w:r>
                </w:p>
              </w:sdtContent>
            </w:sdt>
            <w:sdt>
              <w:sdtPr>
                <w:alias w:val="63 p."/>
                <w:tag w:val="part_2c35eb0eee19451da600f366c0704e41"/>
                <w:lock w:val="sdtLocked"/>
                <w:richText/>
              </w:sdtPr>
              <w:sdtContent>
                <w:p>
                  <w:pPr>
                    <w:ind w:firstLine="709"/>
                    <w:jc w:val="both"/>
                    <w:rPr>
                      <w:color w:val="000000"/>
                      <w:lang w:eastAsia="lt-LT"/>
                    </w:rPr>
                  </w:pPr>
                  <w:sdt>
                    <w:sdtPr>
                      <w:alias w:val="Numeris"/>
                      <w:tag w:val="nr_2c35eb0eee19451da600f366c0704e41"/>
                      <w:lock w:val="sdtLocked"/>
                      <w:richText/>
                    </w:sdtPr>
                    <w:sdtContent>
                      <w:r>
                        <w:rPr>
                          <w:color w:val="000000"/>
                          <w:szCs w:val="22"/>
                          <w:lang w:eastAsia="lt-LT"/>
                        </w:rPr>
                        <w:t>63</w:t>
                      </w:r>
                    </w:sdtContent>
                  </w:sdt>
                  <w:r>
                    <w:rPr>
                      <w:color w:val="000000"/>
                      <w:szCs w:val="22"/>
                      <w:lang w:eastAsia="lt-LT"/>
                    </w:rPr>
                    <w:t>. Sandėlyje (specialiame sandėlyje) laikomo gazolio inventorizacija turi būti atliekama ne rečiau kaip kartą per mėnesį. Inventorizacijos metu nustatytas gazolio kiekis nurodomas inventorizacijos aprašo (akto), skiltyje „Operacijos kodas“, įrašomas šios operacijos kodas pagal Operacijų klasifikatorių, o skiltyje „Gazolio likutis kuro talpykloje po jo atvežimo, išvežimo“ nurodomas faktiškas gazolio kiekis. Gautas rezultatas (trūkumas arba perteklius) nurodomas skiltyje „Pastabos“.</w:t>
                  </w:r>
                </w:p>
                <w:p>
                  <w:pPr>
                    <w:ind w:firstLine="709"/>
                    <w:jc w:val="both"/>
                    <w:rPr>
                      <w:color w:val="000000"/>
                      <w:lang w:eastAsia="lt-LT"/>
                    </w:rPr>
                  </w:pPr>
                  <w:r>
                    <w:rPr>
                      <w:color w:val="000000"/>
                      <w:szCs w:val="22"/>
                      <w:lang w:eastAsia="lt-LT"/>
                    </w:rPr>
                    <w:t>Paskesni įrašai žurnale daromi vadovaujantis paskutinės inventorizacijos duomenimis.</w:t>
                  </w:r>
                </w:p>
              </w:sdtContent>
            </w:sdt>
            <w:sdt>
              <w:sdtPr>
                <w:alias w:val="64 p."/>
                <w:tag w:val="part_f72c514461f745f1baa64f4eb4aacd3e"/>
                <w:lock w:val="sdtLocked"/>
                <w:richText/>
              </w:sdtPr>
              <w:sdtContent>
                <w:p>
                  <w:pPr>
                    <w:ind w:firstLine="709"/>
                    <w:jc w:val="both"/>
                    <w:rPr>
                      <w:color w:val="000000"/>
                      <w:lang w:eastAsia="lt-LT"/>
                    </w:rPr>
                  </w:pPr>
                  <w:sdt>
                    <w:sdtPr>
                      <w:alias w:val="Numeris"/>
                      <w:tag w:val="nr_f72c514461f745f1baa64f4eb4aacd3e"/>
                      <w:lock w:val="sdtLocked"/>
                      <w:richText/>
                    </w:sdtPr>
                    <w:sdtContent>
                      <w:r>
                        <w:rPr>
                          <w:color w:val="000000"/>
                          <w:szCs w:val="22"/>
                          <w:lang w:eastAsia="lt-LT"/>
                        </w:rPr>
                        <w:t>64</w:t>
                      </w:r>
                    </w:sdtContent>
                  </w:sdt>
                  <w:r>
                    <w:rPr>
                      <w:color w:val="000000"/>
                      <w:szCs w:val="22"/>
                      <w:lang w:eastAsia="lt-LT"/>
                    </w:rPr>
                    <w:t>. Jeigu gazolis vežamas (perpilamas) iš vienos kuro talpyklos į kitą sandėlio (specialaus sandėlio) teritorijoje, surašomas aktas ir apie šią operaciją pažymima žurnale.</w:t>
                  </w:r>
                </w:p>
              </w:sdtContent>
            </w:sdt>
            <w:sdt>
              <w:sdtPr>
                <w:alias w:val="65 p."/>
                <w:tag w:val="part_db45f2e493bc424b8ba091e2e7aeccd1"/>
                <w:lock w:val="sdtLocked"/>
                <w:richText/>
              </w:sdtPr>
              <w:sdtContent>
                <w:p>
                  <w:pPr>
                    <w:ind w:firstLine="709"/>
                    <w:jc w:val="both"/>
                    <w:rPr>
                      <w:color w:val="000000"/>
                      <w:lang w:eastAsia="lt-LT"/>
                    </w:rPr>
                  </w:pPr>
                  <w:sdt>
                    <w:sdtPr>
                      <w:alias w:val="Numeris"/>
                      <w:tag w:val="nr_db45f2e493bc424b8ba091e2e7aeccd1"/>
                      <w:lock w:val="sdtLocked"/>
                      <w:richText/>
                    </w:sdtPr>
                    <w:sdtContent>
                      <w:r>
                        <w:rPr>
                          <w:color w:val="000000"/>
                          <w:szCs w:val="22"/>
                          <w:lang w:eastAsia="lt-LT"/>
                        </w:rPr>
                        <w:t>65</w:t>
                      </w:r>
                    </w:sdtContent>
                  </w:sdt>
                  <w:r>
                    <w:rPr>
                      <w:color w:val="000000"/>
                      <w:szCs w:val="22"/>
                      <w:lang w:eastAsia="lt-LT"/>
                    </w:rPr>
                    <w:t>. Kiekviename laikomo gazolio apskaitos žurnalo lape turi būti susumuotas visas į kuro talpyklą atvežtas ir išvežtas gazolio kiekis.</w:t>
                  </w:r>
                </w:p>
              </w:sdtContent>
            </w:sdt>
            <w:sdt>
              <w:sdtPr>
                <w:alias w:val="66 p."/>
                <w:tag w:val="part_8c334f80ea0d44dd946aead5b1113248"/>
                <w:lock w:val="sdtLocked"/>
                <w:richText/>
              </w:sdtPr>
              <w:sdtContent>
                <w:p>
                  <w:pPr>
                    <w:ind w:firstLine="709"/>
                    <w:jc w:val="both"/>
                    <w:rPr>
                      <w:color w:val="000000"/>
                      <w:lang w:eastAsia="lt-LT"/>
                    </w:rPr>
                  </w:pPr>
                  <w:sdt>
                    <w:sdtPr>
                      <w:alias w:val="Numeris"/>
                      <w:tag w:val="nr_8c334f80ea0d44dd946aead5b1113248"/>
                      <w:lock w:val="sdtLocked"/>
                      <w:richText/>
                    </w:sdtPr>
                    <w:sdtContent>
                      <w:r>
                        <w:rPr>
                          <w:color w:val="000000"/>
                          <w:szCs w:val="22"/>
                          <w:lang w:eastAsia="lt-LT"/>
                        </w:rPr>
                        <w:t>66</w:t>
                      </w:r>
                    </w:sdtContent>
                  </w:sdt>
                  <w:r>
                    <w:rPr>
                      <w:color w:val="000000"/>
                      <w:szCs w:val="22"/>
                      <w:lang w:eastAsia="lt-LT"/>
                    </w:rPr>
                    <w:t>. Avarijų ir kitų nenumatytų aplinkybių atveju surašomas gazolio netekties aktas, kurį turi pasirašyti materialiai atsakingas asmuo, sandėlio savininkas ar jo įgaliotas asmuo bei avarinės tarnybos pareigūnas, ir apie tai pažymima žurnale.</w:t>
                  </w:r>
                </w:p>
                <w:p>
                  <w:pPr>
                    <w:ind w:firstLine="709"/>
                    <w:jc w:val="both"/>
                    <w:rPr>
                      <w:color w:val="000000"/>
                      <w:lang w:eastAsia="lt-LT"/>
                    </w:rPr>
                  </w:pPr>
                  <w:r>
                    <w:rPr>
                      <w:color w:val="000000"/>
                      <w:szCs w:val="22"/>
                      <w:lang w:eastAsia="lt-LT"/>
                    </w:rPr>
                    <w:t>Paskesni įrašai žurnale daromi atsižvelgiant į netekties akte nurodytus duomenis.</w:t>
                  </w:r>
                </w:p>
              </w:sdtContent>
            </w:sdt>
            <w:sdt>
              <w:sdtPr>
                <w:alias w:val="67 p."/>
                <w:tag w:val="part_31858b4adb5e4004952ce306ec055d72"/>
                <w:lock w:val="sdtLocked"/>
                <w:richText/>
              </w:sdtPr>
              <w:sdtContent>
                <w:p>
                  <w:pPr>
                    <w:ind w:firstLine="709"/>
                    <w:jc w:val="both"/>
                    <w:rPr>
                      <w:color w:val="000000"/>
                      <w:lang w:eastAsia="lt-LT"/>
                    </w:rPr>
                  </w:pPr>
                  <w:sdt>
                    <w:sdtPr>
                      <w:alias w:val="Numeris"/>
                      <w:tag w:val="nr_31858b4adb5e4004952ce306ec055d72"/>
                      <w:lock w:val="sdtLocked"/>
                      <w:richText/>
                    </w:sdtPr>
                    <w:sdtContent>
                      <w:r>
                        <w:rPr>
                          <w:color w:val="000000"/>
                          <w:szCs w:val="22"/>
                          <w:lang w:eastAsia="lt-LT"/>
                        </w:rPr>
                        <w:t>67</w:t>
                      </w:r>
                    </w:sdtContent>
                  </w:sdt>
                  <w:r>
                    <w:rPr>
                      <w:color w:val="000000"/>
                      <w:szCs w:val="22"/>
                      <w:lang w:eastAsia="lt-LT"/>
                    </w:rPr>
                    <w:t>. Įrašus laikomo gazolio apskaitos žurnale daro ir pasirašo sandėlio savininkas ar jo įgalioti darbuotojai, atsakingi už gazolio priėmimą, išdavimą ir saugojimą.</w:t>
                  </w:r>
                </w:p>
                <w:p>
                  <w:pPr>
                    <w:ind w:firstLine="709"/>
                    <w:jc w:val="both"/>
                    <w:rPr>
                      <w:color w:val="000000"/>
                      <w:szCs w:val="8"/>
                      <w:lang w:eastAsia="lt-LT"/>
                    </w:rPr>
                  </w:pPr>
                </w:p>
              </w:sdtContent>
            </w:sdt>
          </w:sdtContent>
        </w:sdt>
        <w:sdt>
          <w:sdtPr>
            <w:alias w:val="skyrius"/>
            <w:tag w:val="part_8603cb3ad26e4542be3492f3aeb853fc"/>
            <w:lock w:val="sdtLocked"/>
            <w:richText/>
          </w:sdtPr>
          <w:sdtContent>
            <w:p>
              <w:pPr>
                <w:jc w:val="center"/>
                <w:rPr>
                  <w:b/>
                  <w:bCs/>
                  <w:caps/>
                  <w:color w:val="000000"/>
                  <w:lang w:eastAsia="lt-LT"/>
                </w:rPr>
              </w:pPr>
              <w:sdt>
                <w:sdtPr>
                  <w:alias w:val="Numeris"/>
                  <w:tag w:val="nr_8603cb3ad26e4542be3492f3aeb853fc"/>
                  <w:lock w:val="sdtLocked"/>
                  <w:richText/>
                </w:sdtPr>
                <w:sdtContent>
                  <w:r>
                    <w:rPr>
                      <w:b/>
                      <w:bCs/>
                      <w:caps/>
                      <w:color w:val="000000"/>
                      <w:szCs w:val="22"/>
                      <w:lang w:eastAsia="lt-LT"/>
                    </w:rPr>
                    <w:t>VII</w:t>
                  </w:r>
                </w:sdtContent>
              </w:sdt>
              <w:r>
                <w:rPr>
                  <w:b/>
                  <w:bCs/>
                  <w:caps/>
                  <w:color w:val="000000"/>
                  <w:szCs w:val="22"/>
                  <w:lang w:eastAsia="lt-LT"/>
                </w:rPr>
                <w:t xml:space="preserve">. </w:t>
              </w:r>
              <w:sdt>
                <w:sdtPr>
                  <w:alias w:val="Pavadinimas"/>
                  <w:tag w:val="title_8603cb3ad26e4542be3492f3aeb853fc"/>
                  <w:lock w:val="sdtLocked"/>
                  <w:richText/>
                </w:sdtPr>
                <w:sdtContent>
                  <w:r>
                    <w:rPr>
                      <w:b/>
                      <w:bCs/>
                      <w:caps/>
                      <w:color w:val="000000"/>
                      <w:szCs w:val="22"/>
                      <w:lang w:eastAsia="lt-LT"/>
                    </w:rPr>
                    <w:t>PARDUOTO GAZOLIO APSKAITOS ŽURNALO PILDYMAS</w:t>
                  </w:r>
                </w:sdtContent>
              </w:sdt>
            </w:p>
            <w:p>
              <w:pPr>
                <w:ind w:firstLine="709"/>
                <w:jc w:val="both"/>
                <w:rPr>
                  <w:color w:val="000000"/>
                  <w:szCs w:val="8"/>
                  <w:lang w:eastAsia="lt-LT"/>
                </w:rPr>
              </w:pPr>
            </w:p>
            <w:sdt>
              <w:sdtPr>
                <w:alias w:val="68 p."/>
                <w:tag w:val="part_052b8eeb7357453a9375fd1a9a634985"/>
                <w:lock w:val="sdtLocked"/>
                <w:richText/>
              </w:sdtPr>
              <w:sdtContent>
                <w:p>
                  <w:pPr>
                    <w:ind w:firstLine="709"/>
                    <w:jc w:val="both"/>
                    <w:rPr>
                      <w:color w:val="000000"/>
                      <w:lang w:eastAsia="lt-LT"/>
                    </w:rPr>
                  </w:pPr>
                  <w:sdt>
                    <w:sdtPr>
                      <w:alias w:val="Numeris"/>
                      <w:tag w:val="nr_052b8eeb7357453a9375fd1a9a634985"/>
                      <w:lock w:val="sdtLocked"/>
                      <w:richText/>
                    </w:sdtPr>
                    <w:sdtContent>
                      <w:r>
                        <w:rPr>
                          <w:color w:val="000000"/>
                          <w:szCs w:val="22"/>
                          <w:lang w:eastAsia="lt-LT"/>
                        </w:rPr>
                        <w:t>68</w:t>
                      </w:r>
                    </w:sdtContent>
                  </w:sdt>
                  <w:r>
                    <w:rPr>
                      <w:color w:val="000000"/>
                      <w:szCs w:val="22"/>
                      <w:lang w:eastAsia="lt-LT"/>
                    </w:rPr>
                    <w:t>. Parduoto gazolio apskaitos žurnalo tituliniame lape turi būti užrašytas sandėlio adresas, identifikacinis numeris, sandėlio savininko pavadinimas arba vardas, pavardė, sandėlio savininko buveinės adresas, įmonės kodas arba asmens kodas, kuro talpyklos numeris, suteiktas registruojant kuro talpyklą AVMI, kuro talpyklos tūris (litrais), tipas (stacionarus antžeminis, požeminis rezervuaras, cisterna ar konteinerinė cisterna), gazolio pavadinimas, markė (pvz., Dž, BD35ž), atitinkamas kodas pagal KN, gazolio įpylimo kolonėlės (įrenginio) sumuojančiojo skaitiklio numeris (numeriai), suteiktas AVMI.</w:t>
                  </w:r>
                </w:p>
              </w:sdtContent>
            </w:sdt>
            <w:sdt>
              <w:sdtPr>
                <w:alias w:val="69 p."/>
                <w:tag w:val="part_32a5504852884449a7d4ff9b05179689"/>
                <w:lock w:val="sdtLocked"/>
                <w:richText/>
              </w:sdtPr>
              <w:sdtContent>
                <w:p>
                  <w:pPr>
                    <w:ind w:firstLine="709"/>
                    <w:jc w:val="both"/>
                    <w:rPr>
                      <w:color w:val="000000"/>
                      <w:lang w:eastAsia="lt-LT"/>
                    </w:rPr>
                  </w:pPr>
                  <w:sdt>
                    <w:sdtPr>
                      <w:alias w:val="Numeris"/>
                      <w:tag w:val="nr_32a5504852884449a7d4ff9b05179689"/>
                      <w:lock w:val="sdtLocked"/>
                      <w:richText/>
                    </w:sdtPr>
                    <w:sdtContent>
                      <w:r>
                        <w:rPr>
                          <w:color w:val="000000"/>
                          <w:szCs w:val="22"/>
                          <w:lang w:eastAsia="lt-LT"/>
                        </w:rPr>
                        <w:t>69</w:t>
                      </w:r>
                    </w:sdtContent>
                  </w:sdt>
                  <w:r>
                    <w:rPr>
                      <w:color w:val="000000"/>
                      <w:szCs w:val="22"/>
                      <w:lang w:eastAsia="lt-LT"/>
                    </w:rPr>
                    <w:t>. Skiltyje „Data“ nurodoma gazolio išdavimo specialiam sandėliui, registruotam pardavėjui ar žemės ūkio subjektui data (metai, mėnuo ir diena), skiltyje „Laikas (val., min.)“ įrašomas gazolio išdavimo laikas (valandos ir minutės).</w:t>
                  </w:r>
                </w:p>
              </w:sdtContent>
            </w:sdt>
            <w:sdt>
              <w:sdtPr>
                <w:alias w:val="70 p."/>
                <w:tag w:val="part_8648061194324bf1a458b367bae4378f"/>
                <w:lock w:val="sdtLocked"/>
                <w:richText/>
              </w:sdtPr>
              <w:sdtContent>
                <w:p>
                  <w:pPr>
                    <w:ind w:firstLine="709"/>
                    <w:jc w:val="both"/>
                    <w:rPr>
                      <w:color w:val="000000"/>
                      <w:lang w:eastAsia="lt-LT"/>
                    </w:rPr>
                  </w:pPr>
                  <w:sdt>
                    <w:sdtPr>
                      <w:alias w:val="Numeris"/>
                      <w:tag w:val="nr_8648061194324bf1a458b367bae4378f"/>
                      <w:lock w:val="sdtLocked"/>
                      <w:richText/>
                    </w:sdtPr>
                    <w:sdtContent>
                      <w:r>
                        <w:rPr>
                          <w:color w:val="000000"/>
                          <w:szCs w:val="22"/>
                          <w:lang w:eastAsia="lt-LT"/>
                        </w:rPr>
                        <w:t>70</w:t>
                      </w:r>
                    </w:sdtContent>
                  </w:sdt>
                  <w:r>
                    <w:rPr>
                      <w:color w:val="000000"/>
                      <w:szCs w:val="22"/>
                      <w:lang w:eastAsia="lt-LT"/>
                    </w:rPr>
                    <w:t>. Skiltyje „Parduota gazolio (litrais)“ nurodomas parduoto gazolio kiekis litrais (esamos temperatūros).</w:t>
                  </w:r>
                </w:p>
              </w:sdtContent>
            </w:sdt>
            <w:sdt>
              <w:sdtPr>
                <w:alias w:val="71 p."/>
                <w:tag w:val="part_10f161755f4645348a5eda432ee58d98"/>
                <w:lock w:val="sdtLocked"/>
                <w:richText/>
              </w:sdtPr>
              <w:sdtContent>
                <w:p>
                  <w:pPr>
                    <w:ind w:firstLine="709"/>
                    <w:jc w:val="both"/>
                    <w:rPr>
                      <w:color w:val="000000"/>
                      <w:lang w:eastAsia="lt-LT"/>
                    </w:rPr>
                  </w:pPr>
                  <w:sdt>
                    <w:sdtPr>
                      <w:alias w:val="Numeris"/>
                      <w:tag w:val="nr_10f161755f4645348a5eda432ee58d98"/>
                      <w:lock w:val="sdtLocked"/>
                      <w:richText/>
                    </w:sdtPr>
                    <w:sdtContent>
                      <w:r>
                        <w:rPr>
                          <w:color w:val="000000"/>
                          <w:szCs w:val="22"/>
                          <w:lang w:eastAsia="lt-LT"/>
                        </w:rPr>
                        <w:t>71</w:t>
                      </w:r>
                    </w:sdtContent>
                  </w:sdt>
                  <w:r>
                    <w:rPr>
                      <w:color w:val="000000"/>
                      <w:szCs w:val="22"/>
                      <w:lang w:eastAsia="lt-LT"/>
                    </w:rPr>
                    <w:t>. Skiltyje „Gazolio savininko pavadinimas (vardas, pavardė), kodas (asmens kodas)“ nurodomas iš kuro talpyklos išvežto gazolio savininko pavadinimas, įmonės kodas (jeigu tai juridinis asmuo) arba vardas, pavardė, asmens kodas (jeigu fizinis asmuo).</w:t>
                  </w:r>
                </w:p>
                <w:p>
                  <w:pPr>
                    <w:ind w:firstLine="709"/>
                    <w:jc w:val="both"/>
                    <w:rPr>
                      <w:color w:val="000000"/>
                      <w:lang w:eastAsia="lt-LT"/>
                    </w:rPr>
                  </w:pPr>
                  <w:r>
                    <w:rPr>
                      <w:color w:val="000000"/>
                      <w:szCs w:val="22"/>
                      <w:lang w:eastAsia="lt-LT"/>
                    </w:rPr>
                    <w:t>Parduoto gazolio apskaitos žurnale tokia skiltis gali būti nepildoma arba jos iš viso gali nebūti, jei pildomas atskiras kiekvieno gazolio savininko parduoto gazolio apskaitos žurnalas ir gazolio savininko rekvizitai yra nurodyti tituliniame žurnalo lape arba atitinkamuose žurnalo lapuose.</w:t>
                  </w:r>
                </w:p>
              </w:sdtContent>
            </w:sdt>
            <w:sdt>
              <w:sdtPr>
                <w:alias w:val="72 p."/>
                <w:tag w:val="part_029cf12f55394820925be80c1310b579"/>
                <w:lock w:val="sdtLocked"/>
                <w:richText/>
              </w:sdtPr>
              <w:sdtContent>
                <w:p>
                  <w:pPr>
                    <w:ind w:firstLine="709"/>
                    <w:jc w:val="both"/>
                    <w:rPr>
                      <w:color w:val="000000"/>
                      <w:lang w:eastAsia="lt-LT"/>
                    </w:rPr>
                  </w:pPr>
                  <w:sdt>
                    <w:sdtPr>
                      <w:alias w:val="Numeris"/>
                      <w:tag w:val="nr_029cf12f55394820925be80c1310b579"/>
                      <w:lock w:val="sdtLocked"/>
                      <w:richText/>
                    </w:sdtPr>
                    <w:sdtContent>
                      <w:r>
                        <w:rPr>
                          <w:color w:val="000000"/>
                          <w:szCs w:val="22"/>
                          <w:lang w:eastAsia="lt-LT"/>
                        </w:rPr>
                        <w:t>72</w:t>
                      </w:r>
                    </w:sdtContent>
                  </w:sdt>
                  <w:r>
                    <w:rPr>
                      <w:color w:val="000000"/>
                      <w:szCs w:val="22"/>
                      <w:lang w:eastAsia="lt-LT"/>
                    </w:rPr>
                    <w:t>. Skiltyje „Subjekto, kuriam patiektas gazolis, pavadinimas arba vardas, pavardė, kodas (ūkininko ūkio įregistravimo pažymėjimo Nr.), adresas“ nurodomas specialaus sandėlio, registruoto pardavėjo ar žemės ūkio subjekto, kuriam parduotas gazolis, pavadinimas, įmonės kodas, leidimo numeris, jeigu žemės ūkio subjektas yra fizinis asmuo, – vardas, pavardė, asmens kodas. Šalia asmens kodo gali būti nurodomas ūkininko ūkio įregistravimo pažymėjimo numeris.</w:t>
                  </w:r>
                </w:p>
              </w:sdtContent>
            </w:sdt>
            <w:sdt>
              <w:sdtPr>
                <w:alias w:val="73 p."/>
                <w:tag w:val="part_210affb5fde44e32b5eec3091f229ac3"/>
                <w:lock w:val="sdtLocked"/>
                <w:richText/>
              </w:sdtPr>
              <w:sdtContent>
                <w:p>
                  <w:pPr>
                    <w:ind w:firstLine="709"/>
                    <w:jc w:val="both"/>
                    <w:rPr>
                      <w:color w:val="000000"/>
                      <w:lang w:eastAsia="lt-LT"/>
                    </w:rPr>
                  </w:pPr>
                  <w:sdt>
                    <w:sdtPr>
                      <w:alias w:val="Numeris"/>
                      <w:tag w:val="nr_210affb5fde44e32b5eec3091f229ac3"/>
                      <w:lock w:val="sdtLocked"/>
                      <w:richText/>
                    </w:sdtPr>
                    <w:sdtContent>
                      <w:r>
                        <w:rPr>
                          <w:color w:val="000000"/>
                          <w:szCs w:val="22"/>
                          <w:lang w:eastAsia="lt-LT"/>
                        </w:rPr>
                        <w:t>73</w:t>
                      </w:r>
                    </w:sdtContent>
                  </w:sdt>
                  <w:r>
                    <w:rPr>
                      <w:color w:val="000000"/>
                      <w:szCs w:val="22"/>
                      <w:lang w:eastAsia="lt-LT"/>
                    </w:rPr>
                    <w:t>. Skiltyje „Parduoto gazolio kiekis“ nurodomas gazolio, kuris parduotas specialiam sandėliui ar registruotam pardavėjui, kiekis kilogramais.</w:t>
                  </w:r>
                </w:p>
              </w:sdtContent>
            </w:sdt>
            <w:sdt>
              <w:sdtPr>
                <w:alias w:val="73 p."/>
                <w:tag w:val="part_b4ba0e0f8b934cacb68f74b222e63a6d"/>
                <w:lock w:val="sdtLocked"/>
                <w:richText/>
              </w:sdtPr>
              <w:sdtContent>
                <w:p>
                  <w:pPr>
                    <w:ind w:firstLine="709"/>
                    <w:jc w:val="both"/>
                    <w:rPr>
                      <w:color w:val="000000"/>
                      <w:lang w:eastAsia="lt-LT"/>
                    </w:rPr>
                  </w:pPr>
                  <w:sdt>
                    <w:sdtPr>
                      <w:alias w:val="Numeris"/>
                      <w:tag w:val="nr_b4ba0e0f8b934cacb68f74b222e63a6d"/>
                      <w:lock w:val="sdtLocked"/>
                      <w:richText/>
                    </w:sdtPr>
                    <w:sdtContent>
                      <w:r>
                        <w:rPr>
                          <w:color w:val="000000"/>
                          <w:szCs w:val="22"/>
                          <w:lang w:eastAsia="lt-LT"/>
                        </w:rPr>
                        <w:t>73</w:t>
                      </w:r>
                    </w:sdtContent>
                  </w:sdt>
                  <w:r>
                    <w:rPr>
                      <w:color w:val="000000"/>
                      <w:szCs w:val="22"/>
                      <w:lang w:eastAsia="lt-LT"/>
                    </w:rPr>
                    <w:t>. Skiltyje „Gazolio kiekio, kurį leidžiama įsigyti, likutis (litrais) po išvežimo“ nurodomas gazolio, kurį žemės ūkio subjektui leidžiama įsigyti, likutis (skiltis pildoma parduodant gazolį tiesiogiai žemės ūkio subjektui). Parduodant gazolį pirmą kartą, likutis apskaičiuojamas iš kiekio, nurodyto Kortelėje, atėmus parduotą gazolio kiekį. Parduodant gazolį visais kitais atvejais likutis apskaičiuojamas iš ankstesnio įrašo apie leidžiamo įsigyti gazolio likučio atėmus paskutiniame įraše apie parduoto gazolio kiekį nurodytus duomenis.</w:t>
                  </w:r>
                </w:p>
              </w:sdtContent>
            </w:sdt>
            <w:sdt>
              <w:sdtPr>
                <w:alias w:val="74 p."/>
                <w:tag w:val="part_87ed65f7f20f4c2188b79e7153c3cb01"/>
                <w:lock w:val="sdtLocked"/>
                <w:richText/>
              </w:sdtPr>
              <w:sdtContent>
                <w:p>
                  <w:pPr>
                    <w:ind w:firstLine="709"/>
                    <w:jc w:val="both"/>
                    <w:rPr>
                      <w:color w:val="000000"/>
                      <w:lang w:eastAsia="lt-LT"/>
                    </w:rPr>
                  </w:pPr>
                  <w:sdt>
                    <w:sdtPr>
                      <w:alias w:val="Numeris"/>
                      <w:tag w:val="nr_87ed65f7f20f4c2188b79e7153c3cb01"/>
                      <w:lock w:val="sdtLocked"/>
                      <w:richText/>
                    </w:sdtPr>
                    <w:sdtContent>
                      <w:r>
                        <w:rPr>
                          <w:color w:val="000000"/>
                          <w:szCs w:val="22"/>
                          <w:lang w:eastAsia="lt-LT"/>
                        </w:rPr>
                        <w:t>74</w:t>
                      </w:r>
                    </w:sdtContent>
                  </w:sdt>
                  <w:r>
                    <w:rPr>
                      <w:color w:val="000000"/>
                      <w:szCs w:val="22"/>
                      <w:lang w:eastAsia="lt-LT"/>
                    </w:rPr>
                    <w:t>. Skiltyje „Kortelės arba pažymos numeris ir data“ įrašomas žemės ūkio subjektui išduotos Kortelės numeris ir išdavimo data. Jei žemės ūkio subjektas gazolį įsigyja iš nurodyto konkretaus sandėlio, kaip nustatyta Gazolio įsigijimo tvarkos 6 punkte, šioje skiltyje rašomas FR0543 formos pažymos ar FR0544 formos pažymos numeris ir išdavimo data.</w:t>
                  </w:r>
                </w:p>
              </w:sdtContent>
            </w:sdt>
            <w:sdt>
              <w:sdtPr>
                <w:alias w:val="75 p."/>
                <w:tag w:val="part_d943089be7604e758c8e743686331bdb"/>
                <w:lock w:val="sdtLocked"/>
                <w:richText/>
              </w:sdtPr>
              <w:sdtContent>
                <w:p>
                  <w:pPr>
                    <w:ind w:firstLine="709"/>
                    <w:jc w:val="both"/>
                    <w:rPr>
                      <w:color w:val="000000"/>
                      <w:lang w:eastAsia="lt-LT"/>
                    </w:rPr>
                  </w:pPr>
                  <w:sdt>
                    <w:sdtPr>
                      <w:alias w:val="Numeris"/>
                      <w:tag w:val="nr_d943089be7604e758c8e743686331bdb"/>
                      <w:lock w:val="sdtLocked"/>
                      <w:richText/>
                    </w:sdtPr>
                    <w:sdtContent>
                      <w:r>
                        <w:rPr>
                          <w:color w:val="000000"/>
                          <w:szCs w:val="22"/>
                          <w:lang w:eastAsia="lt-LT"/>
                        </w:rPr>
                        <w:t>75</w:t>
                      </w:r>
                    </w:sdtContent>
                  </w:sdt>
                  <w:r>
                    <w:rPr>
                      <w:color w:val="000000"/>
                      <w:szCs w:val="22"/>
                      <w:lang w:eastAsia="lt-LT"/>
                    </w:rPr>
                    <w:t>. Skiltyje „Pardavimo dokumento serija ir/ar numeris“ nurodomas PVM sąskaitos faktūros serija ir numeris. Sandėlio, specialaus sandėlio savininkas, užsiimantis mažmenine gazolio prekyba, šioje skiltyje nurodo EKA kvito unikalų numerį.</w:t>
                  </w:r>
                </w:p>
              </w:sdtContent>
            </w:sdt>
            <w:sdt>
              <w:sdtPr>
                <w:alias w:val="76 p."/>
                <w:tag w:val="part_8370ca0471b14589bb4025d7ff143461"/>
                <w:lock w:val="sdtLocked"/>
                <w:richText/>
              </w:sdtPr>
              <w:sdtContent>
                <w:p>
                  <w:pPr>
                    <w:ind w:firstLine="709"/>
                    <w:jc w:val="both"/>
                    <w:rPr>
                      <w:color w:val="000000"/>
                      <w:lang w:eastAsia="lt-LT"/>
                    </w:rPr>
                  </w:pPr>
                  <w:sdt>
                    <w:sdtPr>
                      <w:alias w:val="Numeris"/>
                      <w:tag w:val="nr_8370ca0471b14589bb4025d7ff143461"/>
                      <w:lock w:val="sdtLocked"/>
                      <w:richText/>
                    </w:sdtPr>
                    <w:sdtContent>
                      <w:r>
                        <w:rPr>
                          <w:color w:val="000000"/>
                          <w:szCs w:val="22"/>
                          <w:lang w:eastAsia="lt-LT"/>
                        </w:rPr>
                        <w:t>76</w:t>
                      </w:r>
                    </w:sdtContent>
                  </w:sdt>
                  <w:r>
                    <w:rPr>
                      <w:color w:val="000000"/>
                      <w:szCs w:val="22"/>
                      <w:lang w:eastAsia="lt-LT"/>
                    </w:rPr>
                    <w:t>. Skilties „Gazolį priėmusio asmens“ atitinkamuose stulpeliuose nurodoma gazolį priėmusio asmens (Kortelės savininko ar jo įgalioto asmens) vardas, pavardė ir parašas. Jei gazolis pristatomas žemės ūkio subjektui į vietą, šioje skiltyje pasirašo gazolį žemės ūkio subjektui pristatęs asmuo.</w:t>
                  </w:r>
                </w:p>
              </w:sdtContent>
            </w:sdt>
            <w:sdt>
              <w:sdtPr>
                <w:alias w:val="77 p."/>
                <w:tag w:val="part_65e04ff945fc4ed8925a3ad412cef57b"/>
                <w:lock w:val="sdtLocked"/>
                <w:richText/>
              </w:sdtPr>
              <w:sdtContent>
                <w:p>
                  <w:pPr>
                    <w:ind w:firstLine="709"/>
                    <w:jc w:val="both"/>
                    <w:rPr>
                      <w:color w:val="000000"/>
                      <w:lang w:eastAsia="lt-LT"/>
                    </w:rPr>
                  </w:pPr>
                  <w:sdt>
                    <w:sdtPr>
                      <w:alias w:val="Numeris"/>
                      <w:tag w:val="nr_65e04ff945fc4ed8925a3ad412cef57b"/>
                      <w:lock w:val="sdtLocked"/>
                      <w:richText/>
                    </w:sdtPr>
                    <w:sdtContent>
                      <w:r>
                        <w:rPr>
                          <w:color w:val="000000"/>
                          <w:szCs w:val="22"/>
                          <w:lang w:eastAsia="lt-LT"/>
                        </w:rPr>
                        <w:t>77</w:t>
                      </w:r>
                    </w:sdtContent>
                  </w:sdt>
                  <w:r>
                    <w:rPr>
                      <w:color w:val="000000"/>
                      <w:szCs w:val="22"/>
                      <w:lang w:eastAsia="lt-LT"/>
                    </w:rPr>
                    <w:t>. Gazolį išdavęs asmuo pasirašo atitinkamuose skilties „Gazolį išdavusio asmens“ stulpeliuose.</w:t>
                  </w:r>
                </w:p>
              </w:sdtContent>
            </w:sdt>
            <w:sdt>
              <w:sdtPr>
                <w:alias w:val="78 p."/>
                <w:tag w:val="part_8cca979a8a8d4c16874e24c43658571b"/>
                <w:lock w:val="sdtLocked"/>
                <w:richText/>
              </w:sdtPr>
              <w:sdtContent>
                <w:p>
                  <w:pPr>
                    <w:ind w:firstLine="709"/>
                    <w:jc w:val="both"/>
                    <w:rPr>
                      <w:color w:val="000000"/>
                      <w:lang w:eastAsia="lt-LT"/>
                    </w:rPr>
                  </w:pPr>
                  <w:sdt>
                    <w:sdtPr>
                      <w:alias w:val="Numeris"/>
                      <w:tag w:val="nr_8cca979a8a8d4c16874e24c43658571b"/>
                      <w:lock w:val="sdtLocked"/>
                      <w:richText/>
                    </w:sdtPr>
                    <w:sdtContent>
                      <w:r>
                        <w:rPr>
                          <w:color w:val="000000"/>
                          <w:szCs w:val="22"/>
                          <w:lang w:eastAsia="lt-LT"/>
                        </w:rPr>
                        <w:t>78</w:t>
                      </w:r>
                    </w:sdtContent>
                  </w:sdt>
                  <w:r>
                    <w:rPr>
                      <w:color w:val="000000"/>
                      <w:szCs w:val="22"/>
                      <w:lang w:eastAsia="lt-LT"/>
                    </w:rPr>
                    <w:t>. Skilties „Gazolio išdavimą sumuojančio skaitiklio rodmenys (litrais)“ atitinkamuose stulpeliuose nurodoma sumuojančio skaitiklio rodmenys dienos pradžioje, dienos pabaigoje ir iš viso per dieną.</w:t>
                  </w:r>
                </w:p>
                <w:p>
                  <w:pPr>
                    <w:ind w:firstLine="709"/>
                    <w:jc w:val="both"/>
                    <w:rPr>
                      <w:color w:val="000000"/>
                      <w:szCs w:val="8"/>
                      <w:lang w:eastAsia="lt-LT"/>
                    </w:rPr>
                  </w:pPr>
                </w:p>
              </w:sdtContent>
            </w:sdt>
          </w:sdtContent>
        </w:sdt>
        <w:sdt>
          <w:sdtPr>
            <w:alias w:val="skyrius"/>
            <w:tag w:val="part_537177f3fa8a44c6bbf500b3e3d66a63"/>
            <w:lock w:val="sdtLocked"/>
            <w:richText/>
          </w:sdtPr>
          <w:sdtContent>
            <w:p>
              <w:pPr>
                <w:jc w:val="center"/>
                <w:rPr>
                  <w:b/>
                  <w:bCs/>
                  <w:caps/>
                  <w:color w:val="000000"/>
                  <w:lang w:eastAsia="lt-LT"/>
                </w:rPr>
              </w:pPr>
              <w:sdt>
                <w:sdtPr>
                  <w:alias w:val="Numeris"/>
                  <w:tag w:val="nr_537177f3fa8a44c6bbf500b3e3d66a63"/>
                  <w:lock w:val="sdtLocked"/>
                  <w:richText/>
                </w:sdtPr>
                <w:sdtContent>
                  <w:r>
                    <w:rPr>
                      <w:b/>
                      <w:bCs/>
                      <w:caps/>
                      <w:color w:val="000000"/>
                      <w:szCs w:val="22"/>
                      <w:lang w:eastAsia="lt-LT"/>
                    </w:rPr>
                    <w:t>VIII</w:t>
                  </w:r>
                </w:sdtContent>
              </w:sdt>
              <w:r>
                <w:rPr>
                  <w:b/>
                  <w:bCs/>
                  <w:caps/>
                  <w:color w:val="000000"/>
                  <w:szCs w:val="22"/>
                  <w:lang w:eastAsia="lt-LT"/>
                </w:rPr>
                <w:t xml:space="preserve">. </w:t>
              </w:r>
              <w:sdt>
                <w:sdtPr>
                  <w:alias w:val="Pavadinimas"/>
                  <w:tag w:val="title_537177f3fa8a44c6bbf500b3e3d66a63"/>
                  <w:lock w:val="sdtLocked"/>
                  <w:richText/>
                </w:sdtPr>
                <w:sdtContent>
                  <w:r>
                    <w:rPr>
                      <w:b/>
                      <w:bCs/>
                      <w:caps/>
                      <w:color w:val="000000"/>
                      <w:szCs w:val="22"/>
                      <w:lang w:eastAsia="lt-LT"/>
                    </w:rPr>
                    <w:t>NUO AKCIZŲ ATLEISTŲ DYZELINIŲ DEGALŲ APYVARTOS AKCIZAIS APMOKESTINAMŲ PREKIŲ SANDĖLYJE, SPECIALAME NUO AKCIZŲ ATLEISTŲ DYZELINIŲ DEGALŲ SANDĖLYJE AR ŪKIO SUBJEKTO, TIESIOGIAI TIEKIANČIO DYZELINIUS DEGALUS ŽEMĖS ŪKIO SUBJEKTAMS ATASKAITOS FR0559 FORMOS UŽPILDYMAS</w:t>
                  </w:r>
                </w:sdtContent>
              </w:sdt>
            </w:p>
            <w:p>
              <w:pPr>
                <w:ind w:firstLine="709"/>
                <w:jc w:val="both"/>
                <w:rPr>
                  <w:color w:val="000000"/>
                  <w:szCs w:val="8"/>
                  <w:lang w:eastAsia="lt-LT"/>
                </w:rPr>
              </w:pPr>
            </w:p>
            <w:sdt>
              <w:sdtPr>
                <w:alias w:val="79 p."/>
                <w:tag w:val="part_87b782e27d014c5790544648709081f4"/>
                <w:lock w:val="sdtLocked"/>
                <w:richText/>
              </w:sdtPr>
              <w:sdtContent>
                <w:p>
                  <w:pPr>
                    <w:ind w:firstLine="709"/>
                    <w:jc w:val="both"/>
                    <w:rPr>
                      <w:color w:val="000000"/>
                      <w:lang w:eastAsia="lt-LT"/>
                    </w:rPr>
                  </w:pPr>
                  <w:sdt>
                    <w:sdtPr>
                      <w:alias w:val="Numeris"/>
                      <w:tag w:val="nr_87b782e27d014c5790544648709081f4"/>
                      <w:lock w:val="sdtLocked"/>
                      <w:richText/>
                    </w:sdtPr>
                    <w:sdtContent>
                      <w:r>
                        <w:rPr>
                          <w:color w:val="000000"/>
                          <w:szCs w:val="22"/>
                          <w:lang w:eastAsia="lt-LT"/>
                        </w:rPr>
                        <w:t>79</w:t>
                      </w:r>
                    </w:sdtContent>
                  </w:sdt>
                  <w:r>
                    <w:rPr>
                      <w:color w:val="000000"/>
                      <w:szCs w:val="22"/>
                      <w:lang w:eastAsia="lt-LT"/>
                    </w:rPr>
                    <w:t>. Pasibaigus ataskaitiniam mėnesiui, ne vėliau kaip iki kito mėnesio 10 dienos sandėlių (specialių sandėlių, registruotų pardavėjų) savininkai AVMI, kurios veiklos teritorijoje yra sandėlis (specialus sandėlis ar vykdo veiklą registruotas pardavėjas), AAS turi pateikti atskiras kiekvienos gazolio markės kiekvienoje kuro talpykloje tinkamai užpildytas nuo akcizų atleistų dyzelinių degalų apyvartos akcizais apmokestinamų prekių sandėlyje, specialiame nuo akcizų atleistų dyzelinių degalų sandėlyje ar ūkio subjektų, tiesiogiai tiekiančių dyzelinius degalus žemės ūkio subjektams ataskaitų FR0559 formas (toliau – ataskaita) MICROSOFT EXCEL formate ir jose nurodyti visas su gazoliu susijusias operacijas sandėlyje (specialiame sandėlyje ar pas registruotą pardavėją).</w:t>
                  </w:r>
                </w:p>
                <w:p>
                  <w:pPr>
                    <w:ind w:firstLine="709"/>
                    <w:jc w:val="both"/>
                    <w:rPr>
                      <w:color w:val="000000"/>
                      <w:lang w:eastAsia="lt-LT"/>
                    </w:rPr>
                  </w:pPr>
                  <w:r>
                    <w:rPr>
                      <w:color w:val="000000"/>
                      <w:szCs w:val="22"/>
                    </w:rPr>
                    <w:t>Sandėlių savininkai, kurie gazolį iš sandėlio išveža tik išrašydami DAA dokumentą arba kurių visų išvežimų duomenys į AIS įtraukti kitais būdais, ataskaitų teikti neprivalo. Specialių sandėlių savininkai, kurie ataskaitas teikia į AIS, įprastu būdu (atspausdintų popieriuje) ataskaitų teikti neprivalo</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80 p."/>
                <w:tag w:val="part_3c9095678bb84089b2e9f49265d62302"/>
                <w:lock w:val="sdtLocked"/>
                <w:richText/>
              </w:sdtPr>
              <w:sdtContent>
                <w:p>
                  <w:pPr>
                    <w:ind w:firstLine="709"/>
                    <w:jc w:val="both"/>
                    <w:rPr>
                      <w:color w:val="000000"/>
                      <w:lang w:eastAsia="lt-LT"/>
                    </w:rPr>
                  </w:pPr>
                  <w:sdt>
                    <w:sdtPr>
                      <w:alias w:val="Numeris"/>
                      <w:tag w:val="nr_3c9095678bb84089b2e9f49265d62302"/>
                      <w:lock w:val="sdtLocked"/>
                      <w:richText/>
                    </w:sdtPr>
                    <w:sdtContent>
                      <w:r>
                        <w:rPr>
                          <w:color w:val="000000"/>
                          <w:szCs w:val="22"/>
                          <w:lang w:eastAsia="lt-LT"/>
                        </w:rPr>
                        <w:t>80</w:t>
                      </w:r>
                    </w:sdtContent>
                  </w:sdt>
                  <w:r>
                    <w:rPr>
                      <w:color w:val="000000"/>
                      <w:szCs w:val="22"/>
                      <w:lang w:eastAsia="lt-LT"/>
                    </w:rPr>
                    <w:t>. Ataskaitos titulinio lapo atitinkamose eilutėse nurodomas sandėlio (specialaus sandėlio, registruoto pardavėjo) identifikacinis numeris (leidimo numeris), adresas, savininko pavadinimas ir mokesčių mokėtojo identifikacinis numeris, AVMI, kurios teritorijoje yra sandėlis (specialus sandėlis, registruotas pardavėjas) ir kuriai teikiama ataskaita, pavadinimas, ataskaitos pildymo data ir sandėlio (specialaus sandėlio, registruoto pardavėjo) savininko suteiktas ataskaitos numeris, laikotarpis, kurio ataskaita teikiama, talpykloje laikomo gazolio rūšis, markė (pvz., Dž, BD35ž), atitinkamas kodas pagal KN, kuro talpyklos numeris, suteiktas registruojant kuro talpyklą AVMI, kuro talpyklos tūris (litrais), gazolio likutis kuro talpykloje (ar susumuotas likutis talpyklų grupėje) ataskaitinio laikotarpio pradžioje, per ataskaitinį laikotarpį į kuro talpyklą (talpyklų grupę) atvežtas (arba sandėlyje pagamintas) gazolio kiekis (litrais), pagal inventorizacijos duomenis susumuotas gazolio likutis talpykloje (talpyklų grupėje) ataskaitinio laikotarpio pabaigoje. Eilutėje „Iš viso išgabenta ir parduota (litrais)“ nurodomas iš tos talpyklos išvežtas, (taip pat ir žemės ūkio subjektui) parduotas gazolio kiekis litrais.</w:t>
                  </w:r>
                </w:p>
              </w:sdtContent>
            </w:sdt>
            <w:sdt>
              <w:sdtPr>
                <w:alias w:val="81 p."/>
                <w:tag w:val="part_aacb10953b124d6e86a2022a66979c07"/>
                <w:lock w:val="sdtLocked"/>
                <w:richText/>
              </w:sdtPr>
              <w:sdtContent>
                <w:p>
                  <w:pPr>
                    <w:ind w:firstLine="709"/>
                    <w:jc w:val="both"/>
                    <w:rPr>
                      <w:color w:val="000000"/>
                      <w:lang w:eastAsia="lt-LT"/>
                    </w:rPr>
                  </w:pPr>
                  <w:sdt>
                    <w:sdtPr>
                      <w:alias w:val="Numeris"/>
                      <w:tag w:val="nr_aacb10953b124d6e86a2022a66979c07"/>
                      <w:lock w:val="sdtLocked"/>
                      <w:richText/>
                    </w:sdtPr>
                    <w:sdtContent>
                      <w:r>
                        <w:rPr>
                          <w:color w:val="000000"/>
                          <w:szCs w:val="22"/>
                          <w:lang w:eastAsia="lt-LT"/>
                        </w:rPr>
                        <w:t>81</w:t>
                      </w:r>
                    </w:sdtContent>
                  </w:sdt>
                  <w:r>
                    <w:rPr>
                      <w:color w:val="000000"/>
                      <w:szCs w:val="22"/>
                      <w:lang w:eastAsia="lt-LT"/>
                    </w:rPr>
                    <w:t>. Ataskaitos skilties „Įmonės/žemės ūkio subjekto, kuriai/kuriam parduotas gazolis, rekvizitai ir registravimo duomenys“ atitinkamuose stulpeliuose nurodomos kiekvieno specialaus sandėlio ar registruoto pardavėjo, kuriam patiektas gazolis, leidimo numeris, ūkininko, kuriam patiektas gazolis, vardas, pavardė, asmens kodas, adresas arba įmonės pavadinimas, įmonės kodas, buveinės adresas. Kiekvieno tokio ūkio subjekto pirkimų skaičius per ataskaitinį laikotarpį nurodomas skiltyje „Pirkimų skaičius“.</w:t>
                  </w:r>
                </w:p>
              </w:sdtContent>
            </w:sdt>
            <w:sdt>
              <w:sdtPr>
                <w:alias w:val="82 p."/>
                <w:tag w:val="part_8118ebeeca6e4f18a4c24604fa3f14a9"/>
                <w:lock w:val="sdtLocked"/>
                <w:richText/>
              </w:sdtPr>
              <w:sdtContent>
                <w:p>
                  <w:pPr>
                    <w:ind w:firstLine="709"/>
                    <w:jc w:val="both"/>
                    <w:rPr>
                      <w:color w:val="000000"/>
                      <w:lang w:eastAsia="lt-LT"/>
                    </w:rPr>
                  </w:pPr>
                  <w:sdt>
                    <w:sdtPr>
                      <w:alias w:val="Numeris"/>
                      <w:tag w:val="nr_8118ebeeca6e4f18a4c24604fa3f14a9"/>
                      <w:lock w:val="sdtLocked"/>
                      <w:richText/>
                    </w:sdtPr>
                    <w:sdtContent>
                      <w:r>
                        <w:rPr>
                          <w:color w:val="000000"/>
                          <w:szCs w:val="22"/>
                          <w:lang w:eastAsia="lt-LT"/>
                        </w:rPr>
                        <w:t>82</w:t>
                      </w:r>
                    </w:sdtContent>
                  </w:sdt>
                  <w:r>
                    <w:rPr>
                      <w:color w:val="000000"/>
                      <w:szCs w:val="22"/>
                      <w:lang w:eastAsia="lt-LT"/>
                    </w:rPr>
                    <w:t>. Ataskaitos skiltyje „Kortelės arba pažymos numeris ir data“ nurodomas žemės ūkio subjektui išduotos Kortelės numeris ir išdavimo data. Jei žemės ūkio subjektas gazolį įsigyja iš konkretaus sandėlio ar specialaus sandėlio, kaip nustatyta Gazolio įsigijimo tvarkos 6 punkte, šioje skiltyje rašoma FR0543 formos pažymos ar FR0544 formos pažymos numeris ir išdavimo data.</w:t>
                  </w:r>
                </w:p>
              </w:sdtContent>
            </w:sdt>
            <w:sdt>
              <w:sdtPr>
                <w:alias w:val="83 p."/>
                <w:tag w:val="part_a9b6c71be31940efb160ce9f8015c11f"/>
                <w:lock w:val="sdtLocked"/>
                <w:richText/>
              </w:sdtPr>
              <w:sdtContent>
                <w:p>
                  <w:pPr>
                    <w:ind w:firstLine="709"/>
                    <w:jc w:val="both"/>
                    <w:rPr>
                      <w:color w:val="000000"/>
                      <w:lang w:eastAsia="lt-LT"/>
                    </w:rPr>
                  </w:pPr>
                  <w:sdt>
                    <w:sdtPr>
                      <w:alias w:val="Numeris"/>
                      <w:tag w:val="nr_a9b6c71be31940efb160ce9f8015c11f"/>
                      <w:lock w:val="sdtLocked"/>
                      <w:richText/>
                    </w:sdtPr>
                    <w:sdtContent>
                      <w:r>
                        <w:rPr>
                          <w:color w:val="000000"/>
                          <w:szCs w:val="22"/>
                          <w:lang w:eastAsia="lt-LT"/>
                        </w:rPr>
                        <w:t>83</w:t>
                      </w:r>
                    </w:sdtContent>
                  </w:sdt>
                  <w:r>
                    <w:rPr>
                      <w:color w:val="000000"/>
                      <w:szCs w:val="22"/>
                      <w:lang w:eastAsia="lt-LT"/>
                    </w:rPr>
                    <w:t>. Ataskaitos skiltyje „Gazolio kiekis (litrais)“ atitinkamuose stulpeliuose nurodomas:</w:t>
                  </w:r>
                </w:p>
                <w:sdt>
                  <w:sdtPr>
                    <w:alias w:val="83.1 p."/>
                    <w:tag w:val="part_49d5877931594f99a0a19c1378beb2b1"/>
                    <w:lock w:val="sdtLocked"/>
                    <w:richText/>
                  </w:sdtPr>
                  <w:sdtContent>
                    <w:p>
                      <w:pPr>
                        <w:ind w:firstLine="709"/>
                        <w:jc w:val="both"/>
                        <w:rPr>
                          <w:color w:val="000000"/>
                          <w:lang w:eastAsia="lt-LT"/>
                        </w:rPr>
                      </w:pPr>
                      <w:sdt>
                        <w:sdtPr>
                          <w:alias w:val="Numeris"/>
                          <w:tag w:val="nr_49d5877931594f99a0a19c1378beb2b1"/>
                          <w:lock w:val="sdtLocked"/>
                          <w:richText/>
                        </w:sdtPr>
                        <w:sdtContent>
                          <w:r>
                            <w:rPr>
                              <w:color w:val="000000"/>
                              <w:szCs w:val="22"/>
                              <w:lang w:eastAsia="lt-LT"/>
                            </w:rPr>
                            <w:t>83.1</w:t>
                          </w:r>
                        </w:sdtContent>
                      </w:sdt>
                      <w:r>
                        <w:rPr>
                          <w:color w:val="000000"/>
                          <w:szCs w:val="22"/>
                          <w:lang w:eastAsia="lt-LT"/>
                        </w:rPr>
                        <w:t>. gazolio kiekis (litrais), kurį ūkininkui leidžiama įsigyti, prieš pardavimą. Šis kiekis apskaičiuojamas taip:</w:t>
                      </w:r>
                    </w:p>
                    <w:sdt>
                      <w:sdtPr>
                        <w:alias w:val="83.1.1 p."/>
                        <w:tag w:val="part_181e67f5d9e14bd2a284a301b44424c7"/>
                        <w:lock w:val="sdtLocked"/>
                        <w:richText/>
                      </w:sdtPr>
                      <w:sdtContent>
                        <w:p>
                          <w:pPr>
                            <w:ind w:firstLine="709"/>
                            <w:jc w:val="both"/>
                            <w:rPr>
                              <w:color w:val="000000"/>
                              <w:lang w:eastAsia="lt-LT"/>
                            </w:rPr>
                          </w:pPr>
                          <w:sdt>
                            <w:sdtPr>
                              <w:alias w:val="Numeris"/>
                              <w:tag w:val="nr_181e67f5d9e14bd2a284a301b44424c7"/>
                              <w:lock w:val="sdtLocked"/>
                              <w:richText/>
                            </w:sdtPr>
                            <w:sdtContent>
                              <w:r>
                                <w:rPr>
                                  <w:color w:val="000000"/>
                                  <w:szCs w:val="22"/>
                                  <w:lang w:eastAsia="lt-LT"/>
                                </w:rPr>
                                <w:t>83.1.1</w:t>
                              </w:r>
                            </w:sdtContent>
                          </w:sdt>
                          <w:r>
                            <w:rPr>
                              <w:color w:val="000000"/>
                              <w:szCs w:val="22"/>
                              <w:lang w:eastAsia="lt-LT"/>
                            </w:rPr>
                            <w:t>. pildant pirmo ataskaitinio laikotarpio ataskaitą, į 8 stulpelį įrašomas tam žemės ūkio subjektui leidžiamas įsigyti gazolio kiekis, nurodytas Kortelėje arba FR0543 formos pažymoje ar FR0544 formos pažymoje. Jei žemės ūkio subjektas per ataskaitinį laikotarpį jau yra pirkęs gazolio kituose sandėliuose, leidžiamas įsigyti gazolio kiekis apskaičiuojamas iš Kortelėje ar pažymoje nurodyto leidžiamo įsigyti gazolio kiekio atėmus jau įsigytą kiekį;</w:t>
                          </w:r>
                        </w:p>
                      </w:sdtContent>
                    </w:sdt>
                    <w:sdt>
                      <w:sdtPr>
                        <w:alias w:val="83.1.2 p."/>
                        <w:tag w:val="part_22c628e592864f33b2c0691ea8476b73"/>
                        <w:lock w:val="sdtLocked"/>
                        <w:richText/>
                      </w:sdtPr>
                      <w:sdtContent>
                        <w:p>
                          <w:pPr>
                            <w:ind w:firstLine="709"/>
                            <w:jc w:val="both"/>
                            <w:rPr>
                              <w:color w:val="000000"/>
                              <w:lang w:eastAsia="lt-LT"/>
                            </w:rPr>
                          </w:pPr>
                          <w:sdt>
                            <w:sdtPr>
                              <w:alias w:val="Numeris"/>
                              <w:tag w:val="nr_22c628e592864f33b2c0691ea8476b73"/>
                              <w:lock w:val="sdtLocked"/>
                              <w:richText/>
                            </w:sdtPr>
                            <w:sdtContent>
                              <w:r>
                                <w:rPr>
                                  <w:color w:val="000000"/>
                                  <w:szCs w:val="22"/>
                                  <w:lang w:eastAsia="lt-LT"/>
                                </w:rPr>
                                <w:t>83.1.2</w:t>
                              </w:r>
                            </w:sdtContent>
                          </w:sdt>
                          <w:r>
                            <w:rPr>
                              <w:color w:val="000000"/>
                              <w:szCs w:val="22"/>
                              <w:lang w:eastAsia="lt-LT"/>
                            </w:rPr>
                            <w:t>. pildant paskesnių laikotarpių ataskaitas, į 8 stulpelį įrašomas praėjusio ataskaitinio laikotarpio pateiktos ataskaitos 10 stulpelyje nurodytas gazolio kiekis. Jei žemės ūkio subjektas per tą ataskaitinį laikotarpį gazolio įsigijo ir iš kitų sandėlių, ataskaitoje turi būti nurodomi kiekvieno pirkimo iš ataskaitą teikiančio sandėlio duomenys, į 8 stulpelį įrašant gazolio kiekį, kuris apskaičiuojamas iš Kortelėje nurodyto leidžiamo įsigyti gazolio kiekio atėmus kituose sandėliuose įsigytą gazolio kiekį;</w:t>
                          </w:r>
                        </w:p>
                      </w:sdtContent>
                    </w:sdt>
                  </w:sdtContent>
                </w:sdt>
                <w:sdt>
                  <w:sdtPr>
                    <w:alias w:val="83.2 p."/>
                    <w:tag w:val="part_6eb12b0387a147e5a94678972f6a4d18"/>
                    <w:lock w:val="sdtLocked"/>
                    <w:richText/>
                  </w:sdtPr>
                  <w:sdtContent>
                    <w:p>
                      <w:pPr>
                        <w:ind w:firstLine="709"/>
                        <w:jc w:val="both"/>
                        <w:rPr>
                          <w:color w:val="000000"/>
                          <w:lang w:eastAsia="lt-LT"/>
                        </w:rPr>
                      </w:pPr>
                      <w:sdt>
                        <w:sdtPr>
                          <w:alias w:val="Numeris"/>
                          <w:tag w:val="nr_6eb12b0387a147e5a94678972f6a4d18"/>
                          <w:lock w:val="sdtLocked"/>
                          <w:richText/>
                        </w:sdtPr>
                        <w:sdtContent>
                          <w:r>
                            <w:rPr>
                              <w:color w:val="000000"/>
                              <w:szCs w:val="22"/>
                              <w:lang w:eastAsia="lt-LT"/>
                            </w:rPr>
                            <w:t>83.2</w:t>
                          </w:r>
                        </w:sdtContent>
                      </w:sdt>
                      <w:r>
                        <w:rPr>
                          <w:color w:val="000000"/>
                          <w:szCs w:val="22"/>
                          <w:lang w:eastAsia="lt-LT"/>
                        </w:rPr>
                        <w:t>. žemės ūkio subjektui (atskirose ataskaitos eilutėse pagal kiekvieną jo turimą Kortelę) per ataskaitinį laikotarpį parduotas gazolio kiekis (litrais);</w:t>
                      </w:r>
                    </w:p>
                  </w:sdtContent>
                </w:sdt>
                <w:sdt>
                  <w:sdtPr>
                    <w:alias w:val="83.3 p."/>
                    <w:tag w:val="part_cecd1f52edae4db581d0bba32faea484"/>
                    <w:lock w:val="sdtLocked"/>
                    <w:richText/>
                  </w:sdtPr>
                  <w:sdtContent>
                    <w:p>
                      <w:pPr>
                        <w:ind w:firstLine="709"/>
                        <w:jc w:val="both"/>
                        <w:rPr>
                          <w:color w:val="000000"/>
                          <w:lang w:eastAsia="lt-LT"/>
                        </w:rPr>
                      </w:pPr>
                      <w:sdt>
                        <w:sdtPr>
                          <w:alias w:val="Numeris"/>
                          <w:tag w:val="nr_cecd1f52edae4db581d0bba32faea484"/>
                          <w:lock w:val="sdtLocked"/>
                          <w:richText/>
                        </w:sdtPr>
                        <w:sdtContent>
                          <w:r>
                            <w:rPr>
                              <w:color w:val="000000"/>
                              <w:szCs w:val="22"/>
                              <w:lang w:eastAsia="lt-LT"/>
                            </w:rPr>
                            <w:t>83.3</w:t>
                          </w:r>
                        </w:sdtContent>
                      </w:sdt>
                      <w:r>
                        <w:rPr>
                          <w:color w:val="000000"/>
                          <w:szCs w:val="22"/>
                          <w:lang w:eastAsia="lt-LT"/>
                        </w:rPr>
                        <w:t>. gazolio kiekio (litrais), kurį leidžiama įsigyti tam žemės ūkio subjektui, likutis po pardavimo. Toks kiekis apskaičiuojamas iš 8 stulpelyje nurodyto kiekio atėmus 9 stulpelyje nurodytą kiekį;</w:t>
                      </w:r>
                    </w:p>
                  </w:sdtContent>
                </w:sdt>
                <w:sdt>
                  <w:sdtPr>
                    <w:alias w:val="83.4 p."/>
                    <w:tag w:val="part_5326c38a55ac4698b5dd327ce3d7a215"/>
                    <w:lock w:val="sdtLocked"/>
                    <w:richText/>
                  </w:sdtPr>
                  <w:sdtContent>
                    <w:p>
                      <w:pPr>
                        <w:ind w:firstLine="709"/>
                        <w:jc w:val="both"/>
                        <w:rPr>
                          <w:color w:val="000000"/>
                          <w:lang w:eastAsia="lt-LT"/>
                        </w:rPr>
                      </w:pPr>
                      <w:sdt>
                        <w:sdtPr>
                          <w:alias w:val="Numeris"/>
                          <w:tag w:val="nr_5326c38a55ac4698b5dd327ce3d7a215"/>
                          <w:lock w:val="sdtLocked"/>
                          <w:richText/>
                        </w:sdtPr>
                        <w:sdtContent>
                          <w:r>
                            <w:rPr>
                              <w:color w:val="000000"/>
                              <w:szCs w:val="22"/>
                              <w:lang w:eastAsia="lt-LT"/>
                            </w:rPr>
                            <w:t>83.4</w:t>
                          </w:r>
                        </w:sdtContent>
                      </w:sdt>
                      <w:r>
                        <w:rPr>
                          <w:color w:val="000000"/>
                          <w:szCs w:val="22"/>
                          <w:lang w:eastAsia="lt-LT"/>
                        </w:rPr>
                        <w:t>. jeigu gazolis parduotas specialiam sandėliui ar registruotam pardavėjui, tai tokio parduoto gazolio kiekis (litrais) nurodomas 9 stulpelyje, o 8 ir 10 stulpeliai nepildomi.</w:t>
                      </w:r>
                    </w:p>
                  </w:sdtContent>
                </w:sdt>
              </w:sdtContent>
            </w:sdt>
            <w:sdt>
              <w:sdtPr>
                <w:alias w:val="84 p."/>
                <w:tag w:val="part_762121aba626413b84d96bc381c40f6b"/>
                <w:lock w:val="sdtLocked"/>
                <w:richText/>
              </w:sdtPr>
              <w:sdtContent>
                <w:p>
                  <w:pPr>
                    <w:ind w:firstLine="709"/>
                    <w:jc w:val="both"/>
                    <w:rPr>
                      <w:color w:val="000000"/>
                      <w:lang w:eastAsia="lt-LT"/>
                    </w:rPr>
                  </w:pPr>
                  <w:sdt>
                    <w:sdtPr>
                      <w:alias w:val="Numeris"/>
                      <w:tag w:val="nr_762121aba626413b84d96bc381c40f6b"/>
                      <w:lock w:val="sdtLocked"/>
                      <w:richText/>
                    </w:sdtPr>
                    <w:sdtContent>
                      <w:r>
                        <w:rPr>
                          <w:color w:val="000000"/>
                          <w:szCs w:val="22"/>
                          <w:lang w:eastAsia="lt-LT"/>
                        </w:rPr>
                        <w:t>84</w:t>
                      </w:r>
                    </w:sdtContent>
                  </w:sdt>
                  <w:r>
                    <w:rPr>
                      <w:color w:val="000000"/>
                      <w:szCs w:val="22"/>
                      <w:lang w:eastAsia="lt-LT"/>
                    </w:rPr>
                    <w:t>. Ataskaitą pasirašantis sandėlio savininkas ar jo įgaliotas asmuo turi nurodyti savo pareigas, vardą, pavardę ir pasirašyti. Ataskaita turi būti patvirtinta sandėlio ar specialaus sandėlio savininko antspaudu.</w:t>
                  </w:r>
                </w:p>
              </w:sdtContent>
            </w:sdt>
            <w:sdt>
              <w:sdtPr>
                <w:alias w:val="85 p."/>
                <w:tag w:val="part_c8d34020c603467c9a678e298d8692e8"/>
                <w:lock w:val="sdtLocked"/>
                <w:richText/>
              </w:sdtPr>
              <w:sdtContent>
                <w:p>
                  <w:pPr>
                    <w:ind w:firstLine="709"/>
                    <w:jc w:val="both"/>
                    <w:rPr>
                      <w:color w:val="000000"/>
                      <w:lang w:eastAsia="lt-LT"/>
                    </w:rPr>
                  </w:pPr>
                  <w:sdt>
                    <w:sdtPr>
                      <w:alias w:val="Numeris"/>
                      <w:tag w:val="nr_c8d34020c603467c9a678e298d8692e8"/>
                      <w:lock w:val="sdtLocked"/>
                      <w:richText/>
                    </w:sdtPr>
                    <w:sdtContent>
                      <w:r>
                        <w:rPr>
                          <w:color w:val="000000"/>
                          <w:szCs w:val="22"/>
                          <w:lang w:eastAsia="lt-LT"/>
                        </w:rPr>
                        <w:t>85</w:t>
                      </w:r>
                    </w:sdtContent>
                  </w:sdt>
                  <w:r>
                    <w:rPr>
                      <w:color w:val="000000"/>
                      <w:szCs w:val="22"/>
                      <w:lang w:eastAsia="lt-LT"/>
                    </w:rPr>
                    <w:t>. Ataskaitą turi sudaryti tiek lapų, kad joje būtų pateikti duomenys apie visą per ataskaitinį mėnesį iš sandėlio kiekvienam žemės ūkio subjektui parduotą gazolio kiekį. Tos talpyklos (talpyklų grupės) atskaitos lapų skaičius turi būti įrašytas paskutinio ataskaitos lapo eilutėje „Ataskaitą sudaro ______lapų“.</w:t>
                  </w:r>
                </w:p>
              </w:sdtContent>
            </w:sdt>
            <w:sdt>
              <w:sdtPr>
                <w:alias w:val="86 p."/>
                <w:tag w:val="part_7ff8732c7b9e4e1eb98d523d7759802a"/>
                <w:lock w:val="sdtLocked"/>
                <w:richText/>
              </w:sdtPr>
              <w:sdtContent>
                <w:p>
                  <w:pPr>
                    <w:ind w:firstLine="709"/>
                    <w:jc w:val="both"/>
                    <w:rPr>
                      <w:color w:val="000000"/>
                      <w:lang w:eastAsia="lt-LT"/>
                    </w:rPr>
                  </w:pPr>
                  <w:sdt>
                    <w:sdtPr>
                      <w:alias w:val="Numeris"/>
                      <w:tag w:val="nr_7ff8732c7b9e4e1eb98d523d7759802a"/>
                      <w:lock w:val="sdtLocked"/>
                      <w:richText/>
                    </w:sdtPr>
                    <w:sdtContent>
                      <w:r>
                        <w:rPr>
                          <w:color w:val="000000"/>
                          <w:szCs w:val="22"/>
                          <w:lang w:eastAsia="lt-LT"/>
                        </w:rPr>
                        <w:t>86</w:t>
                      </w:r>
                    </w:sdtContent>
                  </w:sdt>
                  <w:r>
                    <w:rPr>
                      <w:color w:val="000000"/>
                      <w:szCs w:val="22"/>
                      <w:lang w:eastAsia="lt-LT"/>
                    </w:rPr>
                    <w:t>. Kiekvieno ataskaitos lapo eilutėje „Iš viso“ įrašomas susumuotas tame lape nurodyto parduoto gazolio kiekis. Visuose lapuose nurodytas iš talpyklos (talpyklų grupės) parduotas gazolio kiekis susumuojamas ir įrašomas ataskaitos titulinio lapo eilutėje „Iš viso parduota ir išvežta (litrais)“.</w:t>
                  </w:r>
                </w:p>
              </w:sdtContent>
            </w:sdt>
            <w:sdt>
              <w:sdtPr>
                <w:alias w:val="87 p."/>
                <w:tag w:val="part_dcff5a33ab6742968db27bae91ad31e4"/>
                <w:lock w:val="sdtLocked"/>
                <w:richText/>
              </w:sdtPr>
              <w:sdtContent>
                <w:p>
                  <w:pPr>
                    <w:ind w:firstLine="709"/>
                    <w:jc w:val="both"/>
                    <w:rPr>
                      <w:color w:val="000000"/>
                      <w:lang w:eastAsia="lt-LT"/>
                    </w:rPr>
                  </w:pPr>
                  <w:sdt>
                    <w:sdtPr>
                      <w:alias w:val="Numeris"/>
                      <w:tag w:val="nr_dcff5a33ab6742968db27bae91ad31e4"/>
                      <w:lock w:val="sdtLocked"/>
                      <w:richText/>
                    </w:sdtPr>
                    <w:sdtContent>
                      <w:r>
                        <w:rPr>
                          <w:color w:val="000000"/>
                          <w:szCs w:val="22"/>
                          <w:lang w:eastAsia="lt-LT"/>
                        </w:rPr>
                        <w:t>87</w:t>
                      </w:r>
                    </w:sdtContent>
                  </w:sdt>
                  <w:r>
                    <w:rPr>
                      <w:color w:val="000000"/>
                      <w:szCs w:val="22"/>
                      <w:lang w:eastAsia="lt-LT"/>
                    </w:rPr>
                    <w:t>. Pasibaigus ataskaitiniam mėnesiui, ne vėliau kaip iki kito mėnesio 10 dienos sandėlio ar specialaus sandėlio savininkas, išskyrus taisyklių 79 p. 2 pastraipoje nurodytą atvejį, išspausdina ataskaitą, ją pasirašo ir saugo kartu su laikomo gazolio apskaitos žurnalu ir parduoto gazolio apskaitos žurnalu, o AVMI, kurios veiklos teritorijoje yra sandėlis, šią ataskaitą pateikia elektroniniu būdu VMI prie FM interneto puslapyje (http://www.vmi.lt) nurodytais AVMI el. pašto adresais (pvz.: Vilniaus AVMI – clnt. ais. vilniaus@vmi. lt, Marijampolės AVMI – clnt. ais. marijampoles@vmi. lt). Elektroniniu būdu teikiama ataskaita nepasirašoma.</w:t>
                  </w:r>
                </w:p>
              </w:sdtContent>
            </w:sdt>
            <w:sdt>
              <w:sdtPr>
                <w:alias w:val="88 p."/>
                <w:tag w:val="part_0d34c23f2cd746029b321b23fb99b7f4"/>
                <w:lock w:val="sdtLocked"/>
                <w:richText/>
              </w:sdtPr>
              <w:sdtContent>
                <w:p>
                  <w:pPr>
                    <w:pStyle w:val="PlainText"/>
                    <w:ind w:firstLine="567"/>
                    <w:jc w:val="both"/>
                    <w:rPr>
                      <w:rFonts w:ascii="Times New Roman" w:hAnsi="Times New Roman"/>
                      <w:b/>
                      <w:bCs/>
                      <w:sz w:val="22"/>
                    </w:rPr>
                  </w:pPr>
                  <w:r>
                    <w:rPr>
                      <w:rFonts w:ascii="Times New Roman" w:hAnsi="Times New Roman"/>
                      <w:sz w:val="22"/>
                    </w:rPr>
                    <w:t>88</w:t>
                  </w:r>
                  <w:r>
                    <w:rPr>
                      <w:rFonts w:ascii="Times New Roman" w:hAnsi="Times New Roman"/>
                      <w:sz w:val="22"/>
                    </w:rPr>
                    <w:t>.</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Content>
        </w:sdt>
        <w:sdt>
          <w:sdtPr>
            <w:alias w:val="skyrius"/>
            <w:tag w:val="part_0d1622ae94c0401ab63e15bc80ceb4fb"/>
            <w:lock w:val="sdtLocked"/>
            <w:richText/>
          </w:sdtPr>
          <w:sdtContent>
            <w:p>
              <w:pPr>
                <w:jc w:val="center"/>
                <w:rPr>
                  <w:b/>
                  <w:bCs/>
                  <w:caps/>
                  <w:color w:val="000000"/>
                  <w:lang w:eastAsia="lt-LT"/>
                </w:rPr>
              </w:pPr>
              <w:sdt>
                <w:sdtPr>
                  <w:alias w:val="Numeris"/>
                  <w:tag w:val="nr_0d1622ae94c0401ab63e15bc80ceb4fb"/>
                  <w:lock w:val="sdtLocked"/>
                  <w:richText/>
                </w:sdtPr>
                <w:sdtContent>
                  <w:r>
                    <w:rPr>
                      <w:b/>
                      <w:bCs/>
                      <w:caps/>
                      <w:color w:val="000000"/>
                      <w:szCs w:val="22"/>
                      <w:lang w:eastAsia="lt-LT"/>
                    </w:rPr>
                    <w:t>IX</w:t>
                  </w:r>
                </w:sdtContent>
              </w:sdt>
              <w:r>
                <w:rPr>
                  <w:b/>
                  <w:bCs/>
                  <w:caps/>
                  <w:color w:val="000000"/>
                  <w:szCs w:val="22"/>
                  <w:lang w:eastAsia="lt-LT"/>
                </w:rPr>
                <w:t xml:space="preserve">. </w:t>
              </w:r>
              <w:sdt>
                <w:sdtPr>
                  <w:alias w:val="Pavadinimas"/>
                  <w:tag w:val="title_0d1622ae94c0401ab63e15bc80ceb4fb"/>
                  <w:lock w:val="sdtLocked"/>
                  <w:richText/>
                </w:sdtPr>
                <w:sdtContent>
                  <w:r>
                    <w:rPr>
                      <w:b/>
                      <w:bCs/>
                      <w:caps/>
                      <w:color w:val="000000"/>
                      <w:szCs w:val="22"/>
                      <w:lang w:eastAsia="lt-LT"/>
                    </w:rPr>
                    <w:t>TIEKTINO NUO AKCIZŲ ATLEISTO GAZOLIO APSKAITA</w:t>
                  </w:r>
                </w:sdtContent>
              </w:sdt>
            </w:p>
            <w:p>
              <w:pPr>
                <w:ind w:firstLine="709"/>
                <w:jc w:val="both"/>
                <w:rPr>
                  <w:color w:val="000000"/>
                  <w:szCs w:val="8"/>
                  <w:lang w:eastAsia="lt-LT"/>
                </w:rPr>
              </w:pPr>
            </w:p>
            <w:sdt>
              <w:sdtPr>
                <w:alias w:val="88 p."/>
                <w:tag w:val="part_b5d911edfbeb479caf4a982b3a22b157"/>
                <w:lock w:val="sdtLocked"/>
                <w:richText/>
              </w:sdtPr>
              <w:sdtContent>
                <w:p>
                  <w:pPr>
                    <w:ind w:firstLine="709"/>
                    <w:jc w:val="both"/>
                    <w:rPr>
                      <w:color w:val="000000"/>
                      <w:lang w:eastAsia="lt-LT"/>
                    </w:rPr>
                  </w:pPr>
                  <w:sdt>
                    <w:sdtPr>
                      <w:alias w:val="Numeris"/>
                      <w:tag w:val="nr_b5d911edfbeb479caf4a982b3a22b157"/>
                      <w:lock w:val="sdtLocked"/>
                      <w:richText/>
                    </w:sdtPr>
                    <w:sdtContent>
                      <w:r>
                        <w:rPr>
                          <w:color w:val="000000"/>
                          <w:szCs w:val="22"/>
                          <w:lang w:eastAsia="lt-LT"/>
                        </w:rPr>
                        <w:t>88</w:t>
                      </w:r>
                    </w:sdtContent>
                  </w:sdt>
                  <w:r>
                    <w:rPr>
                      <w:color w:val="000000"/>
                      <w:szCs w:val="22"/>
                      <w:lang w:eastAsia="lt-LT"/>
                    </w:rPr>
                    <w:t>. Registruoti pardavėjai, tiekiantys nuo akcizų atleistą gazolį, privalo tvarkyti jo apskaitą taip, kad būtų įmanoma nustatyti duomenis apie tuo metu jų turimo gazolio kiekį, gautą gazolio kiekį, gazolio tiekėją, registruoto pardavėjo vykdomus su gazoliu tiekimo procesus, gazolio faktinį kiekį mėnesio pirmai dienai, gazolio laikymo vietą, iš apskaitos dokumentų turi būti įmanoma nustatyti duomenis apie registruoto pardavėjo gazolio gavimą, pardavimą ar praradimą.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89 p."/>
                <w:tag w:val="part_18981e1914644780ab8b170b4317e454"/>
                <w:lock w:val="sdtLocked"/>
                <w:richText/>
              </w:sdtPr>
              <w:sdtContent>
                <w:p>
                  <w:pPr>
                    <w:ind w:firstLine="709"/>
                    <w:jc w:val="both"/>
                    <w:rPr>
                      <w:color w:val="000000"/>
                      <w:lang w:eastAsia="lt-LT"/>
                    </w:rPr>
                  </w:pPr>
                  <w:sdt>
                    <w:sdtPr>
                      <w:alias w:val="Numeris"/>
                      <w:tag w:val="nr_18981e1914644780ab8b170b4317e454"/>
                      <w:lock w:val="sdtLocked"/>
                      <w:richText/>
                    </w:sdtPr>
                    <w:sdtContent>
                      <w:r>
                        <w:rPr>
                          <w:color w:val="000000"/>
                          <w:szCs w:val="22"/>
                          <w:lang w:eastAsia="lt-LT"/>
                        </w:rPr>
                        <w:t>89</w:t>
                      </w:r>
                    </w:sdtContent>
                  </w:sdt>
                  <w:r>
                    <w:rPr>
                      <w:color w:val="000000"/>
                      <w:szCs w:val="22"/>
                      <w:lang w:eastAsia="lt-LT"/>
                    </w:rPr>
                    <w:t>. Bet koks gautas gazolis turi būti iš karto įtraukiamas į registruoto pardavėjo apskaitą. Bet koks registruoto pardavėjo gazolio tiekimas, taip pat bet koks jo sunaudojimas arba praradimas turi būti iš karto po tokio fakto nustatymo fiksuojamas apskaitoje.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90 p."/>
                <w:tag w:val="part_9d52badcb5d5454d846525971823ad37"/>
                <w:lock w:val="sdtLocked"/>
                <w:richText/>
              </w:sdtPr>
              <w:sdtContent>
                <w:p>
                  <w:pPr>
                    <w:ind w:firstLine="709"/>
                    <w:jc w:val="both"/>
                    <w:rPr>
                      <w:color w:val="000000"/>
                      <w:lang w:eastAsia="lt-LT"/>
                    </w:rPr>
                  </w:pPr>
                  <w:sdt>
                    <w:sdtPr>
                      <w:alias w:val="Numeris"/>
                      <w:tag w:val="nr_9d52badcb5d5454d846525971823ad37"/>
                      <w:lock w:val="sdtLocked"/>
                      <w:richText/>
                    </w:sdtPr>
                    <w:sdtContent>
                      <w:r>
                        <w:rPr>
                          <w:color w:val="000000"/>
                          <w:szCs w:val="22"/>
                          <w:lang w:eastAsia="lt-LT"/>
                        </w:rPr>
                        <w:t>90</w:t>
                      </w:r>
                    </w:sdtContent>
                  </w:sdt>
                  <w:r>
                    <w:rPr>
                      <w:color w:val="000000"/>
                      <w:szCs w:val="22"/>
                      <w:lang w:eastAsia="lt-LT"/>
                    </w:rPr>
                    <w:t>. Gazolis registruoto pardavėjo apskaitoje turi būti fiksuojamas atskirai nuo kitų gazolių, kurie nėra skirti tiekti žemės ūkio subjektams.</w:t>
                  </w:r>
                </w:p>
                <w:p>
                  <w:pPr>
                    <w:ind w:firstLine="709"/>
                    <w:jc w:val="both"/>
                    <w:rPr>
                      <w:color w:val="000000"/>
                      <w:lang w:eastAsia="lt-LT"/>
                    </w:rPr>
                  </w:pPr>
                  <w:r>
                    <w:rPr>
                      <w:color w:val="000000"/>
                      <w:szCs w:val="22"/>
                      <w:lang w:eastAsia="lt-LT"/>
                    </w:rPr>
                    <w:t>Gazolio tiekimo vietoje turi būti pildomi šių taisyklių 4 priede nustatytos formos atleistų nuo akcizų dyzelinių degalų įsigijimo ir pardavimo apskaitos žurnalai ir laikomi gazolio įsigijimo ar atgabenimo dokumentai. Šiame punkte nurodytieji žurnalai turi būti įregistruoti AVMI miestų (rajonų) skyriuose, kurių teritorijose mokesčių mokėtoju užregistruoti registruoti pardavėjai.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91 p."/>
                <w:tag w:val="part_b2b2c6c6c6cb4bb28de029ff8f6f981e"/>
                <w:lock w:val="sdtLocked"/>
                <w:richText/>
              </w:sdtPr>
              <w:sdtContent>
                <w:p>
                  <w:pPr>
                    <w:ind w:firstLine="709"/>
                    <w:jc w:val="both"/>
                    <w:rPr>
                      <w:color w:val="000000"/>
                      <w:lang w:eastAsia="lt-LT"/>
                    </w:rPr>
                  </w:pPr>
                  <w:sdt>
                    <w:sdtPr>
                      <w:alias w:val="Numeris"/>
                      <w:tag w:val="nr_b2b2c6c6c6cb4bb28de029ff8f6f981e"/>
                      <w:lock w:val="sdtLocked"/>
                      <w:richText/>
                    </w:sdtPr>
                    <w:sdtContent>
                      <w:r>
                        <w:rPr>
                          <w:color w:val="000000"/>
                          <w:szCs w:val="22"/>
                          <w:lang w:eastAsia="lt-LT"/>
                        </w:rPr>
                        <w:t>91</w:t>
                      </w:r>
                    </w:sdtContent>
                  </w:sdt>
                  <w:r>
                    <w:rPr>
                      <w:color w:val="000000"/>
                      <w:szCs w:val="22"/>
                      <w:lang w:eastAsia="lt-LT"/>
                    </w:rPr>
                    <w:t>. Jeigu kituose teisės aktuose yra nustatytos specialios gazolio apskaitos taisyklės ir (arba) reikalavimai šių prekių grupių apskaitos prietaisams, gazolio apskaita turi atitikti tų teisės aktų reikalavimus.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92 p."/>
                <w:tag w:val="part_edd48e23e1884c1b89787c9ef20361a1"/>
                <w:lock w:val="sdtLocked"/>
                <w:richText/>
              </w:sdtPr>
              <w:sdtContent>
                <w:p>
                  <w:pPr>
                    <w:ind w:firstLine="709"/>
                    <w:jc w:val="both"/>
                    <w:rPr>
                      <w:color w:val="000000"/>
                      <w:lang w:eastAsia="lt-LT"/>
                    </w:rPr>
                  </w:pPr>
                  <w:sdt>
                    <w:sdtPr>
                      <w:alias w:val="Numeris"/>
                      <w:tag w:val="nr_edd48e23e1884c1b89787c9ef20361a1"/>
                      <w:lock w:val="sdtLocked"/>
                      <w:richText/>
                    </w:sdtPr>
                    <w:sdtContent>
                      <w:r>
                        <w:rPr>
                          <w:color w:val="000000"/>
                          <w:szCs w:val="22"/>
                          <w:lang w:eastAsia="lt-LT"/>
                        </w:rPr>
                        <w:t>92</w:t>
                      </w:r>
                    </w:sdtContent>
                  </w:sdt>
                  <w:r>
                    <w:rPr>
                      <w:color w:val="000000"/>
                      <w:szCs w:val="22"/>
                      <w:lang w:eastAsia="lt-LT"/>
                    </w:rPr>
                    <w:t>. Registruotas pardavėjas, pardavęs nuo akcizų atleistus gazolius žemės ūkio subjektui, privalo vadovautis šių taisyklių 20–23 punktuose išdėstytomis nuostatomis.</w:t>
                  </w:r>
                </w:p>
                <w:p>
                  <w:pPr>
                    <w:ind w:firstLine="709"/>
                    <w:jc w:val="both"/>
                    <w:rPr>
                      <w:color w:val="000000"/>
                      <w:szCs w:val="8"/>
                      <w:lang w:eastAsia="lt-LT"/>
                    </w:rPr>
                  </w:pPr>
                  <w:r>
                    <w:rPr>
                      <w:color w:val="000000"/>
                      <w:szCs w:val="22"/>
                    </w:rPr>
                    <w:t>Registruoti pardavėjai, kurie ataskaitas teikia į AIS, šiame punkte nustatyta tvarka ataskaitų teikti neprivalo.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Content>
        </w:sdt>
        <w:sdt>
          <w:sdtPr>
            <w:alias w:val="skyrius"/>
            <w:tag w:val="part_a1dc4244de334b398923ed838652c546"/>
            <w:lock w:val="sdtLocked"/>
            <w:richText/>
          </w:sdtPr>
          <w:sdtContent>
            <w:p>
              <w:pPr>
                <w:jc w:val="center"/>
                <w:rPr>
                  <w:b/>
                  <w:bCs/>
                  <w:caps/>
                  <w:color w:val="000000"/>
                  <w:lang w:eastAsia="lt-LT"/>
                </w:rPr>
              </w:pPr>
              <w:sdt>
                <w:sdtPr>
                  <w:alias w:val="Numeris"/>
                  <w:tag w:val="nr_a1dc4244de334b398923ed838652c546"/>
                  <w:lock w:val="sdtLocked"/>
                  <w:richText/>
                </w:sdtPr>
                <w:sdtContent>
                  <w:r>
                    <w:rPr>
                      <w:b/>
                      <w:bCs/>
                      <w:caps/>
                      <w:color w:val="000000"/>
                      <w:szCs w:val="22"/>
                      <w:lang w:eastAsia="lt-LT"/>
                    </w:rPr>
                    <w:t>X</w:t>
                  </w:r>
                </w:sdtContent>
              </w:sdt>
              <w:r>
                <w:rPr>
                  <w:b/>
                  <w:bCs/>
                  <w:caps/>
                  <w:color w:val="000000"/>
                  <w:szCs w:val="22"/>
                  <w:lang w:eastAsia="lt-LT"/>
                </w:rPr>
                <w:t xml:space="preserve">. </w:t>
              </w:r>
              <w:sdt>
                <w:sdtPr>
                  <w:alias w:val="Pavadinimas"/>
                  <w:tag w:val="title_a1dc4244de334b398923ed838652c546"/>
                  <w:lock w:val="sdtLocked"/>
                  <w:richText/>
                </w:sdtPr>
                <w:sdtContent>
                  <w:r>
                    <w:rPr>
                      <w:b/>
                      <w:bCs/>
                      <w:caps/>
                      <w:color w:val="000000"/>
                      <w:szCs w:val="22"/>
                      <w:lang w:eastAsia="lt-LT"/>
                    </w:rPr>
                    <w:t>NUO AKCIZŲ ATLEISTŲ GAZOLIŲ TIEKIMO FR0675 FORMOS ATASKAITOS UŽPILDYMAS</w:t>
                  </w:r>
                </w:sdtContent>
              </w:sdt>
            </w:p>
            <w:p>
              <w:pPr>
                <w:ind w:firstLine="709"/>
                <w:jc w:val="both"/>
                <w:rPr>
                  <w:color w:val="000000"/>
                  <w:szCs w:val="8"/>
                  <w:lang w:eastAsia="lt-LT"/>
                </w:rPr>
              </w:pPr>
            </w:p>
            <w:sdt>
              <w:sdtPr>
                <w:alias w:val="93 p."/>
                <w:tag w:val="part_966add36e17d4407bc66d3108c561001"/>
                <w:lock w:val="sdtLocked"/>
                <w:richText/>
              </w:sdtPr>
              <w:sdtContent>
                <w:p>
                  <w:pPr>
                    <w:ind w:firstLine="709"/>
                    <w:jc w:val="both"/>
                    <w:rPr>
                      <w:color w:val="000000"/>
                      <w:lang w:eastAsia="lt-LT"/>
                    </w:rPr>
                  </w:pPr>
                  <w:sdt>
                    <w:sdtPr>
                      <w:alias w:val="Numeris"/>
                      <w:tag w:val="nr_966add36e17d4407bc66d3108c561001"/>
                      <w:lock w:val="sdtLocked"/>
                      <w:richText/>
                    </w:sdtPr>
                    <w:sdtContent>
                      <w:r>
                        <w:rPr>
                          <w:color w:val="000000"/>
                          <w:szCs w:val="22"/>
                          <w:lang w:eastAsia="lt-LT"/>
                        </w:rPr>
                        <w:t>93</w:t>
                      </w:r>
                    </w:sdtContent>
                  </w:sdt>
                  <w:r>
                    <w:rPr>
                      <w:color w:val="000000"/>
                      <w:szCs w:val="22"/>
                      <w:lang w:eastAsia="lt-LT"/>
                    </w:rPr>
                    <w:t>. Mėnesiui pasibaigus, ne vėliau kaip iki kito mėnesio 20 dienos, registruoti pardavėjai AVMI, kurios teritorijoje jie registruoti mokesčių mokėtoju, akcizų administravimo skyriui turi pateikti žemės ūkio subjektams parduoto nuo akcizų atleistų gazolių tiekimo FR0675 formos ataskaitas. Registruoti pardavėjai teikia ataskaitą apie parduotus atleisto nuo akcizų gazolio kiekius, susumuotus pagal žemės ūkio subjektą, įsigijusį šį gazolį. Atleisto nuo akcizų gazolio kiekiai sumuojami ir pagal KN kodus.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94 p."/>
                <w:tag w:val="part_eabc91e498f54efdae2a1bb44f52e809"/>
                <w:lock w:val="sdtLocked"/>
                <w:richText/>
              </w:sdtPr>
              <w:sdtContent>
                <w:p>
                  <w:pPr>
                    <w:ind w:firstLine="709"/>
                    <w:jc w:val="both"/>
                    <w:rPr>
                      <w:color w:val="000000"/>
                      <w:lang w:eastAsia="lt-LT"/>
                    </w:rPr>
                  </w:pPr>
                  <w:sdt>
                    <w:sdtPr>
                      <w:alias w:val="Numeris"/>
                      <w:tag w:val="nr_eabc91e498f54efdae2a1bb44f52e809"/>
                      <w:lock w:val="sdtLocked"/>
                      <w:richText/>
                    </w:sdtPr>
                    <w:sdtContent>
                      <w:r>
                        <w:rPr>
                          <w:color w:val="000000"/>
                          <w:szCs w:val="22"/>
                          <w:lang w:eastAsia="lt-LT"/>
                        </w:rPr>
                        <w:t>94</w:t>
                      </w:r>
                    </w:sdtContent>
                  </w:sdt>
                  <w:r>
                    <w:rPr>
                      <w:color w:val="000000"/>
                      <w:szCs w:val="22"/>
                      <w:lang w:eastAsia="lt-LT"/>
                    </w:rPr>
                    <w:t>. Eilutėje „Įmonės, patiekusios nuo akcizų atleistą gazolį,“ nurodomas registruoto pardavėjo pavadinimas, kodas, leidimo tiekti nuo akcizų atleistus dyzelinius degalus numeris, buveinės adresas.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95 p."/>
                <w:tag w:val="part_407045406a6e401ea33939fe9f86559d"/>
                <w:lock w:val="sdtLocked"/>
                <w:richText/>
              </w:sdtPr>
              <w:sdtContent>
                <w:p>
                  <w:pPr>
                    <w:ind w:firstLine="709"/>
                    <w:jc w:val="both"/>
                    <w:rPr>
                      <w:color w:val="000000"/>
                      <w:lang w:eastAsia="lt-LT"/>
                    </w:rPr>
                  </w:pPr>
                  <w:sdt>
                    <w:sdtPr>
                      <w:alias w:val="Numeris"/>
                      <w:tag w:val="nr_407045406a6e401ea33939fe9f86559d"/>
                      <w:lock w:val="sdtLocked"/>
                      <w:richText/>
                    </w:sdtPr>
                    <w:sdtContent>
                      <w:r>
                        <w:rPr>
                          <w:color w:val="000000"/>
                          <w:szCs w:val="22"/>
                          <w:lang w:eastAsia="lt-LT"/>
                        </w:rPr>
                        <w:t>95</w:t>
                      </w:r>
                    </w:sdtContent>
                  </w:sdt>
                  <w:r>
                    <w:rPr>
                      <w:color w:val="000000"/>
                      <w:szCs w:val="22"/>
                      <w:lang w:eastAsia="lt-LT"/>
                    </w:rPr>
                    <w:t>. Eilutėje „apskrities valstybinei mokesčių inspekcijai“ registruotas pardavėjas nurodo tą AVMI, kurios teritorijoje jis registruotas mokesčių mokėtoju.</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96 p."/>
                <w:tag w:val="part_29be2dbe41964b62b117721606f0c3b8"/>
                <w:lock w:val="sdtLocked"/>
                <w:richText/>
              </w:sdtPr>
              <w:sdtContent>
                <w:p>
                  <w:pPr>
                    <w:ind w:firstLine="709"/>
                    <w:jc w:val="both"/>
                    <w:rPr>
                      <w:color w:val="000000"/>
                      <w:lang w:eastAsia="lt-LT"/>
                    </w:rPr>
                  </w:pPr>
                  <w:sdt>
                    <w:sdtPr>
                      <w:alias w:val="Numeris"/>
                      <w:tag w:val="nr_29be2dbe41964b62b117721606f0c3b8"/>
                      <w:lock w:val="sdtLocked"/>
                      <w:richText/>
                    </w:sdtPr>
                    <w:sdtContent>
                      <w:r>
                        <w:rPr>
                          <w:color w:val="000000"/>
                          <w:szCs w:val="22"/>
                          <w:lang w:eastAsia="lt-LT"/>
                        </w:rPr>
                        <w:t>96</w:t>
                      </w:r>
                    </w:sdtContent>
                  </w:sdt>
                  <w:r>
                    <w:rPr>
                      <w:color w:val="000000"/>
                      <w:szCs w:val="22"/>
                      <w:lang w:eastAsia="lt-LT"/>
                    </w:rPr>
                    <w:t>. Eilutėje „Per 20___m. ____ mėnesį“ nurodomas metų mėnuo, už kurį pateikiama ataskaita.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97 p."/>
                <w:tag w:val="part_6c7e2dd515ef4710833a6f2e5e8fb92e"/>
                <w:lock w:val="sdtLocked"/>
                <w:richText/>
              </w:sdtPr>
              <w:sdtContent>
                <w:p>
                  <w:pPr>
                    <w:ind w:firstLine="709"/>
                    <w:jc w:val="both"/>
                    <w:rPr>
                      <w:color w:val="000000"/>
                      <w:lang w:eastAsia="lt-LT"/>
                    </w:rPr>
                  </w:pPr>
                  <w:sdt>
                    <w:sdtPr>
                      <w:alias w:val="Numeris"/>
                      <w:tag w:val="nr_6c7e2dd515ef4710833a6f2e5e8fb92e"/>
                      <w:lock w:val="sdtLocked"/>
                      <w:richText/>
                    </w:sdtPr>
                    <w:sdtContent>
                      <w:r>
                        <w:rPr>
                          <w:color w:val="000000"/>
                          <w:szCs w:val="22"/>
                          <w:lang w:eastAsia="lt-LT"/>
                        </w:rPr>
                        <w:t>97</w:t>
                      </w:r>
                    </w:sdtContent>
                  </w:sdt>
                  <w:r>
                    <w:rPr>
                      <w:color w:val="000000"/>
                      <w:szCs w:val="22"/>
                      <w:lang w:eastAsia="lt-LT"/>
                    </w:rPr>
                    <w:t>. Stulpelyje „Likutis ataskaitinio laikotarpio pradžioje (litrais)“ nurodomas nuo akcizų atleisto gazolio likutis praėjusio mėnesio pabaigoje, susumuotas pagal KN kodus ir žemės ūkio subjektus.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98 p."/>
                <w:tag w:val="part_525b83ee4c00422da90c09d80f1ca95a"/>
                <w:lock w:val="sdtLocked"/>
                <w:richText/>
              </w:sdtPr>
              <w:sdtContent>
                <w:p>
                  <w:pPr>
                    <w:ind w:firstLine="709"/>
                    <w:jc w:val="both"/>
                    <w:rPr>
                      <w:color w:val="000000"/>
                      <w:lang w:eastAsia="lt-LT"/>
                    </w:rPr>
                  </w:pPr>
                  <w:sdt>
                    <w:sdtPr>
                      <w:alias w:val="Numeris"/>
                      <w:tag w:val="nr_525b83ee4c00422da90c09d80f1ca95a"/>
                      <w:lock w:val="sdtLocked"/>
                      <w:richText/>
                    </w:sdtPr>
                    <w:sdtContent>
                      <w:r>
                        <w:rPr>
                          <w:color w:val="000000"/>
                          <w:szCs w:val="22"/>
                          <w:lang w:eastAsia="lt-LT"/>
                        </w:rPr>
                        <w:t>98</w:t>
                      </w:r>
                    </w:sdtContent>
                  </w:sdt>
                  <w:r>
                    <w:rPr>
                      <w:color w:val="000000"/>
                      <w:szCs w:val="22"/>
                      <w:lang w:eastAsia="lt-LT"/>
                    </w:rPr>
                    <w:t>. Stulpelyje „Akcizais apmokestinamų prekių sandėlio ar specialaus sandėlio, iš kurio įsigytas nuo akcizų atleistas gazolis“ nurodomas: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
                  <w:sdtPr>
                    <w:alias w:val="98.1 p."/>
                    <w:tag w:val="part_ca1f22c69b814f45b088c54ff856e43f"/>
                    <w:lock w:val="sdtLocked"/>
                    <w:richText/>
                  </w:sdtPr>
                  <w:sdtContent>
                    <w:p>
                      <w:pPr>
                        <w:ind w:firstLine="709"/>
                        <w:jc w:val="both"/>
                        <w:rPr>
                          <w:color w:val="000000"/>
                          <w:lang w:eastAsia="lt-LT"/>
                        </w:rPr>
                      </w:pPr>
                      <w:sdt>
                        <w:sdtPr>
                          <w:alias w:val="Numeris"/>
                          <w:tag w:val="nr_ca1f22c69b814f45b088c54ff856e43f"/>
                          <w:lock w:val="sdtLocked"/>
                          <w:richText/>
                        </w:sdtPr>
                        <w:sdtContent>
                          <w:r>
                            <w:rPr>
                              <w:color w:val="000000"/>
                              <w:szCs w:val="22"/>
                              <w:lang w:eastAsia="lt-LT"/>
                            </w:rPr>
                            <w:t>98.1</w:t>
                          </w:r>
                        </w:sdtContent>
                      </w:sdt>
                      <w:r>
                        <w:rPr>
                          <w:color w:val="000000"/>
                          <w:szCs w:val="22"/>
                          <w:lang w:eastAsia="lt-LT"/>
                        </w:rPr>
                        <w:t>. skiltyje „identifikacinis numeris ar leidimo numeris“ – akcizais apmokestinamų prekių sandėliui Inspekcijos suteiktas atskiras identifikacinis numeris arba specialaus sandėlio leidimo numeris, iš kurių registruotas pardavėjas įsigijo perparduotinus nuo akcizų atleistą gazolį;</w:t>
                      </w:r>
                    </w:p>
                  </w:sdtContent>
                </w:sdt>
                <w:sdt>
                  <w:sdtPr>
                    <w:alias w:val="98.2 p."/>
                    <w:tag w:val="part_84baa2353b8947309b002d13ea1ef177"/>
                    <w:lock w:val="sdtLocked"/>
                    <w:richText/>
                  </w:sdtPr>
                  <w:sdtContent>
                    <w:p>
                      <w:pPr>
                        <w:ind w:firstLine="709"/>
                        <w:jc w:val="both"/>
                        <w:rPr>
                          <w:color w:val="000000"/>
                          <w:lang w:eastAsia="lt-LT"/>
                        </w:rPr>
                      </w:pPr>
                      <w:sdt>
                        <w:sdtPr>
                          <w:alias w:val="Numeris"/>
                          <w:tag w:val="nr_84baa2353b8947309b002d13ea1ef177"/>
                          <w:lock w:val="sdtLocked"/>
                          <w:richText/>
                        </w:sdtPr>
                        <w:sdtContent>
                          <w:r>
                            <w:rPr>
                              <w:color w:val="000000"/>
                              <w:szCs w:val="22"/>
                              <w:lang w:eastAsia="lt-LT"/>
                            </w:rPr>
                            <w:t>98.2</w:t>
                          </w:r>
                        </w:sdtContent>
                      </w:sdt>
                      <w:r>
                        <w:rPr>
                          <w:color w:val="000000"/>
                          <w:szCs w:val="22"/>
                          <w:lang w:eastAsia="lt-LT"/>
                        </w:rPr>
                        <w:t xml:space="preserve"> skiltyje „pavadinimas“ – sandėlio savininko ar specialaus sandėlio pavadinimas;</w:t>
                      </w:r>
                    </w:p>
                  </w:sdtContent>
                </w:sdt>
                <w:sdt>
                  <w:sdtPr>
                    <w:alias w:val="98.3 p."/>
                    <w:tag w:val="part_49b4af45809947dca6647b4b24331ed8"/>
                    <w:lock w:val="sdtLocked"/>
                    <w:richText/>
                  </w:sdtPr>
                  <w:sdtContent>
                    <w:p>
                      <w:pPr>
                        <w:ind w:firstLine="709"/>
                        <w:jc w:val="both"/>
                        <w:rPr>
                          <w:color w:val="000000"/>
                          <w:lang w:eastAsia="lt-LT"/>
                        </w:rPr>
                      </w:pPr>
                      <w:sdt>
                        <w:sdtPr>
                          <w:alias w:val="Numeris"/>
                          <w:tag w:val="nr_49b4af45809947dca6647b4b24331ed8"/>
                          <w:lock w:val="sdtLocked"/>
                          <w:richText/>
                        </w:sdtPr>
                        <w:sdtContent>
                          <w:r>
                            <w:rPr>
                              <w:color w:val="000000"/>
                              <w:szCs w:val="22"/>
                              <w:lang w:eastAsia="lt-LT"/>
                            </w:rPr>
                            <w:t>98.3</w:t>
                          </w:r>
                        </w:sdtContent>
                      </w:sdt>
                      <w:r>
                        <w:rPr>
                          <w:color w:val="000000"/>
                          <w:szCs w:val="22"/>
                          <w:lang w:eastAsia="lt-LT"/>
                        </w:rPr>
                        <w:t>. skiltyje „adresas“ – sandėlio arba specialaus sandėlio buveinės adresas;</w:t>
                      </w:r>
                    </w:p>
                  </w:sdtContent>
                </w:sdt>
                <w:sdt>
                  <w:sdtPr>
                    <w:alias w:val="98.4 p."/>
                    <w:tag w:val="part_a70a94b4db6442c79cbe51349fe939fb"/>
                    <w:lock w:val="sdtLocked"/>
                    <w:richText/>
                  </w:sdtPr>
                  <w:sdtContent>
                    <w:p>
                      <w:pPr>
                        <w:ind w:firstLine="709"/>
                        <w:jc w:val="both"/>
                        <w:rPr>
                          <w:color w:val="000000"/>
                          <w:lang w:eastAsia="lt-LT"/>
                        </w:rPr>
                      </w:pPr>
                      <w:sdt>
                        <w:sdtPr>
                          <w:alias w:val="Numeris"/>
                          <w:tag w:val="nr_a70a94b4db6442c79cbe51349fe939fb"/>
                          <w:lock w:val="sdtLocked"/>
                          <w:richText/>
                        </w:sdtPr>
                        <w:sdtContent>
                          <w:r>
                            <w:rPr>
                              <w:color w:val="000000"/>
                              <w:szCs w:val="22"/>
                              <w:lang w:eastAsia="lt-LT"/>
                            </w:rPr>
                            <w:t>98.4</w:t>
                          </w:r>
                        </w:sdtContent>
                      </w:sdt>
                      <w:r>
                        <w:rPr>
                          <w:color w:val="000000"/>
                          <w:szCs w:val="22"/>
                          <w:lang w:eastAsia="lt-LT"/>
                        </w:rPr>
                        <w:t>. skiltyje „kodas pagal Kombinuotąją nomenklatūrą“ – nurodomas nuo akcizų atleisto gazolio, kuriuos įsigijo registruotas pardavėjas perpardavimui, KN kodas;</w:t>
                      </w:r>
                    </w:p>
                  </w:sdtContent>
                </w:sdt>
                <w:sdt>
                  <w:sdtPr>
                    <w:alias w:val="98.5 p."/>
                    <w:tag w:val="part_abea48fc1f6c4b2d9337edb774343896"/>
                    <w:lock w:val="sdtLocked"/>
                    <w:richText/>
                  </w:sdtPr>
                  <w:sdtContent>
                    <w:p>
                      <w:pPr>
                        <w:ind w:firstLine="709"/>
                        <w:jc w:val="both"/>
                        <w:rPr>
                          <w:color w:val="000000"/>
                          <w:lang w:eastAsia="lt-LT"/>
                        </w:rPr>
                      </w:pPr>
                      <w:sdt>
                        <w:sdtPr>
                          <w:alias w:val="Numeris"/>
                          <w:tag w:val="nr_abea48fc1f6c4b2d9337edb774343896"/>
                          <w:lock w:val="sdtLocked"/>
                          <w:richText/>
                        </w:sdtPr>
                        <w:sdtContent>
                          <w:r>
                            <w:rPr>
                              <w:color w:val="000000"/>
                              <w:szCs w:val="22"/>
                              <w:lang w:eastAsia="lt-LT"/>
                            </w:rPr>
                            <w:t>98.5</w:t>
                          </w:r>
                        </w:sdtContent>
                      </w:sdt>
                      <w:r>
                        <w:rPr>
                          <w:color w:val="000000"/>
                          <w:szCs w:val="22"/>
                          <w:lang w:eastAsia="lt-LT"/>
                        </w:rPr>
                        <w:t>. skiltyje „įsigytų nuo akcizų atleisto gazolio kiekis (litrais)“ – per ataskaitinį laikotarpį iš atitinkamo tiekėjo įsigytų nuo akcizų atleisto gazolio kiekis litrais.</w:t>
                      </w:r>
                    </w:p>
                  </w:sdtContent>
                </w:sdt>
              </w:sdtContent>
            </w:sdt>
            <w:sdt>
              <w:sdtPr>
                <w:alias w:val="99 p."/>
                <w:tag w:val="part_b16ba4a9fbae4593ad90d888aa18bd27"/>
                <w:lock w:val="sdtLocked"/>
                <w:richText/>
              </w:sdtPr>
              <w:sdtContent>
                <w:p>
                  <w:pPr>
                    <w:ind w:firstLine="709"/>
                    <w:jc w:val="both"/>
                    <w:rPr>
                      <w:color w:val="000000"/>
                      <w:lang w:eastAsia="lt-LT"/>
                    </w:rPr>
                  </w:pPr>
                  <w:sdt>
                    <w:sdtPr>
                      <w:alias w:val="Numeris"/>
                      <w:tag w:val="nr_b16ba4a9fbae4593ad90d888aa18bd27"/>
                      <w:lock w:val="sdtLocked"/>
                      <w:richText/>
                    </w:sdtPr>
                    <w:sdtContent>
                      <w:r>
                        <w:rPr>
                          <w:color w:val="000000"/>
                          <w:szCs w:val="22"/>
                          <w:lang w:eastAsia="lt-LT"/>
                        </w:rPr>
                        <w:t>99</w:t>
                      </w:r>
                    </w:sdtContent>
                  </w:sdt>
                  <w:r>
                    <w:rPr>
                      <w:color w:val="000000"/>
                      <w:szCs w:val="22"/>
                      <w:lang w:eastAsia="lt-LT"/>
                    </w:rPr>
                    <w:t>. Stulpelyje „Žemės ūkio subjekto, kuriam parduotas nuo akcizų atleistas gazolis,“ nurodomas: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
                  <w:sdtPr>
                    <w:alias w:val="99.1 p."/>
                    <w:tag w:val="part_11e4c2eab06c4155acad4b0f6a384118"/>
                    <w:lock w:val="sdtLocked"/>
                    <w:richText/>
                  </w:sdtPr>
                  <w:sdtContent>
                    <w:p>
                      <w:pPr>
                        <w:ind w:firstLine="709"/>
                        <w:jc w:val="both"/>
                        <w:rPr>
                          <w:color w:val="000000"/>
                          <w:lang w:eastAsia="lt-LT"/>
                        </w:rPr>
                      </w:pPr>
                      <w:sdt>
                        <w:sdtPr>
                          <w:alias w:val="Numeris"/>
                          <w:tag w:val="nr_11e4c2eab06c4155acad4b0f6a384118"/>
                          <w:lock w:val="sdtLocked"/>
                          <w:richText/>
                        </w:sdtPr>
                        <w:sdtContent>
                          <w:r>
                            <w:rPr>
                              <w:color w:val="000000"/>
                              <w:szCs w:val="22"/>
                              <w:lang w:eastAsia="lt-LT"/>
                            </w:rPr>
                            <w:t>99.1</w:t>
                          </w:r>
                        </w:sdtContent>
                      </w:sdt>
                      <w:r>
                        <w:rPr>
                          <w:color w:val="000000"/>
                          <w:szCs w:val="22"/>
                          <w:lang w:eastAsia="lt-LT"/>
                        </w:rPr>
                        <w:t>. skiltyje „kodas arba asmens kodas“ – nuo akcizų atleistą gazolį įsigijusios įmonės ar fizinio asmens kodas;</w:t>
                      </w:r>
                    </w:p>
                  </w:sdtContent>
                </w:sdt>
                <w:sdt>
                  <w:sdtPr>
                    <w:alias w:val="99.2 p."/>
                    <w:tag w:val="part_29428b975217406880f17040510b8676"/>
                    <w:lock w:val="sdtLocked"/>
                    <w:richText/>
                  </w:sdtPr>
                  <w:sdtContent>
                    <w:p>
                      <w:pPr>
                        <w:ind w:firstLine="709"/>
                        <w:jc w:val="both"/>
                        <w:rPr>
                          <w:color w:val="000000"/>
                          <w:lang w:eastAsia="lt-LT"/>
                        </w:rPr>
                      </w:pPr>
                      <w:sdt>
                        <w:sdtPr>
                          <w:alias w:val="Numeris"/>
                          <w:tag w:val="nr_29428b975217406880f17040510b8676"/>
                          <w:lock w:val="sdtLocked"/>
                          <w:richText/>
                        </w:sdtPr>
                        <w:sdtContent>
                          <w:r>
                            <w:rPr>
                              <w:color w:val="000000"/>
                              <w:szCs w:val="22"/>
                              <w:lang w:eastAsia="lt-LT"/>
                            </w:rPr>
                            <w:t>99.2</w:t>
                          </w:r>
                        </w:sdtContent>
                      </w:sdt>
                      <w:r>
                        <w:rPr>
                          <w:color w:val="000000"/>
                          <w:szCs w:val="22"/>
                          <w:lang w:eastAsia="lt-LT"/>
                        </w:rPr>
                        <w:t>. skiltyje „pavadinimas arba vardas, pavardė“ – nuo akcizų atleistą gazolį įsigijusios įmonės pavadinimas ar fizinio asmens vardas ir pavardė;</w:t>
                      </w:r>
                    </w:p>
                  </w:sdtContent>
                </w:sdt>
                <w:sdt>
                  <w:sdtPr>
                    <w:alias w:val="99.3 p."/>
                    <w:tag w:val="part_29007574bd994400bd7ea013b27d5269"/>
                    <w:lock w:val="sdtLocked"/>
                    <w:richText/>
                  </w:sdtPr>
                  <w:sdtContent>
                    <w:p>
                      <w:pPr>
                        <w:ind w:firstLine="709"/>
                        <w:jc w:val="both"/>
                        <w:rPr>
                          <w:color w:val="000000"/>
                          <w:lang w:eastAsia="lt-LT"/>
                        </w:rPr>
                      </w:pPr>
                      <w:sdt>
                        <w:sdtPr>
                          <w:alias w:val="Numeris"/>
                          <w:tag w:val="nr_29007574bd994400bd7ea013b27d5269"/>
                          <w:lock w:val="sdtLocked"/>
                          <w:richText/>
                        </w:sdtPr>
                        <w:sdtContent>
                          <w:r>
                            <w:rPr>
                              <w:color w:val="000000"/>
                              <w:szCs w:val="22"/>
                              <w:lang w:eastAsia="lt-LT"/>
                            </w:rPr>
                            <w:t>99.3</w:t>
                          </w:r>
                        </w:sdtContent>
                      </w:sdt>
                      <w:r>
                        <w:rPr>
                          <w:color w:val="000000"/>
                          <w:szCs w:val="22"/>
                          <w:lang w:eastAsia="lt-LT"/>
                        </w:rPr>
                        <w:t>. skiltyje „adresas“ – nuo akcizų atleistą gazolį įsigijusios įmonės buveinės ar fizinio asmens gyvenamosios vietos adresas;</w:t>
                      </w:r>
                    </w:p>
                  </w:sdtContent>
                </w:sdt>
                <w:sdt>
                  <w:sdtPr>
                    <w:alias w:val="99.4 p."/>
                    <w:tag w:val="part_1fee8a1bea674f27b5cf788977d18ce2"/>
                    <w:lock w:val="sdtLocked"/>
                    <w:richText/>
                  </w:sdtPr>
                  <w:sdtContent>
                    <w:p>
                      <w:pPr>
                        <w:ind w:firstLine="709"/>
                        <w:jc w:val="both"/>
                        <w:rPr>
                          <w:color w:val="000000"/>
                          <w:lang w:eastAsia="lt-LT"/>
                        </w:rPr>
                      </w:pPr>
                      <w:sdt>
                        <w:sdtPr>
                          <w:alias w:val="Numeris"/>
                          <w:tag w:val="nr_1fee8a1bea674f27b5cf788977d18ce2"/>
                          <w:lock w:val="sdtLocked"/>
                          <w:richText/>
                        </w:sdtPr>
                        <w:sdtContent>
                          <w:r>
                            <w:rPr>
                              <w:color w:val="000000"/>
                              <w:szCs w:val="22"/>
                              <w:lang w:eastAsia="lt-LT"/>
                            </w:rPr>
                            <w:t>99.4</w:t>
                          </w:r>
                        </w:sdtContent>
                      </w:sdt>
                      <w:r>
                        <w:rPr>
                          <w:color w:val="000000"/>
                          <w:szCs w:val="22"/>
                          <w:lang w:eastAsia="lt-LT"/>
                        </w:rPr>
                        <w:t>. skiltyje „akcizais neapmokestinamo gazolio įsigijimo kortelės numeris“ – žemės ūkio subjektui išduotos Kortelės numeris;</w:t>
                      </w:r>
                    </w:p>
                  </w:sdtContent>
                </w:sdt>
                <w:sdt>
                  <w:sdtPr>
                    <w:alias w:val="99.5 p."/>
                    <w:tag w:val="part_f9f9f4c4219c4ffea4f8304630c06909"/>
                    <w:lock w:val="sdtLocked"/>
                    <w:richText/>
                  </w:sdtPr>
                  <w:sdtContent>
                    <w:p>
                      <w:pPr>
                        <w:ind w:firstLine="709"/>
                        <w:jc w:val="both"/>
                        <w:rPr>
                          <w:color w:val="000000"/>
                          <w:lang w:eastAsia="lt-LT"/>
                        </w:rPr>
                      </w:pPr>
                      <w:sdt>
                        <w:sdtPr>
                          <w:alias w:val="Numeris"/>
                          <w:tag w:val="nr_f9f9f4c4219c4ffea4f8304630c06909"/>
                          <w:lock w:val="sdtLocked"/>
                          <w:richText/>
                        </w:sdtPr>
                        <w:sdtContent>
                          <w:r>
                            <w:rPr>
                              <w:color w:val="000000"/>
                              <w:szCs w:val="22"/>
                              <w:lang w:eastAsia="lt-LT"/>
                            </w:rPr>
                            <w:t>99.5</w:t>
                          </w:r>
                        </w:sdtContent>
                      </w:sdt>
                      <w:r>
                        <w:rPr>
                          <w:color w:val="000000"/>
                          <w:szCs w:val="22"/>
                          <w:lang w:eastAsia="lt-LT"/>
                        </w:rPr>
                        <w:t>. skiltyje „kodas pagal Kombinuotąją nomenklatūrą“ – nurodomas nuo akcizų atleisto gazolio, kuriuos registruotas pardavėjas pardavė žemės ūkio subjektui, KN kodas;</w:t>
                      </w:r>
                    </w:p>
                  </w:sdtContent>
                </w:sdt>
                <w:sdt>
                  <w:sdtPr>
                    <w:alias w:val="99.6 p."/>
                    <w:tag w:val="part_181d5e6f2b73427a9c06ea22a95fd900"/>
                    <w:lock w:val="sdtLocked"/>
                    <w:richText/>
                  </w:sdtPr>
                  <w:sdtContent>
                    <w:p>
                      <w:pPr>
                        <w:ind w:firstLine="709"/>
                        <w:jc w:val="both"/>
                        <w:rPr>
                          <w:color w:val="000000"/>
                          <w:lang w:eastAsia="lt-LT"/>
                        </w:rPr>
                      </w:pPr>
                      <w:sdt>
                        <w:sdtPr>
                          <w:alias w:val="Numeris"/>
                          <w:tag w:val="nr_181d5e6f2b73427a9c06ea22a95fd900"/>
                          <w:lock w:val="sdtLocked"/>
                          <w:richText/>
                        </w:sdtPr>
                        <w:sdtContent>
                          <w:r>
                            <w:rPr>
                              <w:color w:val="000000"/>
                              <w:szCs w:val="22"/>
                              <w:lang w:eastAsia="lt-LT"/>
                            </w:rPr>
                            <w:t>99.6</w:t>
                          </w:r>
                        </w:sdtContent>
                      </w:sdt>
                      <w:r>
                        <w:rPr>
                          <w:color w:val="000000"/>
                          <w:szCs w:val="22"/>
                          <w:lang w:eastAsia="lt-LT"/>
                        </w:rPr>
                        <w:t>. skiltyje „parduotų nuo akcizų atleisto gazolio kiekis (litrais)“ – per ataskaitinį laikotarpį žemės ūkio subjektui parduotų nuo akcizų atleisto gazolio kiekis litrais.</w:t>
                      </w:r>
                    </w:p>
                  </w:sdtContent>
                </w:sdt>
              </w:sdtContent>
            </w:sdt>
            <w:sdt>
              <w:sdtPr>
                <w:alias w:val="100 p."/>
                <w:tag w:val="part_a67b19bacbba4f31b050eb82fe12d327"/>
                <w:lock w:val="sdtLocked"/>
                <w:richText/>
              </w:sdtPr>
              <w:sdtContent>
                <w:p>
                  <w:pPr>
                    <w:ind w:firstLine="709"/>
                    <w:jc w:val="both"/>
                    <w:rPr>
                      <w:color w:val="000000"/>
                      <w:lang w:eastAsia="lt-LT"/>
                    </w:rPr>
                  </w:pPr>
                  <w:sdt>
                    <w:sdtPr>
                      <w:alias w:val="Numeris"/>
                      <w:tag w:val="nr_a67b19bacbba4f31b050eb82fe12d327"/>
                      <w:lock w:val="sdtLocked"/>
                      <w:richText/>
                    </w:sdtPr>
                    <w:sdtContent>
                      <w:r>
                        <w:rPr>
                          <w:color w:val="000000"/>
                          <w:szCs w:val="22"/>
                          <w:lang w:eastAsia="lt-LT"/>
                        </w:rPr>
                        <w:t>100</w:t>
                      </w:r>
                    </w:sdtContent>
                  </w:sdt>
                  <w:r>
                    <w:rPr>
                      <w:color w:val="000000"/>
                      <w:szCs w:val="22"/>
                      <w:lang w:eastAsia="lt-LT"/>
                    </w:rPr>
                    <w:t>. Stulpelyje „Likutis ataskaitinio laikotarpio pabaigoje (litrais)“ nurodomas nuo akcizų atleisto gazolio likutis ataskaitinio mėnesio pabaigoje, susumuotas pagal KN kodus ir žemės ūkio subjektus.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101 p."/>
                <w:tag w:val="part_4401e22680594e57a5ddb19a5f0e4993"/>
                <w:lock w:val="sdtLocked"/>
                <w:richText/>
              </w:sdtPr>
              <w:sdtContent>
                <w:p>
                  <w:pPr>
                    <w:ind w:firstLine="709"/>
                    <w:jc w:val="both"/>
                    <w:rPr>
                      <w:color w:val="000000"/>
                      <w:lang w:eastAsia="lt-LT"/>
                    </w:rPr>
                  </w:pPr>
                  <w:sdt>
                    <w:sdtPr>
                      <w:alias w:val="Numeris"/>
                      <w:tag w:val="nr_4401e22680594e57a5ddb19a5f0e4993"/>
                      <w:lock w:val="sdtLocked"/>
                      <w:richText/>
                    </w:sdtPr>
                    <w:sdtContent>
                      <w:r>
                        <w:rPr>
                          <w:color w:val="000000"/>
                          <w:szCs w:val="22"/>
                          <w:lang w:eastAsia="lt-LT"/>
                        </w:rPr>
                        <w:t>101</w:t>
                      </w:r>
                    </w:sdtContent>
                  </w:sdt>
                  <w:r>
                    <w:rPr>
                      <w:color w:val="000000"/>
                      <w:szCs w:val="22"/>
                      <w:lang w:eastAsia="lt-LT"/>
                    </w:rPr>
                    <w:t>. Ataskaitą pasirašantis registruoto pardavėjo įgaliotas asmuo turi nurodyti savo pareigas, vardą, pavardę ir pasirašyti. Ataskaita turi būti patvirtinta registruoto pardavėjo įmonės antspaudu.</w:t>
                  </w:r>
                </w:p>
                <w:p>
                  <w:pPr>
                    <w:ind w:firstLine="709"/>
                    <w:jc w:val="both"/>
                    <w:rPr>
                      <w:color w:val="000000"/>
                      <w:szCs w:val="8"/>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Content>
        </w:sdt>
        <w:sdt>
          <w:sdtPr>
            <w:alias w:val="skyrius"/>
            <w:tag w:val="part_b74adbefd9094741b72377708102ab68"/>
            <w:lock w:val="sdtLocked"/>
            <w:richText/>
          </w:sdtPr>
          <w:sdtContent>
            <w:p>
              <w:pPr>
                <w:jc w:val="center"/>
                <w:rPr>
                  <w:b/>
                  <w:bCs/>
                  <w:color w:val="000000"/>
                  <w:lang w:eastAsia="lt-LT"/>
                </w:rPr>
              </w:pPr>
              <w:sdt>
                <w:sdtPr>
                  <w:alias w:val="Numeris"/>
                  <w:tag w:val="nr_b74adbefd9094741b72377708102ab68"/>
                  <w:lock w:val="sdtLocked"/>
                  <w:richText/>
                </w:sdtPr>
                <w:sdtContent>
                  <w:r>
                    <w:rPr>
                      <w:b/>
                      <w:bCs/>
                      <w:color w:val="000000"/>
                      <w:szCs w:val="22"/>
                      <w:lang w:eastAsia="lt-LT"/>
                    </w:rPr>
                    <w:t>XI</w:t>
                  </w:r>
                </w:sdtContent>
              </w:sdt>
              <w:r>
                <w:rPr>
                  <w:b/>
                  <w:bCs/>
                  <w:color w:val="000000"/>
                  <w:szCs w:val="22"/>
                  <w:lang w:eastAsia="lt-LT"/>
                </w:rPr>
                <w:t xml:space="preserve">. </w:t>
              </w:r>
              <w:sdt>
                <w:sdtPr>
                  <w:alias w:val="Pavadinimas"/>
                  <w:tag w:val="title_b74adbefd9094741b72377708102ab68"/>
                  <w:lock w:val="sdtLocked"/>
                  <w:richText/>
                </w:sdtPr>
                <w:sdtContent>
                  <w:r>
                    <w:rPr>
                      <w:b/>
                      <w:bCs/>
                      <w:color w:val="000000"/>
                      <w:szCs w:val="22"/>
                      <w:lang w:eastAsia="lt-LT"/>
                    </w:rPr>
                    <w:t>BAIGIAMOSIOS NUOSTATOS</w:t>
                  </w:r>
                </w:sdtContent>
              </w:sdt>
            </w:p>
            <w:p>
              <w:pPr>
                <w:ind w:firstLine="709"/>
                <w:jc w:val="both"/>
                <w:rPr>
                  <w:color w:val="000000"/>
                  <w:szCs w:val="8"/>
                  <w:lang w:eastAsia="lt-LT"/>
                </w:rPr>
              </w:pPr>
            </w:p>
            <w:sdt>
              <w:sdtPr>
                <w:alias w:val="102 p."/>
                <w:tag w:val="part_393f62f3eb0643e590cde0c8c73c4eb9"/>
                <w:lock w:val="sdtLocked"/>
                <w:richText/>
              </w:sdtPr>
              <w:sdtContent>
                <w:p>
                  <w:pPr>
                    <w:ind w:firstLine="709"/>
                    <w:jc w:val="both"/>
                    <w:rPr>
                      <w:color w:val="000000"/>
                      <w:lang w:eastAsia="lt-LT"/>
                    </w:rPr>
                  </w:pPr>
                  <w:sdt>
                    <w:sdtPr>
                      <w:alias w:val="Numeris"/>
                      <w:tag w:val="nr_393f62f3eb0643e590cde0c8c73c4eb9"/>
                      <w:lock w:val="sdtLocked"/>
                      <w:richText/>
                    </w:sdtPr>
                    <w:sdtContent>
                      <w:r>
                        <w:rPr>
                          <w:color w:val="000000"/>
                          <w:szCs w:val="22"/>
                          <w:lang w:eastAsia="lt-LT"/>
                        </w:rPr>
                        <w:t>102</w:t>
                      </w:r>
                    </w:sdtContent>
                  </w:sdt>
                  <w:r>
                    <w:rPr>
                      <w:color w:val="000000"/>
                      <w:szCs w:val="22"/>
                      <w:lang w:eastAsia="lt-LT"/>
                    </w:rPr>
                    <w:t>. Prašymai ir kartu su jais pateikta papildoma informacija, grąžintos ir pakeistos Kortelės bei jų priedų papildomi lapai, užpildyti laikomo gazolio apskaitos žurnalai ir parduoto gazolio apskaitos žurnalai saugomi Lietuvos archyvų departamento prie Lietuvos Respublikos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103 p."/>
                <w:tag w:val="part_e4671ee1243048abb0eb36b7bd9babe0"/>
                <w:lock w:val="sdtLocked"/>
                <w:richText/>
              </w:sdtPr>
              <w:sdtContent>
                <w:p>
                  <w:pPr>
                    <w:ind w:firstLine="709"/>
                    <w:jc w:val="both"/>
                    <w:rPr>
                      <w:color w:val="000000"/>
                      <w:lang w:eastAsia="lt-LT"/>
                    </w:rPr>
                  </w:pPr>
                  <w:sdt>
                    <w:sdtPr>
                      <w:alias w:val="Numeris"/>
                      <w:tag w:val="nr_e4671ee1243048abb0eb36b7bd9babe0"/>
                      <w:lock w:val="sdtLocked"/>
                      <w:richText/>
                    </w:sdtPr>
                    <w:sdtContent>
                      <w:r>
                        <w:rPr>
                          <w:color w:val="000000"/>
                          <w:szCs w:val="22"/>
                          <w:lang w:eastAsia="lt-LT"/>
                        </w:rPr>
                        <w:t>103</w:t>
                      </w:r>
                    </w:sdtContent>
                  </w:sdt>
                  <w:r>
                    <w:rPr>
                      <w:color w:val="000000"/>
                      <w:szCs w:val="22"/>
                      <w:lang w:eastAsia="lt-LT"/>
                    </w:rPr>
                    <w:t>. Už prašymuose, Kortelėse, jų priedų papildomuose lapuose, laikomo gazolio apskaitos žurnaluose, parduoto gazolio apskaitos žurnaluose ir ataskaitose nurodytų duomenų teisingumą bei pateikimą teisės aktų nustatyta tvarka atsako tuos duomenis pateikę sandėlių savininkai ar žemės ūkio subjektai.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104 p."/>
                <w:tag w:val="part_e3a867561f14487fa36934dcbfa70114"/>
                <w:lock w:val="sdtLocked"/>
                <w:richText/>
              </w:sdtPr>
              <w:sdtContent>
                <w:p>
                  <w:pPr>
                    <w:ind w:firstLine="709"/>
                    <w:jc w:val="both"/>
                    <w:rPr>
                      <w:color w:val="000000"/>
                      <w:lang w:eastAsia="lt-LT"/>
                    </w:rPr>
                  </w:pPr>
                  <w:sdt>
                    <w:sdtPr>
                      <w:alias w:val="Numeris"/>
                      <w:tag w:val="nr_e3a867561f14487fa36934dcbfa70114"/>
                      <w:lock w:val="sdtLocked"/>
                      <w:richText/>
                    </w:sdtPr>
                    <w:sdtContent>
                      <w:r>
                        <w:rPr>
                          <w:color w:val="000000"/>
                          <w:szCs w:val="22"/>
                          <w:lang w:eastAsia="lt-LT"/>
                        </w:rPr>
                        <w:t>104</w:t>
                      </w:r>
                    </w:sdtContent>
                  </w:sdt>
                  <w:r>
                    <w:rPr>
                      <w:color w:val="000000"/>
                      <w:szCs w:val="22"/>
                      <w:lang w:eastAsia="lt-LT"/>
                    </w:rPr>
                    <w:t>. Šiose taisyklėse išdėstytų nuostatų nevykdymas ar netinkamas vykdymas asmenims užtraukia teisės aktų nustatytą atsakomybę.</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Content>
        </w:sdt>
        <w:sdt>
          <w:sdtPr>
            <w:alias w:val="pabaiga"/>
            <w:tag w:val="part_90249945a19b4409880ea84b49bb4ea7"/>
            <w:lock w:val="sdtLocked"/>
            <w:richText/>
          </w:sdtPr>
          <w:sdtContent>
            <w:p>
              <w:pPr>
                <w:jc w:val="center"/>
                <w:rPr>
                  <w:color w:val="000000"/>
                  <w:szCs w:val="22"/>
                  <w:lang w:eastAsia="lt-LT"/>
                </w:rPr>
              </w:pPr>
              <w:r>
                <w:rPr>
                  <w:color w:val="000000"/>
                  <w:szCs w:val="22"/>
                  <w:lang w:eastAsia="lt-LT"/>
                </w:rPr>
                <w:t>______________</w:t>
              </w:r>
            </w:p>
            <w:p>
              <w:pPr>
                <w:jc w:val="cente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 pr."/>
        <w:tag w:val="part_2d8b91c9cf414381823409d39870e97b"/>
        <w:lock w:val="sdtLocked"/>
        <w:richText/>
      </w:sdtPr>
      <w:sdtContent>
        <w:p>
          <w:pPr>
            <w:ind w:firstLine="709"/>
            <w:jc w:val="both"/>
            <w:rPr>
              <w:color w:val="000000"/>
              <w:lang w:eastAsia="lt-LT"/>
            </w:rPr>
            <w:sectPr>
              <w:headerReference w:type="even" r:id="rId19"/>
              <w:headerReference w:type="default" r:id="rId20"/>
              <w:footerReference w:type="even" r:id="rId21"/>
              <w:footerReference w:type="default" r:id="rId22"/>
              <w:headerReference w:type="first" r:id="rId23"/>
              <w:footerReference w:type="first" r:id="rId24"/>
              <w:pgSz w:w="11907" w:h="16839"/>
              <w:pgMar w:top="1134" w:right="567" w:bottom="1134" w:left="1701" w:header="567" w:footer="567" w:gutter="0"/>
              <w:cols w:space="1296"/>
              <w:titlePg/>
              <w:docGrid w:linePitch="360"/>
            </w:sectPr>
          </w:pPr>
        </w:p>
        <w:p>
          <w:pPr>
            <w:ind w:right="359" w:firstLine="8041"/>
            <w:rPr>
              <w:szCs w:val="24"/>
            </w:rPr>
          </w:pPr>
          <w:r>
            <w:rPr>
              <w:szCs w:val="24"/>
            </w:rPr>
            <w:t>Atleistų nuo akcizų dyzelinių degalų įsigijimo 200__m.</w:t>
          </w:r>
        </w:p>
        <w:p>
          <w:pPr>
            <w:ind w:right="359" w:firstLine="8041"/>
            <w:rPr>
              <w:szCs w:val="24"/>
            </w:rPr>
          </w:pPr>
          <w:r>
            <w:rPr>
              <w:szCs w:val="24"/>
            </w:rPr>
            <w:t>kortelės išdavimo bei jos pildymo ir tokių degalų apskaitos</w:t>
          </w:r>
        </w:p>
        <w:p>
          <w:pPr>
            <w:ind w:right="359" w:firstLine="8041"/>
            <w:rPr>
              <w:szCs w:val="24"/>
            </w:rPr>
          </w:pPr>
          <w:r>
            <w:rPr>
              <w:szCs w:val="24"/>
            </w:rPr>
            <w:t>taisyklių 1 priedas</w:t>
          </w:r>
        </w:p>
        <w:p>
          <w:pPr>
            <w:ind w:right="359" w:firstLine="8041"/>
            <w:rPr>
              <w:bCs/>
              <w:szCs w:val="24"/>
            </w:rPr>
          </w:pPr>
        </w:p>
        <w:p>
          <w:pPr>
            <w:ind w:right="359"/>
            <w:jc w:val="center"/>
            <w:rPr>
              <w:szCs w:val="24"/>
            </w:rPr>
          </w:pPr>
          <w:r>
            <w:rPr>
              <w:bCs/>
              <w:szCs w:val="24"/>
            </w:rPr>
            <w:t>(Akcizais apmokestinamų prekių sandėlio ar specialaus nuo akcizų atleistų dyzelinių degalų sandėlio kuro talpykloje laikomo atleistų nuo akcizų gazolių (dyzelinių degalų) apskaitos žurnalo pavyzdys)</w:t>
          </w:r>
        </w:p>
        <w:p>
          <w:pPr>
            <w:ind w:right="359"/>
            <w:rPr>
              <w:b/>
            </w:rPr>
          </w:pPr>
        </w:p>
        <w:p>
          <w:pPr>
            <w:keepNext/>
            <w:tabs>
              <w:tab w:val="left" w:pos="270"/>
            </w:tabs>
            <w:spacing w:line="240" w:lineRule="exact"/>
            <w:ind w:right="359"/>
            <w:jc w:val="center"/>
            <w:outlineLvl w:val="3"/>
            <w:rPr>
              <w:b/>
              <w:bCs/>
            </w:rPr>
          </w:pPr>
          <w:r>
            <w:rPr>
              <w:b/>
              <w:bCs/>
            </w:rPr>
            <w:t>AKCIZAIS APMOKESTINAMŲ PREKIŲ SANDĖLIO AR SPECIALAUS NUO AKCIZŲ ATLEISTŲ DYZELINIŲ DEGALŲ SANDĖLIO KURO TALPYKLOJE LAIKOMŲ ATLEISTŲ NUO AKCIZŲ GAZOLIŲ (DYZELINIŲ DEGALŲ) APSKAITOS ŽURNALAS</w:t>
          </w:r>
        </w:p>
        <w:p>
          <w:pPr>
            <w:ind w:right="359"/>
            <w:rPr>
              <w:sz w:val="16"/>
            </w:rPr>
          </w:pPr>
        </w:p>
        <w:p>
          <w:pPr>
            <w:tabs>
              <w:tab w:val="left" w:leader="underscore" w:pos="7106"/>
              <w:tab w:val="right" w:pos="12980"/>
            </w:tabs>
            <w:ind w:right="359"/>
            <w:rPr>
              <w:szCs w:val="24"/>
            </w:rPr>
          </w:pPr>
          <w:r>
            <w:rPr>
              <w:szCs w:val="24"/>
            </w:rPr>
            <w:t>Sandėlio (specialaus sandėlio) adresas</w:t>
            <w:tab/>
            <w:t>, atskiras identifikacinis (leidimo) Nr.___________________________</w:t>
          </w:r>
        </w:p>
        <w:p>
          <w:pPr>
            <w:tabs>
              <w:tab w:val="right" w:leader="underscore" w:pos="14025"/>
            </w:tabs>
            <w:ind w:right="359"/>
            <w:rPr>
              <w:szCs w:val="24"/>
            </w:rPr>
          </w:pPr>
          <w:r>
            <w:rPr>
              <w:szCs w:val="24"/>
            </w:rPr>
            <w:t>Sandėlio (specialaus sandėlio) savininko pavadinimas (vardas, pavardė)</w:t>
            <w:tab/>
            <w:t>, adresas____________________________</w:t>
          </w:r>
        </w:p>
        <w:p>
          <w:pPr>
            <w:ind w:right="359"/>
            <w:rPr>
              <w:szCs w:val="24"/>
            </w:rPr>
          </w:pPr>
          <w:r>
            <w:rPr>
              <w:szCs w:val="24"/>
            </w:rPr>
            <w:t>______________________________________, kodas (asmens kodas) __________________________________</w:t>
          </w:r>
        </w:p>
        <w:p>
          <w:pPr>
            <w:ind w:right="359"/>
            <w:rPr>
              <w:szCs w:val="24"/>
            </w:rPr>
          </w:pPr>
        </w:p>
        <w:p>
          <w:pPr>
            <w:tabs>
              <w:tab w:val="right" w:leader="underscore" w:pos="14025"/>
            </w:tabs>
            <w:ind w:right="359"/>
            <w:rPr>
              <w:szCs w:val="24"/>
            </w:rPr>
          </w:pPr>
          <w:r>
            <w:rPr>
              <w:szCs w:val="24"/>
            </w:rPr>
            <w:t xml:space="preserve">Objekto, kuriame yra kuro talpykla, pavadinimas ___________________________________________ ir identifikacinis numeris </w:t>
            <w:tab/>
          </w:r>
        </w:p>
        <w:p>
          <w:pPr>
            <w:tabs>
              <w:tab w:val="center" w:pos="7293"/>
              <w:tab w:val="center" w:pos="11968"/>
            </w:tabs>
            <w:ind w:right="359"/>
            <w:rPr>
              <w:sz w:val="20"/>
            </w:rPr>
          </w:pPr>
          <w:r>
            <w:rPr>
              <w:sz w:val="20"/>
            </w:rPr>
            <w:tab/>
            <w:t>(atskira talpykla, talpyklų grupė, sandėlis, terminalas)</w:t>
            <w:tab/>
            <w:t>(suteikia apskrities valstybinė mokesčių inspekcija)</w:t>
          </w:r>
        </w:p>
        <w:p>
          <w:pPr>
            <w:ind w:right="359"/>
            <w:rPr>
              <w:szCs w:val="24"/>
            </w:rPr>
          </w:pPr>
          <w:r>
            <w:rPr>
              <w:szCs w:val="24"/>
            </w:rPr>
            <w:t>Kuro talpyklos numeris _______________________________ , kuro talpyklos tūris (litrais) ______ , tipas________________________________</w:t>
          </w:r>
        </w:p>
        <w:p>
          <w:pPr>
            <w:tabs>
              <w:tab w:val="center" w:pos="4301"/>
              <w:tab w:val="center" w:pos="11220"/>
            </w:tabs>
            <w:ind w:right="359"/>
            <w:rPr>
              <w:sz w:val="20"/>
            </w:rPr>
          </w:pPr>
          <w:r>
            <w:rPr>
              <w:sz w:val="20"/>
            </w:rPr>
            <w:tab/>
            <w:t>(suteikia apskrities valstybinė mokesčių inspekcija)</w:t>
            <w:tab/>
            <w:t>(stacionarus antžeminis, požeminis rezervuaras, cisterna arba konteinerinė cisterna)</w:t>
          </w:r>
        </w:p>
        <w:p>
          <w:pPr>
            <w:ind w:right="359" w:firstLine="720"/>
            <w:rPr>
              <w:szCs w:val="24"/>
            </w:rPr>
          </w:pPr>
        </w:p>
        <w:p>
          <w:pPr>
            <w:tabs>
              <w:tab w:val="right" w:leader="underscore" w:pos="14212"/>
            </w:tabs>
            <w:ind w:right="359"/>
            <w:rPr>
              <w:szCs w:val="24"/>
            </w:rPr>
          </w:pPr>
          <w:r>
            <w:rPr>
              <w:szCs w:val="24"/>
            </w:rPr>
            <w:t xml:space="preserve">Kuro talpyklos savininko pavadinimas (vardas, pavardė) </w:t>
            <w:tab/>
            <w:t xml:space="preserve"> ir kodas (asmens kodas) ____________________</w:t>
          </w:r>
        </w:p>
        <w:p>
          <w:pPr>
            <w:ind w:right="359"/>
            <w:rPr>
              <w:szCs w:val="24"/>
            </w:rPr>
          </w:pPr>
          <w:r>
            <w:rPr>
              <w:szCs w:val="24"/>
            </w:rPr>
            <w:t>Atleistų nuo akcizų gazolių pavadinimas _____________________________, markė _________, KN kodas _______________________________</w:t>
          </w:r>
        </w:p>
        <w:p>
          <w:pPr>
            <w:ind w:right="359"/>
            <w:rPr>
              <w:sz w:val="20"/>
            </w:rPr>
          </w:pPr>
        </w:p>
        <w:tbl>
          <w:tblPr>
            <w:tblW w:w="1417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927"/>
            <w:gridCol w:w="667"/>
            <w:gridCol w:w="1572"/>
            <w:gridCol w:w="667"/>
            <w:gridCol w:w="797"/>
            <w:gridCol w:w="667"/>
            <w:gridCol w:w="797"/>
            <w:gridCol w:w="667"/>
            <w:gridCol w:w="796"/>
            <w:gridCol w:w="667"/>
            <w:gridCol w:w="1055"/>
            <w:gridCol w:w="926"/>
            <w:gridCol w:w="1055"/>
            <w:gridCol w:w="926"/>
            <w:gridCol w:w="1185"/>
            <w:gridCol w:w="804"/>
          </w:tblGrid>
          <w:tr>
            <w:trPr>
              <w:cantSplit/>
              <w:trHeight w:val="660"/>
            </w:trPr>
            <w:tc>
              <w:tcPr>
                <w:tcW w:w="993" w:type="dxa"/>
                <w:vMerge w:val="restart"/>
              </w:tcPr>
              <w:p>
                <w:pPr>
                  <w:jc w:val="center"/>
                  <w:rPr>
                    <w:sz w:val="20"/>
                  </w:rPr>
                </w:pPr>
                <w:r>
                  <w:rPr>
                    <w:sz w:val="20"/>
                  </w:rPr>
                  <w:t>Data</w:t>
                </w:r>
              </w:p>
            </w:tc>
            <w:tc>
              <w:tcPr>
                <w:tcW w:w="708" w:type="dxa"/>
                <w:vMerge w:val="restart"/>
              </w:tcPr>
              <w:p>
                <w:pPr>
                  <w:jc w:val="center"/>
                  <w:rPr>
                    <w:sz w:val="20"/>
                  </w:rPr>
                </w:pPr>
                <w:r>
                  <w:rPr>
                    <w:sz w:val="20"/>
                  </w:rPr>
                  <w:t>Laikas (val., min.)</w:t>
                </w:r>
              </w:p>
              <w:p>
                <w:pPr>
                  <w:jc w:val="center"/>
                  <w:rPr>
                    <w:sz w:val="20"/>
                  </w:rPr>
                </w:pPr>
              </w:p>
            </w:tc>
            <w:tc>
              <w:tcPr>
                <w:tcW w:w="1701" w:type="dxa"/>
                <w:vMerge w:val="restart"/>
              </w:tcPr>
              <w:p>
                <w:pPr>
                  <w:jc w:val="center"/>
                  <w:rPr>
                    <w:sz w:val="20"/>
                  </w:rPr>
                </w:pPr>
                <w:r>
                  <w:rPr>
                    <w:sz w:val="20"/>
                  </w:rPr>
                  <w:t xml:space="preserve">Gazolių  savininko pavadinimas (vardas, pavardė), kodas (asmens kodas)</w:t>
                </w:r>
              </w:p>
              <w:p>
                <w:pPr>
                  <w:jc w:val="center"/>
                  <w:rPr>
                    <w:sz w:val="20"/>
                  </w:rPr>
                </w:pPr>
              </w:p>
            </w:tc>
            <w:tc>
              <w:tcPr>
                <w:tcW w:w="709" w:type="dxa"/>
                <w:vMerge w:val="restart"/>
              </w:tcPr>
              <w:p>
                <w:pPr>
                  <w:jc w:val="center"/>
                  <w:rPr>
                    <w:sz w:val="20"/>
                  </w:rPr>
                </w:pPr>
                <w:r>
                  <w:rPr>
                    <w:sz w:val="20"/>
                  </w:rPr>
                  <w:t>Operacijos kodas</w:t>
                </w:r>
              </w:p>
            </w:tc>
            <w:tc>
              <w:tcPr>
                <w:tcW w:w="1559" w:type="dxa"/>
                <w:gridSpan w:val="2"/>
                <w:vMerge w:val="restart"/>
              </w:tcPr>
              <w:p>
                <w:pPr>
                  <w:jc w:val="center"/>
                  <w:rPr>
                    <w:sz w:val="20"/>
                  </w:rPr>
                </w:pPr>
                <w:r>
                  <w:rPr>
                    <w:sz w:val="20"/>
                  </w:rPr>
                  <w:t>Į kuro talpyklą atvežta (pagaminta) gazolių</w:t>
                </w:r>
              </w:p>
            </w:tc>
            <w:tc>
              <w:tcPr>
                <w:tcW w:w="1560" w:type="dxa"/>
                <w:gridSpan w:val="2"/>
                <w:vMerge w:val="restart"/>
              </w:tcPr>
              <w:p>
                <w:pPr>
                  <w:jc w:val="center"/>
                  <w:rPr>
                    <w:sz w:val="20"/>
                  </w:rPr>
                </w:pPr>
                <w:r>
                  <w:rPr>
                    <w:sz w:val="20"/>
                  </w:rPr>
                  <w:t>Iš kuro talpyklos išvežta gazolių</w:t>
                </w:r>
              </w:p>
            </w:tc>
            <w:tc>
              <w:tcPr>
                <w:tcW w:w="1559" w:type="dxa"/>
                <w:gridSpan w:val="2"/>
                <w:vMerge w:val="restart"/>
              </w:tcPr>
              <w:p>
                <w:pPr>
                  <w:jc w:val="center"/>
                  <w:rPr>
                    <w:sz w:val="20"/>
                  </w:rPr>
                </w:pPr>
                <w:r>
                  <w:rPr>
                    <w:sz w:val="20"/>
                  </w:rPr>
                  <w:t>Gazolių likutis kuro talpykloje po jų atvežimo ar išvežimo</w:t>
                </w:r>
              </w:p>
            </w:tc>
            <w:tc>
              <w:tcPr>
                <w:tcW w:w="1134" w:type="dxa"/>
                <w:vMerge w:val="restart"/>
              </w:tcPr>
              <w:p>
                <w:pPr>
                  <w:jc w:val="center"/>
                  <w:rPr>
                    <w:sz w:val="20"/>
                  </w:rPr>
                </w:pPr>
                <w:r>
                  <w:rPr>
                    <w:sz w:val="20"/>
                  </w:rPr>
                  <w:t>Pirkimo ar pardavimo dokumento serija ir/ar numeris (pagaminimo dokumento numeris ir data)</w:t>
                </w:r>
              </w:p>
            </w:tc>
            <w:tc>
              <w:tcPr>
                <w:tcW w:w="992" w:type="dxa"/>
                <w:vMerge w:val="restart"/>
              </w:tcPr>
              <w:p>
                <w:pPr>
                  <w:jc w:val="center"/>
                  <w:rPr>
                    <w:sz w:val="20"/>
                  </w:rPr>
                </w:pPr>
                <w:r>
                  <w:rPr>
                    <w:sz w:val="20"/>
                  </w:rPr>
                  <w:t xml:space="preserve">Vežimo dokumento  numeris</w:t>
                </w:r>
              </w:p>
            </w:tc>
            <w:tc>
              <w:tcPr>
                <w:tcW w:w="1134" w:type="dxa"/>
                <w:vMerge w:val="restart"/>
              </w:tcPr>
              <w:p>
                <w:pPr>
                  <w:jc w:val="center"/>
                  <w:rPr>
                    <w:sz w:val="20"/>
                  </w:rPr>
                </w:pPr>
                <w:r>
                  <w:rPr>
                    <w:sz w:val="20"/>
                  </w:rPr>
                  <w:t>Gazolių priėmimo akto numeris ir data</w:t>
                </w:r>
              </w:p>
            </w:tc>
            <w:tc>
              <w:tcPr>
                <w:tcW w:w="992" w:type="dxa"/>
                <w:vMerge w:val="restart"/>
              </w:tcPr>
              <w:p>
                <w:pPr>
                  <w:jc w:val="center"/>
                  <w:rPr>
                    <w:sz w:val="20"/>
                  </w:rPr>
                </w:pPr>
                <w:r>
                  <w:rPr>
                    <w:sz w:val="20"/>
                  </w:rPr>
                  <w:t>Pastabos</w:t>
                </w:r>
              </w:p>
            </w:tc>
            <w:tc>
              <w:tcPr>
                <w:tcW w:w="2135" w:type="dxa"/>
                <w:gridSpan w:val="2"/>
              </w:tcPr>
              <w:p>
                <w:pPr>
                  <w:jc w:val="center"/>
                  <w:rPr>
                    <w:sz w:val="20"/>
                  </w:rPr>
                </w:pPr>
                <w:r>
                  <w:rPr>
                    <w:sz w:val="20"/>
                  </w:rPr>
                  <w:t>Atsakingo asmens</w:t>
                </w:r>
              </w:p>
            </w:tc>
          </w:tr>
          <w:tr>
            <w:trPr>
              <w:cantSplit/>
              <w:trHeight w:val="230"/>
            </w:trPr>
            <w:tc>
              <w:tcPr>
                <w:tcW w:w="993" w:type="dxa"/>
                <w:vMerge/>
              </w:tcPr>
              <w:p>
                <w:pPr>
                  <w:jc w:val="center"/>
                  <w:rPr>
                    <w:sz w:val="20"/>
                  </w:rPr>
                </w:pPr>
              </w:p>
            </w:tc>
            <w:tc>
              <w:tcPr>
                <w:tcW w:w="708" w:type="dxa"/>
                <w:vMerge/>
              </w:tcPr>
              <w:p>
                <w:pPr>
                  <w:jc w:val="center"/>
                  <w:rPr>
                    <w:sz w:val="20"/>
                  </w:rPr>
                </w:pPr>
              </w:p>
            </w:tc>
            <w:tc>
              <w:tcPr>
                <w:tcW w:w="1701" w:type="dxa"/>
                <w:vMerge/>
              </w:tcPr>
              <w:p>
                <w:pPr>
                  <w:jc w:val="center"/>
                  <w:rPr>
                    <w:sz w:val="20"/>
                  </w:rPr>
                </w:pPr>
              </w:p>
            </w:tc>
            <w:tc>
              <w:tcPr>
                <w:tcW w:w="709" w:type="dxa"/>
                <w:vMerge/>
              </w:tcPr>
              <w:p>
                <w:pPr>
                  <w:jc w:val="center"/>
                  <w:rPr>
                    <w:sz w:val="20"/>
                  </w:rPr>
                </w:pPr>
              </w:p>
            </w:tc>
            <w:tc>
              <w:tcPr>
                <w:tcW w:w="1559" w:type="dxa"/>
                <w:gridSpan w:val="2"/>
                <w:vMerge/>
              </w:tcPr>
              <w:p>
                <w:pPr>
                  <w:jc w:val="center"/>
                  <w:rPr>
                    <w:sz w:val="20"/>
                  </w:rPr>
                </w:pPr>
              </w:p>
            </w:tc>
            <w:tc>
              <w:tcPr>
                <w:tcW w:w="1560" w:type="dxa"/>
                <w:gridSpan w:val="2"/>
                <w:vMerge/>
              </w:tcPr>
              <w:p>
                <w:pPr>
                  <w:jc w:val="center"/>
                  <w:rPr>
                    <w:sz w:val="20"/>
                  </w:rPr>
                </w:pPr>
              </w:p>
            </w:tc>
            <w:tc>
              <w:tcPr>
                <w:tcW w:w="1559" w:type="dxa"/>
                <w:gridSpan w:val="2"/>
                <w:vMerge/>
              </w:tcPr>
              <w:p>
                <w:pPr>
                  <w:jc w:val="center"/>
                  <w:rPr>
                    <w:sz w:val="20"/>
                  </w:rPr>
                </w:pPr>
              </w:p>
            </w:tc>
            <w:tc>
              <w:tcPr>
                <w:tcW w:w="1134" w:type="dxa"/>
                <w:vMerge/>
              </w:tcPr>
              <w:p>
                <w:pPr>
                  <w:jc w:val="center"/>
                  <w:rPr>
                    <w:sz w:val="20"/>
                  </w:rPr>
                </w:pPr>
              </w:p>
            </w:tc>
            <w:tc>
              <w:tcPr>
                <w:tcW w:w="992" w:type="dxa"/>
                <w:vMerge/>
              </w:tcPr>
              <w:p>
                <w:pPr>
                  <w:jc w:val="center"/>
                  <w:rPr>
                    <w:sz w:val="20"/>
                  </w:rPr>
                </w:pPr>
              </w:p>
            </w:tc>
            <w:tc>
              <w:tcPr>
                <w:tcW w:w="1134" w:type="dxa"/>
                <w:vMerge/>
              </w:tcPr>
              <w:p>
                <w:pPr>
                  <w:jc w:val="center"/>
                  <w:rPr>
                    <w:sz w:val="20"/>
                  </w:rPr>
                </w:pPr>
              </w:p>
            </w:tc>
            <w:tc>
              <w:tcPr>
                <w:tcW w:w="992" w:type="dxa"/>
                <w:vMerge/>
              </w:tcPr>
              <w:p>
                <w:pPr>
                  <w:jc w:val="center"/>
                  <w:rPr>
                    <w:sz w:val="20"/>
                  </w:rPr>
                </w:pPr>
              </w:p>
            </w:tc>
            <w:tc>
              <w:tcPr>
                <w:tcW w:w="1276" w:type="dxa"/>
                <w:vMerge w:val="restart"/>
              </w:tcPr>
              <w:p>
                <w:pPr>
                  <w:jc w:val="center"/>
                  <w:rPr>
                    <w:sz w:val="20"/>
                  </w:rPr>
                </w:pPr>
                <w:r>
                  <w:rPr>
                    <w:sz w:val="20"/>
                  </w:rPr>
                  <w:t>vardas, pavardė</w:t>
                </w:r>
              </w:p>
            </w:tc>
            <w:tc>
              <w:tcPr>
                <w:tcW w:w="859" w:type="dxa"/>
                <w:vMerge w:val="restart"/>
              </w:tcPr>
              <w:p>
                <w:pPr>
                  <w:jc w:val="center"/>
                  <w:rPr>
                    <w:sz w:val="20"/>
                  </w:rPr>
                </w:pPr>
                <w:r>
                  <w:rPr>
                    <w:sz w:val="20"/>
                  </w:rPr>
                  <w:t>parašas</w:t>
                </w:r>
              </w:p>
            </w:tc>
          </w:tr>
          <w:tr>
            <w:trPr>
              <w:cantSplit/>
              <w:trHeight w:val="555"/>
            </w:trPr>
            <w:tc>
              <w:tcPr>
                <w:tcW w:w="993" w:type="dxa"/>
                <w:vMerge/>
                <w:tcBorders>
                  <w:bottom w:val="single" w:sz="12" w:space="0" w:color="auto"/>
                </w:tcBorders>
              </w:tcPr>
              <w:p>
                <w:pPr>
                  <w:jc w:val="center"/>
                  <w:rPr>
                    <w:sz w:val="20"/>
                  </w:rPr>
                </w:pPr>
              </w:p>
            </w:tc>
            <w:tc>
              <w:tcPr>
                <w:tcW w:w="708" w:type="dxa"/>
                <w:vMerge/>
                <w:tcBorders>
                  <w:bottom w:val="single" w:sz="12" w:space="0" w:color="auto"/>
                </w:tcBorders>
              </w:tcPr>
              <w:p>
                <w:pPr>
                  <w:jc w:val="center"/>
                  <w:rPr>
                    <w:sz w:val="20"/>
                  </w:rPr>
                </w:pPr>
              </w:p>
            </w:tc>
            <w:tc>
              <w:tcPr>
                <w:tcW w:w="1701" w:type="dxa"/>
                <w:vMerge/>
                <w:tcBorders>
                  <w:bottom w:val="single" w:sz="12" w:space="0" w:color="auto"/>
                </w:tcBorders>
              </w:tcPr>
              <w:p>
                <w:pPr>
                  <w:jc w:val="center"/>
                  <w:rPr>
                    <w:sz w:val="20"/>
                  </w:rPr>
                </w:pPr>
              </w:p>
            </w:tc>
            <w:tc>
              <w:tcPr>
                <w:tcW w:w="709" w:type="dxa"/>
                <w:vMerge/>
                <w:tcBorders>
                  <w:bottom w:val="single" w:sz="12" w:space="0" w:color="auto"/>
                </w:tcBorders>
              </w:tcPr>
              <w:p>
                <w:pPr>
                  <w:jc w:val="center"/>
                  <w:rPr>
                    <w:sz w:val="20"/>
                  </w:rPr>
                </w:pPr>
              </w:p>
            </w:tc>
            <w:tc>
              <w:tcPr>
                <w:tcW w:w="851" w:type="dxa"/>
                <w:tcBorders>
                  <w:bottom w:val="single" w:sz="12" w:space="0" w:color="auto"/>
                </w:tcBorders>
              </w:tcPr>
              <w:p>
                <w:pPr>
                  <w:jc w:val="center"/>
                  <w:rPr>
                    <w:sz w:val="20"/>
                  </w:rPr>
                </w:pPr>
                <w:r>
                  <w:rPr>
                    <w:sz w:val="20"/>
                  </w:rPr>
                  <w:t>kilogramais</w:t>
                </w:r>
              </w:p>
              <w:p>
                <w:pPr>
                  <w:jc w:val="center"/>
                  <w:rPr>
                    <w:sz w:val="20"/>
                  </w:rPr>
                </w:pPr>
              </w:p>
            </w:tc>
            <w:tc>
              <w:tcPr>
                <w:tcW w:w="708" w:type="dxa"/>
                <w:tcBorders>
                  <w:bottom w:val="single" w:sz="12" w:space="0" w:color="auto"/>
                </w:tcBorders>
              </w:tcPr>
              <w:p>
                <w:pPr>
                  <w:jc w:val="center"/>
                  <w:rPr>
                    <w:sz w:val="20"/>
                  </w:rPr>
                </w:pPr>
                <w:r>
                  <w:rPr>
                    <w:sz w:val="20"/>
                  </w:rPr>
                  <w:t>litrais</w:t>
                </w:r>
              </w:p>
            </w:tc>
            <w:tc>
              <w:tcPr>
                <w:tcW w:w="851" w:type="dxa"/>
                <w:tcBorders>
                  <w:bottom w:val="single" w:sz="12" w:space="0" w:color="auto"/>
                </w:tcBorders>
              </w:tcPr>
              <w:p>
                <w:pPr>
                  <w:jc w:val="center"/>
                  <w:rPr>
                    <w:sz w:val="20"/>
                  </w:rPr>
                </w:pPr>
                <w:r>
                  <w:rPr>
                    <w:sz w:val="20"/>
                  </w:rPr>
                  <w:t>kilogramais</w:t>
                </w:r>
              </w:p>
            </w:tc>
            <w:tc>
              <w:tcPr>
                <w:tcW w:w="709" w:type="dxa"/>
                <w:tcBorders>
                  <w:bottom w:val="single" w:sz="12" w:space="0" w:color="auto"/>
                </w:tcBorders>
              </w:tcPr>
              <w:p>
                <w:pPr>
                  <w:jc w:val="center"/>
                  <w:rPr>
                    <w:sz w:val="20"/>
                  </w:rPr>
                </w:pPr>
                <w:r>
                  <w:rPr>
                    <w:sz w:val="20"/>
                  </w:rPr>
                  <w:t>litrais</w:t>
                </w:r>
              </w:p>
            </w:tc>
            <w:tc>
              <w:tcPr>
                <w:tcW w:w="850" w:type="dxa"/>
                <w:tcBorders>
                  <w:bottom w:val="single" w:sz="12" w:space="0" w:color="auto"/>
                </w:tcBorders>
              </w:tcPr>
              <w:p>
                <w:pPr>
                  <w:jc w:val="center"/>
                  <w:rPr>
                    <w:sz w:val="20"/>
                  </w:rPr>
                </w:pPr>
                <w:r>
                  <w:rPr>
                    <w:sz w:val="20"/>
                  </w:rPr>
                  <w:t>kilogramais</w:t>
                </w:r>
              </w:p>
            </w:tc>
            <w:tc>
              <w:tcPr>
                <w:tcW w:w="709" w:type="dxa"/>
                <w:tcBorders>
                  <w:bottom w:val="single" w:sz="12" w:space="0" w:color="auto"/>
                </w:tcBorders>
              </w:tcPr>
              <w:p>
                <w:pPr>
                  <w:jc w:val="center"/>
                  <w:rPr>
                    <w:sz w:val="20"/>
                  </w:rPr>
                </w:pPr>
                <w:r>
                  <w:rPr>
                    <w:sz w:val="20"/>
                  </w:rPr>
                  <w:t>litrais</w:t>
                </w:r>
              </w:p>
            </w:tc>
            <w:tc>
              <w:tcPr>
                <w:tcW w:w="1134" w:type="dxa"/>
                <w:vMerge/>
                <w:tcBorders>
                  <w:bottom w:val="single" w:sz="12" w:space="0" w:color="auto"/>
                </w:tcBorders>
              </w:tcPr>
              <w:p>
                <w:pPr>
                  <w:jc w:val="center"/>
                  <w:rPr>
                    <w:sz w:val="20"/>
                  </w:rPr>
                </w:pPr>
              </w:p>
            </w:tc>
            <w:tc>
              <w:tcPr>
                <w:tcW w:w="992" w:type="dxa"/>
                <w:vMerge/>
                <w:tcBorders>
                  <w:bottom w:val="single" w:sz="12" w:space="0" w:color="auto"/>
                </w:tcBorders>
              </w:tcPr>
              <w:p>
                <w:pPr>
                  <w:jc w:val="center"/>
                  <w:rPr>
                    <w:sz w:val="20"/>
                  </w:rPr>
                </w:pPr>
              </w:p>
            </w:tc>
            <w:tc>
              <w:tcPr>
                <w:tcW w:w="1134" w:type="dxa"/>
                <w:vMerge/>
                <w:tcBorders>
                  <w:bottom w:val="single" w:sz="12" w:space="0" w:color="auto"/>
                </w:tcBorders>
              </w:tcPr>
              <w:p>
                <w:pPr>
                  <w:jc w:val="center"/>
                  <w:rPr>
                    <w:sz w:val="20"/>
                  </w:rPr>
                </w:pPr>
              </w:p>
            </w:tc>
            <w:tc>
              <w:tcPr>
                <w:tcW w:w="992" w:type="dxa"/>
                <w:vMerge/>
                <w:tcBorders>
                  <w:bottom w:val="single" w:sz="12" w:space="0" w:color="auto"/>
                </w:tcBorders>
              </w:tcPr>
              <w:p>
                <w:pPr>
                  <w:jc w:val="center"/>
                  <w:rPr>
                    <w:sz w:val="20"/>
                  </w:rPr>
                </w:pPr>
              </w:p>
            </w:tc>
            <w:tc>
              <w:tcPr>
                <w:tcW w:w="1276" w:type="dxa"/>
                <w:vMerge/>
                <w:tcBorders>
                  <w:bottom w:val="single" w:sz="12" w:space="0" w:color="auto"/>
                </w:tcBorders>
              </w:tcPr>
              <w:p>
                <w:pPr>
                  <w:jc w:val="center"/>
                  <w:rPr>
                    <w:sz w:val="20"/>
                  </w:rPr>
                </w:pPr>
              </w:p>
            </w:tc>
            <w:tc>
              <w:tcPr>
                <w:tcW w:w="859" w:type="dxa"/>
                <w:vMerge/>
                <w:tcBorders>
                  <w:bottom w:val="single" w:sz="12" w:space="0" w:color="auto"/>
                </w:tcBorders>
              </w:tcPr>
              <w:p>
                <w:pPr>
                  <w:jc w:val="center"/>
                  <w:rPr>
                    <w:sz w:val="20"/>
                  </w:rPr>
                </w:pPr>
              </w:p>
            </w:tc>
          </w:tr>
          <w:tr>
            <w:trPr>
              <w:cantSplit/>
              <w:trHeight w:hRule="exact" w:val="314"/>
            </w:trPr>
            <w:tc>
              <w:tcPr>
                <w:tcW w:w="993" w:type="dxa"/>
              </w:tcPr>
              <w:p>
                <w:pPr>
                  <w:jc w:val="center"/>
                  <w:rPr>
                    <w:b/>
                    <w:sz w:val="20"/>
                  </w:rPr>
                </w:pPr>
                <w:r>
                  <w:rPr>
                    <w:b/>
                    <w:sz w:val="20"/>
                  </w:rPr>
                  <w:t>1</w:t>
                </w:r>
              </w:p>
            </w:tc>
            <w:tc>
              <w:tcPr>
                <w:tcW w:w="708" w:type="dxa"/>
              </w:tcPr>
              <w:p>
                <w:pPr>
                  <w:jc w:val="center"/>
                  <w:rPr>
                    <w:b/>
                    <w:sz w:val="20"/>
                  </w:rPr>
                </w:pPr>
                <w:r>
                  <w:rPr>
                    <w:b/>
                    <w:sz w:val="20"/>
                  </w:rPr>
                  <w:t>2</w:t>
                </w:r>
              </w:p>
            </w:tc>
            <w:tc>
              <w:tcPr>
                <w:tcW w:w="1701" w:type="dxa"/>
              </w:tcPr>
              <w:p>
                <w:pPr>
                  <w:jc w:val="center"/>
                  <w:rPr>
                    <w:b/>
                    <w:sz w:val="20"/>
                  </w:rPr>
                </w:pPr>
                <w:r>
                  <w:rPr>
                    <w:b/>
                    <w:sz w:val="20"/>
                  </w:rPr>
                  <w:t>3</w:t>
                </w:r>
              </w:p>
            </w:tc>
            <w:tc>
              <w:tcPr>
                <w:tcW w:w="709" w:type="dxa"/>
              </w:tcPr>
              <w:p>
                <w:pPr>
                  <w:jc w:val="center"/>
                  <w:rPr>
                    <w:b/>
                    <w:sz w:val="20"/>
                  </w:rPr>
                </w:pPr>
                <w:r>
                  <w:rPr>
                    <w:b/>
                    <w:sz w:val="20"/>
                  </w:rPr>
                  <w:t>4</w:t>
                </w:r>
              </w:p>
            </w:tc>
            <w:tc>
              <w:tcPr>
                <w:tcW w:w="851" w:type="dxa"/>
              </w:tcPr>
              <w:p>
                <w:pPr>
                  <w:jc w:val="center"/>
                  <w:rPr>
                    <w:b/>
                    <w:sz w:val="20"/>
                  </w:rPr>
                </w:pPr>
                <w:r>
                  <w:rPr>
                    <w:b/>
                    <w:sz w:val="20"/>
                  </w:rPr>
                  <w:t>5</w:t>
                </w:r>
              </w:p>
              <w:p>
                <w:pPr>
                  <w:jc w:val="center"/>
                  <w:rPr>
                    <w:b/>
                    <w:sz w:val="20"/>
                  </w:rPr>
                </w:pPr>
              </w:p>
            </w:tc>
            <w:tc>
              <w:tcPr>
                <w:tcW w:w="708" w:type="dxa"/>
              </w:tcPr>
              <w:p>
                <w:pPr>
                  <w:jc w:val="center"/>
                  <w:rPr>
                    <w:b/>
                    <w:sz w:val="20"/>
                  </w:rPr>
                </w:pPr>
                <w:r>
                  <w:rPr>
                    <w:b/>
                    <w:sz w:val="20"/>
                  </w:rPr>
                  <w:t>6</w:t>
                </w:r>
              </w:p>
              <w:p>
                <w:pPr>
                  <w:jc w:val="center"/>
                  <w:rPr>
                    <w:b/>
                    <w:sz w:val="20"/>
                  </w:rPr>
                </w:pPr>
              </w:p>
            </w:tc>
            <w:tc>
              <w:tcPr>
                <w:tcW w:w="851" w:type="dxa"/>
              </w:tcPr>
              <w:p>
                <w:pPr>
                  <w:jc w:val="center"/>
                  <w:rPr>
                    <w:b/>
                    <w:sz w:val="20"/>
                  </w:rPr>
                </w:pPr>
                <w:r>
                  <w:rPr>
                    <w:b/>
                    <w:sz w:val="20"/>
                  </w:rPr>
                  <w:t>7</w:t>
                </w:r>
              </w:p>
            </w:tc>
            <w:tc>
              <w:tcPr>
                <w:tcW w:w="709" w:type="dxa"/>
              </w:tcPr>
              <w:p>
                <w:pPr>
                  <w:jc w:val="center"/>
                  <w:rPr>
                    <w:b/>
                    <w:sz w:val="20"/>
                  </w:rPr>
                </w:pPr>
                <w:r>
                  <w:rPr>
                    <w:b/>
                    <w:sz w:val="20"/>
                  </w:rPr>
                  <w:t>8</w:t>
                </w:r>
              </w:p>
            </w:tc>
            <w:tc>
              <w:tcPr>
                <w:tcW w:w="850" w:type="dxa"/>
              </w:tcPr>
              <w:p>
                <w:pPr>
                  <w:jc w:val="center"/>
                  <w:rPr>
                    <w:b/>
                    <w:sz w:val="20"/>
                  </w:rPr>
                </w:pPr>
                <w:r>
                  <w:rPr>
                    <w:b/>
                    <w:sz w:val="20"/>
                  </w:rPr>
                  <w:t>9</w:t>
                </w:r>
              </w:p>
            </w:tc>
            <w:tc>
              <w:tcPr>
                <w:tcW w:w="709" w:type="dxa"/>
              </w:tcPr>
              <w:p>
                <w:pPr>
                  <w:jc w:val="center"/>
                  <w:rPr>
                    <w:b/>
                    <w:sz w:val="20"/>
                  </w:rPr>
                </w:pPr>
                <w:r>
                  <w:rPr>
                    <w:b/>
                    <w:sz w:val="20"/>
                  </w:rPr>
                  <w:t>10</w:t>
                </w:r>
              </w:p>
            </w:tc>
            <w:tc>
              <w:tcPr>
                <w:tcW w:w="1134" w:type="dxa"/>
              </w:tcPr>
              <w:p>
                <w:pPr>
                  <w:jc w:val="center"/>
                  <w:rPr>
                    <w:b/>
                    <w:sz w:val="20"/>
                  </w:rPr>
                </w:pPr>
                <w:r>
                  <w:rPr>
                    <w:b/>
                    <w:sz w:val="20"/>
                  </w:rPr>
                  <w:t>11</w:t>
                </w:r>
              </w:p>
            </w:tc>
            <w:tc>
              <w:tcPr>
                <w:tcW w:w="992" w:type="dxa"/>
              </w:tcPr>
              <w:p>
                <w:pPr>
                  <w:jc w:val="center"/>
                  <w:rPr>
                    <w:b/>
                    <w:sz w:val="20"/>
                  </w:rPr>
                </w:pPr>
                <w:r>
                  <w:rPr>
                    <w:b/>
                    <w:sz w:val="20"/>
                  </w:rPr>
                  <w:t>12</w:t>
                </w:r>
              </w:p>
            </w:tc>
            <w:tc>
              <w:tcPr>
                <w:tcW w:w="1134" w:type="dxa"/>
              </w:tcPr>
              <w:p>
                <w:pPr>
                  <w:jc w:val="center"/>
                  <w:rPr>
                    <w:b/>
                    <w:sz w:val="20"/>
                  </w:rPr>
                </w:pPr>
                <w:r>
                  <w:rPr>
                    <w:b/>
                    <w:sz w:val="20"/>
                  </w:rPr>
                  <w:t>13</w:t>
                </w:r>
              </w:p>
            </w:tc>
            <w:tc>
              <w:tcPr>
                <w:tcW w:w="992" w:type="dxa"/>
              </w:tcPr>
              <w:p>
                <w:pPr>
                  <w:jc w:val="center"/>
                  <w:rPr>
                    <w:b/>
                    <w:sz w:val="20"/>
                  </w:rPr>
                </w:pPr>
                <w:r>
                  <w:rPr>
                    <w:b/>
                    <w:sz w:val="20"/>
                  </w:rPr>
                  <w:t>14</w:t>
                </w:r>
              </w:p>
            </w:tc>
            <w:tc>
              <w:tcPr>
                <w:tcW w:w="1276" w:type="dxa"/>
              </w:tcPr>
              <w:p>
                <w:pPr>
                  <w:jc w:val="center"/>
                  <w:rPr>
                    <w:b/>
                    <w:sz w:val="20"/>
                  </w:rPr>
                </w:pPr>
                <w:r>
                  <w:rPr>
                    <w:b/>
                    <w:sz w:val="20"/>
                  </w:rPr>
                  <w:t>15</w:t>
                </w:r>
              </w:p>
            </w:tc>
            <w:tc>
              <w:tcPr>
                <w:tcW w:w="859" w:type="dxa"/>
              </w:tcPr>
              <w:p>
                <w:pPr>
                  <w:jc w:val="center"/>
                  <w:rPr>
                    <w:b/>
                    <w:sz w:val="20"/>
                  </w:rPr>
                </w:pPr>
                <w:r>
                  <w:rPr>
                    <w:b/>
                    <w:sz w:val="20"/>
                  </w:rPr>
                  <w:t>16</w:t>
                </w:r>
              </w:p>
            </w:tc>
          </w:tr>
          <w:tr>
            <w:trPr>
              <w:cantSplit/>
              <w:trHeight w:hRule="exact" w:val="320"/>
            </w:trPr>
            <w:tc>
              <w:tcPr>
                <w:tcW w:w="993" w:type="dxa"/>
              </w:tcPr>
              <w:p>
                <w:pPr>
                  <w:rPr>
                    <w:sz w:val="20"/>
                  </w:rPr>
                </w:pPr>
              </w:p>
            </w:tc>
            <w:tc>
              <w:tcPr>
                <w:tcW w:w="708" w:type="dxa"/>
              </w:tcPr>
              <w:p>
                <w:pPr>
                  <w:rPr>
                    <w:sz w:val="20"/>
                  </w:rPr>
                </w:pPr>
              </w:p>
            </w:tc>
            <w:tc>
              <w:tcPr>
                <w:tcW w:w="1701" w:type="dxa"/>
              </w:tcPr>
              <w:p>
                <w:pPr>
                  <w:rPr>
                    <w:sz w:val="20"/>
                  </w:rPr>
                </w:pPr>
              </w:p>
            </w:tc>
            <w:tc>
              <w:tcPr>
                <w:tcW w:w="709" w:type="dxa"/>
              </w:tcPr>
              <w:p>
                <w:pPr>
                  <w:rPr>
                    <w:sz w:val="20"/>
                  </w:rPr>
                </w:pPr>
              </w:p>
            </w:tc>
            <w:tc>
              <w:tcPr>
                <w:tcW w:w="851" w:type="dxa"/>
              </w:tcPr>
              <w:p>
                <w:pPr>
                  <w:rPr>
                    <w:sz w:val="20"/>
                  </w:rPr>
                </w:pPr>
              </w:p>
            </w:tc>
            <w:tc>
              <w:tcPr>
                <w:tcW w:w="708" w:type="dxa"/>
              </w:tcPr>
              <w:p>
                <w:pPr>
                  <w:rPr>
                    <w:sz w:val="20"/>
                  </w:rPr>
                </w:pPr>
              </w:p>
            </w:tc>
            <w:tc>
              <w:tcPr>
                <w:tcW w:w="851" w:type="dxa"/>
              </w:tcPr>
              <w:p>
                <w:pPr>
                  <w:rPr>
                    <w:sz w:val="20"/>
                  </w:rPr>
                </w:pPr>
              </w:p>
            </w:tc>
            <w:tc>
              <w:tcPr>
                <w:tcW w:w="709" w:type="dxa"/>
              </w:tcPr>
              <w:p>
                <w:pPr>
                  <w:rPr>
                    <w:sz w:val="20"/>
                  </w:rPr>
                </w:pPr>
              </w:p>
            </w:tc>
            <w:tc>
              <w:tcPr>
                <w:tcW w:w="850" w:type="dxa"/>
              </w:tcPr>
              <w:p>
                <w:pPr>
                  <w:rPr>
                    <w:sz w:val="20"/>
                  </w:rPr>
                </w:pPr>
              </w:p>
            </w:tc>
            <w:tc>
              <w:tcPr>
                <w:tcW w:w="709" w:type="dxa"/>
              </w:tcPr>
              <w:p>
                <w:pPr>
                  <w:rPr>
                    <w:sz w:val="20"/>
                  </w:rPr>
                </w:pPr>
              </w:p>
            </w:tc>
            <w:tc>
              <w:tcPr>
                <w:tcW w:w="1134" w:type="dxa"/>
              </w:tcPr>
              <w:p>
                <w:pPr>
                  <w:rPr>
                    <w:sz w:val="20"/>
                  </w:rPr>
                </w:pPr>
              </w:p>
            </w:tc>
            <w:tc>
              <w:tcPr>
                <w:tcW w:w="992" w:type="dxa"/>
              </w:tcPr>
              <w:p>
                <w:pPr>
                  <w:rPr>
                    <w:sz w:val="20"/>
                  </w:rPr>
                </w:pPr>
              </w:p>
            </w:tc>
            <w:tc>
              <w:tcPr>
                <w:tcW w:w="1134" w:type="dxa"/>
              </w:tcPr>
              <w:p>
                <w:pPr>
                  <w:rPr>
                    <w:sz w:val="20"/>
                  </w:rPr>
                </w:pPr>
              </w:p>
            </w:tc>
            <w:tc>
              <w:tcPr>
                <w:tcW w:w="992" w:type="dxa"/>
              </w:tcPr>
              <w:p>
                <w:pPr>
                  <w:rPr>
                    <w:sz w:val="20"/>
                  </w:rPr>
                </w:pPr>
              </w:p>
            </w:tc>
            <w:tc>
              <w:tcPr>
                <w:tcW w:w="1276" w:type="dxa"/>
              </w:tcPr>
              <w:p>
                <w:pPr>
                  <w:rPr>
                    <w:sz w:val="20"/>
                  </w:rPr>
                </w:pPr>
              </w:p>
            </w:tc>
            <w:tc>
              <w:tcPr>
                <w:tcW w:w="859" w:type="dxa"/>
              </w:tcPr>
              <w:p>
                <w:pPr>
                  <w:rPr>
                    <w:sz w:val="20"/>
                  </w:rPr>
                </w:pPr>
              </w:p>
            </w:tc>
          </w:tr>
          <w:tr>
            <w:trPr>
              <w:cantSplit/>
              <w:trHeight w:hRule="exact" w:val="320"/>
            </w:trPr>
            <w:tc>
              <w:tcPr>
                <w:tcW w:w="993" w:type="dxa"/>
              </w:tcPr>
              <w:p>
                <w:pPr>
                  <w:rPr>
                    <w:sz w:val="20"/>
                  </w:rPr>
                </w:pPr>
              </w:p>
            </w:tc>
            <w:tc>
              <w:tcPr>
                <w:tcW w:w="708" w:type="dxa"/>
              </w:tcPr>
              <w:p>
                <w:pPr>
                  <w:rPr>
                    <w:sz w:val="20"/>
                  </w:rPr>
                </w:pPr>
              </w:p>
            </w:tc>
            <w:tc>
              <w:tcPr>
                <w:tcW w:w="1701" w:type="dxa"/>
              </w:tcPr>
              <w:p>
                <w:pPr>
                  <w:rPr>
                    <w:sz w:val="20"/>
                  </w:rPr>
                </w:pPr>
              </w:p>
            </w:tc>
            <w:tc>
              <w:tcPr>
                <w:tcW w:w="709" w:type="dxa"/>
              </w:tcPr>
              <w:p>
                <w:pPr>
                  <w:rPr>
                    <w:sz w:val="20"/>
                  </w:rPr>
                </w:pPr>
              </w:p>
            </w:tc>
            <w:tc>
              <w:tcPr>
                <w:tcW w:w="851" w:type="dxa"/>
              </w:tcPr>
              <w:p>
                <w:pPr>
                  <w:rPr>
                    <w:sz w:val="20"/>
                  </w:rPr>
                </w:pPr>
              </w:p>
            </w:tc>
            <w:tc>
              <w:tcPr>
                <w:tcW w:w="708" w:type="dxa"/>
              </w:tcPr>
              <w:p>
                <w:pPr>
                  <w:rPr>
                    <w:sz w:val="20"/>
                  </w:rPr>
                </w:pPr>
              </w:p>
            </w:tc>
            <w:tc>
              <w:tcPr>
                <w:tcW w:w="851" w:type="dxa"/>
              </w:tcPr>
              <w:p>
                <w:pPr>
                  <w:rPr>
                    <w:sz w:val="20"/>
                  </w:rPr>
                </w:pPr>
              </w:p>
            </w:tc>
            <w:tc>
              <w:tcPr>
                <w:tcW w:w="709" w:type="dxa"/>
              </w:tcPr>
              <w:p>
                <w:pPr>
                  <w:rPr>
                    <w:sz w:val="20"/>
                  </w:rPr>
                </w:pPr>
              </w:p>
            </w:tc>
            <w:tc>
              <w:tcPr>
                <w:tcW w:w="850" w:type="dxa"/>
              </w:tcPr>
              <w:p>
                <w:pPr>
                  <w:rPr>
                    <w:sz w:val="20"/>
                  </w:rPr>
                </w:pPr>
              </w:p>
            </w:tc>
            <w:tc>
              <w:tcPr>
                <w:tcW w:w="709" w:type="dxa"/>
              </w:tcPr>
              <w:p>
                <w:pPr>
                  <w:rPr>
                    <w:sz w:val="20"/>
                  </w:rPr>
                </w:pPr>
              </w:p>
            </w:tc>
            <w:tc>
              <w:tcPr>
                <w:tcW w:w="1134" w:type="dxa"/>
              </w:tcPr>
              <w:p>
                <w:pPr>
                  <w:rPr>
                    <w:sz w:val="20"/>
                  </w:rPr>
                </w:pPr>
              </w:p>
            </w:tc>
            <w:tc>
              <w:tcPr>
                <w:tcW w:w="992" w:type="dxa"/>
              </w:tcPr>
              <w:p>
                <w:pPr>
                  <w:rPr>
                    <w:sz w:val="20"/>
                  </w:rPr>
                </w:pPr>
              </w:p>
            </w:tc>
            <w:tc>
              <w:tcPr>
                <w:tcW w:w="1134" w:type="dxa"/>
              </w:tcPr>
              <w:p>
                <w:pPr>
                  <w:rPr>
                    <w:sz w:val="20"/>
                  </w:rPr>
                </w:pPr>
              </w:p>
            </w:tc>
            <w:tc>
              <w:tcPr>
                <w:tcW w:w="992" w:type="dxa"/>
              </w:tcPr>
              <w:p>
                <w:pPr>
                  <w:rPr>
                    <w:sz w:val="20"/>
                  </w:rPr>
                </w:pPr>
              </w:p>
            </w:tc>
            <w:tc>
              <w:tcPr>
                <w:tcW w:w="1276" w:type="dxa"/>
              </w:tcPr>
              <w:p>
                <w:pPr>
                  <w:rPr>
                    <w:sz w:val="20"/>
                  </w:rPr>
                </w:pPr>
              </w:p>
            </w:tc>
            <w:tc>
              <w:tcPr>
                <w:tcW w:w="859" w:type="dxa"/>
              </w:tcPr>
              <w:p>
                <w:pPr>
                  <w:rPr>
                    <w:sz w:val="20"/>
                  </w:rPr>
                </w:pPr>
              </w:p>
            </w:tc>
          </w:tr>
          <w:tr>
            <w:trPr>
              <w:cantSplit/>
              <w:trHeight w:hRule="exact" w:val="320"/>
            </w:trPr>
            <w:tc>
              <w:tcPr>
                <w:tcW w:w="993" w:type="dxa"/>
              </w:tcPr>
              <w:p>
                <w:pPr>
                  <w:rPr>
                    <w:sz w:val="20"/>
                  </w:rPr>
                </w:pPr>
              </w:p>
            </w:tc>
            <w:tc>
              <w:tcPr>
                <w:tcW w:w="708" w:type="dxa"/>
              </w:tcPr>
              <w:p>
                <w:pPr>
                  <w:rPr>
                    <w:sz w:val="20"/>
                  </w:rPr>
                </w:pPr>
              </w:p>
            </w:tc>
            <w:tc>
              <w:tcPr>
                <w:tcW w:w="1701" w:type="dxa"/>
              </w:tcPr>
              <w:p>
                <w:pPr>
                  <w:rPr>
                    <w:sz w:val="20"/>
                  </w:rPr>
                </w:pPr>
              </w:p>
            </w:tc>
            <w:tc>
              <w:tcPr>
                <w:tcW w:w="709" w:type="dxa"/>
              </w:tcPr>
              <w:p>
                <w:pPr>
                  <w:rPr>
                    <w:sz w:val="20"/>
                  </w:rPr>
                </w:pPr>
              </w:p>
            </w:tc>
            <w:tc>
              <w:tcPr>
                <w:tcW w:w="851" w:type="dxa"/>
              </w:tcPr>
              <w:p>
                <w:pPr>
                  <w:rPr>
                    <w:sz w:val="20"/>
                  </w:rPr>
                </w:pPr>
              </w:p>
            </w:tc>
            <w:tc>
              <w:tcPr>
                <w:tcW w:w="708" w:type="dxa"/>
              </w:tcPr>
              <w:p>
                <w:pPr>
                  <w:rPr>
                    <w:sz w:val="20"/>
                  </w:rPr>
                </w:pPr>
              </w:p>
            </w:tc>
            <w:tc>
              <w:tcPr>
                <w:tcW w:w="851" w:type="dxa"/>
              </w:tcPr>
              <w:p>
                <w:pPr>
                  <w:rPr>
                    <w:sz w:val="20"/>
                  </w:rPr>
                </w:pPr>
              </w:p>
            </w:tc>
            <w:tc>
              <w:tcPr>
                <w:tcW w:w="709" w:type="dxa"/>
              </w:tcPr>
              <w:p>
                <w:pPr>
                  <w:rPr>
                    <w:sz w:val="20"/>
                  </w:rPr>
                </w:pPr>
              </w:p>
            </w:tc>
            <w:tc>
              <w:tcPr>
                <w:tcW w:w="850" w:type="dxa"/>
              </w:tcPr>
              <w:p>
                <w:pPr>
                  <w:rPr>
                    <w:sz w:val="20"/>
                  </w:rPr>
                </w:pPr>
              </w:p>
            </w:tc>
            <w:tc>
              <w:tcPr>
                <w:tcW w:w="709" w:type="dxa"/>
              </w:tcPr>
              <w:p>
                <w:pPr>
                  <w:rPr>
                    <w:sz w:val="20"/>
                  </w:rPr>
                </w:pPr>
              </w:p>
            </w:tc>
            <w:tc>
              <w:tcPr>
                <w:tcW w:w="1134" w:type="dxa"/>
              </w:tcPr>
              <w:p>
                <w:pPr>
                  <w:rPr>
                    <w:sz w:val="20"/>
                  </w:rPr>
                </w:pPr>
              </w:p>
            </w:tc>
            <w:tc>
              <w:tcPr>
                <w:tcW w:w="992" w:type="dxa"/>
              </w:tcPr>
              <w:p>
                <w:pPr>
                  <w:rPr>
                    <w:sz w:val="20"/>
                  </w:rPr>
                </w:pPr>
              </w:p>
            </w:tc>
            <w:tc>
              <w:tcPr>
                <w:tcW w:w="1134" w:type="dxa"/>
              </w:tcPr>
              <w:p>
                <w:pPr>
                  <w:rPr>
                    <w:sz w:val="20"/>
                  </w:rPr>
                </w:pPr>
              </w:p>
            </w:tc>
            <w:tc>
              <w:tcPr>
                <w:tcW w:w="992" w:type="dxa"/>
              </w:tcPr>
              <w:p>
                <w:pPr>
                  <w:rPr>
                    <w:sz w:val="20"/>
                  </w:rPr>
                </w:pPr>
              </w:p>
            </w:tc>
            <w:tc>
              <w:tcPr>
                <w:tcW w:w="1276" w:type="dxa"/>
              </w:tcPr>
              <w:p>
                <w:pPr>
                  <w:rPr>
                    <w:sz w:val="20"/>
                  </w:rPr>
                </w:pPr>
              </w:p>
            </w:tc>
            <w:tc>
              <w:tcPr>
                <w:tcW w:w="859" w:type="dxa"/>
              </w:tcPr>
              <w:p>
                <w:pPr>
                  <w:rPr>
                    <w:sz w:val="20"/>
                  </w:rPr>
                </w:pPr>
              </w:p>
            </w:tc>
          </w:tr>
          <w:tr>
            <w:trPr>
              <w:cantSplit/>
              <w:trHeight w:hRule="exact" w:val="320"/>
            </w:trPr>
            <w:tc>
              <w:tcPr>
                <w:tcW w:w="993" w:type="dxa"/>
              </w:tcPr>
              <w:p>
                <w:pPr>
                  <w:rPr>
                    <w:sz w:val="20"/>
                  </w:rPr>
                </w:pPr>
              </w:p>
            </w:tc>
            <w:tc>
              <w:tcPr>
                <w:tcW w:w="708" w:type="dxa"/>
              </w:tcPr>
              <w:p>
                <w:pPr>
                  <w:rPr>
                    <w:sz w:val="20"/>
                  </w:rPr>
                </w:pPr>
              </w:p>
            </w:tc>
            <w:tc>
              <w:tcPr>
                <w:tcW w:w="1701" w:type="dxa"/>
              </w:tcPr>
              <w:p>
                <w:pPr>
                  <w:rPr>
                    <w:sz w:val="20"/>
                  </w:rPr>
                </w:pPr>
              </w:p>
            </w:tc>
            <w:tc>
              <w:tcPr>
                <w:tcW w:w="709" w:type="dxa"/>
              </w:tcPr>
              <w:p>
                <w:pPr>
                  <w:rPr>
                    <w:sz w:val="20"/>
                  </w:rPr>
                </w:pPr>
              </w:p>
            </w:tc>
            <w:tc>
              <w:tcPr>
                <w:tcW w:w="851" w:type="dxa"/>
              </w:tcPr>
              <w:p>
                <w:pPr>
                  <w:rPr>
                    <w:sz w:val="20"/>
                  </w:rPr>
                </w:pPr>
              </w:p>
            </w:tc>
            <w:tc>
              <w:tcPr>
                <w:tcW w:w="708" w:type="dxa"/>
              </w:tcPr>
              <w:p>
                <w:pPr>
                  <w:rPr>
                    <w:sz w:val="20"/>
                  </w:rPr>
                </w:pPr>
              </w:p>
            </w:tc>
            <w:tc>
              <w:tcPr>
                <w:tcW w:w="851" w:type="dxa"/>
              </w:tcPr>
              <w:p>
                <w:pPr>
                  <w:rPr>
                    <w:sz w:val="20"/>
                  </w:rPr>
                </w:pPr>
              </w:p>
            </w:tc>
            <w:tc>
              <w:tcPr>
                <w:tcW w:w="709" w:type="dxa"/>
              </w:tcPr>
              <w:p>
                <w:pPr>
                  <w:rPr>
                    <w:sz w:val="20"/>
                  </w:rPr>
                </w:pPr>
              </w:p>
            </w:tc>
            <w:tc>
              <w:tcPr>
                <w:tcW w:w="850" w:type="dxa"/>
              </w:tcPr>
              <w:p>
                <w:pPr>
                  <w:rPr>
                    <w:sz w:val="20"/>
                  </w:rPr>
                </w:pPr>
              </w:p>
            </w:tc>
            <w:tc>
              <w:tcPr>
                <w:tcW w:w="709" w:type="dxa"/>
              </w:tcPr>
              <w:p>
                <w:pPr>
                  <w:rPr>
                    <w:sz w:val="20"/>
                  </w:rPr>
                </w:pPr>
              </w:p>
            </w:tc>
            <w:tc>
              <w:tcPr>
                <w:tcW w:w="1134" w:type="dxa"/>
              </w:tcPr>
              <w:p>
                <w:pPr>
                  <w:rPr>
                    <w:sz w:val="20"/>
                  </w:rPr>
                </w:pPr>
              </w:p>
            </w:tc>
            <w:tc>
              <w:tcPr>
                <w:tcW w:w="992" w:type="dxa"/>
              </w:tcPr>
              <w:p>
                <w:pPr>
                  <w:rPr>
                    <w:sz w:val="20"/>
                  </w:rPr>
                </w:pPr>
              </w:p>
            </w:tc>
            <w:tc>
              <w:tcPr>
                <w:tcW w:w="1134" w:type="dxa"/>
              </w:tcPr>
              <w:p>
                <w:pPr>
                  <w:rPr>
                    <w:sz w:val="20"/>
                  </w:rPr>
                </w:pPr>
              </w:p>
            </w:tc>
            <w:tc>
              <w:tcPr>
                <w:tcW w:w="992" w:type="dxa"/>
              </w:tcPr>
              <w:p>
                <w:pPr>
                  <w:rPr>
                    <w:sz w:val="20"/>
                  </w:rPr>
                </w:pPr>
              </w:p>
            </w:tc>
            <w:tc>
              <w:tcPr>
                <w:tcW w:w="1276" w:type="dxa"/>
              </w:tcPr>
              <w:p>
                <w:pPr>
                  <w:rPr>
                    <w:sz w:val="20"/>
                  </w:rPr>
                </w:pPr>
              </w:p>
            </w:tc>
            <w:tc>
              <w:tcPr>
                <w:tcW w:w="859" w:type="dxa"/>
              </w:tcPr>
              <w:p>
                <w:pPr>
                  <w:rPr>
                    <w:sz w:val="20"/>
                  </w:rPr>
                </w:pPr>
              </w:p>
            </w:tc>
          </w:tr>
          <w:tr>
            <w:trPr>
              <w:gridAfter w:val="6"/>
              <w:wAfter w:w="6387" w:type="dxa"/>
              <w:cantSplit/>
              <w:trHeight w:hRule="exact" w:val="320"/>
            </w:trPr>
            <w:tc>
              <w:tcPr>
                <w:tcW w:w="4111" w:type="dxa"/>
                <w:gridSpan w:val="4"/>
              </w:tcPr>
              <w:p>
                <w:pPr>
                  <w:rPr>
                    <w:sz w:val="20"/>
                  </w:rPr>
                </w:pPr>
                <w:r>
                  <w:rPr>
                    <w:sz w:val="20"/>
                  </w:rPr>
                  <w:t>Iš viso lape:</w:t>
                </w:r>
              </w:p>
            </w:tc>
            <w:tc>
              <w:tcPr>
                <w:tcW w:w="851" w:type="dxa"/>
              </w:tcPr>
              <w:p>
                <w:pPr>
                  <w:rPr>
                    <w:sz w:val="20"/>
                  </w:rPr>
                </w:pPr>
              </w:p>
            </w:tc>
            <w:tc>
              <w:tcPr>
                <w:tcW w:w="708" w:type="dxa"/>
              </w:tcPr>
              <w:p>
                <w:pPr>
                  <w:rPr>
                    <w:sz w:val="20"/>
                  </w:rPr>
                </w:pPr>
              </w:p>
            </w:tc>
            <w:tc>
              <w:tcPr>
                <w:tcW w:w="851" w:type="dxa"/>
              </w:tcPr>
              <w:p>
                <w:pPr>
                  <w:rPr>
                    <w:sz w:val="20"/>
                  </w:rPr>
                </w:pPr>
              </w:p>
            </w:tc>
            <w:tc>
              <w:tcPr>
                <w:tcW w:w="709" w:type="dxa"/>
              </w:tcPr>
              <w:p>
                <w:pPr>
                  <w:rPr>
                    <w:sz w:val="20"/>
                  </w:rPr>
                </w:pPr>
              </w:p>
            </w:tc>
            <w:tc>
              <w:tcPr>
                <w:tcW w:w="1559" w:type="dxa"/>
                <w:gridSpan w:val="2"/>
                <w:tcBorders>
                  <w:bottom w:val="nil"/>
                  <w:right w:val="nil"/>
                </w:tcBorders>
              </w:tcPr>
              <w:p>
                <w:pPr>
                  <w:rPr>
                    <w:sz w:val="20"/>
                  </w:rPr>
                </w:pPr>
              </w:p>
            </w:tc>
          </w:tr>
        </w:tbl>
        <w:p>
          <w:pPr>
            <w:ind w:right="359"/>
            <w:rPr>
              <w:sz w:val="20"/>
            </w:rPr>
          </w:pPr>
          <w:r>
            <w:rPr>
              <w:sz w:val="20"/>
            </w:rPr>
            <w:t>Pastaba. Kai akcizo tarifas nustatytas litais už 1000 litrų +15</w:t>
          </w:r>
          <w:r>
            <w:rPr>
              <w:sz w:val="20"/>
              <w:vertAlign w:val="superscript"/>
            </w:rPr>
            <w:t>0</w:t>
          </w:r>
          <w:r>
            <w:rPr>
              <w:sz w:val="20"/>
            </w:rPr>
            <w:t>C temperatūros gazolio, tai lentelės stulpeliuose vietoj kilogramų įrašoma „litrai +15</w:t>
          </w:r>
          <w:r>
            <w:rPr>
              <w:sz w:val="20"/>
              <w:vertAlign w:val="superscript"/>
            </w:rPr>
            <w:t>0</w:t>
          </w:r>
          <w:r>
            <w:rPr>
              <w:sz w:val="20"/>
            </w:rPr>
            <w:t>C temperatūros“.</w:t>
          </w:r>
        </w:p>
        <w:p>
          <w:pPr>
            <w:ind w:right="359"/>
            <w:jc w:val="center"/>
            <w:rPr>
              <w:color w:val="000000"/>
            </w:rPr>
          </w:pPr>
          <w:r>
            <w:rPr>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2 pr."/>
        <w:tag w:val="part_180969182c5e40f4aebf988ec68f20fd"/>
        <w:lock w:val="sdtLocked"/>
        <w:richText/>
      </w:sdtPr>
      <w:sdtContent>
        <w:p>
          <w:pPr>
            <w:ind w:right="359" w:firstLine="8041"/>
          </w:pPr>
          <w:r>
            <w:br w:type="page"/>
          </w:r>
        </w:p>
        <w:p>
          <w:pPr>
            <w:ind w:right="359" w:firstLine="8041"/>
            <w:rPr>
              <w:szCs w:val="24"/>
            </w:rPr>
          </w:pPr>
          <w:r>
            <w:rPr>
              <w:szCs w:val="24"/>
            </w:rPr>
            <w:t>Atleistų nuo akcizų dyzelinių degalų įsigijimo 200__m.</w:t>
          </w:r>
        </w:p>
        <w:p>
          <w:pPr>
            <w:ind w:right="359" w:firstLine="8041"/>
            <w:rPr>
              <w:szCs w:val="24"/>
            </w:rPr>
          </w:pPr>
          <w:r>
            <w:rPr>
              <w:szCs w:val="24"/>
            </w:rPr>
            <w:t>kortelės išdavimo bei jos pildymo ir tokių degalų apskaitos</w:t>
          </w:r>
        </w:p>
        <w:p>
          <w:pPr>
            <w:ind w:right="359" w:firstLine="8041"/>
            <w:rPr>
              <w:szCs w:val="24"/>
            </w:rPr>
          </w:pPr>
          <w:r>
            <w:rPr>
              <w:szCs w:val="24"/>
            </w:rPr>
            <w:t xml:space="preserve">taisyklių </w:t>
          </w:r>
          <w:sdt>
            <w:sdtPr>
              <w:alias w:val="Numeris"/>
              <w:tag w:val="nr_180969182c5e40f4aebf988ec68f20fd"/>
              <w:lock w:val="sdtLocked"/>
              <w:richText/>
            </w:sdtPr>
            <w:sdtContent>
              <w:r>
                <w:rPr>
                  <w:szCs w:val="24"/>
                </w:rPr>
                <w:t>2</w:t>
              </w:r>
            </w:sdtContent>
          </w:sdt>
          <w:r>
            <w:rPr>
              <w:szCs w:val="24"/>
            </w:rPr>
            <w:t xml:space="preserve"> priedas</w:t>
          </w:r>
        </w:p>
        <w:p>
          <w:pPr>
            <w:ind w:right="359"/>
            <w:rPr>
              <w:sz w:val="20"/>
            </w:rPr>
          </w:pPr>
        </w:p>
        <w:p>
          <w:pPr>
            <w:ind w:right="359"/>
            <w:jc w:val="center"/>
            <w:rPr>
              <w:szCs w:val="24"/>
            </w:rPr>
          </w:pPr>
          <w:r>
            <w:rPr>
              <w:szCs w:val="24"/>
            </w:rPr>
            <w:t>(Akcizais apmokestinamų prekių sandėlio ar specialaus nuo akcizų atleistų dyzelinių degalų sandėlio parduotų nuo akcizų atleistų gazolių (dyzelinių degalų) apskaitos žurnalo pavyzdys)</w:t>
          </w:r>
        </w:p>
        <w:p>
          <w:pPr>
            <w:ind w:right="359"/>
            <w:jc w:val="center"/>
          </w:pPr>
        </w:p>
        <w:p>
          <w:pPr>
            <w:jc w:val="center"/>
            <w:rPr>
              <w:b/>
              <w:bCs/>
            </w:rPr>
          </w:pPr>
          <w:r>
            <w:rPr>
              <w:b/>
              <w:bCs/>
            </w:rPr>
            <w:t>IŠ AKCIZAIS APMOKESTINAMŲ PREKIŲ SANDĖLIO AR SPECIALAUS NUO AKCIZŲ ATLEISTŲ DYZELINIŲ DEGALŲ SANDĖLIO PARDUOTŲ NUO AKCIZŲ ATLEISTŲ GAZOLIŲ (DYZELINIŲ DEGALŲ) APSKAITOS ŽURNALAS</w:t>
          </w:r>
        </w:p>
        <w:p>
          <w:pPr>
            <w:ind w:right="359"/>
          </w:pPr>
        </w:p>
        <w:p>
          <w:pPr>
            <w:ind w:right="359"/>
            <w:rPr>
              <w:szCs w:val="24"/>
            </w:rPr>
          </w:pPr>
          <w:r>
            <w:rPr>
              <w:szCs w:val="24"/>
            </w:rPr>
            <w:t>Sandėlio (specialaus sandėlio) adresas____________________________________________, atskiras identifikacinis (leidimo) Nr._____________</w:t>
          </w:r>
        </w:p>
        <w:p>
          <w:pPr>
            <w:tabs>
              <w:tab w:val="right" w:leader="underscore" w:pos="14212"/>
            </w:tabs>
            <w:ind w:right="359"/>
            <w:rPr>
              <w:szCs w:val="24"/>
            </w:rPr>
          </w:pPr>
          <w:r>
            <w:rPr>
              <w:szCs w:val="24"/>
            </w:rPr>
            <w:t>Sandėlio (specialaus sandėlio) savininko pavadinimas (vardas, pavardė)</w:t>
            <w:tab/>
            <w:t>, adresas__________________________________</w:t>
          </w:r>
        </w:p>
        <w:p>
          <w:pPr>
            <w:tabs>
              <w:tab w:val="left" w:pos="3894"/>
              <w:tab w:val="right" w:leader="underscore" w:pos="9350"/>
            </w:tabs>
            <w:ind w:right="359"/>
            <w:rPr>
              <w:szCs w:val="24"/>
            </w:rPr>
          </w:pPr>
          <w:r>
            <w:rPr>
              <w:szCs w:val="24"/>
            </w:rPr>
            <w:t>____________________________, kodas (asmens kodas)</w:t>
            <w:tab/>
          </w:r>
        </w:p>
        <w:p>
          <w:pPr>
            <w:ind w:right="359"/>
            <w:rPr>
              <w:szCs w:val="24"/>
            </w:rPr>
          </w:pPr>
        </w:p>
        <w:p>
          <w:pPr>
            <w:tabs>
              <w:tab w:val="right" w:leader="underscore" w:pos="14212"/>
            </w:tabs>
            <w:ind w:right="359"/>
            <w:rPr>
              <w:szCs w:val="24"/>
            </w:rPr>
          </w:pPr>
          <w:r>
            <w:rPr>
              <w:szCs w:val="24"/>
            </w:rPr>
            <w:t>Kuro talpyklos numeris __________________________________________, kuro talpyklos tūris (litrais) ____________, tipas</w:t>
            <w:tab/>
          </w:r>
        </w:p>
        <w:p>
          <w:pPr>
            <w:tabs>
              <w:tab w:val="center" w:pos="4675"/>
              <w:tab w:val="center" w:pos="13464"/>
            </w:tabs>
            <w:ind w:right="359"/>
            <w:rPr>
              <w:sz w:val="20"/>
            </w:rPr>
          </w:pPr>
          <w:r>
            <w:rPr>
              <w:sz w:val="20"/>
            </w:rPr>
            <w:tab/>
            <w:t>(suteikia apskrities valstybinė mokesčių inspekcija)</w:t>
            <w:tab/>
            <w:t>(stacionarus antžeminis, požeminis rezervuaras, cisterna ar konteinerinė cisterna)</w:t>
          </w:r>
        </w:p>
        <w:p>
          <w:pPr>
            <w:ind w:right="359"/>
            <w:rPr>
              <w:szCs w:val="24"/>
            </w:rPr>
          </w:pPr>
        </w:p>
        <w:p>
          <w:pPr>
            <w:tabs>
              <w:tab w:val="right" w:leader="underscore" w:pos="14212"/>
            </w:tabs>
            <w:ind w:right="359"/>
            <w:rPr>
              <w:szCs w:val="24"/>
            </w:rPr>
          </w:pPr>
          <w:r>
            <w:rPr>
              <w:szCs w:val="24"/>
            </w:rPr>
            <w:t xml:space="preserve">Atleistų nuo akcizų gazolių pavadinimas __________________________________________, markė ________________, KN kodas </w:t>
            <w:tab/>
          </w:r>
        </w:p>
        <w:p>
          <w:pPr>
            <w:ind w:right="359"/>
            <w:rPr>
              <w:szCs w:val="24"/>
            </w:rPr>
          </w:pPr>
        </w:p>
        <w:p>
          <w:pPr>
            <w:tabs>
              <w:tab w:val="right" w:leader="underscore" w:pos="14212"/>
            </w:tabs>
            <w:ind w:right="359"/>
            <w:rPr>
              <w:szCs w:val="24"/>
            </w:rPr>
          </w:pPr>
          <w:r>
            <w:rPr>
              <w:szCs w:val="24"/>
            </w:rPr>
            <w:t xml:space="preserve">Gazolių įpylimo kolonėlės (įrenginio) sumuojančiojo skaitiklio numeris (numeriai) </w:t>
            <w:tab/>
          </w:r>
        </w:p>
        <w:p>
          <w:pPr>
            <w:tabs>
              <w:tab w:val="center" w:pos="9911"/>
            </w:tabs>
            <w:jc w:val="center"/>
            <w:rPr>
              <w:sz w:val="20"/>
            </w:rPr>
          </w:pPr>
          <w:r>
            <w:rPr>
              <w:sz w:val="20"/>
            </w:rPr>
            <w:tab/>
            <w:t>(suteikia apskrities valstybinė mokesčių inspekcija)</w:t>
          </w:r>
        </w:p>
        <w:p>
          <w:pPr>
            <w:tabs>
              <w:tab w:val="center" w:pos="9911"/>
            </w:tabs>
            <w:jc w:val="center"/>
            <w:rPr>
              <w:sz w:val="20"/>
            </w:rPr>
          </w:pPr>
        </w:p>
        <w:tbl>
          <w:tblPr>
            <w:tblW w:w="1417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697"/>
            <w:gridCol w:w="698"/>
            <w:gridCol w:w="641"/>
            <w:gridCol w:w="727"/>
            <w:gridCol w:w="1411"/>
            <w:gridCol w:w="835"/>
            <w:gridCol w:w="836"/>
            <w:gridCol w:w="836"/>
            <w:gridCol w:w="1109"/>
            <w:gridCol w:w="1109"/>
            <w:gridCol w:w="972"/>
            <w:gridCol w:w="1109"/>
            <w:gridCol w:w="972"/>
            <w:gridCol w:w="836"/>
            <w:gridCol w:w="699"/>
            <w:gridCol w:w="688"/>
          </w:tblGrid>
          <w:tr>
            <w:trPr>
              <w:cantSplit/>
              <w:trHeight w:val="531"/>
            </w:trPr>
            <w:tc>
              <w:tcPr>
                <w:tcW w:w="680" w:type="dxa"/>
                <w:vMerge w:val="restart"/>
              </w:tcPr>
              <w:p>
                <w:pPr>
                  <w:jc w:val="center"/>
                  <w:rPr>
                    <w:sz w:val="20"/>
                  </w:rPr>
                </w:pPr>
                <w:r>
                  <w:rPr>
                    <w:sz w:val="20"/>
                  </w:rPr>
                  <w:t>Data</w:t>
                </w:r>
              </w:p>
            </w:tc>
            <w:tc>
              <w:tcPr>
                <w:tcW w:w="680" w:type="dxa"/>
                <w:vMerge w:val="restart"/>
              </w:tcPr>
              <w:p>
                <w:pPr>
                  <w:jc w:val="center"/>
                  <w:rPr>
                    <w:sz w:val="20"/>
                  </w:rPr>
                </w:pPr>
                <w:r>
                  <w:rPr>
                    <w:sz w:val="20"/>
                  </w:rPr>
                  <w:t>Laikas (val., min.)</w:t>
                </w:r>
              </w:p>
            </w:tc>
            <w:tc>
              <w:tcPr>
                <w:tcW w:w="1334" w:type="dxa"/>
                <w:gridSpan w:val="2"/>
                <w:vMerge w:val="restart"/>
              </w:tcPr>
              <w:p>
                <w:pPr>
                  <w:jc w:val="center"/>
                  <w:rPr>
                    <w:sz w:val="20"/>
                  </w:rPr>
                </w:pPr>
                <w:r>
                  <w:rPr>
                    <w:sz w:val="20"/>
                  </w:rPr>
                  <w:t xml:space="preserve">Parduota  gazolių</w:t>
                </w:r>
              </w:p>
            </w:tc>
            <w:tc>
              <w:tcPr>
                <w:tcW w:w="1375" w:type="dxa"/>
                <w:vMerge w:val="restart"/>
              </w:tcPr>
              <w:p>
                <w:pPr>
                  <w:jc w:val="center"/>
                  <w:rPr>
                    <w:sz w:val="20"/>
                  </w:rPr>
                </w:pPr>
                <w:r>
                  <w:rPr>
                    <w:sz w:val="20"/>
                  </w:rPr>
                  <w:t>Subjekto, kuriam patiekti gazoliai, pavadinimas arba vardas, pavardė, kodas (ūkininko ūkio registracijos pažymėjimo Nr.), adresas</w:t>
                </w:r>
              </w:p>
            </w:tc>
            <w:tc>
              <w:tcPr>
                <w:tcW w:w="814" w:type="dxa"/>
                <w:vMerge w:val="restart"/>
              </w:tcPr>
              <w:p>
                <w:pPr>
                  <w:jc w:val="center"/>
                  <w:rPr>
                    <w:sz w:val="20"/>
                  </w:rPr>
                </w:pPr>
                <w:r>
                  <w:rPr>
                    <w:sz w:val="20"/>
                  </w:rPr>
                  <w:t>Gazolių kiekio, kurį leidžiama įsigyti, likutis (litrais) po išvežimo</w:t>
                </w:r>
              </w:p>
              <w:p>
                <w:pPr>
                  <w:jc w:val="center"/>
                  <w:rPr>
                    <w:sz w:val="20"/>
                  </w:rPr>
                </w:pPr>
              </w:p>
            </w:tc>
            <w:tc>
              <w:tcPr>
                <w:tcW w:w="815" w:type="dxa"/>
                <w:vMerge w:val="restart"/>
              </w:tcPr>
              <w:p>
                <w:pPr>
                  <w:jc w:val="center"/>
                  <w:rPr>
                    <w:sz w:val="20"/>
                  </w:rPr>
                </w:pPr>
                <w:r>
                  <w:rPr>
                    <w:sz w:val="20"/>
                  </w:rPr>
                  <w:t>Leidimo numeris</w:t>
                </w:r>
              </w:p>
            </w:tc>
            <w:tc>
              <w:tcPr>
                <w:tcW w:w="815" w:type="dxa"/>
                <w:vMerge w:val="restart"/>
              </w:tcPr>
              <w:p>
                <w:pPr>
                  <w:jc w:val="center"/>
                  <w:rPr>
                    <w:sz w:val="20"/>
                  </w:rPr>
                </w:pPr>
                <w:r>
                  <w:rPr>
                    <w:sz w:val="20"/>
                  </w:rPr>
                  <w:t>Kortelės arba pažymos numeris ir data</w:t>
                </w:r>
              </w:p>
            </w:tc>
            <w:tc>
              <w:tcPr>
                <w:tcW w:w="1081" w:type="dxa"/>
                <w:vMerge w:val="restart"/>
              </w:tcPr>
              <w:p>
                <w:pPr>
                  <w:jc w:val="center"/>
                  <w:rPr>
                    <w:sz w:val="20"/>
                  </w:rPr>
                </w:pPr>
                <w:r>
                  <w:rPr>
                    <w:sz w:val="20"/>
                  </w:rPr>
                  <w:t>Pardavimo dokumento serija ir/ar numeris</w:t>
                </w:r>
              </w:p>
            </w:tc>
            <w:tc>
              <w:tcPr>
                <w:tcW w:w="2028" w:type="dxa"/>
                <w:gridSpan w:val="2"/>
              </w:tcPr>
              <w:p>
                <w:pPr>
                  <w:jc w:val="center"/>
                  <w:rPr>
                    <w:sz w:val="20"/>
                  </w:rPr>
                </w:pPr>
                <w:r>
                  <w:rPr>
                    <w:sz w:val="20"/>
                  </w:rPr>
                  <w:t>Gazolius priėmusio asmens</w:t>
                </w:r>
              </w:p>
            </w:tc>
            <w:tc>
              <w:tcPr>
                <w:tcW w:w="2028" w:type="dxa"/>
                <w:gridSpan w:val="2"/>
              </w:tcPr>
              <w:p>
                <w:pPr>
                  <w:jc w:val="center"/>
                  <w:rPr>
                    <w:sz w:val="20"/>
                  </w:rPr>
                </w:pPr>
                <w:r>
                  <w:rPr>
                    <w:sz w:val="20"/>
                  </w:rPr>
                  <w:t>Gazolius išdavusio asmens</w:t>
                </w:r>
              </w:p>
            </w:tc>
            <w:tc>
              <w:tcPr>
                <w:tcW w:w="2167" w:type="dxa"/>
                <w:gridSpan w:val="3"/>
                <w:vMerge w:val="restart"/>
              </w:tcPr>
              <w:p>
                <w:pPr>
                  <w:jc w:val="center"/>
                  <w:rPr>
                    <w:sz w:val="20"/>
                  </w:rPr>
                </w:pPr>
                <w:r>
                  <w:rPr>
                    <w:sz w:val="20"/>
                  </w:rPr>
                  <w:t>Gazolių išdavimą sumuojančio skaitiklio rodmenys (litrais)</w:t>
                </w:r>
              </w:p>
            </w:tc>
          </w:tr>
          <w:tr>
            <w:trPr>
              <w:cantSplit/>
              <w:trHeight w:val="230"/>
            </w:trPr>
            <w:tc>
              <w:tcPr>
                <w:tcW w:w="648" w:type="dxa"/>
                <w:vMerge/>
              </w:tcPr>
              <w:p>
                <w:pPr>
                  <w:jc w:val="center"/>
                  <w:rPr>
                    <w:sz w:val="20"/>
                  </w:rPr>
                </w:pPr>
              </w:p>
            </w:tc>
            <w:tc>
              <w:tcPr>
                <w:tcW w:w="726" w:type="dxa"/>
                <w:vMerge/>
              </w:tcPr>
              <w:p>
                <w:pPr>
                  <w:jc w:val="center"/>
                  <w:rPr>
                    <w:sz w:val="20"/>
                  </w:rPr>
                </w:pPr>
              </w:p>
            </w:tc>
            <w:tc>
              <w:tcPr>
                <w:tcW w:w="1334" w:type="dxa"/>
                <w:gridSpan w:val="2"/>
                <w:vMerge/>
              </w:tcPr>
              <w:p>
                <w:pPr>
                  <w:jc w:val="center"/>
                  <w:rPr>
                    <w:sz w:val="20"/>
                  </w:rPr>
                </w:pPr>
              </w:p>
            </w:tc>
            <w:tc>
              <w:tcPr>
                <w:tcW w:w="1322" w:type="dxa"/>
                <w:vMerge/>
              </w:tcPr>
              <w:p>
                <w:pPr>
                  <w:jc w:val="center"/>
                  <w:rPr>
                    <w:sz w:val="20"/>
                  </w:rPr>
                </w:pPr>
              </w:p>
            </w:tc>
            <w:tc>
              <w:tcPr>
                <w:tcW w:w="936" w:type="dxa"/>
                <w:vMerge/>
              </w:tcPr>
              <w:p>
                <w:pPr>
                  <w:jc w:val="center"/>
                  <w:rPr>
                    <w:sz w:val="20"/>
                  </w:rPr>
                </w:pPr>
              </w:p>
            </w:tc>
            <w:tc>
              <w:tcPr>
                <w:tcW w:w="815" w:type="dxa"/>
                <w:vMerge/>
              </w:tcPr>
              <w:p>
                <w:pPr>
                  <w:jc w:val="center"/>
                  <w:rPr>
                    <w:sz w:val="20"/>
                  </w:rPr>
                </w:pPr>
              </w:p>
            </w:tc>
            <w:tc>
              <w:tcPr>
                <w:tcW w:w="815" w:type="dxa"/>
                <w:vMerge/>
              </w:tcPr>
              <w:p>
                <w:pPr>
                  <w:jc w:val="center"/>
                  <w:rPr>
                    <w:sz w:val="20"/>
                  </w:rPr>
                </w:pPr>
              </w:p>
            </w:tc>
            <w:tc>
              <w:tcPr>
                <w:tcW w:w="1116" w:type="dxa"/>
                <w:vMerge/>
              </w:tcPr>
              <w:p>
                <w:pPr>
                  <w:jc w:val="center"/>
                  <w:rPr>
                    <w:sz w:val="20"/>
                  </w:rPr>
                </w:pPr>
              </w:p>
            </w:tc>
            <w:tc>
              <w:tcPr>
                <w:tcW w:w="1081" w:type="dxa"/>
                <w:vMerge w:val="restart"/>
              </w:tcPr>
              <w:p>
                <w:pPr>
                  <w:jc w:val="center"/>
                  <w:rPr>
                    <w:sz w:val="20"/>
                  </w:rPr>
                </w:pPr>
                <w:r>
                  <w:rPr>
                    <w:sz w:val="20"/>
                  </w:rPr>
                  <w:t>vardas, pavardė</w:t>
                </w:r>
              </w:p>
            </w:tc>
            <w:tc>
              <w:tcPr>
                <w:tcW w:w="947" w:type="dxa"/>
                <w:vMerge w:val="restart"/>
              </w:tcPr>
              <w:p>
                <w:pPr>
                  <w:jc w:val="center"/>
                  <w:rPr>
                    <w:sz w:val="20"/>
                  </w:rPr>
                </w:pPr>
                <w:r>
                  <w:rPr>
                    <w:sz w:val="20"/>
                  </w:rPr>
                  <w:t>parašas</w:t>
                </w:r>
              </w:p>
            </w:tc>
            <w:tc>
              <w:tcPr>
                <w:tcW w:w="1081" w:type="dxa"/>
                <w:vMerge w:val="restart"/>
              </w:tcPr>
              <w:p>
                <w:pPr>
                  <w:jc w:val="center"/>
                  <w:rPr>
                    <w:sz w:val="20"/>
                  </w:rPr>
                </w:pPr>
                <w:r>
                  <w:rPr>
                    <w:sz w:val="20"/>
                  </w:rPr>
                  <w:t>vardas, pavardė</w:t>
                </w:r>
              </w:p>
            </w:tc>
            <w:tc>
              <w:tcPr>
                <w:tcW w:w="947" w:type="dxa"/>
                <w:vMerge w:val="restart"/>
              </w:tcPr>
              <w:p>
                <w:pPr>
                  <w:jc w:val="center"/>
                  <w:rPr>
                    <w:sz w:val="20"/>
                  </w:rPr>
                </w:pPr>
                <w:r>
                  <w:rPr>
                    <w:sz w:val="20"/>
                  </w:rPr>
                  <w:t>parašas</w:t>
                </w:r>
              </w:p>
            </w:tc>
            <w:tc>
              <w:tcPr>
                <w:tcW w:w="2596" w:type="dxa"/>
                <w:gridSpan w:val="3"/>
                <w:vMerge/>
              </w:tcPr>
              <w:p>
                <w:pPr>
                  <w:jc w:val="center"/>
                  <w:rPr>
                    <w:sz w:val="20"/>
                  </w:rPr>
                </w:pPr>
              </w:p>
            </w:tc>
          </w:tr>
          <w:tr>
            <w:trPr>
              <w:cantSplit/>
              <w:trHeight w:val="741"/>
            </w:trPr>
            <w:tc>
              <w:tcPr>
                <w:tcW w:w="648" w:type="dxa"/>
                <w:vMerge/>
              </w:tcPr>
              <w:p>
                <w:pPr>
                  <w:jc w:val="center"/>
                  <w:rPr>
                    <w:sz w:val="20"/>
                  </w:rPr>
                </w:pPr>
              </w:p>
            </w:tc>
            <w:tc>
              <w:tcPr>
                <w:tcW w:w="726" w:type="dxa"/>
                <w:vMerge/>
              </w:tcPr>
              <w:p>
                <w:pPr>
                  <w:jc w:val="center"/>
                  <w:rPr>
                    <w:sz w:val="20"/>
                  </w:rPr>
                </w:pPr>
              </w:p>
            </w:tc>
            <w:tc>
              <w:tcPr>
                <w:tcW w:w="625" w:type="dxa"/>
              </w:tcPr>
              <w:p>
                <w:pPr>
                  <w:jc w:val="center"/>
                  <w:rPr>
                    <w:sz w:val="20"/>
                  </w:rPr>
                </w:pPr>
                <w:r>
                  <w:rPr>
                    <w:sz w:val="20"/>
                  </w:rPr>
                  <w:t>kg</w:t>
                </w:r>
              </w:p>
            </w:tc>
            <w:tc>
              <w:tcPr>
                <w:tcW w:w="709" w:type="dxa"/>
              </w:tcPr>
              <w:p>
                <w:pPr>
                  <w:jc w:val="center"/>
                  <w:rPr>
                    <w:sz w:val="20"/>
                  </w:rPr>
                </w:pPr>
                <w:r>
                  <w:rPr>
                    <w:sz w:val="20"/>
                  </w:rPr>
                  <w:t>litrais</w:t>
                </w:r>
              </w:p>
            </w:tc>
            <w:tc>
              <w:tcPr>
                <w:tcW w:w="1322" w:type="dxa"/>
                <w:vMerge/>
              </w:tcPr>
              <w:p>
                <w:pPr>
                  <w:jc w:val="center"/>
                  <w:rPr>
                    <w:sz w:val="20"/>
                  </w:rPr>
                </w:pPr>
              </w:p>
            </w:tc>
            <w:tc>
              <w:tcPr>
                <w:tcW w:w="936" w:type="dxa"/>
                <w:vMerge/>
              </w:tcPr>
              <w:p>
                <w:pPr>
                  <w:jc w:val="center"/>
                  <w:rPr>
                    <w:sz w:val="20"/>
                  </w:rPr>
                </w:pPr>
              </w:p>
            </w:tc>
            <w:tc>
              <w:tcPr>
                <w:tcW w:w="815" w:type="dxa"/>
                <w:vMerge/>
              </w:tcPr>
              <w:p>
                <w:pPr>
                  <w:jc w:val="center"/>
                  <w:rPr>
                    <w:sz w:val="20"/>
                  </w:rPr>
                </w:pPr>
              </w:p>
            </w:tc>
            <w:tc>
              <w:tcPr>
                <w:tcW w:w="815" w:type="dxa"/>
                <w:vMerge/>
              </w:tcPr>
              <w:p>
                <w:pPr>
                  <w:jc w:val="center"/>
                  <w:rPr>
                    <w:sz w:val="20"/>
                  </w:rPr>
                </w:pPr>
              </w:p>
            </w:tc>
            <w:tc>
              <w:tcPr>
                <w:tcW w:w="1116" w:type="dxa"/>
                <w:vMerge/>
              </w:tcPr>
              <w:p>
                <w:pPr>
                  <w:jc w:val="center"/>
                  <w:rPr>
                    <w:sz w:val="20"/>
                  </w:rPr>
                </w:pPr>
              </w:p>
            </w:tc>
            <w:tc>
              <w:tcPr>
                <w:tcW w:w="1081" w:type="dxa"/>
                <w:vMerge/>
              </w:tcPr>
              <w:p>
                <w:pPr>
                  <w:jc w:val="center"/>
                  <w:rPr>
                    <w:sz w:val="20"/>
                  </w:rPr>
                </w:pPr>
              </w:p>
            </w:tc>
            <w:tc>
              <w:tcPr>
                <w:tcW w:w="947" w:type="dxa"/>
                <w:vMerge/>
              </w:tcPr>
              <w:p>
                <w:pPr>
                  <w:jc w:val="center"/>
                  <w:rPr>
                    <w:sz w:val="20"/>
                  </w:rPr>
                </w:pPr>
              </w:p>
            </w:tc>
            <w:tc>
              <w:tcPr>
                <w:tcW w:w="1081" w:type="dxa"/>
                <w:vMerge/>
              </w:tcPr>
              <w:p>
                <w:pPr>
                  <w:jc w:val="center"/>
                  <w:rPr>
                    <w:sz w:val="20"/>
                  </w:rPr>
                </w:pPr>
              </w:p>
            </w:tc>
            <w:tc>
              <w:tcPr>
                <w:tcW w:w="947" w:type="dxa"/>
                <w:vMerge/>
              </w:tcPr>
              <w:p>
                <w:pPr>
                  <w:jc w:val="center"/>
                  <w:rPr>
                    <w:sz w:val="20"/>
                  </w:rPr>
                </w:pPr>
              </w:p>
            </w:tc>
            <w:tc>
              <w:tcPr>
                <w:tcW w:w="815" w:type="dxa"/>
              </w:tcPr>
              <w:p>
                <w:pPr>
                  <w:jc w:val="center"/>
                  <w:rPr>
                    <w:sz w:val="20"/>
                  </w:rPr>
                </w:pPr>
                <w:r>
                  <w:rPr>
                    <w:sz w:val="20"/>
                  </w:rPr>
                  <w:t>dienos pradžioje</w:t>
                </w:r>
              </w:p>
              <w:p>
                <w:pPr>
                  <w:jc w:val="center"/>
                  <w:rPr>
                    <w:sz w:val="20"/>
                  </w:rPr>
                </w:pPr>
              </w:p>
              <w:p>
                <w:pPr>
                  <w:jc w:val="center"/>
                  <w:rPr>
                    <w:sz w:val="20"/>
                  </w:rPr>
                </w:pPr>
              </w:p>
            </w:tc>
            <w:tc>
              <w:tcPr>
                <w:tcW w:w="681" w:type="dxa"/>
              </w:tcPr>
              <w:p>
                <w:pPr>
                  <w:jc w:val="center"/>
                  <w:rPr>
                    <w:sz w:val="20"/>
                  </w:rPr>
                </w:pPr>
                <w:r>
                  <w:rPr>
                    <w:sz w:val="20"/>
                  </w:rPr>
                  <w:t>dienos pabaigoje</w:t>
                </w:r>
              </w:p>
            </w:tc>
            <w:tc>
              <w:tcPr>
                <w:tcW w:w="671" w:type="dxa"/>
              </w:tcPr>
              <w:p>
                <w:pPr>
                  <w:jc w:val="center"/>
                  <w:rPr>
                    <w:sz w:val="20"/>
                  </w:rPr>
                </w:pPr>
                <w:r>
                  <w:rPr>
                    <w:sz w:val="20"/>
                  </w:rPr>
                  <w:t>iš viso per dieną</w:t>
                </w:r>
              </w:p>
            </w:tc>
          </w:tr>
          <w:tr>
            <w:trPr>
              <w:cantSplit/>
              <w:trHeight w:val="541"/>
            </w:trPr>
            <w:tc>
              <w:tcPr>
                <w:tcW w:w="680" w:type="dxa"/>
              </w:tcPr>
              <w:p>
                <w:pPr>
                  <w:jc w:val="center"/>
                  <w:rPr>
                    <w:sz w:val="20"/>
                  </w:rPr>
                </w:pPr>
                <w:r>
                  <w:rPr>
                    <w:sz w:val="20"/>
                  </w:rPr>
                  <w:t>1</w:t>
                </w:r>
              </w:p>
            </w:tc>
            <w:tc>
              <w:tcPr>
                <w:tcW w:w="680" w:type="dxa"/>
              </w:tcPr>
              <w:p>
                <w:pPr>
                  <w:jc w:val="center"/>
                  <w:rPr>
                    <w:sz w:val="20"/>
                  </w:rPr>
                </w:pPr>
                <w:r>
                  <w:rPr>
                    <w:sz w:val="20"/>
                  </w:rPr>
                  <w:t>2</w:t>
                </w:r>
              </w:p>
            </w:tc>
            <w:tc>
              <w:tcPr>
                <w:tcW w:w="625" w:type="dxa"/>
              </w:tcPr>
              <w:p>
                <w:pPr>
                  <w:jc w:val="center"/>
                  <w:rPr>
                    <w:sz w:val="20"/>
                  </w:rPr>
                </w:pPr>
                <w:r>
                  <w:rPr>
                    <w:sz w:val="20"/>
                  </w:rPr>
                  <w:t>3</w:t>
                </w:r>
              </w:p>
            </w:tc>
            <w:tc>
              <w:tcPr>
                <w:tcW w:w="709" w:type="dxa"/>
              </w:tcPr>
              <w:p>
                <w:pPr>
                  <w:jc w:val="center"/>
                  <w:rPr>
                    <w:sz w:val="20"/>
                  </w:rPr>
                </w:pPr>
                <w:r>
                  <w:rPr>
                    <w:sz w:val="20"/>
                  </w:rPr>
                  <w:t>4</w:t>
                </w:r>
              </w:p>
            </w:tc>
            <w:tc>
              <w:tcPr>
                <w:tcW w:w="1375" w:type="dxa"/>
              </w:tcPr>
              <w:p>
                <w:pPr>
                  <w:jc w:val="center"/>
                  <w:rPr>
                    <w:sz w:val="20"/>
                  </w:rPr>
                </w:pPr>
                <w:r>
                  <w:rPr>
                    <w:sz w:val="20"/>
                  </w:rPr>
                  <w:t>5</w:t>
                </w:r>
              </w:p>
            </w:tc>
            <w:tc>
              <w:tcPr>
                <w:tcW w:w="814" w:type="dxa"/>
              </w:tcPr>
              <w:p>
                <w:pPr>
                  <w:jc w:val="center"/>
                  <w:rPr>
                    <w:sz w:val="20"/>
                  </w:rPr>
                </w:pPr>
                <w:r>
                  <w:rPr>
                    <w:sz w:val="20"/>
                  </w:rPr>
                  <w:t>6</w:t>
                </w:r>
              </w:p>
            </w:tc>
            <w:tc>
              <w:tcPr>
                <w:tcW w:w="815" w:type="dxa"/>
              </w:tcPr>
              <w:p>
                <w:pPr>
                  <w:jc w:val="center"/>
                  <w:rPr>
                    <w:sz w:val="20"/>
                  </w:rPr>
                </w:pPr>
                <w:r>
                  <w:rPr>
                    <w:sz w:val="20"/>
                  </w:rPr>
                  <w:t>7</w:t>
                </w:r>
              </w:p>
            </w:tc>
            <w:tc>
              <w:tcPr>
                <w:tcW w:w="815" w:type="dxa"/>
              </w:tcPr>
              <w:p>
                <w:pPr>
                  <w:jc w:val="center"/>
                  <w:rPr>
                    <w:sz w:val="20"/>
                  </w:rPr>
                </w:pPr>
                <w:r>
                  <w:rPr>
                    <w:sz w:val="20"/>
                  </w:rPr>
                  <w:t>8</w:t>
                </w:r>
              </w:p>
            </w:tc>
            <w:tc>
              <w:tcPr>
                <w:tcW w:w="1081" w:type="dxa"/>
              </w:tcPr>
              <w:p>
                <w:pPr>
                  <w:jc w:val="center"/>
                  <w:rPr>
                    <w:sz w:val="20"/>
                  </w:rPr>
                </w:pPr>
                <w:r>
                  <w:rPr>
                    <w:sz w:val="20"/>
                  </w:rPr>
                  <w:t>9</w:t>
                </w:r>
              </w:p>
            </w:tc>
            <w:tc>
              <w:tcPr>
                <w:tcW w:w="1081" w:type="dxa"/>
              </w:tcPr>
              <w:p>
                <w:pPr>
                  <w:jc w:val="center"/>
                  <w:rPr>
                    <w:sz w:val="20"/>
                  </w:rPr>
                </w:pPr>
                <w:r>
                  <w:rPr>
                    <w:sz w:val="20"/>
                  </w:rPr>
                  <w:t>10</w:t>
                </w:r>
              </w:p>
            </w:tc>
            <w:tc>
              <w:tcPr>
                <w:tcW w:w="947" w:type="dxa"/>
              </w:tcPr>
              <w:p>
                <w:pPr>
                  <w:jc w:val="center"/>
                  <w:rPr>
                    <w:sz w:val="20"/>
                  </w:rPr>
                </w:pPr>
                <w:r>
                  <w:rPr>
                    <w:sz w:val="20"/>
                  </w:rPr>
                  <w:t>11</w:t>
                </w:r>
              </w:p>
            </w:tc>
            <w:tc>
              <w:tcPr>
                <w:tcW w:w="1081" w:type="dxa"/>
              </w:tcPr>
              <w:p>
                <w:pPr>
                  <w:jc w:val="center"/>
                  <w:rPr>
                    <w:sz w:val="20"/>
                  </w:rPr>
                </w:pPr>
                <w:r>
                  <w:rPr>
                    <w:sz w:val="20"/>
                  </w:rPr>
                  <w:t>12</w:t>
                </w:r>
              </w:p>
            </w:tc>
            <w:tc>
              <w:tcPr>
                <w:tcW w:w="947" w:type="dxa"/>
              </w:tcPr>
              <w:p>
                <w:pPr>
                  <w:jc w:val="center"/>
                  <w:rPr>
                    <w:sz w:val="20"/>
                  </w:rPr>
                </w:pPr>
                <w:r>
                  <w:rPr>
                    <w:sz w:val="20"/>
                  </w:rPr>
                  <w:t>13</w:t>
                </w:r>
              </w:p>
            </w:tc>
            <w:tc>
              <w:tcPr>
                <w:tcW w:w="815" w:type="dxa"/>
              </w:tcPr>
              <w:p>
                <w:pPr>
                  <w:jc w:val="center"/>
                  <w:rPr>
                    <w:sz w:val="20"/>
                  </w:rPr>
                </w:pPr>
                <w:r>
                  <w:rPr>
                    <w:sz w:val="20"/>
                  </w:rPr>
                  <w:t>14</w:t>
                </w:r>
              </w:p>
            </w:tc>
            <w:tc>
              <w:tcPr>
                <w:tcW w:w="681" w:type="dxa"/>
              </w:tcPr>
              <w:p>
                <w:pPr>
                  <w:jc w:val="center"/>
                  <w:rPr>
                    <w:sz w:val="20"/>
                  </w:rPr>
                </w:pPr>
                <w:r>
                  <w:rPr>
                    <w:sz w:val="20"/>
                  </w:rPr>
                  <w:t>15</w:t>
                </w:r>
              </w:p>
            </w:tc>
            <w:tc>
              <w:tcPr>
                <w:tcW w:w="671" w:type="dxa"/>
              </w:tcPr>
              <w:p>
                <w:pPr>
                  <w:jc w:val="center"/>
                  <w:rPr>
                    <w:sz w:val="20"/>
                  </w:rPr>
                </w:pPr>
                <w:r>
                  <w:rPr>
                    <w:sz w:val="20"/>
                  </w:rPr>
                  <w:t>16</w:t>
                </w:r>
              </w:p>
            </w:tc>
          </w:tr>
          <w:tr>
            <w:trPr>
              <w:cantSplit/>
              <w:trHeight w:val="595"/>
            </w:trPr>
            <w:tc>
              <w:tcPr>
                <w:tcW w:w="680" w:type="dxa"/>
              </w:tcPr>
              <w:p>
                <w:pPr>
                  <w:rPr>
                    <w:sz w:val="20"/>
                  </w:rPr>
                </w:pPr>
              </w:p>
            </w:tc>
            <w:tc>
              <w:tcPr>
                <w:tcW w:w="680" w:type="dxa"/>
              </w:tcPr>
              <w:p>
                <w:pPr>
                  <w:rPr>
                    <w:sz w:val="20"/>
                  </w:rPr>
                </w:pPr>
              </w:p>
            </w:tc>
            <w:tc>
              <w:tcPr>
                <w:tcW w:w="625" w:type="dxa"/>
              </w:tcPr>
              <w:p>
                <w:pPr>
                  <w:rPr>
                    <w:sz w:val="20"/>
                  </w:rPr>
                </w:pPr>
              </w:p>
            </w:tc>
            <w:tc>
              <w:tcPr>
                <w:tcW w:w="709" w:type="dxa"/>
              </w:tcPr>
              <w:p>
                <w:pPr>
                  <w:rPr>
                    <w:sz w:val="20"/>
                  </w:rPr>
                </w:pPr>
              </w:p>
            </w:tc>
            <w:tc>
              <w:tcPr>
                <w:tcW w:w="1375" w:type="dxa"/>
              </w:tcPr>
              <w:p>
                <w:pPr>
                  <w:rPr>
                    <w:sz w:val="20"/>
                  </w:rPr>
                </w:pPr>
              </w:p>
            </w:tc>
            <w:tc>
              <w:tcPr>
                <w:tcW w:w="814" w:type="dxa"/>
              </w:tcPr>
              <w:p>
                <w:pPr>
                  <w:rPr>
                    <w:sz w:val="20"/>
                  </w:rPr>
                </w:pPr>
              </w:p>
            </w:tc>
            <w:tc>
              <w:tcPr>
                <w:tcW w:w="815" w:type="dxa"/>
              </w:tcPr>
              <w:p>
                <w:pPr>
                  <w:rPr>
                    <w:sz w:val="20"/>
                  </w:rPr>
                </w:pPr>
              </w:p>
            </w:tc>
            <w:tc>
              <w:tcPr>
                <w:tcW w:w="815" w:type="dxa"/>
              </w:tcPr>
              <w:p>
                <w:pPr>
                  <w:rPr>
                    <w:sz w:val="20"/>
                  </w:rPr>
                </w:pPr>
              </w:p>
            </w:tc>
            <w:tc>
              <w:tcPr>
                <w:tcW w:w="1081" w:type="dxa"/>
              </w:tcPr>
              <w:p>
                <w:pPr>
                  <w:rPr>
                    <w:sz w:val="20"/>
                  </w:rPr>
                </w:pPr>
              </w:p>
            </w:tc>
            <w:tc>
              <w:tcPr>
                <w:tcW w:w="1081" w:type="dxa"/>
              </w:tcPr>
              <w:p>
                <w:pPr>
                  <w:rPr>
                    <w:sz w:val="20"/>
                  </w:rPr>
                </w:pPr>
              </w:p>
            </w:tc>
            <w:tc>
              <w:tcPr>
                <w:tcW w:w="947" w:type="dxa"/>
              </w:tcPr>
              <w:p>
                <w:pPr>
                  <w:rPr>
                    <w:sz w:val="20"/>
                  </w:rPr>
                </w:pPr>
              </w:p>
            </w:tc>
            <w:tc>
              <w:tcPr>
                <w:tcW w:w="1081" w:type="dxa"/>
              </w:tcPr>
              <w:p>
                <w:pPr>
                  <w:rPr>
                    <w:sz w:val="20"/>
                  </w:rPr>
                </w:pPr>
              </w:p>
            </w:tc>
            <w:tc>
              <w:tcPr>
                <w:tcW w:w="947" w:type="dxa"/>
              </w:tcPr>
              <w:p>
                <w:pPr>
                  <w:rPr>
                    <w:sz w:val="20"/>
                  </w:rPr>
                </w:pPr>
              </w:p>
            </w:tc>
            <w:tc>
              <w:tcPr>
                <w:tcW w:w="815" w:type="dxa"/>
              </w:tcPr>
              <w:p>
                <w:pPr>
                  <w:rPr>
                    <w:sz w:val="20"/>
                  </w:rPr>
                </w:pPr>
              </w:p>
            </w:tc>
            <w:tc>
              <w:tcPr>
                <w:tcW w:w="681" w:type="dxa"/>
              </w:tcPr>
              <w:p>
                <w:pPr>
                  <w:rPr>
                    <w:sz w:val="20"/>
                  </w:rPr>
                </w:pPr>
              </w:p>
            </w:tc>
            <w:tc>
              <w:tcPr>
                <w:tcW w:w="671" w:type="dxa"/>
              </w:tcPr>
              <w:p>
                <w:pPr>
                  <w:rPr>
                    <w:sz w:val="20"/>
                  </w:rPr>
                </w:pPr>
              </w:p>
            </w:tc>
          </w:tr>
          <w:tr>
            <w:trPr>
              <w:gridAfter w:val="12"/>
              <w:wAfter w:w="11123" w:type="dxa"/>
              <w:cantSplit/>
              <w:trHeight w:hRule="exact" w:val="391"/>
            </w:trPr>
            <w:tc>
              <w:tcPr>
                <w:tcW w:w="1360" w:type="dxa"/>
                <w:gridSpan w:val="2"/>
              </w:tcPr>
              <w:p>
                <w:pPr>
                  <w:rPr>
                    <w:sz w:val="20"/>
                  </w:rPr>
                </w:pPr>
                <w:r>
                  <w:rPr>
                    <w:sz w:val="20"/>
                  </w:rPr>
                  <w:t>Iš viso lape</w:t>
                </w:r>
              </w:p>
            </w:tc>
            <w:tc>
              <w:tcPr>
                <w:tcW w:w="625" w:type="dxa"/>
              </w:tcPr>
              <w:p>
                <w:pPr>
                  <w:rPr>
                    <w:sz w:val="20"/>
                  </w:rPr>
                </w:pPr>
              </w:p>
            </w:tc>
            <w:tc>
              <w:tcPr>
                <w:tcW w:w="709" w:type="dxa"/>
              </w:tcPr>
              <w:p>
                <w:pPr>
                  <w:rPr>
                    <w:sz w:val="20"/>
                  </w:rPr>
                </w:pPr>
              </w:p>
            </w:tc>
          </w:tr>
        </w:tbl>
        <w:p>
          <w:pPr>
            <w:ind w:right="359"/>
            <w:jc w:val="center"/>
          </w:pPr>
          <w:r>
            <w:t>______________</w:t>
          </w:r>
        </w:p>
        <w:p>
          <w:pPr>
            <w:ind w:right="359"/>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3 pr."/>
        <w:tag w:val="part_0a4cab486a3147e59bb55f3308a4ff86"/>
        <w:lock w:val="sdtLocked"/>
        <w:richText/>
      </w:sdtPr>
      <w:sdtContent>
        <w:p>
          <w:pPr>
            <w:ind w:firstLine="8041"/>
          </w:pPr>
          <w:r>
            <w:br w:type="page"/>
          </w:r>
        </w:p>
        <w:p>
          <w:pPr>
            <w:ind w:firstLine="8041"/>
            <w:rPr>
              <w:szCs w:val="24"/>
            </w:rPr>
          </w:pPr>
          <w:r>
            <w:rPr>
              <w:szCs w:val="24"/>
            </w:rPr>
            <w:t>Nuo akcizų atleistų dyzelinių degalų įsigijimo 200__m. kortelės</w:t>
          </w:r>
        </w:p>
        <w:p>
          <w:pPr>
            <w:ind w:firstLine="8041"/>
            <w:rPr>
              <w:szCs w:val="24"/>
            </w:rPr>
          </w:pPr>
          <w:r>
            <w:rPr>
              <w:szCs w:val="24"/>
            </w:rPr>
            <w:t xml:space="preserve">išdavimo bei jos pildymo ir tokių degalų apskaitos taisyklių </w:t>
          </w:r>
        </w:p>
        <w:p>
          <w:pPr>
            <w:ind w:firstLine="8041"/>
            <w:rPr>
              <w:szCs w:val="24"/>
            </w:rPr>
          </w:pPr>
          <w:sdt>
            <w:sdtPr>
              <w:alias w:val="Numeris"/>
              <w:tag w:val="nr_0a4cab486a3147e59bb55f3308a4ff86"/>
              <w:lock w:val="sdtLocked"/>
              <w:richText/>
            </w:sdtPr>
            <w:sdtContent>
              <w:r>
                <w:rPr>
                  <w:szCs w:val="24"/>
                </w:rPr>
                <w:t>3</w:t>
              </w:r>
            </w:sdtContent>
          </w:sdt>
          <w:r>
            <w:rPr>
              <w:szCs w:val="24"/>
            </w:rPr>
            <w:t xml:space="preserve"> priedas</w:t>
          </w:r>
        </w:p>
        <w:p>
          <w:pPr>
            <w:tabs>
              <w:tab w:val="left" w:pos="0"/>
            </w:tabs>
            <w:rPr>
              <w:rFonts w:ascii="TimesLT" w:hAnsi="TimesLT"/>
              <w:szCs w:val="24"/>
            </w:rPr>
          </w:pPr>
        </w:p>
        <w:p>
          <w:pPr>
            <w:jc w:val="center"/>
            <w:rPr>
              <w:szCs w:val="24"/>
            </w:rPr>
          </w:pPr>
          <w:r>
            <w:rPr>
              <w:szCs w:val="24"/>
            </w:rPr>
            <w:t>(Nuo akcizų atleistų gazolių (dyzelinių degalų) pardavimo žemės ūkio subjektams ataskaitos pavyzdys)</w:t>
          </w:r>
        </w:p>
        <w:p>
          <w:pPr>
            <w:tabs>
              <w:tab w:val="left" w:pos="0"/>
            </w:tabs>
            <w:rPr>
              <w:rFonts w:ascii="TimesLT" w:hAnsi="TimesLT"/>
              <w:szCs w:val="24"/>
            </w:rPr>
          </w:pPr>
        </w:p>
        <w:p>
          <w:pPr>
            <w:tabs>
              <w:tab w:val="left" w:pos="0"/>
            </w:tabs>
            <w:rPr>
              <w:rFonts w:ascii="TimesLT" w:hAnsi="TimesLT"/>
            </w:rPr>
          </w:pPr>
          <w:r>
            <w:rPr>
              <w:rFonts w:ascii="TimesLT" w:hAnsi="TimesLT"/>
            </w:rPr>
            <w:t>Pirminė</w:t>
            <w:tab/>
            <w:tab/>
            <w:t>Patikslinta</w:t>
            <w:tab/>
          </w:r>
        </w:p>
        <w:p>
          <w:pPr>
            <w:rPr>
              <w:bCs/>
            </w:rPr>
          </w:pPr>
        </w:p>
        <w:p>
          <w:pPr>
            <w:tabs>
              <w:tab w:val="left" w:pos="0"/>
            </w:tabs>
            <w:jc w:val="center"/>
            <w:rPr>
              <w:rFonts w:ascii="TimesLT" w:hAnsi="TimesLT"/>
              <w:b/>
            </w:rPr>
          </w:pPr>
          <w:r>
            <w:rPr>
              <w:rFonts w:ascii="TimesLT" w:hAnsi="TimesLT"/>
              <w:b/>
            </w:rPr>
            <w:t>__________________________APSKRITIES VALSTYBINĖ MOKESČIŲ INSPEKCIJA</w:t>
          </w:r>
        </w:p>
        <w:p>
          <w:pPr>
            <w:tabs>
              <w:tab w:val="left" w:pos="0"/>
            </w:tabs>
            <w:rPr>
              <w:rFonts w:ascii="TimesLT" w:hAnsi="TimesLT"/>
            </w:rPr>
          </w:pPr>
        </w:p>
        <w:p>
          <w:pPr>
            <w:tabs>
              <w:tab w:val="left" w:pos="0"/>
            </w:tabs>
            <w:rPr>
              <w:rFonts w:ascii="TimesLT" w:hAnsi="TimesLT"/>
              <w:b/>
            </w:rPr>
          </w:pPr>
          <w:r>
            <w:rPr>
              <w:rFonts w:ascii="TimesLT" w:hAnsi="TimesLT"/>
              <w:b/>
            </w:rPr>
            <w:t>Valstybinei mokesčių inspekcijai prie Lietuvos Respublikos finansų ministerijos</w:t>
          </w:r>
        </w:p>
        <w:p>
          <w:pPr>
            <w:rPr>
              <w:bCs/>
            </w:rPr>
          </w:pPr>
        </w:p>
        <w:p>
          <w:pPr>
            <w:rPr>
              <w:bCs/>
            </w:rPr>
          </w:pPr>
          <w:r>
            <w:rPr>
              <w:bCs/>
            </w:rPr>
            <w:t>Ataskaitinis laikotarpis 200____</w:t>
            <w:tab/>
            <w:t>_______</w:t>
          </w:r>
        </w:p>
        <w:p>
          <w:pPr>
            <w:tabs>
              <w:tab w:val="left" w:pos="0"/>
              <w:tab w:val="center" w:pos="2805"/>
              <w:tab w:val="center" w:pos="4301"/>
            </w:tabs>
            <w:rPr>
              <w:rFonts w:ascii="TimesLT" w:hAnsi="TimesLT"/>
              <w:sz w:val="20"/>
            </w:rPr>
          </w:pPr>
          <w:r>
            <w:rPr>
              <w:rFonts w:ascii="TimesLT" w:hAnsi="TimesLT"/>
              <w:bCs/>
              <w:sz w:val="20"/>
            </w:rPr>
            <w:tab/>
            <w:t>(metai)</w:t>
            <w:tab/>
            <w:t>(mėnuo)</w:t>
          </w:r>
        </w:p>
        <w:p>
          <w:pPr>
            <w:ind w:left="4320"/>
            <w:rPr>
              <w:sz w:val="10"/>
            </w:rPr>
          </w:pPr>
        </w:p>
        <w:p>
          <w:pPr>
            <w:tabs>
              <w:tab w:val="left" w:pos="0"/>
            </w:tabs>
            <w:jc w:val="center"/>
            <w:rPr>
              <w:rFonts w:ascii="TimesLT" w:hAnsi="TimesLT"/>
              <w:b/>
            </w:rPr>
          </w:pPr>
          <w:r>
            <w:rPr>
              <w:rFonts w:ascii="TimesLT" w:hAnsi="TimesLT"/>
              <w:b/>
              <w:bCs/>
            </w:rPr>
            <w:t xml:space="preserve">NUO AKCIZŲ ATLEISTŲ GAZOLIŲ (DYZELINIŲ DEGALŲ) PARDAVIMO ŽEMĖS ŪKIO SUBJEKTAMS </w:t>
          </w:r>
          <w:r>
            <w:rPr>
              <w:rFonts w:ascii="TimesLT" w:hAnsi="TimesLT"/>
              <w:b/>
            </w:rPr>
            <w:t>ATASKAITA</w:t>
          </w:r>
        </w:p>
        <w:p>
          <w:pPr>
            <w:jc w:val="center"/>
            <w:rPr>
              <w:bCs/>
              <w:szCs w:val="24"/>
            </w:rPr>
          </w:pPr>
        </w:p>
        <w:p>
          <w:pPr>
            <w:jc w:val="center"/>
            <w:rPr>
              <w:bCs/>
              <w:szCs w:val="24"/>
            </w:rPr>
          </w:pPr>
          <w:r>
            <w:rPr>
              <w:bCs/>
              <w:szCs w:val="24"/>
            </w:rPr>
            <w:t>200___m. ____________ ____ d. Nr.____</w:t>
          </w:r>
        </w:p>
        <w:p>
          <w:pPr>
            <w:jc w:val="center"/>
            <w:rPr>
              <w:bCs/>
              <w:szCs w:val="24"/>
            </w:rPr>
          </w:pPr>
        </w:p>
        <w:tbl>
          <w:tblPr>
            <w:tblW w:w="14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5"/>
            <w:gridCol w:w="1737"/>
            <w:gridCol w:w="2278"/>
            <w:gridCol w:w="2836"/>
            <w:gridCol w:w="1179"/>
            <w:gridCol w:w="2288"/>
            <w:gridCol w:w="903"/>
            <w:gridCol w:w="2339"/>
          </w:tblGrid>
          <w:tr>
            <w:trPr>
              <w:cantSplit/>
              <w:trHeight w:val="348"/>
            </w:trPr>
            <w:tc>
              <w:tcPr>
                <w:tcW w:w="615" w:type="dxa"/>
                <w:vMerge w:val="restart"/>
              </w:tcPr>
              <w:p>
                <w:pPr>
                  <w:tabs>
                    <w:tab w:val="left" w:pos="0"/>
                  </w:tabs>
                  <w:jc w:val="center"/>
                  <w:rPr>
                    <w:bCs/>
                    <w:sz w:val="20"/>
                  </w:rPr>
                </w:pPr>
                <w:r>
                  <w:rPr>
                    <w:bCs/>
                    <w:sz w:val="20"/>
                  </w:rPr>
                  <w:t>Eil. Nr.</w:t>
                </w:r>
              </w:p>
            </w:tc>
            <w:tc>
              <w:tcPr>
                <w:tcW w:w="1737" w:type="dxa"/>
              </w:tcPr>
              <w:p>
                <w:pPr>
                  <w:tabs>
                    <w:tab w:val="left" w:pos="0"/>
                  </w:tabs>
                  <w:jc w:val="center"/>
                  <w:rPr>
                    <w:bCs/>
                    <w:sz w:val="20"/>
                  </w:rPr>
                </w:pPr>
                <w:r>
                  <w:rPr>
                    <w:bCs/>
                    <w:sz w:val="20"/>
                  </w:rPr>
                  <w:t>Sandėlio, specialaus sandėlio ar registruoto pardavėjo, pardavusio gazolius, numeris (leidimo Nr.)</w:t>
                </w:r>
              </w:p>
            </w:tc>
            <w:tc>
              <w:tcPr>
                <w:tcW w:w="5114" w:type="dxa"/>
                <w:gridSpan w:val="2"/>
              </w:tcPr>
              <w:p>
                <w:pPr>
                  <w:tabs>
                    <w:tab w:val="left" w:pos="0"/>
                  </w:tabs>
                  <w:jc w:val="center"/>
                  <w:rPr>
                    <w:bCs/>
                    <w:sz w:val="20"/>
                  </w:rPr>
                </w:pPr>
                <w:r>
                  <w:rPr>
                    <w:bCs/>
                    <w:sz w:val="20"/>
                  </w:rPr>
                  <w:t>Gazolius nusipirkusio ūkininko ūkio/įmonės rekvizitai ir registravimo duomenys</w:t>
                </w:r>
              </w:p>
            </w:tc>
            <w:tc>
              <w:tcPr>
                <w:tcW w:w="3467" w:type="dxa"/>
                <w:gridSpan w:val="2"/>
                <w:tcBorders>
                  <w:right w:val="single" w:sz="4" w:space="0" w:color="auto"/>
                </w:tcBorders>
              </w:tcPr>
              <w:p>
                <w:pPr>
                  <w:tabs>
                    <w:tab w:val="left" w:pos="0"/>
                  </w:tabs>
                  <w:jc w:val="center"/>
                  <w:rPr>
                    <w:bCs/>
                    <w:sz w:val="20"/>
                  </w:rPr>
                </w:pPr>
                <w:r>
                  <w:rPr>
                    <w:bCs/>
                    <w:sz w:val="20"/>
                  </w:rPr>
                  <w:t>Kortelės (pažymos) arba DAA</w:t>
                </w:r>
              </w:p>
            </w:tc>
            <w:tc>
              <w:tcPr>
                <w:tcW w:w="903" w:type="dxa"/>
                <w:vMerge w:val="restart"/>
                <w:tcBorders>
                  <w:left w:val="single" w:sz="4" w:space="0" w:color="auto"/>
                </w:tcBorders>
              </w:tcPr>
              <w:p>
                <w:pPr>
                  <w:keepNext/>
                  <w:tabs>
                    <w:tab w:val="left" w:pos="10260"/>
                  </w:tabs>
                  <w:jc w:val="center"/>
                  <w:rPr>
                    <w:bCs/>
                    <w:kern w:val="28"/>
                    <w:sz w:val="20"/>
                  </w:rPr>
                </w:pPr>
                <w:r>
                  <w:rPr>
                    <w:bCs/>
                    <w:kern w:val="28"/>
                    <w:sz w:val="20"/>
                  </w:rPr>
                  <w:t>Gazolių markė (Dž arba BD35ž)</w:t>
                </w:r>
              </w:p>
              <w:p>
                <w:pPr>
                  <w:tabs>
                    <w:tab w:val="left" w:pos="0"/>
                  </w:tabs>
                  <w:jc w:val="center"/>
                  <w:rPr>
                    <w:bCs/>
                    <w:sz w:val="20"/>
                  </w:rPr>
                </w:pPr>
              </w:p>
            </w:tc>
            <w:tc>
              <w:tcPr>
                <w:tcW w:w="2339" w:type="dxa"/>
                <w:vMerge w:val="restart"/>
              </w:tcPr>
              <w:p>
                <w:pPr>
                  <w:tabs>
                    <w:tab w:val="left" w:pos="0"/>
                  </w:tabs>
                  <w:jc w:val="center"/>
                  <w:rPr>
                    <w:bCs/>
                    <w:sz w:val="20"/>
                  </w:rPr>
                </w:pPr>
                <w:r>
                  <w:rPr>
                    <w:bCs/>
                    <w:sz w:val="20"/>
                  </w:rPr>
                  <w:t>Parduotas gazolių kiekis (litrais)</w:t>
                </w:r>
              </w:p>
              <w:p>
                <w:pPr>
                  <w:tabs>
                    <w:tab w:val="left" w:pos="0"/>
                  </w:tabs>
                  <w:jc w:val="center"/>
                  <w:rPr>
                    <w:bCs/>
                    <w:sz w:val="20"/>
                  </w:rPr>
                </w:pPr>
              </w:p>
            </w:tc>
          </w:tr>
          <w:tr>
            <w:trPr>
              <w:cantSplit/>
              <w:trHeight w:val="1520"/>
            </w:trPr>
            <w:tc>
              <w:tcPr>
                <w:tcW w:w="615" w:type="dxa"/>
                <w:vMerge/>
                <w:tcBorders>
                  <w:bottom w:val="single" w:sz="4" w:space="0" w:color="auto"/>
                </w:tcBorders>
              </w:tcPr>
              <w:p>
                <w:pPr>
                  <w:tabs>
                    <w:tab w:val="left" w:pos="0"/>
                  </w:tabs>
                  <w:jc w:val="center"/>
                  <w:rPr>
                    <w:bCs/>
                    <w:sz w:val="20"/>
                  </w:rPr>
                </w:pPr>
              </w:p>
            </w:tc>
            <w:tc>
              <w:tcPr>
                <w:tcW w:w="1737" w:type="dxa"/>
                <w:tcBorders>
                  <w:bottom w:val="single" w:sz="4" w:space="0" w:color="auto"/>
                </w:tcBorders>
              </w:tcPr>
              <w:p>
                <w:pPr>
                  <w:tabs>
                    <w:tab w:val="left" w:pos="0"/>
                  </w:tabs>
                  <w:jc w:val="center"/>
                  <w:rPr>
                    <w:bCs/>
                    <w:sz w:val="20"/>
                  </w:rPr>
                </w:pPr>
              </w:p>
            </w:tc>
            <w:tc>
              <w:tcPr>
                <w:tcW w:w="2278" w:type="dxa"/>
                <w:tcBorders>
                  <w:bottom w:val="single" w:sz="4" w:space="0" w:color="auto"/>
                </w:tcBorders>
              </w:tcPr>
              <w:p>
                <w:pPr>
                  <w:tabs>
                    <w:tab w:val="left" w:pos="0"/>
                  </w:tabs>
                  <w:jc w:val="center"/>
                  <w:rPr>
                    <w:bCs/>
                    <w:sz w:val="20"/>
                  </w:rPr>
                </w:pPr>
                <w:r>
                  <w:rPr>
                    <w:bCs/>
                    <w:sz w:val="20"/>
                  </w:rPr>
                  <w:t>vardas, pavardė/pavadinimas</w:t>
                </w:r>
              </w:p>
            </w:tc>
            <w:tc>
              <w:tcPr>
                <w:tcW w:w="2836" w:type="dxa"/>
                <w:tcBorders>
                  <w:bottom w:val="single" w:sz="4" w:space="0" w:color="auto"/>
                </w:tcBorders>
              </w:tcPr>
              <w:p>
                <w:pPr>
                  <w:tabs>
                    <w:tab w:val="left" w:pos="0"/>
                  </w:tabs>
                  <w:jc w:val="center"/>
                  <w:rPr>
                    <w:bCs/>
                    <w:sz w:val="20"/>
                  </w:rPr>
                </w:pPr>
                <w:r>
                  <w:rPr>
                    <w:bCs/>
                    <w:sz w:val="20"/>
                  </w:rPr>
                  <w:t>asmens kodas/įmonės kodas</w:t>
                </w:r>
              </w:p>
            </w:tc>
            <w:tc>
              <w:tcPr>
                <w:tcW w:w="1179" w:type="dxa"/>
                <w:tcBorders>
                  <w:bottom w:val="single" w:sz="4" w:space="0" w:color="auto"/>
                  <w:right w:val="single" w:sz="4" w:space="0" w:color="auto"/>
                </w:tcBorders>
              </w:tcPr>
              <w:p>
                <w:pPr>
                  <w:tabs>
                    <w:tab w:val="left" w:pos="0"/>
                  </w:tabs>
                  <w:jc w:val="center"/>
                  <w:rPr>
                    <w:bCs/>
                    <w:sz w:val="20"/>
                  </w:rPr>
                </w:pPr>
                <w:r>
                  <w:rPr>
                    <w:bCs/>
                    <w:sz w:val="20"/>
                  </w:rPr>
                  <w:t>data</w:t>
                </w:r>
              </w:p>
              <w:p>
                <w:pPr>
                  <w:tabs>
                    <w:tab w:val="left" w:pos="0"/>
                  </w:tabs>
                  <w:jc w:val="center"/>
                  <w:rPr>
                    <w:bCs/>
                    <w:sz w:val="20"/>
                  </w:rPr>
                </w:pPr>
              </w:p>
            </w:tc>
            <w:tc>
              <w:tcPr>
                <w:tcW w:w="2288" w:type="dxa"/>
                <w:tcBorders>
                  <w:bottom w:val="single" w:sz="4" w:space="0" w:color="auto"/>
                  <w:right w:val="single" w:sz="4" w:space="0" w:color="auto"/>
                </w:tcBorders>
              </w:tcPr>
              <w:p>
                <w:pPr>
                  <w:tabs>
                    <w:tab w:val="left" w:pos="0"/>
                  </w:tabs>
                  <w:jc w:val="center"/>
                  <w:rPr>
                    <w:bCs/>
                    <w:sz w:val="20"/>
                  </w:rPr>
                </w:pPr>
                <w:r>
                  <w:rPr>
                    <w:bCs/>
                    <w:sz w:val="20"/>
                  </w:rPr>
                  <w:t>numeris</w:t>
                </w:r>
              </w:p>
            </w:tc>
            <w:tc>
              <w:tcPr>
                <w:tcW w:w="903" w:type="dxa"/>
                <w:vMerge/>
                <w:tcBorders>
                  <w:left w:val="single" w:sz="4" w:space="0" w:color="auto"/>
                  <w:bottom w:val="single" w:sz="4" w:space="0" w:color="auto"/>
                </w:tcBorders>
              </w:tcPr>
              <w:p>
                <w:pPr>
                  <w:tabs>
                    <w:tab w:val="left" w:pos="0"/>
                  </w:tabs>
                  <w:jc w:val="center"/>
                  <w:rPr>
                    <w:bCs/>
                    <w:sz w:val="20"/>
                  </w:rPr>
                </w:pPr>
              </w:p>
            </w:tc>
            <w:tc>
              <w:tcPr>
                <w:tcW w:w="2339" w:type="dxa"/>
                <w:vMerge/>
                <w:tcBorders>
                  <w:bottom w:val="single" w:sz="4" w:space="0" w:color="auto"/>
                </w:tcBorders>
              </w:tcPr>
              <w:p>
                <w:pPr>
                  <w:tabs>
                    <w:tab w:val="left" w:pos="0"/>
                  </w:tabs>
                  <w:jc w:val="center"/>
                  <w:rPr>
                    <w:bCs/>
                    <w:sz w:val="20"/>
                  </w:rPr>
                </w:pPr>
              </w:p>
            </w:tc>
          </w:tr>
          <w:tr>
            <w:trPr>
              <w:cantSplit/>
              <w:trHeight w:val="158"/>
            </w:trPr>
            <w:tc>
              <w:tcPr>
                <w:tcW w:w="615" w:type="dxa"/>
              </w:tcPr>
              <w:p>
                <w:pPr>
                  <w:tabs>
                    <w:tab w:val="left" w:pos="0"/>
                  </w:tabs>
                  <w:jc w:val="both"/>
                  <w:rPr>
                    <w:bCs/>
                    <w:sz w:val="20"/>
                  </w:rPr>
                </w:pPr>
                <w:r>
                  <w:rPr>
                    <w:bCs/>
                    <w:sz w:val="20"/>
                  </w:rPr>
                  <w:t>1</w:t>
                </w:r>
              </w:p>
            </w:tc>
            <w:tc>
              <w:tcPr>
                <w:tcW w:w="1737" w:type="dxa"/>
              </w:tcPr>
              <w:p>
                <w:pPr>
                  <w:tabs>
                    <w:tab w:val="left" w:pos="0"/>
                  </w:tabs>
                  <w:jc w:val="both"/>
                  <w:rPr>
                    <w:bCs/>
                    <w:sz w:val="20"/>
                  </w:rPr>
                </w:pPr>
                <w:r>
                  <w:rPr>
                    <w:bCs/>
                    <w:sz w:val="20"/>
                  </w:rPr>
                  <w:t>2</w:t>
                </w:r>
              </w:p>
            </w:tc>
            <w:tc>
              <w:tcPr>
                <w:tcW w:w="2278" w:type="dxa"/>
              </w:tcPr>
              <w:p>
                <w:pPr>
                  <w:tabs>
                    <w:tab w:val="left" w:pos="0"/>
                  </w:tabs>
                  <w:jc w:val="both"/>
                  <w:rPr>
                    <w:bCs/>
                    <w:sz w:val="20"/>
                  </w:rPr>
                </w:pPr>
                <w:r>
                  <w:rPr>
                    <w:bCs/>
                    <w:sz w:val="20"/>
                  </w:rPr>
                  <w:t>3</w:t>
                </w:r>
              </w:p>
            </w:tc>
            <w:tc>
              <w:tcPr>
                <w:tcW w:w="2836" w:type="dxa"/>
                <w:vAlign w:val="center"/>
              </w:tcPr>
              <w:p>
                <w:pPr>
                  <w:tabs>
                    <w:tab w:val="left" w:pos="0"/>
                  </w:tabs>
                  <w:jc w:val="both"/>
                  <w:rPr>
                    <w:bCs/>
                    <w:sz w:val="20"/>
                  </w:rPr>
                </w:pPr>
                <w:r>
                  <w:rPr>
                    <w:bCs/>
                    <w:sz w:val="20"/>
                  </w:rPr>
                  <w:t>4</w:t>
                </w:r>
              </w:p>
            </w:tc>
            <w:tc>
              <w:tcPr>
                <w:tcW w:w="1179" w:type="dxa"/>
                <w:vAlign w:val="center"/>
              </w:tcPr>
              <w:p>
                <w:pPr>
                  <w:tabs>
                    <w:tab w:val="left" w:pos="0"/>
                  </w:tabs>
                  <w:jc w:val="both"/>
                  <w:rPr>
                    <w:bCs/>
                    <w:sz w:val="20"/>
                  </w:rPr>
                </w:pPr>
                <w:r>
                  <w:rPr>
                    <w:bCs/>
                    <w:sz w:val="20"/>
                  </w:rPr>
                  <w:t>5</w:t>
                </w:r>
              </w:p>
            </w:tc>
            <w:tc>
              <w:tcPr>
                <w:tcW w:w="2288" w:type="dxa"/>
                <w:vAlign w:val="center"/>
              </w:tcPr>
              <w:p>
                <w:pPr>
                  <w:tabs>
                    <w:tab w:val="left" w:pos="0"/>
                  </w:tabs>
                  <w:jc w:val="both"/>
                  <w:rPr>
                    <w:bCs/>
                    <w:sz w:val="20"/>
                  </w:rPr>
                </w:pPr>
                <w:r>
                  <w:rPr>
                    <w:bCs/>
                    <w:sz w:val="20"/>
                  </w:rPr>
                  <w:t>6</w:t>
                </w:r>
              </w:p>
            </w:tc>
            <w:tc>
              <w:tcPr>
                <w:tcW w:w="903" w:type="dxa"/>
                <w:vAlign w:val="center"/>
              </w:tcPr>
              <w:p>
                <w:pPr>
                  <w:tabs>
                    <w:tab w:val="left" w:pos="0"/>
                  </w:tabs>
                  <w:jc w:val="both"/>
                  <w:rPr>
                    <w:bCs/>
                    <w:sz w:val="20"/>
                  </w:rPr>
                </w:pPr>
                <w:r>
                  <w:rPr>
                    <w:bCs/>
                    <w:sz w:val="20"/>
                  </w:rPr>
                  <w:t>7</w:t>
                </w:r>
              </w:p>
            </w:tc>
            <w:tc>
              <w:tcPr>
                <w:tcW w:w="2339" w:type="dxa"/>
                <w:vAlign w:val="center"/>
              </w:tcPr>
              <w:p>
                <w:pPr>
                  <w:tabs>
                    <w:tab w:val="left" w:pos="0"/>
                  </w:tabs>
                  <w:jc w:val="both"/>
                  <w:rPr>
                    <w:bCs/>
                    <w:sz w:val="20"/>
                  </w:rPr>
                </w:pPr>
                <w:r>
                  <w:rPr>
                    <w:bCs/>
                    <w:sz w:val="20"/>
                  </w:rPr>
                  <w:t>8</w:t>
                </w:r>
              </w:p>
            </w:tc>
          </w:tr>
          <w:tr>
            <w:trPr>
              <w:cantSplit/>
              <w:trHeight w:val="570"/>
            </w:trPr>
            <w:tc>
              <w:tcPr>
                <w:tcW w:w="615" w:type="dxa"/>
              </w:tcPr>
              <w:p>
                <w:pPr>
                  <w:tabs>
                    <w:tab w:val="left" w:pos="0"/>
                  </w:tabs>
                  <w:jc w:val="both"/>
                  <w:rPr>
                    <w:b/>
                    <w:bCs/>
                    <w:sz w:val="20"/>
                  </w:rPr>
                </w:pPr>
              </w:p>
            </w:tc>
            <w:tc>
              <w:tcPr>
                <w:tcW w:w="1737" w:type="dxa"/>
              </w:tcPr>
              <w:p>
                <w:pPr>
                  <w:tabs>
                    <w:tab w:val="left" w:pos="0"/>
                  </w:tabs>
                  <w:jc w:val="both"/>
                  <w:rPr>
                    <w:b/>
                    <w:bCs/>
                    <w:sz w:val="20"/>
                  </w:rPr>
                </w:pPr>
              </w:p>
            </w:tc>
            <w:tc>
              <w:tcPr>
                <w:tcW w:w="2278" w:type="dxa"/>
              </w:tcPr>
              <w:p>
                <w:pPr>
                  <w:tabs>
                    <w:tab w:val="left" w:pos="0"/>
                  </w:tabs>
                  <w:jc w:val="both"/>
                  <w:rPr>
                    <w:b/>
                    <w:bCs/>
                    <w:sz w:val="20"/>
                  </w:rPr>
                </w:pPr>
              </w:p>
            </w:tc>
            <w:tc>
              <w:tcPr>
                <w:tcW w:w="2836" w:type="dxa"/>
                <w:vAlign w:val="center"/>
              </w:tcPr>
              <w:p>
                <w:pPr>
                  <w:tabs>
                    <w:tab w:val="left" w:pos="0"/>
                  </w:tabs>
                  <w:jc w:val="both"/>
                  <w:rPr>
                    <w:b/>
                    <w:bCs/>
                    <w:sz w:val="20"/>
                  </w:rPr>
                </w:pPr>
              </w:p>
            </w:tc>
            <w:tc>
              <w:tcPr>
                <w:tcW w:w="1179" w:type="dxa"/>
                <w:vAlign w:val="center"/>
              </w:tcPr>
              <w:p>
                <w:pPr>
                  <w:tabs>
                    <w:tab w:val="left" w:pos="0"/>
                  </w:tabs>
                  <w:jc w:val="both"/>
                  <w:rPr>
                    <w:b/>
                    <w:bCs/>
                    <w:sz w:val="20"/>
                    <w:lang w:val="en-US"/>
                  </w:rPr>
                </w:pPr>
              </w:p>
            </w:tc>
            <w:tc>
              <w:tcPr>
                <w:tcW w:w="2288" w:type="dxa"/>
                <w:vAlign w:val="center"/>
              </w:tcPr>
              <w:p>
                <w:pPr>
                  <w:tabs>
                    <w:tab w:val="left" w:pos="0"/>
                  </w:tabs>
                  <w:jc w:val="both"/>
                  <w:rPr>
                    <w:b/>
                    <w:bCs/>
                    <w:sz w:val="20"/>
                  </w:rPr>
                </w:pPr>
              </w:p>
            </w:tc>
            <w:tc>
              <w:tcPr>
                <w:tcW w:w="903" w:type="dxa"/>
                <w:vAlign w:val="center"/>
              </w:tcPr>
              <w:p>
                <w:pPr>
                  <w:tabs>
                    <w:tab w:val="left" w:pos="0"/>
                  </w:tabs>
                  <w:jc w:val="both"/>
                  <w:rPr>
                    <w:b/>
                    <w:bCs/>
                    <w:sz w:val="20"/>
                  </w:rPr>
                </w:pPr>
              </w:p>
            </w:tc>
            <w:tc>
              <w:tcPr>
                <w:tcW w:w="2339" w:type="dxa"/>
                <w:vAlign w:val="center"/>
              </w:tcPr>
              <w:p>
                <w:pPr>
                  <w:tabs>
                    <w:tab w:val="left" w:pos="0"/>
                  </w:tabs>
                  <w:jc w:val="both"/>
                  <w:rPr>
                    <w:b/>
                    <w:bCs/>
                    <w:sz w:val="20"/>
                  </w:rPr>
                </w:pPr>
              </w:p>
            </w:tc>
          </w:tr>
        </w:tbl>
        <w:p>
          <w:pPr>
            <w:tabs>
              <w:tab w:val="left" w:pos="0"/>
              <w:tab w:val="right" w:leader="underscore" w:pos="4301"/>
              <w:tab w:val="right" w:pos="5423"/>
              <w:tab w:val="right" w:leader="underscore" w:pos="9537"/>
              <w:tab w:val="right" w:pos="10659"/>
              <w:tab w:val="right" w:leader="underscore" w:pos="14025"/>
            </w:tabs>
            <w:rPr>
              <w:rFonts w:ascii="TimesLT" w:hAnsi="TimesLT"/>
              <w:b/>
              <w:bCs/>
              <w:szCs w:val="24"/>
            </w:rPr>
          </w:pPr>
          <w:r>
            <w:rPr>
              <w:rFonts w:ascii="TimesLT" w:hAnsi="TimesLT"/>
              <w:b/>
              <w:bCs/>
              <w:szCs w:val="24"/>
            </w:rPr>
            <w:tab/>
            <w:tab/>
            <w:tab/>
            <w:tab/>
            <w:tab/>
          </w:r>
        </w:p>
        <w:p>
          <w:pPr>
            <w:tabs>
              <w:tab w:val="center" w:pos="1683"/>
              <w:tab w:val="center" w:pos="7480"/>
              <w:tab w:val="center" w:pos="12716"/>
            </w:tabs>
            <w:rPr>
              <w:rFonts w:ascii="TimesLT" w:hAnsi="TimesLT"/>
              <w:bCs/>
              <w:sz w:val="20"/>
            </w:rPr>
          </w:pPr>
          <w:r>
            <w:rPr>
              <w:rFonts w:ascii="TimesLT" w:hAnsi="TimesLT"/>
              <w:bCs/>
              <w:sz w:val="20"/>
            </w:rPr>
            <w:tab/>
            <w:t>(pareigos)</w:t>
            <w:tab/>
            <w:t>(parašas)</w:t>
            <w:tab/>
            <w:t xml:space="preserve">(vardas, pavardė) </w:t>
          </w:r>
        </w:p>
        <w:p>
          <w:pPr>
            <w:ind w:right="359"/>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4 pr."/>
        <w:tag w:val="part_39759f3e99b44e708f535430875efb86"/>
        <w:lock w:val="sdtLocked"/>
        <w:richText/>
      </w:sdtPr>
      <w:sdtContent>
        <w:p>
          <w:pPr>
            <w:ind w:right="359" w:firstLine="7854"/>
            <w:rPr>
              <w:color w:val="000000"/>
            </w:rPr>
          </w:pPr>
          <w:r>
            <w:rPr>
              <w:color w:val="000000"/>
            </w:rPr>
            <w:br w:type="page"/>
          </w:r>
        </w:p>
        <w:p>
          <w:pPr>
            <w:ind w:right="359" w:firstLine="7854"/>
            <w:rPr>
              <w:szCs w:val="24"/>
            </w:rPr>
          </w:pPr>
          <w:r>
            <w:rPr>
              <w:szCs w:val="24"/>
            </w:rPr>
            <w:t>Atleistų nuo akcizų dyzelinių degalų įsigijimo 200__m. kortelės</w:t>
          </w:r>
        </w:p>
        <w:p>
          <w:pPr>
            <w:ind w:right="359" w:firstLine="7854"/>
            <w:rPr>
              <w:szCs w:val="24"/>
            </w:rPr>
          </w:pPr>
          <w:r>
            <w:rPr>
              <w:szCs w:val="24"/>
            </w:rPr>
            <w:t xml:space="preserve">išdavimo bei jos pildymo ir tokių degalų apskaitos taisyklių </w:t>
          </w:r>
        </w:p>
        <w:p>
          <w:pPr>
            <w:ind w:right="359" w:firstLine="7854"/>
            <w:rPr>
              <w:szCs w:val="24"/>
            </w:rPr>
          </w:pPr>
          <w:sdt>
            <w:sdtPr>
              <w:alias w:val="Numeris"/>
              <w:tag w:val="nr_39759f3e99b44e708f535430875efb86"/>
              <w:lock w:val="sdtLocked"/>
              <w:richText/>
            </w:sdtPr>
            <w:sdtContent>
              <w:r>
                <w:rPr>
                  <w:szCs w:val="24"/>
                </w:rPr>
                <w:t>4</w:t>
              </w:r>
            </w:sdtContent>
          </w:sdt>
          <w:r>
            <w:rPr>
              <w:szCs w:val="24"/>
            </w:rPr>
            <w:t xml:space="preserve"> priedas</w:t>
          </w:r>
        </w:p>
        <w:p>
          <w:pPr>
            <w:ind w:right="359" w:firstLine="7854"/>
          </w:pPr>
        </w:p>
        <w:p>
          <w:pPr>
            <w:ind w:right="359"/>
            <w:jc w:val="center"/>
            <w:rPr>
              <w:szCs w:val="24"/>
            </w:rPr>
          </w:pPr>
          <w:r>
            <w:rPr>
              <w:szCs w:val="24"/>
            </w:rPr>
            <w:t>(Atleistų nuo akcizų dyzelinių degalų įsigijimo ir pardavimo apskaitos žurnalo pavyzdys)</w:t>
          </w:r>
        </w:p>
        <w:p>
          <w:pPr>
            <w:ind w:right="359"/>
            <w:jc w:val="center"/>
            <w:rPr>
              <w:b/>
            </w:rPr>
          </w:pPr>
        </w:p>
        <w:p>
          <w:pPr>
            <w:ind w:right="359"/>
            <w:jc w:val="center"/>
            <w:rPr>
              <w:b/>
            </w:rPr>
          </w:pPr>
          <w:r>
            <w:rPr>
              <w:b/>
            </w:rPr>
            <w:t>ATLEISTŲ NUO AKCIZŲ DYZELINIŲ DEGALŲ ĮSIGIJIMO IR PARDAVIMO APSKAITOS ŽURNALAS</w:t>
          </w:r>
        </w:p>
        <w:p>
          <w:pPr>
            <w:ind w:right="359"/>
            <w:jc w:val="center"/>
            <w:rPr>
              <w:b/>
            </w:rPr>
          </w:pPr>
          <w:r>
            <w:rPr>
              <w:b/>
            </w:rPr>
            <w:t>_____________________________________________________________</w:t>
          </w:r>
        </w:p>
        <w:p>
          <w:pPr>
            <w:ind w:right="359"/>
            <w:jc w:val="center"/>
            <w:rPr>
              <w:sz w:val="20"/>
            </w:rPr>
          </w:pPr>
          <w:r>
            <w:rPr>
              <w:sz w:val="20"/>
            </w:rPr>
            <w:t>(kodas pagal Kombinuotąją nomenklatūrą)</w:t>
          </w:r>
        </w:p>
        <w:p>
          <w:pPr>
            <w:tabs>
              <w:tab w:val="left" w:pos="0"/>
            </w:tabs>
            <w:spacing w:line="360" w:lineRule="auto"/>
            <w:ind w:left="-1260" w:right="359" w:firstLine="1260"/>
            <w:rPr>
              <w:rFonts w:ascii="TimesLT" w:hAnsi="TimesLT"/>
              <w:sz w:val="22"/>
            </w:rPr>
          </w:pPr>
        </w:p>
        <w:p>
          <w:pPr>
            <w:pBdr>
              <w:top w:val="single" w:sz="12" w:space="1" w:color="auto"/>
              <w:left w:val="single" w:sz="12" w:space="0" w:color="auto"/>
              <w:bottom w:val="single" w:sz="12" w:space="0" w:color="auto"/>
              <w:right w:val="single" w:sz="12" w:space="0" w:color="auto"/>
            </w:pBdr>
            <w:ind w:right="359"/>
            <w:rPr>
              <w:b/>
            </w:rPr>
          </w:pPr>
          <w:r>
            <w:rPr>
              <w:b/>
            </w:rPr>
            <w:t>Įmonės, teikiančios atleistus nuo akcizų dyzelinius degalus:</w:t>
          </w:r>
        </w:p>
        <w:p>
          <w:pPr>
            <w:pBdr>
              <w:top w:val="single" w:sz="12" w:space="1" w:color="auto"/>
              <w:left w:val="single" w:sz="12" w:space="0" w:color="auto"/>
              <w:bottom w:val="single" w:sz="12" w:space="0" w:color="auto"/>
              <w:right w:val="single" w:sz="12" w:space="0" w:color="auto"/>
            </w:pBdr>
            <w:ind w:right="359"/>
          </w:pPr>
          <w:r>
            <w:t>pavadinimas____________________________________________________________,</w:t>
          </w:r>
        </w:p>
        <w:p>
          <w:pPr>
            <w:pBdr>
              <w:top w:val="single" w:sz="12" w:space="1" w:color="auto"/>
              <w:left w:val="single" w:sz="12" w:space="0" w:color="auto"/>
              <w:bottom w:val="single" w:sz="12" w:space="0" w:color="auto"/>
              <w:right w:val="single" w:sz="12" w:space="0" w:color="auto"/>
            </w:pBdr>
            <w:ind w:right="359"/>
          </w:pPr>
          <w:r>
            <w:t>kodas _________________________________________________________________,</w:t>
          </w:r>
        </w:p>
        <w:p>
          <w:pPr>
            <w:pBdr>
              <w:top w:val="single" w:sz="12" w:space="1" w:color="auto"/>
              <w:left w:val="single" w:sz="12" w:space="0" w:color="auto"/>
              <w:bottom w:val="single" w:sz="12" w:space="0" w:color="auto"/>
              <w:right w:val="single" w:sz="12" w:space="0" w:color="auto"/>
            </w:pBdr>
            <w:ind w:right="359"/>
          </w:pPr>
          <w:r>
            <w:t>leidimo tiekti atleistus nuo akcizų dyzelinius degalus Nr. ________________________,</w:t>
          </w:r>
        </w:p>
        <w:p>
          <w:pPr>
            <w:pBdr>
              <w:top w:val="single" w:sz="12" w:space="1" w:color="auto"/>
              <w:left w:val="single" w:sz="12" w:space="0" w:color="auto"/>
              <w:bottom w:val="single" w:sz="12" w:space="0" w:color="auto"/>
              <w:right w:val="single" w:sz="12" w:space="0" w:color="auto"/>
            </w:pBdr>
            <w:tabs>
              <w:tab w:val="left" w:pos="13065"/>
            </w:tabs>
            <w:ind w:right="359"/>
          </w:pPr>
          <w:r>
            <w:t>adresas __</w:t>
          </w:r>
          <w:r>
            <w:rPr>
              <w:sz w:val="20"/>
            </w:rPr>
            <w:t>__________________________________________________________________________.</w:t>
          </w:r>
        </w:p>
        <w:p>
          <w:pPr>
            <w:pBdr>
              <w:top w:val="single" w:sz="12" w:space="1" w:color="auto"/>
              <w:left w:val="single" w:sz="12" w:space="0" w:color="auto"/>
              <w:bottom w:val="single" w:sz="12" w:space="0" w:color="auto"/>
              <w:right w:val="single" w:sz="12" w:space="0" w:color="auto"/>
            </w:pBdr>
            <w:ind w:right="359"/>
          </w:pPr>
        </w:p>
        <w:p>
          <w:pPr>
            <w:tabs>
              <w:tab w:val="center" w:pos="4819"/>
              <w:tab w:val="right" w:pos="9638"/>
            </w:tabs>
            <w:ind w:left="3600" w:right="359" w:firstLine="720"/>
            <w:rPr>
              <w:szCs w:val="24"/>
            </w:rPr>
          </w:pPr>
        </w:p>
        <w:tbl>
          <w:tblPr>
            <w:tblW w:w="14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7"/>
            <w:gridCol w:w="513"/>
            <w:gridCol w:w="677"/>
            <w:gridCol w:w="1004"/>
            <w:gridCol w:w="677"/>
            <w:gridCol w:w="677"/>
            <w:gridCol w:w="677"/>
            <w:gridCol w:w="840"/>
            <w:gridCol w:w="677"/>
            <w:gridCol w:w="677"/>
            <w:gridCol w:w="677"/>
            <w:gridCol w:w="950"/>
            <w:gridCol w:w="730"/>
            <w:gridCol w:w="840"/>
            <w:gridCol w:w="1004"/>
            <w:gridCol w:w="677"/>
            <w:gridCol w:w="677"/>
            <w:gridCol w:w="1004"/>
            <w:gridCol w:w="1004"/>
          </w:tblGrid>
          <w:tr>
            <w:trPr>
              <w:cantSplit/>
              <w:trHeight w:val="20"/>
            </w:trPr>
            <w:tc>
              <w:tcPr>
                <w:tcW w:w="477" w:type="dxa"/>
                <w:vMerge w:val="restart"/>
              </w:tcPr>
              <w:p>
                <w:pPr>
                  <w:jc w:val="center"/>
                  <w:rPr>
                    <w:sz w:val="18"/>
                    <w:szCs w:val="18"/>
                  </w:rPr>
                </w:pPr>
                <w:r>
                  <w:rPr>
                    <w:sz w:val="18"/>
                    <w:szCs w:val="18"/>
                  </w:rPr>
                  <w:t>Eil. Nr.</w:t>
                </w:r>
              </w:p>
            </w:tc>
            <w:tc>
              <w:tcPr>
                <w:tcW w:w="513" w:type="dxa"/>
                <w:vMerge w:val="restart"/>
              </w:tcPr>
              <w:p>
                <w:pPr>
                  <w:jc w:val="center"/>
                  <w:rPr>
                    <w:sz w:val="18"/>
                    <w:szCs w:val="18"/>
                  </w:rPr>
                </w:pPr>
                <w:r>
                  <w:rPr>
                    <w:sz w:val="18"/>
                    <w:szCs w:val="18"/>
                  </w:rPr>
                  <w:t>Data</w:t>
                </w:r>
              </w:p>
            </w:tc>
            <w:tc>
              <w:tcPr>
                <w:tcW w:w="677" w:type="dxa"/>
                <w:vMerge w:val="restart"/>
              </w:tcPr>
              <w:p>
                <w:pPr>
                  <w:jc w:val="center"/>
                  <w:rPr>
                    <w:sz w:val="18"/>
                    <w:szCs w:val="18"/>
                  </w:rPr>
                </w:pPr>
                <w:r>
                  <w:rPr>
                    <w:sz w:val="18"/>
                    <w:szCs w:val="18"/>
                  </w:rPr>
                  <w:t>Likutis dienos pradžioje (kg)</w:t>
                </w:r>
              </w:p>
            </w:tc>
            <w:tc>
              <w:tcPr>
                <w:tcW w:w="1004" w:type="dxa"/>
                <w:vMerge w:val="restart"/>
              </w:tcPr>
              <w:p>
                <w:pPr>
                  <w:jc w:val="center"/>
                  <w:rPr>
                    <w:sz w:val="18"/>
                    <w:szCs w:val="18"/>
                  </w:rPr>
                </w:pPr>
                <w:r>
                  <w:rPr>
                    <w:sz w:val="18"/>
                    <w:szCs w:val="18"/>
                  </w:rPr>
                  <w:t>Akcizais apmokestinamų prekių sandėlio ar specialaus sandėlio, iš kurio įsigyti atleisti nuo akcizų dyzeliniai degalai, identifikacinis numeris ar leidimo numeris</w:t>
                </w:r>
              </w:p>
            </w:tc>
            <w:tc>
              <w:tcPr>
                <w:tcW w:w="1354" w:type="dxa"/>
                <w:gridSpan w:val="2"/>
              </w:tcPr>
              <w:p>
                <w:pPr>
                  <w:jc w:val="center"/>
                  <w:rPr>
                    <w:sz w:val="18"/>
                    <w:szCs w:val="18"/>
                  </w:rPr>
                </w:pPr>
                <w:r>
                  <w:rPr>
                    <w:sz w:val="18"/>
                    <w:szCs w:val="18"/>
                  </w:rPr>
                  <w:t xml:space="preserve">Dokumento serija ir  numeris</w:t>
                </w:r>
              </w:p>
            </w:tc>
            <w:tc>
              <w:tcPr>
                <w:tcW w:w="677" w:type="dxa"/>
                <w:vMerge w:val="restart"/>
              </w:tcPr>
              <w:p>
                <w:pPr>
                  <w:jc w:val="center"/>
                  <w:rPr>
                    <w:sz w:val="18"/>
                    <w:szCs w:val="18"/>
                  </w:rPr>
                </w:pPr>
                <w:r>
                  <w:rPr>
                    <w:sz w:val="18"/>
                    <w:szCs w:val="18"/>
                  </w:rPr>
                  <w:t>Įsigytas kiekis (kg)</w:t>
                </w:r>
              </w:p>
            </w:tc>
            <w:tc>
              <w:tcPr>
                <w:tcW w:w="840" w:type="dxa"/>
                <w:vMerge w:val="restart"/>
              </w:tcPr>
              <w:p>
                <w:pPr>
                  <w:jc w:val="center"/>
                  <w:rPr>
                    <w:sz w:val="18"/>
                    <w:szCs w:val="18"/>
                  </w:rPr>
                </w:pPr>
                <w:r>
                  <w:rPr>
                    <w:sz w:val="18"/>
                    <w:szCs w:val="18"/>
                  </w:rPr>
                  <w:t>Objekto, kur perpilti įsigyti dyzeliniai degalai, rūšis ir adresas</w:t>
                </w:r>
              </w:p>
            </w:tc>
            <w:tc>
              <w:tcPr>
                <w:tcW w:w="2981" w:type="dxa"/>
                <w:gridSpan w:val="4"/>
              </w:tcPr>
              <w:p>
                <w:pPr>
                  <w:jc w:val="center"/>
                  <w:rPr>
                    <w:sz w:val="18"/>
                    <w:szCs w:val="18"/>
                  </w:rPr>
                </w:pPr>
                <w:r>
                  <w:rPr>
                    <w:sz w:val="18"/>
                    <w:szCs w:val="18"/>
                  </w:rPr>
                  <w:t>Žemės ūkio subjekto, kuriam parduoti atleisti nuo akcizų dyzeliniai degalai,</w:t>
                </w:r>
              </w:p>
            </w:tc>
            <w:tc>
              <w:tcPr>
                <w:tcW w:w="730" w:type="dxa"/>
                <w:vMerge w:val="restart"/>
              </w:tcPr>
              <w:p>
                <w:pPr>
                  <w:jc w:val="center"/>
                  <w:rPr>
                    <w:sz w:val="18"/>
                    <w:szCs w:val="18"/>
                  </w:rPr>
                </w:pPr>
                <w:r>
                  <w:rPr>
                    <w:sz w:val="18"/>
                    <w:szCs w:val="18"/>
                  </w:rPr>
                  <w:t>Parduotų atleistų nuo akcizų dyzelinių degalų kiekis</w:t>
                </w:r>
              </w:p>
              <w:p>
                <w:pPr>
                  <w:jc w:val="center"/>
                  <w:rPr>
                    <w:sz w:val="18"/>
                    <w:szCs w:val="18"/>
                  </w:rPr>
                </w:pPr>
                <w:r>
                  <w:rPr>
                    <w:sz w:val="18"/>
                    <w:szCs w:val="18"/>
                  </w:rPr>
                  <w:t>(kg)</w:t>
                </w:r>
              </w:p>
            </w:tc>
            <w:tc>
              <w:tcPr>
                <w:tcW w:w="840" w:type="dxa"/>
                <w:vMerge w:val="restart"/>
              </w:tcPr>
              <w:p>
                <w:pPr>
                  <w:jc w:val="center"/>
                  <w:rPr>
                    <w:sz w:val="18"/>
                    <w:szCs w:val="18"/>
                  </w:rPr>
                </w:pPr>
                <w:r>
                  <w:rPr>
                    <w:sz w:val="18"/>
                    <w:szCs w:val="18"/>
                  </w:rPr>
                  <w:t>Objekto, iš kurio parduoti dyzeliniai degalai, rūšis ir adresas</w:t>
                </w:r>
              </w:p>
            </w:tc>
            <w:tc>
              <w:tcPr>
                <w:tcW w:w="1681" w:type="dxa"/>
                <w:gridSpan w:val="2"/>
              </w:tcPr>
              <w:p>
                <w:pPr>
                  <w:jc w:val="center"/>
                  <w:rPr>
                    <w:sz w:val="18"/>
                    <w:szCs w:val="18"/>
                  </w:rPr>
                </w:pPr>
                <w:r>
                  <w:rPr>
                    <w:sz w:val="18"/>
                    <w:szCs w:val="18"/>
                  </w:rPr>
                  <w:t xml:space="preserve">Dokumento serija ir  numeris</w:t>
                </w:r>
              </w:p>
            </w:tc>
            <w:tc>
              <w:tcPr>
                <w:tcW w:w="677" w:type="dxa"/>
                <w:vMerge w:val="restart"/>
              </w:tcPr>
              <w:p>
                <w:pPr>
                  <w:jc w:val="center"/>
                  <w:rPr>
                    <w:bCs/>
                    <w:sz w:val="18"/>
                    <w:szCs w:val="18"/>
                  </w:rPr>
                </w:pPr>
                <w:r>
                  <w:rPr>
                    <w:bCs/>
                    <w:sz w:val="18"/>
                    <w:szCs w:val="18"/>
                  </w:rPr>
                  <w:t>Likutis dienos pabaigoje</w:t>
                </w:r>
              </w:p>
            </w:tc>
            <w:tc>
              <w:tcPr>
                <w:tcW w:w="2008" w:type="dxa"/>
                <w:gridSpan w:val="2"/>
                <w:tcBorders>
                  <w:bottom w:val="nil"/>
                </w:tcBorders>
              </w:tcPr>
              <w:p>
                <w:pPr>
                  <w:rPr>
                    <w:sz w:val="20"/>
                  </w:rPr>
                </w:pPr>
              </w:p>
              <w:p>
                <w:pPr>
                  <w:keepNext/>
                  <w:outlineLvl w:val="2"/>
                  <w:rPr>
                    <w:bCs/>
                    <w:sz w:val="18"/>
                    <w:szCs w:val="18"/>
                  </w:rPr>
                </w:pPr>
                <w:r>
                  <w:rPr>
                    <w:bCs/>
                    <w:sz w:val="18"/>
                    <w:szCs w:val="18"/>
                  </w:rPr>
                  <w:t>Įmonės atsakingo asmens</w:t>
                </w:r>
              </w:p>
            </w:tc>
          </w:tr>
          <w:tr>
            <w:trPr>
              <w:cantSplit/>
              <w:trHeight w:val="20"/>
            </w:trPr>
            <w:tc>
              <w:tcPr>
                <w:tcW w:w="456" w:type="dxa"/>
                <w:vMerge/>
                <w:tcBorders>
                  <w:bottom w:val="single" w:sz="4" w:space="0" w:color="auto"/>
                </w:tcBorders>
              </w:tcPr>
              <w:p>
                <w:pPr>
                  <w:jc w:val="center"/>
                  <w:rPr>
                    <w:sz w:val="20"/>
                  </w:rPr>
                </w:pPr>
              </w:p>
            </w:tc>
            <w:tc>
              <w:tcPr>
                <w:tcW w:w="561" w:type="dxa"/>
                <w:vMerge/>
                <w:tcBorders>
                  <w:bottom w:val="single" w:sz="4" w:space="0" w:color="auto"/>
                </w:tcBorders>
              </w:tcPr>
              <w:p>
                <w:pPr>
                  <w:jc w:val="center"/>
                  <w:rPr>
                    <w:sz w:val="20"/>
                  </w:rPr>
                </w:pPr>
              </w:p>
            </w:tc>
            <w:tc>
              <w:tcPr>
                <w:tcW w:w="891" w:type="dxa"/>
                <w:vMerge/>
                <w:tcBorders>
                  <w:bottom w:val="single" w:sz="4" w:space="0" w:color="auto"/>
                </w:tcBorders>
              </w:tcPr>
              <w:p>
                <w:pPr>
                  <w:jc w:val="center"/>
                  <w:rPr>
                    <w:sz w:val="20"/>
                  </w:rPr>
                </w:pPr>
              </w:p>
            </w:tc>
            <w:tc>
              <w:tcPr>
                <w:tcW w:w="1356" w:type="dxa"/>
                <w:vMerge/>
                <w:tcBorders>
                  <w:bottom w:val="single" w:sz="4" w:space="0" w:color="auto"/>
                </w:tcBorders>
              </w:tcPr>
              <w:p>
                <w:pPr>
                  <w:jc w:val="center"/>
                  <w:rPr>
                    <w:sz w:val="20"/>
                  </w:rPr>
                </w:pPr>
              </w:p>
            </w:tc>
            <w:tc>
              <w:tcPr>
                <w:tcW w:w="677" w:type="dxa"/>
                <w:tcBorders>
                  <w:bottom w:val="single" w:sz="4" w:space="0" w:color="auto"/>
                </w:tcBorders>
              </w:tcPr>
              <w:p>
                <w:pPr>
                  <w:jc w:val="center"/>
                  <w:rPr>
                    <w:sz w:val="20"/>
                  </w:rPr>
                </w:pPr>
                <w:r>
                  <w:rPr>
                    <w:sz w:val="20"/>
                  </w:rPr>
                  <w:t>pirkimo</w:t>
                </w:r>
              </w:p>
            </w:tc>
            <w:tc>
              <w:tcPr>
                <w:tcW w:w="677" w:type="dxa"/>
                <w:tcBorders>
                  <w:bottom w:val="single" w:sz="4" w:space="0" w:color="auto"/>
                </w:tcBorders>
              </w:tcPr>
              <w:p>
                <w:pPr>
                  <w:jc w:val="center"/>
                  <w:rPr>
                    <w:sz w:val="20"/>
                  </w:rPr>
                </w:pPr>
                <w:r>
                  <w:rPr>
                    <w:sz w:val="20"/>
                  </w:rPr>
                  <w:t>gabenimo</w:t>
                </w:r>
              </w:p>
            </w:tc>
            <w:tc>
              <w:tcPr>
                <w:tcW w:w="677" w:type="dxa"/>
                <w:vMerge/>
                <w:tcBorders>
                  <w:bottom w:val="single" w:sz="4" w:space="0" w:color="auto"/>
                </w:tcBorders>
              </w:tcPr>
              <w:p>
                <w:pPr>
                  <w:jc w:val="center"/>
                  <w:rPr>
                    <w:sz w:val="20"/>
                  </w:rPr>
                </w:pPr>
              </w:p>
            </w:tc>
            <w:tc>
              <w:tcPr>
                <w:tcW w:w="840" w:type="dxa"/>
                <w:vMerge/>
                <w:tcBorders>
                  <w:bottom w:val="single" w:sz="4" w:space="0" w:color="auto"/>
                </w:tcBorders>
              </w:tcPr>
              <w:p>
                <w:pPr>
                  <w:jc w:val="center"/>
                  <w:rPr>
                    <w:sz w:val="20"/>
                  </w:rPr>
                </w:pPr>
              </w:p>
            </w:tc>
            <w:tc>
              <w:tcPr>
                <w:tcW w:w="677" w:type="dxa"/>
                <w:tcBorders>
                  <w:bottom w:val="single" w:sz="4" w:space="0" w:color="auto"/>
                </w:tcBorders>
              </w:tcPr>
              <w:p>
                <w:pPr>
                  <w:jc w:val="center"/>
                  <w:rPr>
                    <w:sz w:val="20"/>
                  </w:rPr>
                </w:pPr>
                <w:r>
                  <w:rPr>
                    <w:sz w:val="20"/>
                  </w:rPr>
                  <w:t>kodas arba asmens kodas</w:t>
                </w:r>
              </w:p>
            </w:tc>
            <w:tc>
              <w:tcPr>
                <w:tcW w:w="677" w:type="dxa"/>
                <w:tcBorders>
                  <w:bottom w:val="single" w:sz="4" w:space="0" w:color="auto"/>
                </w:tcBorders>
              </w:tcPr>
              <w:p>
                <w:pPr>
                  <w:jc w:val="center"/>
                  <w:rPr>
                    <w:sz w:val="20"/>
                  </w:rPr>
                </w:pPr>
                <w:r>
                  <w:rPr>
                    <w:sz w:val="20"/>
                  </w:rPr>
                  <w:t>pavadinimas arba vardas, pavardė</w:t>
                </w:r>
              </w:p>
            </w:tc>
            <w:tc>
              <w:tcPr>
                <w:tcW w:w="677" w:type="dxa"/>
                <w:tcBorders>
                  <w:bottom w:val="single" w:sz="4" w:space="0" w:color="auto"/>
                </w:tcBorders>
              </w:tcPr>
              <w:p>
                <w:pPr>
                  <w:jc w:val="center"/>
                  <w:rPr>
                    <w:sz w:val="20"/>
                  </w:rPr>
                </w:pPr>
                <w:r>
                  <w:rPr>
                    <w:sz w:val="20"/>
                  </w:rPr>
                  <w:t>adresas</w:t>
                </w:r>
              </w:p>
            </w:tc>
            <w:tc>
              <w:tcPr>
                <w:tcW w:w="950" w:type="dxa"/>
                <w:tcBorders>
                  <w:bottom w:val="single" w:sz="4" w:space="0" w:color="auto"/>
                </w:tcBorders>
              </w:tcPr>
              <w:p>
                <w:pPr>
                  <w:jc w:val="center"/>
                  <w:rPr>
                    <w:sz w:val="20"/>
                  </w:rPr>
                </w:pPr>
                <w:r>
                  <w:rPr>
                    <w:sz w:val="20"/>
                  </w:rPr>
                  <w:t>akcizais neapmokestinamo gazolio (dyzelinių degalų) įsigijimo kortelės numeris</w:t>
                </w:r>
              </w:p>
            </w:tc>
            <w:tc>
              <w:tcPr>
                <w:tcW w:w="730" w:type="dxa"/>
                <w:vMerge/>
                <w:tcBorders>
                  <w:bottom w:val="single" w:sz="4" w:space="0" w:color="auto"/>
                </w:tcBorders>
              </w:tcPr>
              <w:p>
                <w:pPr>
                  <w:jc w:val="center"/>
                  <w:rPr>
                    <w:sz w:val="20"/>
                  </w:rPr>
                </w:pPr>
              </w:p>
            </w:tc>
            <w:tc>
              <w:tcPr>
                <w:tcW w:w="840" w:type="dxa"/>
                <w:vMerge/>
                <w:tcBorders>
                  <w:bottom w:val="single" w:sz="4" w:space="0" w:color="auto"/>
                </w:tcBorders>
              </w:tcPr>
              <w:p>
                <w:pPr>
                  <w:jc w:val="center"/>
                  <w:rPr>
                    <w:sz w:val="20"/>
                  </w:rPr>
                </w:pPr>
              </w:p>
            </w:tc>
            <w:tc>
              <w:tcPr>
                <w:tcW w:w="1004" w:type="dxa"/>
                <w:tcBorders>
                  <w:bottom w:val="single" w:sz="4" w:space="0" w:color="auto"/>
                </w:tcBorders>
              </w:tcPr>
              <w:p>
                <w:pPr>
                  <w:jc w:val="center"/>
                  <w:rPr>
                    <w:sz w:val="20"/>
                  </w:rPr>
                </w:pPr>
                <w:r>
                  <w:rPr>
                    <w:sz w:val="20"/>
                  </w:rPr>
                  <w:t>pardavimo</w:t>
                </w:r>
              </w:p>
            </w:tc>
            <w:tc>
              <w:tcPr>
                <w:tcW w:w="677" w:type="dxa"/>
                <w:tcBorders>
                  <w:bottom w:val="single" w:sz="4" w:space="0" w:color="auto"/>
                </w:tcBorders>
              </w:tcPr>
              <w:p>
                <w:pPr>
                  <w:jc w:val="center"/>
                  <w:rPr>
                    <w:sz w:val="20"/>
                  </w:rPr>
                </w:pPr>
                <w:r>
                  <w:rPr>
                    <w:sz w:val="20"/>
                  </w:rPr>
                  <w:t>gabenimo</w:t>
                </w:r>
              </w:p>
            </w:tc>
            <w:tc>
              <w:tcPr>
                <w:tcW w:w="677" w:type="dxa"/>
                <w:vMerge/>
                <w:tcBorders>
                  <w:bottom w:val="single" w:sz="4" w:space="0" w:color="auto"/>
                </w:tcBorders>
              </w:tcPr>
              <w:p>
                <w:pPr>
                  <w:jc w:val="center"/>
                  <w:rPr>
                    <w:sz w:val="20"/>
                  </w:rPr>
                </w:pPr>
              </w:p>
            </w:tc>
            <w:tc>
              <w:tcPr>
                <w:tcW w:w="1004" w:type="dxa"/>
                <w:tcBorders>
                  <w:bottom w:val="single" w:sz="4" w:space="0" w:color="auto"/>
                </w:tcBorders>
              </w:tcPr>
              <w:p>
                <w:pPr>
                  <w:jc w:val="center"/>
                  <w:rPr>
                    <w:sz w:val="20"/>
                  </w:rPr>
                </w:pPr>
                <w:r>
                  <w:rPr>
                    <w:sz w:val="20"/>
                  </w:rPr>
                  <w:t>vardas, pavardė</w:t>
                </w:r>
              </w:p>
            </w:tc>
            <w:tc>
              <w:tcPr>
                <w:tcW w:w="1004" w:type="dxa"/>
                <w:tcBorders>
                  <w:bottom w:val="single" w:sz="4" w:space="0" w:color="auto"/>
                </w:tcBorders>
              </w:tcPr>
              <w:p>
                <w:pPr>
                  <w:jc w:val="center"/>
                  <w:rPr>
                    <w:sz w:val="20"/>
                  </w:rPr>
                </w:pPr>
                <w:r>
                  <w:rPr>
                    <w:sz w:val="20"/>
                  </w:rPr>
                  <w:t>parašas</w:t>
                </w:r>
              </w:p>
            </w:tc>
          </w:tr>
          <w:tr>
            <w:trPr>
              <w:cantSplit/>
              <w:trHeight w:val="20"/>
            </w:trPr>
            <w:tc>
              <w:tcPr>
                <w:tcW w:w="477" w:type="dxa"/>
              </w:tcPr>
              <w:p>
                <w:pPr>
                  <w:jc w:val="center"/>
                  <w:rPr>
                    <w:b/>
                    <w:sz w:val="20"/>
                  </w:rPr>
                </w:pPr>
                <w:r>
                  <w:rPr>
                    <w:b/>
                    <w:sz w:val="20"/>
                  </w:rPr>
                  <w:t>1</w:t>
                </w:r>
              </w:p>
            </w:tc>
            <w:tc>
              <w:tcPr>
                <w:tcW w:w="513" w:type="dxa"/>
              </w:tcPr>
              <w:p>
                <w:pPr>
                  <w:jc w:val="center"/>
                  <w:rPr>
                    <w:b/>
                    <w:sz w:val="20"/>
                  </w:rPr>
                </w:pPr>
                <w:r>
                  <w:rPr>
                    <w:b/>
                    <w:sz w:val="20"/>
                  </w:rPr>
                  <w:t>2</w:t>
                </w:r>
              </w:p>
            </w:tc>
            <w:tc>
              <w:tcPr>
                <w:tcW w:w="677" w:type="dxa"/>
              </w:tcPr>
              <w:p>
                <w:pPr>
                  <w:jc w:val="center"/>
                  <w:rPr>
                    <w:b/>
                    <w:sz w:val="20"/>
                  </w:rPr>
                </w:pPr>
                <w:r>
                  <w:rPr>
                    <w:b/>
                    <w:sz w:val="20"/>
                  </w:rPr>
                  <w:t>3</w:t>
                </w:r>
              </w:p>
            </w:tc>
            <w:tc>
              <w:tcPr>
                <w:tcW w:w="1004" w:type="dxa"/>
              </w:tcPr>
              <w:p>
                <w:pPr>
                  <w:jc w:val="center"/>
                  <w:rPr>
                    <w:b/>
                    <w:sz w:val="20"/>
                  </w:rPr>
                </w:pPr>
                <w:r>
                  <w:rPr>
                    <w:b/>
                    <w:sz w:val="20"/>
                  </w:rPr>
                  <w:t>4</w:t>
                </w:r>
              </w:p>
            </w:tc>
            <w:tc>
              <w:tcPr>
                <w:tcW w:w="677" w:type="dxa"/>
              </w:tcPr>
              <w:p>
                <w:pPr>
                  <w:jc w:val="center"/>
                  <w:rPr>
                    <w:b/>
                    <w:sz w:val="20"/>
                  </w:rPr>
                </w:pPr>
                <w:r>
                  <w:rPr>
                    <w:b/>
                    <w:sz w:val="20"/>
                  </w:rPr>
                  <w:t>5</w:t>
                </w:r>
              </w:p>
            </w:tc>
            <w:tc>
              <w:tcPr>
                <w:tcW w:w="677" w:type="dxa"/>
              </w:tcPr>
              <w:p>
                <w:pPr>
                  <w:jc w:val="center"/>
                  <w:rPr>
                    <w:b/>
                    <w:sz w:val="20"/>
                  </w:rPr>
                </w:pPr>
                <w:r>
                  <w:rPr>
                    <w:b/>
                    <w:sz w:val="20"/>
                  </w:rPr>
                  <w:t>6</w:t>
                </w:r>
              </w:p>
            </w:tc>
            <w:tc>
              <w:tcPr>
                <w:tcW w:w="677" w:type="dxa"/>
              </w:tcPr>
              <w:p>
                <w:pPr>
                  <w:jc w:val="center"/>
                  <w:rPr>
                    <w:b/>
                    <w:sz w:val="20"/>
                  </w:rPr>
                </w:pPr>
                <w:r>
                  <w:rPr>
                    <w:b/>
                    <w:sz w:val="20"/>
                  </w:rPr>
                  <w:t>7</w:t>
                </w:r>
              </w:p>
            </w:tc>
            <w:tc>
              <w:tcPr>
                <w:tcW w:w="840" w:type="dxa"/>
              </w:tcPr>
              <w:p>
                <w:pPr>
                  <w:jc w:val="center"/>
                  <w:rPr>
                    <w:b/>
                    <w:sz w:val="20"/>
                  </w:rPr>
                </w:pPr>
                <w:r>
                  <w:rPr>
                    <w:b/>
                    <w:sz w:val="20"/>
                  </w:rPr>
                  <w:t>8</w:t>
                </w:r>
              </w:p>
            </w:tc>
            <w:tc>
              <w:tcPr>
                <w:tcW w:w="677" w:type="dxa"/>
              </w:tcPr>
              <w:p>
                <w:pPr>
                  <w:jc w:val="center"/>
                  <w:rPr>
                    <w:b/>
                    <w:sz w:val="20"/>
                  </w:rPr>
                </w:pPr>
                <w:r>
                  <w:rPr>
                    <w:b/>
                    <w:sz w:val="20"/>
                  </w:rPr>
                  <w:t>9</w:t>
                </w:r>
              </w:p>
            </w:tc>
            <w:tc>
              <w:tcPr>
                <w:tcW w:w="677" w:type="dxa"/>
              </w:tcPr>
              <w:p>
                <w:pPr>
                  <w:jc w:val="center"/>
                  <w:rPr>
                    <w:b/>
                    <w:sz w:val="20"/>
                  </w:rPr>
                </w:pPr>
                <w:r>
                  <w:rPr>
                    <w:b/>
                    <w:sz w:val="20"/>
                  </w:rPr>
                  <w:t>10</w:t>
                </w:r>
              </w:p>
            </w:tc>
            <w:tc>
              <w:tcPr>
                <w:tcW w:w="677" w:type="dxa"/>
              </w:tcPr>
              <w:p>
                <w:pPr>
                  <w:jc w:val="center"/>
                  <w:rPr>
                    <w:b/>
                    <w:sz w:val="20"/>
                  </w:rPr>
                </w:pPr>
                <w:r>
                  <w:rPr>
                    <w:b/>
                    <w:sz w:val="20"/>
                  </w:rPr>
                  <w:t>11</w:t>
                </w:r>
              </w:p>
            </w:tc>
            <w:tc>
              <w:tcPr>
                <w:tcW w:w="950" w:type="dxa"/>
              </w:tcPr>
              <w:p>
                <w:pPr>
                  <w:jc w:val="center"/>
                  <w:rPr>
                    <w:b/>
                    <w:sz w:val="20"/>
                  </w:rPr>
                </w:pPr>
                <w:r>
                  <w:rPr>
                    <w:b/>
                    <w:sz w:val="20"/>
                  </w:rPr>
                  <w:t>12</w:t>
                </w:r>
              </w:p>
            </w:tc>
            <w:tc>
              <w:tcPr>
                <w:tcW w:w="730" w:type="dxa"/>
              </w:tcPr>
              <w:p>
                <w:pPr>
                  <w:jc w:val="center"/>
                  <w:rPr>
                    <w:b/>
                    <w:sz w:val="20"/>
                  </w:rPr>
                </w:pPr>
                <w:r>
                  <w:rPr>
                    <w:b/>
                    <w:sz w:val="20"/>
                  </w:rPr>
                  <w:t>13</w:t>
                </w:r>
              </w:p>
            </w:tc>
            <w:tc>
              <w:tcPr>
                <w:tcW w:w="840" w:type="dxa"/>
              </w:tcPr>
              <w:p>
                <w:pPr>
                  <w:jc w:val="center"/>
                  <w:rPr>
                    <w:b/>
                    <w:sz w:val="20"/>
                  </w:rPr>
                </w:pPr>
                <w:r>
                  <w:rPr>
                    <w:b/>
                    <w:sz w:val="20"/>
                  </w:rPr>
                  <w:t>14</w:t>
                </w:r>
              </w:p>
            </w:tc>
            <w:tc>
              <w:tcPr>
                <w:tcW w:w="1004" w:type="dxa"/>
              </w:tcPr>
              <w:p>
                <w:pPr>
                  <w:jc w:val="center"/>
                  <w:rPr>
                    <w:b/>
                    <w:sz w:val="20"/>
                  </w:rPr>
                </w:pPr>
                <w:r>
                  <w:rPr>
                    <w:b/>
                    <w:sz w:val="20"/>
                  </w:rPr>
                  <w:t>15</w:t>
                </w:r>
              </w:p>
            </w:tc>
            <w:tc>
              <w:tcPr>
                <w:tcW w:w="677" w:type="dxa"/>
              </w:tcPr>
              <w:p>
                <w:pPr>
                  <w:jc w:val="center"/>
                  <w:rPr>
                    <w:b/>
                    <w:sz w:val="20"/>
                  </w:rPr>
                </w:pPr>
                <w:r>
                  <w:rPr>
                    <w:b/>
                    <w:sz w:val="20"/>
                  </w:rPr>
                  <w:t>16</w:t>
                </w:r>
              </w:p>
            </w:tc>
            <w:tc>
              <w:tcPr>
                <w:tcW w:w="677" w:type="dxa"/>
              </w:tcPr>
              <w:p>
                <w:pPr>
                  <w:jc w:val="center"/>
                  <w:rPr>
                    <w:b/>
                    <w:sz w:val="20"/>
                  </w:rPr>
                </w:pPr>
                <w:r>
                  <w:rPr>
                    <w:b/>
                    <w:sz w:val="20"/>
                  </w:rPr>
                  <w:t>17</w:t>
                </w:r>
              </w:p>
            </w:tc>
            <w:tc>
              <w:tcPr>
                <w:tcW w:w="1004" w:type="dxa"/>
              </w:tcPr>
              <w:p>
                <w:pPr>
                  <w:jc w:val="center"/>
                  <w:rPr>
                    <w:b/>
                    <w:sz w:val="20"/>
                  </w:rPr>
                </w:pPr>
                <w:r>
                  <w:rPr>
                    <w:b/>
                    <w:sz w:val="20"/>
                  </w:rPr>
                  <w:t>18</w:t>
                </w:r>
              </w:p>
            </w:tc>
            <w:tc>
              <w:tcPr>
                <w:tcW w:w="1004" w:type="dxa"/>
              </w:tcPr>
              <w:p>
                <w:pPr>
                  <w:jc w:val="center"/>
                  <w:rPr>
                    <w:b/>
                    <w:sz w:val="20"/>
                  </w:rPr>
                </w:pPr>
                <w:r>
                  <w:rPr>
                    <w:b/>
                    <w:sz w:val="20"/>
                  </w:rPr>
                  <w:t>19</w:t>
                </w:r>
              </w:p>
            </w:tc>
          </w:tr>
        </w:tbl>
        <w:p>
          <w:pPr>
            <w:ind w:right="359"/>
            <w:jc w:val="center"/>
            <w:rPr>
              <w:color w:val="000000"/>
            </w:rP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d45b52540f8f40ec9bec1aa00fd39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pr."/>
        <w:tag w:val="part_afb78c270dce4a31ab2c91211316630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frm."/>
        <w:tag w:val="part_b5d81f8944ff4285a1b8b798dd12866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076b76565cb943fcbaad33a9f104c16f"/>
        <w:lock w:val="sdtLocked"/>
        <w:richText/>
      </w:sdtPr>
      <w:sdtContent>
        <w:p>
          <w:pPr>
            <w:ind w:firstLine="709"/>
            <w:sectPr>
              <w:headerReference w:type="even" r:id="rId25"/>
              <w:headerReference w:type="default" r:id="rId26"/>
              <w:footerReference w:type="even" r:id="rId27"/>
              <w:footerReference w:type="default" r:id="rId28"/>
              <w:headerReference w:type="first" r:id="rId29"/>
              <w:footerReference w:type="first" r:id="rId30"/>
              <w:pgSz w:w="16839" w:h="11907" w:orient="landscape"/>
              <w:pgMar w:top="567" w:right="1134" w:bottom="1701" w:left="1134" w:header="567" w:footer="567" w:gutter="0"/>
              <w:cols w:space="1296"/>
              <w:titlePg/>
              <w:docGrid w:linePitch="360"/>
            </w:sectPr>
          </w:pPr>
        </w:p>
        <w:p>
          <w:pPr>
            <w:ind w:firstLine="709"/>
            <w:rPr>
              <w:color w:val="000000"/>
            </w:rPr>
          </w:pPr>
        </w:p>
        <w:tbl>
          <w:tblPr>
            <w:tblW w:w="0" w:type="auto"/>
            <w:tblLook w:val="01E0" w:firstRow="1" w:lastRow="1" w:firstColumn="1" w:lastColumn="1" w:noHBand="0" w:noVBand="0"/>
          </w:tblPr>
          <w:tblGrid>
            <w:gridCol w:w="4927"/>
            <w:gridCol w:w="4928"/>
          </w:tblGrid>
          <w:tr>
            <w:trPr>
              <w:trHeight w:val="1337"/>
            </w:trPr>
            <w:tc>
              <w:tcPr>
                <w:tcW w:w="4927" w:type="dxa"/>
              </w:tcPr>
              <w:p>
                <w:pPr>
                  <w:rPr>
                    <w:color w:val="000000"/>
                  </w:rPr>
                </w:pPr>
                <w:r>
                  <w:rPr>
                    <w:color w:val="000000"/>
                  </w:rPr>
                  <w:t>⁪ Nauja*</w:t>
                </w:r>
              </w:p>
            </w:tc>
            <w:tc>
              <w:tcPr>
                <w:tcW w:w="4928" w:type="dxa"/>
              </w:tcPr>
              <w:p>
                <w:pPr>
                  <w:rPr>
                    <w:color w:val="000000"/>
                  </w:rPr>
                </w:pPr>
                <w:r>
                  <w:rPr>
                    <w:color w:val="000000"/>
                  </w:rPr>
                  <w:t>FR0543 forma patvirtinta</w:t>
                </w:r>
              </w:p>
              <w:p>
                <w:pPr>
                  <w:rPr>
                    <w:color w:val="000000"/>
                  </w:rPr>
                </w:pPr>
                <w:r>
                  <w:rPr>
                    <w:color w:val="000000"/>
                  </w:rPr>
                  <w:t>Valstybinės mokesčių inspekcijos prie Lietuvos</w:t>
                </w:r>
              </w:p>
              <w:p>
                <w:pPr>
                  <w:rPr>
                    <w:color w:val="000000"/>
                  </w:rPr>
                </w:pPr>
                <w:r>
                  <w:rPr>
                    <w:color w:val="000000"/>
                  </w:rPr>
                  <w:t>Respublikos finansų ministerijos viršininko</w:t>
                </w:r>
              </w:p>
              <w:p>
                <w:pPr>
                  <w:rPr>
                    <w:color w:val="000000"/>
                  </w:rPr>
                </w:pPr>
                <w:r>
                  <w:rPr>
                    <w:color w:val="000000"/>
                  </w:rPr>
                  <w:t>2003 m. balandžio 30 d. įsakymu Nr. V-131</w:t>
                </w:r>
              </w:p>
            </w:tc>
          </w:tr>
        </w:tbl>
        <w:p>
          <w:pPr>
            <w:ind w:firstLine="709"/>
            <w:rPr>
              <w:color w:val="000000"/>
            </w:rPr>
          </w:pPr>
        </w:p>
        <w:p>
          <w:pPr>
            <w:jc w:val="center"/>
            <w:rPr>
              <w:color w:val="000000"/>
            </w:rPr>
          </w:pPr>
          <w:r>
            <w:rPr>
              <w:color w:val="000000"/>
            </w:rPr>
            <w:t>_________________________________________________</w:t>
          </w:r>
        </w:p>
        <w:p>
          <w:pPr>
            <w:jc w:val="center"/>
            <w:rPr>
              <w:color w:val="000000"/>
              <w:sz w:val="20"/>
            </w:rPr>
          </w:pPr>
          <w:r>
            <w:rPr>
              <w:color w:val="000000"/>
              <w:sz w:val="20"/>
            </w:rPr>
            <w:t>(savivaldybės įstaigos pavadinimas)</w:t>
          </w:r>
        </w:p>
        <w:p>
          <w:pPr>
            <w:jc w:val="center"/>
            <w:rPr>
              <w:color w:val="000000"/>
            </w:rPr>
          </w:pPr>
          <w:r>
            <w:rPr>
              <w:color w:val="000000"/>
            </w:rPr>
            <w:t>_________________________________________________</w:t>
          </w:r>
        </w:p>
        <w:p>
          <w:pPr>
            <w:jc w:val="center"/>
            <w:rPr>
              <w:color w:val="000000"/>
              <w:sz w:val="20"/>
            </w:rPr>
          </w:pPr>
          <w:r>
            <w:rPr>
              <w:color w:val="000000"/>
              <w:sz w:val="20"/>
            </w:rPr>
            <w:t>(sudarytojo duomenys)</w:t>
          </w:r>
        </w:p>
        <w:p>
          <w:pPr>
            <w:ind w:firstLine="709"/>
            <w:rPr>
              <w:color w:val="000000"/>
            </w:rPr>
          </w:pPr>
        </w:p>
        <w:p>
          <w:pPr>
            <w:ind w:firstLine="709"/>
            <w:rPr>
              <w:color w:val="000000"/>
            </w:rPr>
          </w:pPr>
          <w:r>
            <w:rPr>
              <w:color w:val="000000"/>
            </w:rPr>
            <w:t>___________apskrities valstybinės mokesčių</w:t>
          </w:r>
        </w:p>
        <w:p>
          <w:pPr>
            <w:ind w:firstLine="709"/>
            <w:rPr>
              <w:color w:val="000000"/>
            </w:rPr>
          </w:pPr>
          <w:r>
            <w:rPr>
              <w:color w:val="000000"/>
            </w:rPr>
            <w:t>inspekcijos___________teritoriniam skyriui</w:t>
          </w:r>
        </w:p>
        <w:p>
          <w:pPr>
            <w:ind w:firstLine="709"/>
            <w:rPr>
              <w:color w:val="000000"/>
            </w:rPr>
          </w:pPr>
        </w:p>
        <w:p>
          <w:pPr>
            <w:jc w:val="center"/>
            <w:rPr>
              <w:b/>
              <w:color w:val="000000"/>
            </w:rPr>
          </w:pPr>
          <w:r>
            <w:rPr>
              <w:b/>
              <w:color w:val="000000"/>
            </w:rPr>
            <w:t>ŽEMĖS ŪKIO SUBJEKTUI LEIDŽIAMO 200____ M. ĮSIGYTI AKCIZAIS NEAPMOKESTINAMO GAZOLIO (DYZELINIŲ DEGALŲ) KIEKIO PAŽYMA</w:t>
          </w:r>
        </w:p>
        <w:p>
          <w:pPr>
            <w:ind w:firstLine="709"/>
            <w:rPr>
              <w:color w:val="000000"/>
            </w:rPr>
          </w:pPr>
        </w:p>
        <w:p>
          <w:pPr>
            <w:jc w:val="center"/>
            <w:rPr>
              <w:color w:val="000000"/>
            </w:rPr>
          </w:pPr>
          <w:r>
            <w:rPr>
              <w:color w:val="000000"/>
            </w:rPr>
            <w:t>200 ___m. _________ ____d. Nr. ___________</w:t>
          </w:r>
        </w:p>
        <w:p>
          <w:pPr>
            <w:tabs>
              <w:tab w:val="center" w:pos="4440"/>
            </w:tabs>
            <w:rPr>
              <w:color w:val="000000"/>
              <w:sz w:val="20"/>
            </w:rPr>
          </w:pPr>
          <w:r>
            <w:rPr>
              <w:color w:val="000000"/>
              <w:sz w:val="20"/>
            </w:rPr>
            <w:tab/>
            <w:t>(išdavimo data)</w:t>
          </w:r>
        </w:p>
        <w:p>
          <w:pPr>
            <w:ind w:firstLine="70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1"/>
            <w:gridCol w:w="840"/>
            <w:gridCol w:w="797"/>
            <w:gridCol w:w="1192"/>
            <w:gridCol w:w="797"/>
            <w:gridCol w:w="1213"/>
            <w:gridCol w:w="677"/>
            <w:gridCol w:w="917"/>
            <w:gridCol w:w="1039"/>
            <w:gridCol w:w="1652"/>
          </w:tblGrid>
          <w:tr>
            <w:trPr>
              <w:divId w:val="894314663"/>
            </w:trPr>
            <w:tc>
              <w:tcPr>
                <w:tcW w:w="0" w:type="auto"/>
                <w:gridSpan w:val="3"/>
              </w:tcPr>
              <w:p>
                <w:pPr>
                  <w:rPr>
                    <w:sz w:val="20"/>
                    <w:szCs w:val="24"/>
                    <w:lang w:eastAsia="lt-LT"/>
                  </w:rPr>
                </w:pPr>
                <w:r>
                  <w:rPr>
                    <w:sz w:val="20"/>
                    <w:szCs w:val="24"/>
                    <w:lang w:eastAsia="lt-LT"/>
                  </w:rPr>
                  <w:t>Ūkininko rekvizitai</w:t>
                </w:r>
              </w:p>
            </w:tc>
            <w:tc>
              <w:tcPr>
                <w:tcW w:w="0" w:type="auto"/>
                <w:gridSpan w:val="2"/>
              </w:tcPr>
              <w:p>
                <w:pPr>
                  <w:rPr>
                    <w:sz w:val="20"/>
                    <w:szCs w:val="24"/>
                    <w:lang w:eastAsia="lt-LT"/>
                  </w:rPr>
                </w:pPr>
                <w:r>
                  <w:rPr>
                    <w:sz w:val="20"/>
                    <w:szCs w:val="24"/>
                    <w:lang w:eastAsia="lt-LT"/>
                  </w:rPr>
                  <w:t>Ūkininko ūkio registravimo duomenys</w:t>
                </w:r>
              </w:p>
            </w:tc>
            <w:tc>
              <w:tcPr>
                <w:tcW w:w="0" w:type="auto"/>
                <w:gridSpan w:val="3"/>
              </w:tcPr>
              <w:p>
                <w:pPr>
                  <w:rPr>
                    <w:sz w:val="20"/>
                    <w:szCs w:val="24"/>
                    <w:lang w:eastAsia="lt-LT"/>
                  </w:rPr>
                </w:pPr>
                <w:r>
                  <w:rPr>
                    <w:sz w:val="20"/>
                    <w:szCs w:val="24"/>
                    <w:lang w:eastAsia="lt-LT"/>
                  </w:rPr>
                  <w:t>Įmonės rekvizitai ir registravimo duomenys</w:t>
                </w:r>
              </w:p>
            </w:tc>
            <w:tc>
              <w:tcPr>
                <w:tcW w:w="0" w:type="auto"/>
                <w:vMerge w:val="restart"/>
              </w:tcPr>
              <w:p>
                <w:pPr>
                  <w:rPr>
                    <w:sz w:val="20"/>
                    <w:szCs w:val="24"/>
                    <w:lang w:eastAsia="lt-LT"/>
                  </w:rPr>
                </w:pPr>
                <w:r>
                  <w:rPr>
                    <w:sz w:val="20"/>
                    <w:szCs w:val="24"/>
                    <w:lang w:eastAsia="lt-LT"/>
                  </w:rPr>
                  <w:t>Bendras žemės ūkio naudmenų plotas (hektarais ir arais)</w:t>
                </w:r>
              </w:p>
            </w:tc>
            <w:tc>
              <w:tcPr>
                <w:tcW w:w="0" w:type="auto"/>
                <w:vMerge w:val="restart"/>
              </w:tcPr>
              <w:p>
                <w:pPr>
                  <w:rPr>
                    <w:sz w:val="20"/>
                    <w:szCs w:val="24"/>
                    <w:lang w:eastAsia="lt-LT"/>
                  </w:rPr>
                </w:pPr>
                <w:r>
                  <w:rPr>
                    <w:sz w:val="20"/>
                    <w:szCs w:val="24"/>
                    <w:lang w:eastAsia="lt-LT"/>
                  </w:rPr>
                  <w:t>Akcizais neapmokestinamo gazolio kiekio, kurį žemės ūkio subjektas gali įsigyti, apskaičiavimas (litrais) **</w:t>
                </w:r>
              </w:p>
            </w:tc>
          </w:tr>
          <w:tr>
            <w:trPr>
              <w:divId w:val="894314663"/>
            </w:trPr>
            <w:tc>
              <w:tcPr>
                <w:tcW w:w="0" w:type="auto"/>
              </w:tcPr>
              <w:p>
                <w:pPr>
                  <w:rPr>
                    <w:sz w:val="20"/>
                    <w:szCs w:val="24"/>
                    <w:lang w:eastAsia="lt-LT"/>
                  </w:rPr>
                </w:pPr>
                <w:r>
                  <w:rPr>
                    <w:sz w:val="20"/>
                    <w:szCs w:val="24"/>
                    <w:lang w:eastAsia="lt-LT"/>
                  </w:rPr>
                  <w:t>vardas</w:t>
                </w:r>
              </w:p>
            </w:tc>
            <w:tc>
              <w:tcPr>
                <w:tcW w:w="0" w:type="auto"/>
              </w:tcPr>
              <w:p>
                <w:pPr>
                  <w:rPr>
                    <w:sz w:val="20"/>
                    <w:szCs w:val="24"/>
                    <w:lang w:eastAsia="lt-LT"/>
                  </w:rPr>
                </w:pPr>
                <w:r>
                  <w:rPr>
                    <w:sz w:val="20"/>
                    <w:szCs w:val="24"/>
                    <w:lang w:eastAsia="lt-LT"/>
                  </w:rPr>
                  <w:t>pavardė</w:t>
                </w:r>
              </w:p>
            </w:tc>
            <w:tc>
              <w:tcPr>
                <w:tcW w:w="0" w:type="auto"/>
              </w:tcPr>
              <w:p>
                <w:pPr>
                  <w:rPr>
                    <w:sz w:val="20"/>
                    <w:szCs w:val="24"/>
                    <w:lang w:eastAsia="lt-LT"/>
                  </w:rPr>
                </w:pPr>
                <w:r>
                  <w:rPr>
                    <w:sz w:val="20"/>
                    <w:szCs w:val="24"/>
                    <w:lang w:eastAsia="lt-LT"/>
                  </w:rPr>
                  <w:t>asmens kodas</w:t>
                </w:r>
              </w:p>
            </w:tc>
            <w:tc>
              <w:tcPr>
                <w:tcW w:w="0" w:type="auto"/>
              </w:tcPr>
              <w:p>
                <w:pPr>
                  <w:rPr>
                    <w:sz w:val="20"/>
                    <w:szCs w:val="24"/>
                    <w:lang w:eastAsia="lt-LT"/>
                  </w:rPr>
                </w:pPr>
                <w:r>
                  <w:rPr>
                    <w:sz w:val="20"/>
                    <w:szCs w:val="24"/>
                    <w:lang w:eastAsia="lt-LT"/>
                  </w:rPr>
                  <w:t>registracijos pažymėjimo Nr. ir išdavimo data</w:t>
                </w:r>
              </w:p>
            </w:tc>
            <w:tc>
              <w:tcPr>
                <w:tcW w:w="0" w:type="auto"/>
              </w:tcPr>
              <w:p>
                <w:pPr>
                  <w:rPr>
                    <w:sz w:val="20"/>
                    <w:szCs w:val="24"/>
                    <w:lang w:eastAsia="lt-LT"/>
                  </w:rPr>
                </w:pPr>
                <w:r>
                  <w:rPr>
                    <w:sz w:val="20"/>
                    <w:szCs w:val="24"/>
                    <w:lang w:eastAsia="lt-LT"/>
                  </w:rPr>
                  <w:t>adresas</w:t>
                </w:r>
              </w:p>
            </w:tc>
            <w:tc>
              <w:tcPr>
                <w:tcW w:w="0" w:type="auto"/>
              </w:tcPr>
              <w:p>
                <w:pPr>
                  <w:rPr>
                    <w:sz w:val="20"/>
                    <w:szCs w:val="24"/>
                    <w:lang w:eastAsia="lt-LT"/>
                  </w:rPr>
                </w:pPr>
                <w:r>
                  <w:rPr>
                    <w:sz w:val="20"/>
                    <w:szCs w:val="24"/>
                    <w:lang w:eastAsia="lt-LT"/>
                  </w:rPr>
                  <w:t>pavadinimas</w:t>
                </w:r>
              </w:p>
            </w:tc>
            <w:tc>
              <w:tcPr>
                <w:tcW w:w="0" w:type="auto"/>
              </w:tcPr>
              <w:p>
                <w:pPr>
                  <w:rPr>
                    <w:sz w:val="20"/>
                    <w:szCs w:val="24"/>
                    <w:lang w:eastAsia="lt-LT"/>
                  </w:rPr>
                </w:pPr>
                <w:r>
                  <w:rPr>
                    <w:sz w:val="20"/>
                    <w:szCs w:val="24"/>
                    <w:lang w:eastAsia="lt-LT"/>
                  </w:rPr>
                  <w:t>kodas</w:t>
                </w:r>
              </w:p>
            </w:tc>
            <w:tc>
              <w:tcPr>
                <w:tcW w:w="0" w:type="auto"/>
              </w:tcPr>
              <w:p>
                <w:pPr>
                  <w:rPr>
                    <w:sz w:val="20"/>
                    <w:szCs w:val="24"/>
                    <w:lang w:eastAsia="lt-LT"/>
                  </w:rPr>
                </w:pPr>
                <w:r>
                  <w:rPr>
                    <w:sz w:val="20"/>
                    <w:szCs w:val="24"/>
                    <w:lang w:eastAsia="lt-LT"/>
                  </w:rPr>
                  <w:t>buveinės adresas</w:t>
                </w:r>
              </w:p>
            </w:tc>
            <w:tc>
              <w:tcPr>
                <w:tcW w:w="0" w:type="auto"/>
                <w:vMerge/>
              </w:tcPr>
              <w:p>
                <w:pPr>
                  <w:rPr>
                    <w:sz w:val="20"/>
                    <w:szCs w:val="24"/>
                  </w:rPr>
                </w:pPr>
              </w:p>
            </w:tc>
            <w:tc>
              <w:tcPr>
                <w:tcW w:w="0" w:type="auto"/>
                <w:vMerge/>
              </w:tcPr>
              <w:p>
                <w:pPr>
                  <w:rPr>
                    <w:sz w:val="20"/>
                    <w:szCs w:val="24"/>
                  </w:rPr>
                </w:pPr>
              </w:p>
            </w:tc>
          </w:tr>
          <w:tr>
            <w:trPr>
              <w:divId w:val="894314663"/>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894314663"/>
          </w:pPr>
        </w:p>
        <w:p>
          <w:pPr>
            <w:ind w:firstLine="709"/>
            <w:jc w:val="both"/>
            <w:rPr>
              <w:color w:val="000000"/>
            </w:rPr>
          </w:pPr>
          <w:r>
            <w:rPr>
              <w:color w:val="000000"/>
            </w:rPr>
            <w:t>Pažyma sudaryta pagal (pažymėti reikalingą): žemės ūkio naudmenas, deklaruotas praėjusiais 200___ metais ⁪; šiais 200___ metais ⁪; naujai įregistruoto žemės ūkio subjekto prognozuojamas žemės ūkio naudmenas ⁪.</w:t>
          </w:r>
        </w:p>
        <w:p>
          <w:pPr>
            <w:ind w:firstLine="709"/>
            <w:rPr>
              <w:color w:val="000000"/>
            </w:rPr>
          </w:pPr>
        </w:p>
        <w:p>
          <w:pPr>
            <w:ind w:firstLine="709"/>
            <w:rPr>
              <w:color w:val="000000"/>
            </w:rPr>
          </w:pPr>
          <w:r>
            <w:rPr>
              <w:color w:val="000000"/>
            </w:rPr>
            <w:t xml:space="preserve">Pažymime, kad </w:t>
          </w:r>
          <w:r>
            <w:rPr>
              <w:color w:val="000000"/>
              <w:sz w:val="20"/>
            </w:rPr>
            <w:t>(jei pildyti nereikia – braukti brūkšnį)</w:t>
          </w:r>
          <w:r>
            <w:rPr>
              <w:color w:val="000000"/>
            </w:rPr>
            <w:t>:</w:t>
          </w:r>
        </w:p>
        <w:p>
          <w:pPr>
            <w:jc w:val="both"/>
            <w:rPr>
              <w:color w:val="000000"/>
            </w:rPr>
          </w:pPr>
          <w:r>
            <w:rPr>
              <w:color w:val="000000"/>
            </w:rPr>
            <w:t>______________________________________________________ yra naujai įregistruotas žemės</w:t>
          </w:r>
        </w:p>
        <w:p>
          <w:pPr>
            <w:tabs>
              <w:tab w:val="center" w:pos="3240"/>
            </w:tabs>
            <w:ind w:firstLine="709"/>
            <w:rPr>
              <w:color w:val="000000"/>
              <w:sz w:val="20"/>
            </w:rPr>
          </w:pPr>
          <w:r>
            <w:rPr>
              <w:color w:val="000000"/>
              <w:sz w:val="20"/>
            </w:rPr>
            <w:tab/>
            <w:t>(ūkininko vardas, pavardė arba įmonės pavadinimas)</w:t>
          </w:r>
        </w:p>
        <w:p>
          <w:pPr>
            <w:rPr>
              <w:color w:val="000000"/>
            </w:rPr>
          </w:pPr>
          <w:r>
            <w:rPr>
              <w:color w:val="000000"/>
            </w:rPr>
            <w:t xml:space="preserve">ūkio subjektas. </w:t>
          </w:r>
        </w:p>
        <w:p>
          <w:pPr>
            <w:ind w:firstLine="709"/>
            <w:rPr>
              <w:color w:val="000000"/>
            </w:rPr>
          </w:pPr>
        </w:p>
        <w:p>
          <w:pPr>
            <w:ind w:firstLine="709"/>
            <w:jc w:val="both"/>
            <w:rPr>
              <w:color w:val="000000"/>
            </w:rPr>
          </w:pPr>
          <w:r>
            <w:rPr>
              <w:color w:val="000000"/>
            </w:rPr>
            <w:t xml:space="preserve">____________________________________________ pajamos (išskyrus iš Lietuvos </w:t>
          </w:r>
        </w:p>
        <w:p>
          <w:pPr>
            <w:tabs>
              <w:tab w:val="center" w:pos="3360"/>
            </w:tabs>
            <w:ind w:firstLine="709"/>
            <w:rPr>
              <w:color w:val="000000"/>
              <w:sz w:val="20"/>
            </w:rPr>
          </w:pPr>
          <w:r>
            <w:rPr>
              <w:color w:val="000000"/>
              <w:sz w:val="20"/>
            </w:rPr>
            <w:tab/>
            <w:t>(ūkininko vardas, pavardė, įmonės pavadinimas)</w:t>
          </w:r>
        </w:p>
        <w:p>
          <w:pPr>
            <w:jc w:val="both"/>
            <w:rPr>
              <w:color w:val="000000"/>
            </w:rPr>
          </w:pPr>
          <w:r>
            <w:rPr>
              <w:color w:val="000000"/>
            </w:rPr>
            <w:t>Respublikos valstybės biudžeto, savivaldybių biudžetų ir tikslinių programų gautas subsidijas) iš žemės ūkio veiklos 200___metais sudarė daugiau kaip 50 proc. visų gautų metinių pajamų.</w:t>
          </w:r>
        </w:p>
        <w:p>
          <w:pPr>
            <w:ind w:firstLine="709"/>
            <w:rPr>
              <w:color w:val="000000"/>
            </w:rPr>
          </w:pPr>
        </w:p>
        <w:p>
          <w:pPr>
            <w:tabs>
              <w:tab w:val="center" w:pos="2160"/>
              <w:tab w:val="center" w:pos="4800"/>
              <w:tab w:val="center" w:pos="7440"/>
            </w:tabs>
            <w:ind w:firstLine="709"/>
            <w:rPr>
              <w:color w:val="000000"/>
            </w:rPr>
          </w:pPr>
          <w:r>
            <w:rPr>
              <w:color w:val="000000"/>
            </w:rPr>
            <w:t>_____________________</w:t>
            <w:tab/>
            <w:t>______________</w:t>
            <w:tab/>
            <w:t>_____________________</w:t>
          </w:r>
        </w:p>
        <w:p>
          <w:pPr>
            <w:tabs>
              <w:tab w:val="center" w:pos="2040"/>
              <w:tab w:val="center" w:pos="4800"/>
              <w:tab w:val="center" w:pos="7440"/>
            </w:tabs>
            <w:ind w:firstLine="709"/>
            <w:rPr>
              <w:color w:val="000000"/>
              <w:sz w:val="20"/>
            </w:rPr>
          </w:pPr>
          <w:r>
            <w:rPr>
              <w:color w:val="000000"/>
              <w:sz w:val="20"/>
            </w:rPr>
            <w:tab/>
            <w:t>(pareigos)</w:t>
            <w:tab/>
            <w:t>(parašas)</w:t>
            <w:tab/>
            <w:t>(vardas ir pavardė)</w:t>
          </w:r>
        </w:p>
        <w:p>
          <w:pPr>
            <w:tabs>
              <w:tab w:val="center" w:pos="3480"/>
            </w:tabs>
            <w:ind w:firstLine="709"/>
            <w:rPr>
              <w:color w:val="000000"/>
            </w:rPr>
          </w:pPr>
          <w:r>
            <w:rPr>
              <w:color w:val="000000"/>
            </w:rPr>
            <w:tab/>
            <w:t>A. V.</w:t>
          </w:r>
        </w:p>
        <w:p>
          <w:pPr>
            <w:tabs>
              <w:tab w:val="center" w:pos="2160"/>
              <w:tab w:val="center" w:pos="4800"/>
              <w:tab w:val="center" w:pos="7440"/>
            </w:tabs>
            <w:ind w:firstLine="709"/>
            <w:rPr>
              <w:color w:val="000000"/>
            </w:rPr>
          </w:pPr>
          <w:r>
            <w:rPr>
              <w:color w:val="000000"/>
            </w:rPr>
            <w:t>_____________________</w:t>
            <w:tab/>
            <w:t>_______________</w:t>
            <w:tab/>
            <w:t>_____________________</w:t>
          </w:r>
        </w:p>
        <w:p>
          <w:pPr>
            <w:tabs>
              <w:tab w:val="center" w:pos="2040"/>
              <w:tab w:val="center" w:pos="4800"/>
              <w:tab w:val="center" w:pos="7440"/>
            </w:tabs>
            <w:ind w:firstLine="709"/>
            <w:rPr>
              <w:color w:val="000000"/>
              <w:sz w:val="20"/>
            </w:rPr>
          </w:pPr>
          <w:r>
            <w:rPr>
              <w:color w:val="000000"/>
              <w:sz w:val="20"/>
            </w:rPr>
            <w:tab/>
            <w:t>(pažymą rengusiojo asmens</w:t>
            <w:tab/>
            <w:t>(parašas)</w:t>
            <w:tab/>
            <w:t xml:space="preserve">(vardas ir pavardė) </w:t>
          </w:r>
        </w:p>
        <w:p>
          <w:pPr>
            <w:tabs>
              <w:tab w:val="center" w:pos="2040"/>
              <w:tab w:val="center" w:pos="4800"/>
              <w:tab w:val="center" w:pos="7440"/>
            </w:tabs>
            <w:ind w:firstLine="709"/>
            <w:rPr>
              <w:color w:val="000000"/>
              <w:sz w:val="20"/>
            </w:rPr>
          </w:pPr>
          <w:r>
            <w:rPr>
              <w:color w:val="000000"/>
              <w:sz w:val="20"/>
            </w:rPr>
            <w:tab/>
            <w:t>pareigų pavadinimas)</w:t>
          </w:r>
        </w:p>
        <w:p>
          <w:pPr>
            <w:ind w:firstLine="709"/>
            <w:rPr>
              <w:color w:val="000000"/>
            </w:rPr>
          </w:pPr>
        </w:p>
        <w:p>
          <w:pPr>
            <w:ind w:firstLine="709"/>
            <w:jc w:val="both"/>
            <w:rPr>
              <w:color w:val="000000"/>
            </w:rPr>
          </w:pPr>
          <w:r>
            <w:rPr>
              <w:color w:val="000000"/>
            </w:rPr>
            <w:t>PASTABA:</w:t>
          </w:r>
        </w:p>
        <w:p>
          <w:pPr>
            <w:ind w:firstLine="709"/>
            <w:jc w:val="both"/>
            <w:rPr>
              <w:color w:val="000000"/>
            </w:rPr>
          </w:pPr>
          <w:r>
            <w:rPr>
              <w:color w:val="000000"/>
            </w:rPr>
            <w:t xml:space="preserve">* žymėti </w:t>
          </w:r>
          <w:r>
            <w:rPr>
              <w:color w:val="000000"/>
              <w:lang w:eastAsia="lt-LT"/>
            </w:rPr>
            <w:drawing>
              <wp:inline distT="0" distB="0" distL="0" distR="0">
                <wp:extent cx="142875" cy="1333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42875" cy="133350"/>
                        </a:xfrm>
                        <a:prstGeom prst="rect">
                          <a:avLst/>
                        </a:prstGeom>
                        <a:noFill/>
                        <a:ln>
                          <a:noFill/>
                        </a:ln>
                      </pic:spPr>
                    </pic:pic>
                  </a:graphicData>
                </a:graphic>
              </wp:inline>
            </w:drawing>
          </w:r>
          <w:r>
            <w:rPr>
              <w:color w:val="000000"/>
            </w:rPr>
            <w:t>, kai pažyma teikiama pasibaigus einamųjų metų žemės ūkio naudmenų deklaravimo terminui;</w:t>
          </w:r>
        </w:p>
        <w:p>
          <w:pPr>
            <w:ind w:firstLine="709"/>
            <w:jc w:val="both"/>
            <w:rPr>
              <w:color w:val="000000"/>
            </w:rPr>
          </w:pPr>
          <w:r>
            <w:rPr>
              <w:color w:val="000000"/>
            </w:rPr>
            <w:t>**gazolio kiekis lentelėje apskaičiuojamas pagal formulę:</w:t>
          </w:r>
        </w:p>
        <w:p>
          <w:pPr>
            <w:ind w:firstLine="709"/>
            <w:jc w:val="both"/>
            <w:rPr>
              <w:color w:val="000000"/>
            </w:rPr>
          </w:pPr>
          <w:r>
            <w:rPr>
              <w:color w:val="000000"/>
            </w:rPr>
            <w:t>įsigytino gazolio kiekis (litrais)= deklaruotas bendras žemės ūkio naudmenų plotas (hektarais) x Akcizų įstatyme nurodyto akcizais neapmokestinamo gazolio kiekio (litrais), skaičiuojant pagal deklaruotą žemės ūkio naudmenų plotą (hektarais), pvz., 3, 24 (ha) x 120 (l) = 388,8=389 (l).</w:t>
          </w:r>
        </w:p>
        <w:p>
          <w:pPr>
            <w:jc w:val="center"/>
            <w:rPr>
              <w:color w:val="000000"/>
            </w:rPr>
          </w:pPr>
          <w:r>
            <w:rPr>
              <w:color w:val="000000"/>
            </w:rPr>
            <w:t>______________</w:t>
          </w:r>
        </w:p>
      </w:sdtContent>
    </w:sdt>
    <w:sdt>
      <w:sdtPr>
        <w:alias w:val=""/>
        <w:tag w:val="part_4b9ab3f52c0d432abe8d5d628f3be15c"/>
        <w:lock w:val="sdtLocked"/>
        <w:richText/>
      </w:sdtPr>
      <w:sdtContent>
        <w:p>
          <w:pPr>
            <w:ind w:firstLine="5102"/>
            <w:rPr>
              <w:color w:val="000000"/>
            </w:rPr>
          </w:pPr>
          <w:r>
            <w:rPr>
              <w:color w:val="000000"/>
            </w:rPr>
            <w:br w:type="page"/>
          </w:r>
        </w:p>
        <w:p>
          <w:pPr>
            <w:ind w:firstLine="5102"/>
            <w:rPr>
              <w:color w:val="000000"/>
            </w:rPr>
          </w:pPr>
          <w:r>
            <w:rPr>
              <w:color w:val="000000"/>
            </w:rPr>
            <w:t>FR0544 forma patvirtinta</w:t>
          </w:r>
        </w:p>
        <w:p>
          <w:pPr>
            <w:ind w:firstLine="5102"/>
            <w:rPr>
              <w:color w:val="000000"/>
            </w:rPr>
          </w:pPr>
          <w:r>
            <w:rPr>
              <w:color w:val="000000"/>
            </w:rPr>
            <w:t>Valstybinės mokesčių inspekcijos prie</w:t>
          </w:r>
        </w:p>
        <w:p>
          <w:pPr>
            <w:ind w:firstLine="5102"/>
            <w:rPr>
              <w:color w:val="000000"/>
            </w:rPr>
          </w:pPr>
          <w:r>
            <w:rPr>
              <w:color w:val="000000"/>
            </w:rPr>
            <w:t>Lietuvos Respublikos finansų ministerijos</w:t>
          </w:r>
        </w:p>
        <w:p>
          <w:pPr>
            <w:ind w:firstLine="5102"/>
            <w:rPr>
              <w:color w:val="000000"/>
            </w:rPr>
          </w:pPr>
          <w:r>
            <w:rPr>
              <w:color w:val="000000"/>
            </w:rPr>
            <w:t xml:space="preserve">viršininko 2003 m. balandžio 30 d. </w:t>
          </w:r>
        </w:p>
        <w:p>
          <w:pPr>
            <w:ind w:firstLine="5102"/>
            <w:rPr>
              <w:color w:val="000000"/>
            </w:rPr>
          </w:pPr>
          <w:r>
            <w:rPr>
              <w:color w:val="000000"/>
            </w:rPr>
            <w:t>įsakymu Nr. V-131</w:t>
          </w:r>
        </w:p>
        <w:p>
          <w:pPr>
            <w:ind w:firstLine="709"/>
            <w:rPr>
              <w:color w:val="000000"/>
            </w:rPr>
          </w:pPr>
        </w:p>
        <w:p>
          <w:pPr>
            <w:jc w:val="center"/>
            <w:rPr>
              <w:b/>
              <w:color w:val="000000"/>
            </w:rPr>
          </w:pPr>
          <w:r>
            <w:rPr>
              <w:b/>
              <w:color w:val="000000"/>
            </w:rPr>
            <w:t>ŽUVININKYSTĖS DEPARTAMENTAS PRIE ŽEMĖS ŪKIO MINISTERIJOS</w:t>
          </w:r>
        </w:p>
        <w:p>
          <w:pPr>
            <w:jc w:val="center"/>
            <w:rPr>
              <w:color w:val="000000"/>
            </w:rPr>
          </w:pPr>
          <w:r>
            <w:rPr>
              <w:color w:val="000000"/>
            </w:rPr>
            <w:t>_________________________________________________________________</w:t>
          </w:r>
        </w:p>
        <w:p>
          <w:pPr>
            <w:jc w:val="center"/>
            <w:rPr>
              <w:color w:val="000000"/>
              <w:sz w:val="20"/>
            </w:rPr>
          </w:pPr>
          <w:r>
            <w:rPr>
              <w:color w:val="000000"/>
              <w:sz w:val="20"/>
            </w:rPr>
            <w:t>(sudarytojo duomenys)</w:t>
          </w:r>
        </w:p>
        <w:p>
          <w:pPr>
            <w:ind w:firstLine="709"/>
            <w:rPr>
              <w:color w:val="000000"/>
            </w:rPr>
          </w:pPr>
        </w:p>
        <w:p>
          <w:pPr>
            <w:ind w:firstLine="709"/>
            <w:rPr>
              <w:color w:val="000000"/>
            </w:rPr>
          </w:pPr>
          <w:r>
            <w:rPr>
              <w:color w:val="000000"/>
            </w:rPr>
            <w:t>____________apskrities valstybinės mokesčių</w:t>
          </w:r>
        </w:p>
        <w:p>
          <w:pPr>
            <w:ind w:firstLine="709"/>
            <w:rPr>
              <w:color w:val="000000"/>
            </w:rPr>
          </w:pPr>
          <w:r>
            <w:rPr>
              <w:color w:val="000000"/>
            </w:rPr>
            <w:t>inspekcijos____________teritoriniam skyriui</w:t>
          </w:r>
        </w:p>
        <w:p>
          <w:pPr>
            <w:ind w:firstLine="709"/>
            <w:rPr>
              <w:color w:val="000000"/>
            </w:rPr>
          </w:pPr>
        </w:p>
        <w:p>
          <w:pPr>
            <w:jc w:val="center"/>
            <w:rPr>
              <w:b/>
              <w:color w:val="000000"/>
            </w:rPr>
          </w:pPr>
          <w:r>
            <w:rPr>
              <w:b/>
              <w:color w:val="000000"/>
            </w:rPr>
            <w:t>ŽEMĖS ŪKIO SUBJEKTUI, KURIS VERČIASI ŽUVININKYSTE, LEIDŽIAMO 200___ M. ĮSIGYTI AKCIZAIS NEAPMOKESTINAMO GAZOLIO (DYZELINIŲ DEGALŲ) KIEKIO PAŽYMA</w:t>
          </w:r>
        </w:p>
        <w:p>
          <w:pPr>
            <w:ind w:firstLine="709"/>
            <w:rPr>
              <w:color w:val="000000"/>
            </w:rPr>
          </w:pPr>
        </w:p>
        <w:p>
          <w:pPr>
            <w:jc w:val="center"/>
            <w:rPr>
              <w:color w:val="000000"/>
            </w:rPr>
          </w:pPr>
          <w:r>
            <w:rPr>
              <w:color w:val="000000"/>
            </w:rPr>
            <w:t>200 ___m. _________ ____d. Nr. __________</w:t>
          </w:r>
        </w:p>
        <w:p>
          <w:pPr>
            <w:tabs>
              <w:tab w:val="center" w:pos="4440"/>
            </w:tabs>
            <w:rPr>
              <w:color w:val="000000"/>
              <w:sz w:val="20"/>
            </w:rPr>
          </w:pPr>
          <w:r>
            <w:rPr>
              <w:color w:val="000000"/>
              <w:sz w:val="20"/>
            </w:rPr>
            <w:tab/>
            <w:t>(išdavimo data)</w:t>
          </w:r>
        </w:p>
        <w:p>
          <w:pPr>
            <w:ind w:firstLine="709"/>
            <w:rPr>
              <w:color w:val="000000"/>
            </w:rPr>
          </w:pPr>
        </w:p>
        <w:tbl>
          <w:tblPr>
            <w:tblW w:w="963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1965"/>
            <w:gridCol w:w="2249"/>
            <w:gridCol w:w="805"/>
            <w:gridCol w:w="1810"/>
            <w:gridCol w:w="2808"/>
          </w:tblGrid>
          <w:tr>
            <w:trPr>
              <w:divId w:val="1719089136"/>
            </w:trPr>
            <w:tc>
              <w:tcPr>
                <w:tcW w:w="0" w:type="auto"/>
                <w:gridSpan w:val="3"/>
              </w:tcPr>
              <w:p>
                <w:pPr>
                  <w:rPr>
                    <w:sz w:val="20"/>
                    <w:szCs w:val="24"/>
                    <w:lang w:eastAsia="lt-LT"/>
                  </w:rPr>
                </w:pPr>
                <w:r>
                  <w:rPr>
                    <w:sz w:val="20"/>
                    <w:szCs w:val="24"/>
                    <w:lang w:eastAsia="lt-LT"/>
                  </w:rPr>
                  <w:t>Įmonės/ūkininko/ūkininko ūkio rekvizitai ir registravimo duomenys</w:t>
                </w:r>
              </w:p>
            </w:tc>
            <w:tc>
              <w:tcPr>
                <w:tcW w:w="0" w:type="auto"/>
                <w:vMerge w:val="restart"/>
              </w:tcPr>
              <w:p>
                <w:pPr>
                  <w:rPr>
                    <w:sz w:val="20"/>
                    <w:szCs w:val="24"/>
                    <w:lang w:eastAsia="lt-LT"/>
                  </w:rPr>
                </w:pPr>
                <w:r>
                  <w:rPr>
                    <w:sz w:val="20"/>
                    <w:szCs w:val="24"/>
                    <w:lang w:eastAsia="lt-LT"/>
                  </w:rPr>
                  <w:t>Sugautų ir realizuotų žuvų kiekis (tonomis ir kilogramais)</w:t>
                </w:r>
              </w:p>
            </w:tc>
            <w:tc>
              <w:tcPr>
                <w:tcW w:w="0" w:type="auto"/>
                <w:vMerge w:val="restart"/>
              </w:tcPr>
              <w:p>
                <w:pPr>
                  <w:rPr>
                    <w:sz w:val="20"/>
                    <w:szCs w:val="24"/>
                    <w:lang w:eastAsia="lt-LT"/>
                  </w:rPr>
                </w:pPr>
                <w:r>
                  <w:rPr>
                    <w:sz w:val="20"/>
                    <w:szCs w:val="24"/>
                    <w:lang w:eastAsia="lt-LT"/>
                  </w:rPr>
                  <w:t>Akcizais neapmokestinamo gazolio kiekio, kurį žemės ūkio subjektas gali įsigyti, apskaičiavimas (litrais)*</w:t>
                </w:r>
              </w:p>
            </w:tc>
          </w:tr>
          <w:tr>
            <w:trPr>
              <w:divId w:val="1719089136"/>
            </w:trPr>
            <w:tc>
              <w:tcPr>
                <w:tcW w:w="0" w:type="auto"/>
              </w:tcPr>
              <w:p>
                <w:pPr>
                  <w:rPr>
                    <w:sz w:val="20"/>
                    <w:szCs w:val="24"/>
                    <w:lang w:eastAsia="lt-LT"/>
                  </w:rPr>
                </w:pPr>
                <w:r>
                  <w:rPr>
                    <w:sz w:val="20"/>
                    <w:szCs w:val="24"/>
                    <w:lang w:eastAsia="lt-LT"/>
                  </w:rPr>
                  <w:t>pavadinimas/vardas, pavardė</w:t>
                </w:r>
              </w:p>
            </w:tc>
            <w:tc>
              <w:tcPr>
                <w:tcW w:w="0" w:type="auto"/>
              </w:tcPr>
              <w:p>
                <w:pPr>
                  <w:rPr>
                    <w:sz w:val="20"/>
                    <w:szCs w:val="24"/>
                    <w:lang w:eastAsia="lt-LT"/>
                  </w:rPr>
                </w:pPr>
                <w:r>
                  <w:rPr>
                    <w:sz w:val="20"/>
                    <w:szCs w:val="24"/>
                    <w:lang w:eastAsia="lt-LT"/>
                  </w:rPr>
                  <w:t>įmonės kodas/registracijos pažymėjimo Nr. ir išdavimo data</w:t>
                </w:r>
              </w:p>
            </w:tc>
            <w:tc>
              <w:tcPr>
                <w:tcW w:w="0" w:type="auto"/>
              </w:tcPr>
              <w:p>
                <w:pPr>
                  <w:rPr>
                    <w:sz w:val="20"/>
                    <w:szCs w:val="24"/>
                    <w:lang w:eastAsia="lt-LT"/>
                  </w:rPr>
                </w:pPr>
                <w:r>
                  <w:rPr>
                    <w:sz w:val="20"/>
                    <w:szCs w:val="24"/>
                    <w:lang w:eastAsia="lt-LT"/>
                  </w:rPr>
                  <w:t>adresas</w:t>
                </w:r>
              </w:p>
            </w:tc>
            <w:tc>
              <w:tcPr>
                <w:tcW w:w="0" w:type="auto"/>
                <w:vMerge/>
              </w:tcPr>
              <w:p>
                <w:pPr>
                  <w:rPr>
                    <w:sz w:val="20"/>
                    <w:szCs w:val="24"/>
                  </w:rPr>
                </w:pPr>
              </w:p>
            </w:tc>
            <w:tc>
              <w:tcPr>
                <w:tcW w:w="0" w:type="auto"/>
                <w:vMerge/>
              </w:tcPr>
              <w:p>
                <w:pPr>
                  <w:rPr>
                    <w:sz w:val="20"/>
                    <w:szCs w:val="24"/>
                  </w:rPr>
                </w:pPr>
              </w:p>
            </w:tc>
          </w:tr>
          <w:tr>
            <w:trPr>
              <w:divId w:val="1719089136"/>
            </w:trPr>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c>
              <w:tcPr>
                <w:tcW w:w="0" w:type="auto"/>
              </w:tcPr>
              <w:p>
                <w:pPr>
                  <w:rPr>
                    <w:sz w:val="20"/>
                    <w:szCs w:val="24"/>
                  </w:rPr>
                </w:pPr>
              </w:p>
            </w:tc>
          </w:tr>
        </w:tbl>
        <w:p>
          <w:pPr>
            <w:ind w:firstLine="709"/>
            <w:divId w:val="1719089136"/>
          </w:pPr>
        </w:p>
        <w:p>
          <w:pPr>
            <w:ind w:firstLine="709"/>
            <w:jc w:val="both"/>
            <w:rPr>
              <w:color w:val="000000"/>
            </w:rPr>
          </w:pPr>
          <w:r>
            <w:rPr>
              <w:color w:val="000000"/>
            </w:rPr>
            <w:t>Pažyma sudaryta pagal (pažymėti reikalingą): sugautą ir realizuotą žuvies kiekį praėjusiais 200___ metais ⁪; naujai įregistruoto žemės ūkio subjekto prognozuojamą sugauti ir realizuoti žuvies kiekį ⁪.</w:t>
          </w:r>
        </w:p>
        <w:p>
          <w:pPr>
            <w:ind w:firstLine="709"/>
            <w:rPr>
              <w:color w:val="000000"/>
            </w:rPr>
          </w:pPr>
        </w:p>
        <w:p>
          <w:pPr>
            <w:ind w:firstLine="709"/>
            <w:rPr>
              <w:color w:val="000000"/>
            </w:rPr>
          </w:pPr>
          <w:r>
            <w:rPr>
              <w:color w:val="000000"/>
            </w:rPr>
            <w:t>Pažymime, kad (jei pildyti nereikia – braukti brūkšnį):</w:t>
          </w:r>
        </w:p>
        <w:p>
          <w:pPr>
            <w:ind w:firstLine="709"/>
            <w:jc w:val="both"/>
            <w:rPr>
              <w:color w:val="000000"/>
            </w:rPr>
          </w:pPr>
          <w:r>
            <w:rPr>
              <w:color w:val="000000"/>
            </w:rPr>
            <w:t>______________________________________________________ yra naujai įregistruotas</w:t>
          </w:r>
        </w:p>
        <w:p>
          <w:pPr>
            <w:tabs>
              <w:tab w:val="center" w:pos="4080"/>
            </w:tabs>
            <w:ind w:firstLine="709"/>
            <w:jc w:val="both"/>
            <w:rPr>
              <w:color w:val="000000"/>
              <w:sz w:val="20"/>
            </w:rPr>
          </w:pPr>
          <w:r>
            <w:rPr>
              <w:color w:val="000000"/>
              <w:sz w:val="20"/>
            </w:rPr>
            <w:tab/>
            <w:t>(ūkininko vardas, pavardė arba įmonės pavadinimas)</w:t>
          </w:r>
        </w:p>
        <w:p>
          <w:pPr>
            <w:jc w:val="both"/>
            <w:rPr>
              <w:color w:val="000000"/>
            </w:rPr>
          </w:pPr>
          <w:r>
            <w:rPr>
              <w:color w:val="000000"/>
            </w:rPr>
            <w:t xml:space="preserve">žemės ūkio subjektas. </w:t>
          </w:r>
        </w:p>
        <w:p>
          <w:pPr>
            <w:ind w:firstLine="709"/>
            <w:rPr>
              <w:color w:val="000000"/>
            </w:rPr>
          </w:pPr>
        </w:p>
        <w:p>
          <w:pPr>
            <w:ind w:firstLine="709"/>
            <w:rPr>
              <w:color w:val="000000"/>
            </w:rPr>
          </w:pPr>
          <w:r>
            <w:rPr>
              <w:color w:val="000000"/>
            </w:rPr>
            <w:t xml:space="preserve">______________________________________________ pajamos (išskyrus iš Lietuvos </w:t>
          </w:r>
        </w:p>
        <w:p>
          <w:pPr>
            <w:tabs>
              <w:tab w:val="center" w:pos="3480"/>
            </w:tabs>
            <w:ind w:firstLine="709"/>
            <w:rPr>
              <w:color w:val="000000"/>
              <w:sz w:val="20"/>
            </w:rPr>
          </w:pPr>
          <w:r>
            <w:rPr>
              <w:color w:val="000000"/>
              <w:sz w:val="20"/>
            </w:rPr>
            <w:tab/>
            <w:t>(ūkininko vardas, pavardė, įmonės pavadinimas)</w:t>
          </w:r>
        </w:p>
        <w:p>
          <w:pPr>
            <w:rPr>
              <w:color w:val="000000"/>
            </w:rPr>
          </w:pPr>
          <w:r>
            <w:rPr>
              <w:color w:val="000000"/>
            </w:rPr>
            <w:t>Respublikos valstybės biudžeto, savivaldybių biudžetų ir tikslinių programų gautas subsidijas) iš žemės ūkio veiklos 200____ metais sudarė daugiau kaip 50 proc. visų gautų metinių pajamų.</w:t>
          </w:r>
        </w:p>
        <w:p>
          <w:pPr>
            <w:rPr>
              <w:color w:val="000000"/>
            </w:rPr>
          </w:pPr>
        </w:p>
        <w:p>
          <w:pPr>
            <w:tabs>
              <w:tab w:val="center" w:pos="5040"/>
              <w:tab w:val="center" w:pos="7560"/>
            </w:tabs>
            <w:ind w:firstLine="709"/>
            <w:rPr>
              <w:color w:val="000000"/>
            </w:rPr>
          </w:pPr>
          <w:r>
            <w:rPr>
              <w:color w:val="000000"/>
            </w:rPr>
            <w:t xml:space="preserve">Žuvininkystės departamento </w:t>
            <w:tab/>
            <w:t>___________</w:t>
            <w:tab/>
            <w:t>___________________</w:t>
          </w:r>
        </w:p>
        <w:p>
          <w:pPr>
            <w:tabs>
              <w:tab w:val="center" w:pos="4920"/>
              <w:tab w:val="center" w:pos="7680"/>
            </w:tabs>
            <w:ind w:firstLine="709"/>
            <w:rPr>
              <w:color w:val="000000"/>
            </w:rPr>
          </w:pPr>
          <w:r>
            <w:rPr>
              <w:color w:val="000000"/>
            </w:rPr>
            <w:t>direktorius</w:t>
            <w:tab/>
          </w:r>
          <w:r>
            <w:rPr>
              <w:color w:val="000000"/>
              <w:sz w:val="20"/>
            </w:rPr>
            <w:t>(parašas)</w:t>
            <w:tab/>
            <w:t>(vardas, pavardė)</w:t>
          </w:r>
          <w:r>
            <w:rPr>
              <w:color w:val="000000"/>
            </w:rPr>
            <w:t xml:space="preserve"> </w:t>
          </w:r>
        </w:p>
        <w:p>
          <w:pPr>
            <w:tabs>
              <w:tab w:val="center" w:pos="3840"/>
            </w:tabs>
            <w:ind w:firstLine="709"/>
            <w:rPr>
              <w:color w:val="000000"/>
            </w:rPr>
          </w:pPr>
          <w:r>
            <w:rPr>
              <w:color w:val="000000"/>
            </w:rPr>
            <w:tab/>
            <w:t>. V.</w:t>
          </w:r>
        </w:p>
        <w:p>
          <w:pPr>
            <w:tabs>
              <w:tab w:val="center" w:pos="2160"/>
              <w:tab w:val="center" w:pos="4800"/>
              <w:tab w:val="center" w:pos="7440"/>
            </w:tabs>
            <w:ind w:firstLine="709"/>
            <w:rPr>
              <w:color w:val="000000"/>
            </w:rPr>
          </w:pPr>
          <w:r>
            <w:rPr>
              <w:color w:val="000000"/>
            </w:rPr>
            <w:t>_____________________</w:t>
            <w:tab/>
            <w:t>_______________</w:t>
            <w:tab/>
            <w:t>_____________________</w:t>
          </w:r>
        </w:p>
        <w:p>
          <w:pPr>
            <w:tabs>
              <w:tab w:val="center" w:pos="2040"/>
              <w:tab w:val="center" w:pos="4800"/>
              <w:tab w:val="center" w:pos="7440"/>
            </w:tabs>
            <w:ind w:firstLine="709"/>
            <w:rPr>
              <w:color w:val="000000"/>
              <w:sz w:val="20"/>
            </w:rPr>
          </w:pPr>
          <w:r>
            <w:rPr>
              <w:color w:val="000000"/>
              <w:sz w:val="20"/>
            </w:rPr>
            <w:tab/>
            <w:t>(pažymą rengusiojo asmens</w:t>
            <w:tab/>
            <w:t>(parašas)</w:t>
            <w:tab/>
            <w:t xml:space="preserve">(vardas ir pavardė) </w:t>
          </w:r>
        </w:p>
        <w:p>
          <w:pPr>
            <w:tabs>
              <w:tab w:val="center" w:pos="2040"/>
              <w:tab w:val="center" w:pos="4800"/>
              <w:tab w:val="center" w:pos="7440"/>
            </w:tabs>
            <w:ind w:firstLine="709"/>
            <w:rPr>
              <w:color w:val="000000"/>
              <w:sz w:val="20"/>
            </w:rPr>
          </w:pPr>
          <w:r>
            <w:rPr>
              <w:color w:val="000000"/>
              <w:sz w:val="20"/>
            </w:rPr>
            <w:tab/>
            <w:t>pareigų pavadinimas)</w:t>
          </w:r>
        </w:p>
        <w:p>
          <w:pPr>
            <w:ind w:firstLine="709"/>
            <w:rPr>
              <w:color w:val="000000"/>
            </w:rPr>
          </w:pPr>
        </w:p>
        <w:p>
          <w:pPr>
            <w:ind w:firstLine="709"/>
            <w:jc w:val="both"/>
            <w:rPr>
              <w:color w:val="000000"/>
            </w:rPr>
          </w:pPr>
          <w:r>
            <w:rPr>
              <w:color w:val="000000"/>
            </w:rPr>
            <w:t>PASTABA:</w:t>
          </w:r>
        </w:p>
        <w:p>
          <w:pPr>
            <w:ind w:firstLine="709"/>
            <w:jc w:val="both"/>
            <w:rPr>
              <w:color w:val="000000"/>
            </w:rPr>
          </w:pPr>
          <w:r>
            <w:rPr>
              <w:color w:val="000000"/>
            </w:rPr>
            <w:t>*gazolio kiekis lentelėje apskaičiuojamas pagal formulę: įsigytino gazolio kiekis (litrais)= sugauta ir realizuota žuvis (tonomis) x Akcizų įstatyme nurodyto akcizais neapmokestinamo gazolio kiekio (litrais), skaičiuojant pagal sugautų ir realizuotų žuvų kiekį (tonomis), pvz., 100 (t) x 275 (l) = 27500 (l).</w:t>
          </w:r>
        </w:p>
        <w:p>
          <w:pPr>
            <w:jc w:val="center"/>
          </w:pPr>
          <w:r>
            <w:rPr>
              <w:color w:val="000000"/>
            </w:rPr>
            <w:t>______________</w:t>
          </w:r>
        </w:p>
      </w:sdtContent>
    </w:sdt>
    <w:sdt>
      <w:sdtPr>
        <w:alias w:val=""/>
        <w:tag w:val="part_bc23ac4195a54554bd9e4f49473dfe68"/>
        <w:lock w:val="sdtLocked"/>
        <w:richText/>
      </w:sdtPr>
      <w:sdtContent>
        <w:p>
          <w:pPr>
            <w:ind w:right="359"/>
            <w:jc w:val="center"/>
          </w:pPr>
        </w:p>
        <w:p>
          <w:r>
            <w:br w:type="page"/>
          </w:r>
        </w:p>
        <w:p>
          <w:pPr>
            <w:ind w:firstLine="5102"/>
            <w:rPr>
              <w:color w:val="000000"/>
              <w:lang w:eastAsia="lt-LT"/>
            </w:rPr>
          </w:pPr>
          <w:r>
            <w:rPr>
              <w:color w:val="000000"/>
              <w:szCs w:val="22"/>
              <w:lang w:eastAsia="lt-LT"/>
            </w:rPr>
            <w:t>PATVIRTINTA</w:t>
          </w:r>
        </w:p>
        <w:p>
          <w:pPr>
            <w:ind w:firstLine="5102"/>
            <w:rPr>
              <w:color w:val="000000"/>
              <w:lang w:eastAsia="lt-LT"/>
            </w:rPr>
          </w:pPr>
          <w:r>
            <w:rPr>
              <w:color w:val="000000"/>
              <w:szCs w:val="22"/>
              <w:lang w:eastAsia="lt-LT"/>
            </w:rPr>
            <w:t>Valstybinės mokesčių inspekcijos prie</w:t>
          </w:r>
        </w:p>
        <w:p>
          <w:pPr>
            <w:ind w:firstLine="5102"/>
            <w:rPr>
              <w:color w:val="000000"/>
              <w:lang w:eastAsia="lt-LT"/>
            </w:rPr>
          </w:pPr>
          <w:r>
            <w:rPr>
              <w:color w:val="000000"/>
              <w:szCs w:val="22"/>
              <w:lang w:eastAsia="lt-LT"/>
            </w:rPr>
            <w:t>Lietuvos Respublikos finansų ministerijos</w:t>
          </w:r>
        </w:p>
        <w:p>
          <w:pPr>
            <w:ind w:firstLine="5102"/>
            <w:rPr>
              <w:color w:val="000000"/>
              <w:lang w:eastAsia="lt-LT"/>
            </w:rPr>
          </w:pPr>
          <w:r>
            <w:rPr>
              <w:color w:val="000000"/>
              <w:szCs w:val="22"/>
              <w:lang w:eastAsia="lt-LT"/>
            </w:rPr>
            <w:t xml:space="preserve">viršininko 2004 m. gegužės 5 d. </w:t>
          </w:r>
        </w:p>
        <w:p>
          <w:pPr>
            <w:ind w:firstLine="5102"/>
            <w:rPr>
              <w:color w:val="000000"/>
              <w:lang w:eastAsia="lt-LT"/>
            </w:rPr>
          </w:pPr>
          <w:r>
            <w:rPr>
              <w:color w:val="000000"/>
              <w:szCs w:val="22"/>
              <w:lang w:eastAsia="lt-LT"/>
            </w:rPr>
            <w:t>įsakymu Nr. VA-86</w:t>
          </w:r>
        </w:p>
        <w:p>
          <w:pPr>
            <w:ind w:firstLine="709"/>
            <w:jc w:val="both"/>
            <w:rPr>
              <w:color w:val="000000"/>
              <w:szCs w:val="8"/>
              <w:lang w:eastAsia="lt-LT"/>
            </w:rPr>
          </w:pPr>
        </w:p>
        <w:p>
          <w:pPr>
            <w:jc w:val="center"/>
            <w:rPr>
              <w:b/>
              <w:bCs/>
              <w:caps/>
              <w:color w:val="000000"/>
              <w:lang w:eastAsia="lt-LT"/>
            </w:rPr>
          </w:pPr>
          <w:r>
            <w:rPr>
              <w:b/>
              <w:bCs/>
              <w:caps/>
              <w:color w:val="000000"/>
              <w:szCs w:val="22"/>
              <w:lang w:eastAsia="lt-LT"/>
            </w:rPr>
            <w:t>ASMENŲ, TURINČIŲ TEISĘ VERSTIS DIDMENINE PREKYBA DYZELINIAIS DEGALAIS, SKIRTAIS NAUDOTI ŽEMĖS ŪKYJE, IR GABENTI Juos MOBILIOSIOMIS TALPyKLOMIS (AUTOCISTERNOMIS) TESIOGIAI IŠ AKCIZAIS APMOKESTINAMŲ PREKIŲ SANDĖLIŲ AR SPECIALIŲ NUO AKCIZŲ ATLEISTŲ DIZELINIŲ DEGALŲ SANDĖLIŲ, REGISTRAVIMO TAISYKLĖS</w:t>
          </w:r>
        </w:p>
        <w:p>
          <w:pPr>
            <w:ind w:firstLine="709"/>
            <w:jc w:val="both"/>
            <w:rPr>
              <w:color w:val="000000"/>
              <w:szCs w:val="8"/>
              <w:lang w:eastAsia="lt-LT"/>
            </w:rPr>
          </w:pPr>
        </w:p>
        <w:sdt>
          <w:sdtPr>
            <w:alias w:val="skyrius"/>
            <w:tag w:val="part_f8f2f08be70343e5a13905eb20c323e7"/>
            <w:lock w:val="sdtLocked"/>
            <w:richText/>
          </w:sdtPr>
          <w:sdtContent>
            <w:p>
              <w:pPr>
                <w:jc w:val="center"/>
                <w:rPr>
                  <w:b/>
                  <w:bCs/>
                  <w:caps/>
                  <w:color w:val="000000"/>
                  <w:lang w:eastAsia="lt-LT"/>
                </w:rPr>
              </w:pPr>
              <w:sdt>
                <w:sdtPr>
                  <w:alias w:val="Numeris"/>
                  <w:tag w:val="nr_f8f2f08be70343e5a13905eb20c323e7"/>
                  <w:lock w:val="sdtLocked"/>
                  <w:richText/>
                </w:sdtPr>
                <w:sdtContent>
                  <w:r>
                    <w:rPr>
                      <w:b/>
                      <w:bCs/>
                      <w:caps/>
                      <w:color w:val="000000"/>
                      <w:szCs w:val="22"/>
                      <w:lang w:eastAsia="lt-LT"/>
                    </w:rPr>
                    <w:t>I</w:t>
                  </w:r>
                </w:sdtContent>
              </w:sdt>
              <w:r>
                <w:rPr>
                  <w:b/>
                  <w:bCs/>
                  <w:caps/>
                  <w:color w:val="000000"/>
                  <w:szCs w:val="22"/>
                  <w:lang w:eastAsia="lt-LT"/>
                </w:rPr>
                <w:t xml:space="preserve">. </w:t>
              </w:r>
              <w:sdt>
                <w:sdtPr>
                  <w:alias w:val="Pavadinimas"/>
                  <w:tag w:val="title_f8f2f08be70343e5a13905eb20c323e7"/>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be1849a7dca745af84e080bdc06f4820"/>
                <w:lock w:val="sdtLocked"/>
                <w:richText/>
              </w:sdtPr>
              <w:sdtContent>
                <w:p>
                  <w:pPr>
                    <w:ind w:firstLine="709"/>
                    <w:jc w:val="both"/>
                    <w:rPr>
                      <w:color w:val="000000"/>
                      <w:lang w:eastAsia="lt-LT"/>
                    </w:rPr>
                  </w:pPr>
                  <w:sdt>
                    <w:sdtPr>
                      <w:alias w:val="Numeris"/>
                      <w:tag w:val="nr_be1849a7dca745af84e080bdc06f4820"/>
                      <w:lock w:val="sdtLocked"/>
                      <w:richText/>
                    </w:sdtPr>
                    <w:sdtContent>
                      <w:r>
                        <w:rPr>
                          <w:color w:val="000000"/>
                          <w:szCs w:val="22"/>
                          <w:lang w:eastAsia="lt-LT"/>
                        </w:rPr>
                        <w:t>1</w:t>
                      </w:r>
                    </w:sdtContent>
                  </w:sdt>
                  <w:r>
                    <w:rPr>
                      <w:color w:val="000000"/>
                      <w:szCs w:val="22"/>
                      <w:lang w:eastAsia="lt-LT"/>
                    </w:rPr>
                    <w:t xml:space="preserve">. Asmenų, turinčių teisę verstis didmenine prekyba dyzeliniais degalais, skirtais naudoti žemės ūkyje, ir gabenti juos mobiliosiomis talpyklomis (autocisternomis) tiesiogiai iš akcizais apmokestinamų prekių sandėlių ar specialių nuo akcizų atleistų dyzelinių degalų sandėlių, registravimo taisyklės (toliau – taisyklės) nustato asmenų, turinčių teisę prekiauti žemės ūkyje ir/ar tvenkinių bei kitų vidaus vandenų žuvininkystėje (toliau – žemės ūkyje) naudotinais atleistais nuo akcizų dyzeliniais degalais (gazoliais), pažymėtais laikantis Kuro, kuriam taikomos akcizų lengvatos, žymėjimo tvarkos, patvirtintos ūkio ministro 2002 m. birželio 3 d. įsakymu Nr. 193 (Žin., 2002, Nr. </w:t>
                  </w:r>
                  <w:hyperlink r:id="rId46" w:tgtFrame="_blank" w:history="1">
                    <w:r>
                      <w:rPr>
                        <w:color w:val="0000FF" w:themeColor="hyperlink"/>
                        <w:szCs w:val="22"/>
                        <w:u w:val="single"/>
                        <w:lang w:eastAsia="lt-LT"/>
                      </w:rPr>
                      <w:t>59-2405</w:t>
                    </w:r>
                  </w:hyperlink>
                  <w:r>
                    <w:rPr>
                      <w:color w:val="000000"/>
                      <w:szCs w:val="22"/>
                      <w:lang w:eastAsia="lt-LT"/>
                    </w:rPr>
                    <w:t>), reikalavimų, registravimo vietos apskrities valstybinėje mokesčių inspekcijoje (toliau – AVMI) tvarką.</w:t>
                  </w:r>
                </w:p>
              </w:sdtContent>
            </w:sdt>
            <w:sdt>
              <w:sdtPr>
                <w:alias w:val="2 p."/>
                <w:tag w:val="part_fb95472f37244e69a09dbf48047a741b"/>
                <w:lock w:val="sdtLocked"/>
                <w:richText/>
              </w:sdtPr>
              <w:sdtContent>
                <w:p>
                  <w:pPr>
                    <w:ind w:firstLine="709"/>
                    <w:jc w:val="both"/>
                    <w:rPr>
                      <w:color w:val="000000"/>
                      <w:lang w:eastAsia="lt-LT"/>
                    </w:rPr>
                  </w:pPr>
                  <w:sdt>
                    <w:sdtPr>
                      <w:alias w:val="Numeris"/>
                      <w:tag w:val="nr_fb95472f37244e69a09dbf48047a741b"/>
                      <w:lock w:val="sdtLocked"/>
                      <w:richText/>
                    </w:sdtPr>
                    <w:sdtContent>
                      <w:r>
                        <w:rPr>
                          <w:color w:val="000000"/>
                          <w:szCs w:val="22"/>
                          <w:lang w:eastAsia="lt-LT"/>
                        </w:rPr>
                        <w:t>2</w:t>
                      </w:r>
                    </w:sdtContent>
                  </w:sdt>
                  <w:r>
                    <w:rPr>
                      <w:color w:val="000000"/>
                      <w:szCs w:val="22"/>
                      <w:lang w:eastAsia="lt-LT"/>
                    </w:rPr>
                    <w:t xml:space="preserve">. Taisyklės parengtos vadovaujantis Lietuvos Respublikos akcizų įstatymu (Žin., 2001, Nr. </w:t>
                  </w:r>
                  <w:hyperlink r:id="rId47" w:tgtFrame="_blank" w:history="1">
                    <w:r>
                      <w:rPr>
                        <w:color w:val="0000FF" w:themeColor="hyperlink"/>
                        <w:szCs w:val="22"/>
                        <w:u w:val="single"/>
                        <w:lang w:eastAsia="lt-LT"/>
                      </w:rPr>
                      <w:t>98-3482</w:t>
                    </w:r>
                  </w:hyperlink>
                  <w:r>
                    <w:rPr>
                      <w:color w:val="000000"/>
                      <w:szCs w:val="22"/>
                      <w:lang w:eastAsia="lt-LT"/>
                    </w:rPr>
                    <w:t xml:space="preserve">, 2004, Nr. 26-802, toliau – Akcizų įstatymas), Atleisto nuo akcizų gazolio (dyzelinių degalų), skirto naudoti žemės ūkyje, taip pat tvenkinių ir kitų vidaus vandenų žuvininkystėje, įsigijimo tvarka, patvirtinta Lietuvos Respublikos Vyriausybės 2003 m. vasario 3 d. nutarimu Nr. 145 (Žin., 2003, Nr. </w:t>
                  </w:r>
                  <w:hyperlink r:id="rId48" w:tgtFrame="_blank" w:history="1">
                    <w:r>
                      <w:rPr>
                        <w:color w:val="0000FF" w:themeColor="hyperlink"/>
                        <w:szCs w:val="22"/>
                        <w:u w:val="single"/>
                        <w:lang w:eastAsia="lt-LT"/>
                      </w:rPr>
                      <w:t>14-544</w:t>
                    </w:r>
                  </w:hyperlink>
                  <w:r>
                    <w:rPr>
                      <w:color w:val="000000"/>
                      <w:szCs w:val="22"/>
                      <w:lang w:eastAsia="lt-LT"/>
                    </w:rPr>
                    <w:t xml:space="preserve">; 2004, Nr. </w:t>
                  </w:r>
                  <w:hyperlink r:id="rId49" w:tgtFrame="_blank" w:history="1">
                    <w:r>
                      <w:rPr>
                        <w:color w:val="0000FF" w:themeColor="hyperlink"/>
                        <w:szCs w:val="22"/>
                        <w:u w:val="single"/>
                        <w:lang w:eastAsia="lt-LT"/>
                      </w:rPr>
                      <w:t>56-1943</w:t>
                    </w:r>
                  </w:hyperlink>
                  <w:r>
                    <w:rPr>
                      <w:color w:val="000000"/>
                      <w:szCs w:val="22"/>
                      <w:lang w:eastAsia="lt-LT"/>
                    </w:rPr>
                    <w:t>, toliau – Dyzelinių degalų įsigijimo tvarka).</w:t>
                  </w:r>
                </w:p>
              </w:sdtContent>
            </w:sdt>
            <w:sdt>
              <w:sdtPr>
                <w:alias w:val="3 p."/>
                <w:tag w:val="part_2005ecacaedf4d25800594cc94ef5d9a"/>
                <w:lock w:val="sdtLocked"/>
                <w:richText/>
              </w:sdtPr>
              <w:sdtContent>
                <w:p>
                  <w:pPr>
                    <w:ind w:firstLine="709"/>
                    <w:jc w:val="both"/>
                    <w:rPr>
                      <w:color w:val="000000"/>
                      <w:lang w:eastAsia="lt-LT"/>
                    </w:rPr>
                  </w:pPr>
                  <w:sdt>
                    <w:sdtPr>
                      <w:alias w:val="Numeris"/>
                      <w:tag w:val="nr_2005ecacaedf4d25800594cc94ef5d9a"/>
                      <w:lock w:val="sdtLocked"/>
                      <w:richText/>
                    </w:sdtPr>
                    <w:sdtContent>
                      <w:r>
                        <w:rPr>
                          <w:color w:val="000000"/>
                          <w:szCs w:val="22"/>
                          <w:lang w:eastAsia="lt-LT"/>
                        </w:rPr>
                        <w:t>3</w:t>
                      </w:r>
                    </w:sdtContent>
                  </w:sdt>
                  <w:r>
                    <w:rPr>
                      <w:color w:val="000000"/>
                      <w:szCs w:val="22"/>
                      <w:lang w:eastAsia="lt-LT"/>
                    </w:rPr>
                    <w:t>. Taisyklėmis turi vadovautis AVMI akcizų administravimo skyriai, registruojantys ūkio subjektus, taip pat asmenys, šių taisyklių nustatyta tvarka pageidaujantys registruotis AVMI (toliau – registruoti pardavėjai).</w:t>
                  </w:r>
                </w:p>
              </w:sdtContent>
            </w:sdt>
            <w:sdt>
              <w:sdtPr>
                <w:alias w:val="4 p."/>
                <w:tag w:val="part_eaa2866749324a0688bb9495381009ec"/>
                <w:lock w:val="sdtLocked"/>
                <w:richText/>
              </w:sdtPr>
              <w:sdtContent>
                <w:p>
                  <w:pPr>
                    <w:ind w:firstLine="709"/>
                    <w:jc w:val="both"/>
                    <w:rPr>
                      <w:color w:val="000000"/>
                      <w:lang w:eastAsia="lt-LT"/>
                    </w:rPr>
                  </w:pPr>
                  <w:sdt>
                    <w:sdtPr>
                      <w:alias w:val="Numeris"/>
                      <w:tag w:val="nr_eaa2866749324a0688bb9495381009ec"/>
                      <w:lock w:val="sdtLocked"/>
                      <w:richText/>
                    </w:sdtPr>
                    <w:sdtContent>
                      <w:r>
                        <w:rPr>
                          <w:color w:val="000000"/>
                          <w:szCs w:val="22"/>
                          <w:lang w:eastAsia="lt-LT"/>
                        </w:rPr>
                        <w:t>4</w:t>
                      </w:r>
                    </w:sdtContent>
                  </w:sdt>
                  <w:r>
                    <w:rPr>
                      <w:color w:val="000000"/>
                      <w:szCs w:val="22"/>
                      <w:lang w:eastAsia="lt-LT"/>
                    </w:rPr>
                    <w:t>. Registruotais pardavėjais gali būti registruojami asmenys, turintys licencijas verstis didmenine prekyba dyzeliniais degalais (gazoliais), įsigyjantys ir tiekiantys dyzelinius degalus (gazolius) asmenims, naudojantiems juos žemės ūkyje, kurie turi Valstybinės mokesčių inspekcijos prie Lietuvos Respublikos finansų ministerijos nustatyta tvarka išduotas Akcizais neapmokestinamo gazolio (dyzelinių degalų) įsigijimo FR560 formos korteles (toliau – Kortelė), patvirtintas Valstybinės mokesčių inspekcijos prie Lietuvos Respublikos finansų ministerijos viršininko 2003 m. balandžio 30 d. įsakymu Nr. V-131.</w:t>
                  </w:r>
                </w:p>
              </w:sdtContent>
            </w:sdt>
            <w:sdt>
              <w:sdtPr>
                <w:alias w:val="5 p."/>
                <w:tag w:val="part_e142629792684058b8d22eeddf311f30"/>
                <w:lock w:val="sdtLocked"/>
                <w:richText/>
              </w:sdtPr>
              <w:sdtContent>
                <w:p>
                  <w:pPr>
                    <w:ind w:firstLine="709"/>
                    <w:jc w:val="both"/>
                    <w:rPr>
                      <w:color w:val="000000"/>
                      <w:szCs w:val="22"/>
                      <w:lang w:eastAsia="lt-LT"/>
                    </w:rPr>
                  </w:pPr>
                  <w:sdt>
                    <w:sdtPr>
                      <w:alias w:val="Numeris"/>
                      <w:tag w:val="nr_e142629792684058b8d22eeddf311f30"/>
                      <w:lock w:val="sdtLocked"/>
                      <w:richText/>
                    </w:sdtPr>
                    <w:sdtContent>
                      <w:r>
                        <w:rPr>
                          <w:color w:val="000000"/>
                          <w:szCs w:val="22"/>
                          <w:lang w:eastAsia="lt-LT"/>
                        </w:rPr>
                        <w:t>5</w:t>
                      </w:r>
                    </w:sdtContent>
                  </w:sdt>
                  <w:r>
                    <w:rPr>
                      <w:color w:val="000000"/>
                      <w:szCs w:val="22"/>
                      <w:lang w:eastAsia="lt-LT"/>
                    </w:rPr>
                    <w:t>. Taisyklėse vartojamos sąvokos atitinka Akcizų įstatyme, Dyzelinių degalų įsigijimo tvarkoje ir kituose teisės aktuose vartojamas sąvokas.</w:t>
                  </w:r>
                </w:p>
                <w:p>
                  <w:pPr>
                    <w:ind w:firstLine="709"/>
                    <w:jc w:val="both"/>
                    <w:rPr>
                      <w:color w:val="000000"/>
                      <w:lang w:eastAsia="lt-LT"/>
                    </w:rPr>
                  </w:pPr>
                </w:p>
              </w:sdtContent>
            </w:sdt>
          </w:sdtContent>
        </w:sdt>
        <w:sdt>
          <w:sdtPr>
            <w:alias w:val="skyrius"/>
            <w:tag w:val="part_930587079d5145d7876c55ffcab8dbd4"/>
            <w:lock w:val="sdtLocked"/>
            <w:richText/>
          </w:sdtPr>
          <w:sdtContent>
            <w:p>
              <w:pPr>
                <w:jc w:val="center"/>
                <w:rPr>
                  <w:b/>
                  <w:bCs/>
                  <w:caps/>
                  <w:color w:val="000000"/>
                  <w:lang w:eastAsia="lt-LT"/>
                </w:rPr>
              </w:pPr>
              <w:sdt>
                <w:sdtPr>
                  <w:alias w:val="Numeris"/>
                  <w:tag w:val="nr_930587079d5145d7876c55ffcab8dbd4"/>
                  <w:lock w:val="sdtLocked"/>
                  <w:richText/>
                </w:sdtPr>
                <w:sdtContent>
                  <w:r>
                    <w:rPr>
                      <w:b/>
                      <w:bCs/>
                      <w:caps/>
                      <w:color w:val="000000"/>
                      <w:szCs w:val="22"/>
                      <w:lang w:eastAsia="lt-LT"/>
                    </w:rPr>
                    <w:t>II</w:t>
                  </w:r>
                </w:sdtContent>
              </w:sdt>
              <w:r>
                <w:rPr>
                  <w:b/>
                  <w:bCs/>
                  <w:caps/>
                  <w:color w:val="000000"/>
                  <w:szCs w:val="22"/>
                  <w:lang w:eastAsia="lt-LT"/>
                </w:rPr>
                <w:t xml:space="preserve">. </w:t>
              </w:r>
              <w:sdt>
                <w:sdtPr>
                  <w:alias w:val="Pavadinimas"/>
                  <w:tag w:val="title_930587079d5145d7876c55ffcab8dbd4"/>
                  <w:lock w:val="sdtLocked"/>
                  <w:richText/>
                </w:sdtPr>
                <w:sdtContent>
                  <w:r>
                    <w:rPr>
                      <w:b/>
                      <w:bCs/>
                      <w:caps/>
                      <w:color w:val="000000"/>
                      <w:szCs w:val="22"/>
                      <w:lang w:eastAsia="lt-LT"/>
                    </w:rPr>
                    <w:t>ŪKIO SUBJEKTŲ REGISTRAVIMAS</w:t>
                  </w:r>
                </w:sdtContent>
              </w:sdt>
            </w:p>
            <w:p>
              <w:pPr>
                <w:ind w:firstLine="709"/>
                <w:jc w:val="both"/>
                <w:rPr>
                  <w:color w:val="000000"/>
                  <w:szCs w:val="8"/>
                  <w:lang w:eastAsia="lt-LT"/>
                </w:rPr>
              </w:pPr>
            </w:p>
            <w:sdt>
              <w:sdtPr>
                <w:alias w:val="6 p."/>
                <w:tag w:val="part_3bbfa21893c7437d84b7b1f5e7c3111a"/>
                <w:lock w:val="sdtLocked"/>
                <w:richText/>
              </w:sdtPr>
              <w:sdtContent>
                <w:p>
                  <w:pPr>
                    <w:ind w:firstLine="709"/>
                    <w:jc w:val="both"/>
                    <w:rPr>
                      <w:color w:val="000000"/>
                      <w:lang w:eastAsia="lt-LT"/>
                    </w:rPr>
                  </w:pPr>
                  <w:sdt>
                    <w:sdtPr>
                      <w:alias w:val="Numeris"/>
                      <w:tag w:val="nr_3bbfa21893c7437d84b7b1f5e7c3111a"/>
                      <w:lock w:val="sdtLocked"/>
                      <w:richText/>
                    </w:sdtPr>
                    <w:sdtContent>
                      <w:r>
                        <w:rPr>
                          <w:color w:val="000000"/>
                          <w:szCs w:val="22"/>
                          <w:lang w:eastAsia="lt-LT"/>
                        </w:rPr>
                        <w:t>6</w:t>
                      </w:r>
                    </w:sdtContent>
                  </w:sdt>
                  <w:r>
                    <w:rPr>
                      <w:color w:val="000000"/>
                      <w:szCs w:val="22"/>
                      <w:lang w:eastAsia="lt-LT"/>
                    </w:rPr>
                    <w:t>. Asmenys, pageidaujantys tiekti dyzelinius degalus (gazolius) asmenims, naudojantiems jį žemės ūkyje ir/ar tvenkinių bei kitų vidaus vandenų žuvininkystėje (toliau – žemės ūkio subjektai), AVMI, kurios veiklos teritorijoje jie yra registruoti mokesčių mokėtojais, akcizų administravimo skyriui turi pateikti šių taisyklių 1 priede nustatytos formos prašymą (toliau – prašymas), kuriame nurodyti:</w:t>
                  </w:r>
                </w:p>
                <w:sdt>
                  <w:sdtPr>
                    <w:alias w:val="6.1 p."/>
                    <w:tag w:val="part_426a5c6bc27e4687b12b7cc876b7a9f3"/>
                    <w:lock w:val="sdtLocked"/>
                    <w:richText/>
                  </w:sdtPr>
                  <w:sdtContent>
                    <w:p>
                      <w:pPr>
                        <w:ind w:firstLine="709"/>
                        <w:jc w:val="both"/>
                        <w:rPr>
                          <w:color w:val="000000"/>
                          <w:lang w:eastAsia="lt-LT"/>
                        </w:rPr>
                      </w:pPr>
                      <w:sdt>
                        <w:sdtPr>
                          <w:alias w:val="Numeris"/>
                          <w:tag w:val="nr_426a5c6bc27e4687b12b7cc876b7a9f3"/>
                          <w:lock w:val="sdtLocked"/>
                          <w:richText/>
                        </w:sdtPr>
                        <w:sdtContent>
                          <w:r>
                            <w:rPr>
                              <w:color w:val="000000"/>
                              <w:szCs w:val="22"/>
                              <w:lang w:eastAsia="lt-LT"/>
                            </w:rPr>
                            <w:t>6.1</w:t>
                          </w:r>
                        </w:sdtContent>
                      </w:sdt>
                      <w:r>
                        <w:rPr>
                          <w:color w:val="000000"/>
                          <w:szCs w:val="22"/>
                          <w:lang w:eastAsia="lt-LT"/>
                        </w:rPr>
                        <w:t>. įmonės pavadinimą, kodą, licencijos numerį ir išdavimo datą, buveinės adresą, telefono ir fakso numerius, elektroninio pašto adresą;</w:t>
                      </w:r>
                    </w:p>
                  </w:sdtContent>
                </w:sdt>
                <w:sdt>
                  <w:sdtPr>
                    <w:alias w:val="6.2 p."/>
                    <w:tag w:val="part_21d26e57c00a4598ac940af8401286a0"/>
                    <w:lock w:val="sdtLocked"/>
                    <w:richText/>
                  </w:sdtPr>
                  <w:sdtContent>
                    <w:p>
                      <w:pPr>
                        <w:ind w:firstLine="709"/>
                        <w:jc w:val="both"/>
                        <w:rPr>
                          <w:color w:val="000000"/>
                          <w:lang w:eastAsia="lt-LT"/>
                        </w:rPr>
                      </w:pPr>
                      <w:sdt>
                        <w:sdtPr>
                          <w:alias w:val="Numeris"/>
                          <w:tag w:val="nr_21d26e57c00a4598ac940af8401286a0"/>
                          <w:lock w:val="sdtLocked"/>
                          <w:richText/>
                        </w:sdtPr>
                        <w:sdtContent>
                          <w:r>
                            <w:rPr>
                              <w:color w:val="000000"/>
                              <w:szCs w:val="22"/>
                              <w:lang w:eastAsia="lt-LT"/>
                            </w:rPr>
                            <w:t>6.2</w:t>
                          </w:r>
                        </w:sdtContent>
                      </w:sdt>
                      <w:r>
                        <w:rPr>
                          <w:color w:val="000000"/>
                          <w:szCs w:val="22"/>
                          <w:lang w:eastAsia="lt-LT"/>
                        </w:rPr>
                        <w:t>. tiektino dyzelino kodą (-us) pagal KN;</w:t>
                      </w:r>
                    </w:p>
                  </w:sdtContent>
                </w:sdt>
                <w:sdt>
                  <w:sdtPr>
                    <w:alias w:val="6.3 p."/>
                    <w:tag w:val="part_4c6b54ed4c7248e9a21343b1eb1e1955"/>
                    <w:lock w:val="sdtLocked"/>
                    <w:richText/>
                  </w:sdtPr>
                  <w:sdtContent>
                    <w:p>
                      <w:pPr>
                        <w:ind w:firstLine="709"/>
                        <w:jc w:val="both"/>
                        <w:rPr>
                          <w:color w:val="000000"/>
                          <w:lang w:eastAsia="lt-LT"/>
                        </w:rPr>
                      </w:pPr>
                      <w:sdt>
                        <w:sdtPr>
                          <w:alias w:val="Numeris"/>
                          <w:tag w:val="nr_4c6b54ed4c7248e9a21343b1eb1e1955"/>
                          <w:lock w:val="sdtLocked"/>
                          <w:richText/>
                        </w:sdtPr>
                        <w:sdtContent>
                          <w:r>
                            <w:rPr>
                              <w:color w:val="000000"/>
                              <w:szCs w:val="22"/>
                              <w:lang w:eastAsia="lt-LT"/>
                            </w:rPr>
                            <w:t>6.3</w:t>
                          </w:r>
                        </w:sdtContent>
                      </w:sdt>
                      <w:r>
                        <w:rPr>
                          <w:color w:val="000000"/>
                          <w:szCs w:val="22"/>
                          <w:lang w:eastAsia="lt-LT"/>
                        </w:rPr>
                        <w:t>. tiekimo būdą (talpykla, perpylimo iš vienų autocisternų į kitas aikštelė, geležinkelio privažiuojamieji keliai, terminalai, pilstymo stotys, autocisternos);</w:t>
                      </w:r>
                    </w:p>
                  </w:sdtContent>
                </w:sdt>
                <w:sdt>
                  <w:sdtPr>
                    <w:alias w:val="6.4 p."/>
                    <w:tag w:val="part_149188eddc9d4e8eba8d7a13d6e555ef"/>
                    <w:lock w:val="sdtLocked"/>
                    <w:richText/>
                  </w:sdtPr>
                  <w:sdtContent>
                    <w:p>
                      <w:pPr>
                        <w:ind w:firstLine="709"/>
                        <w:jc w:val="both"/>
                        <w:rPr>
                          <w:color w:val="000000"/>
                          <w:lang w:eastAsia="lt-LT"/>
                        </w:rPr>
                      </w:pPr>
                      <w:sdt>
                        <w:sdtPr>
                          <w:alias w:val="Numeris"/>
                          <w:tag w:val="nr_149188eddc9d4e8eba8d7a13d6e555ef"/>
                          <w:lock w:val="sdtLocked"/>
                          <w:richText/>
                        </w:sdtPr>
                        <w:sdtContent>
                          <w:r>
                            <w:rPr>
                              <w:color w:val="000000"/>
                              <w:szCs w:val="22"/>
                              <w:lang w:eastAsia="lt-LT"/>
                            </w:rPr>
                            <w:t>6.4</w:t>
                          </w:r>
                        </w:sdtContent>
                      </w:sdt>
                      <w:r>
                        <w:rPr>
                          <w:color w:val="000000"/>
                          <w:szCs w:val="22"/>
                          <w:lang w:eastAsia="lt-LT"/>
                        </w:rPr>
                        <w:t>. objektų, iš kurių bus tiekiamas dyzelinas adresus;</w:t>
                      </w:r>
                    </w:p>
                  </w:sdtContent>
                </w:sdt>
                <w:sdt>
                  <w:sdtPr>
                    <w:alias w:val="6.5 p."/>
                    <w:tag w:val="part_250ed7264d814e96a4ad6b6878a33bfa"/>
                    <w:lock w:val="sdtLocked"/>
                    <w:richText/>
                  </w:sdtPr>
                  <w:sdtContent>
                    <w:p>
                      <w:pPr>
                        <w:ind w:firstLine="709"/>
                        <w:jc w:val="both"/>
                        <w:rPr>
                          <w:color w:val="000000"/>
                          <w:lang w:eastAsia="lt-LT"/>
                        </w:rPr>
                      </w:pPr>
                      <w:sdt>
                        <w:sdtPr>
                          <w:alias w:val="Numeris"/>
                          <w:tag w:val="nr_250ed7264d814e96a4ad6b6878a33bfa"/>
                          <w:lock w:val="sdtLocked"/>
                          <w:richText/>
                        </w:sdtPr>
                        <w:sdtContent>
                          <w:r>
                            <w:rPr>
                              <w:color w:val="000000"/>
                              <w:szCs w:val="22"/>
                              <w:lang w:eastAsia="lt-LT"/>
                            </w:rPr>
                            <w:t>6.5</w:t>
                          </w:r>
                        </w:sdtContent>
                      </w:sdt>
                      <w:r>
                        <w:rPr>
                          <w:color w:val="000000"/>
                          <w:szCs w:val="22"/>
                          <w:lang w:eastAsia="lt-LT"/>
                        </w:rPr>
                        <w:t>. jeigu dyzeliniai degalai (gazoliai) bus tiekiami žemės ūkio subjektams iš mobilių talpyklų ir (ar) autocisternų – tai tokiai talpyklai ar autocisternai AVMI suteiktą registracinį numerį ir jos tūrį (m</w:t>
                      </w:r>
                      <w:r>
                        <w:rPr>
                          <w:color w:val="000000"/>
                          <w:szCs w:val="22"/>
                          <w:vertAlign w:val="superscript"/>
                          <w:lang w:eastAsia="lt-LT"/>
                        </w:rPr>
                        <w:t>3</w:t>
                      </w:r>
                      <w:r>
                        <w:rPr>
                          <w:color w:val="000000"/>
                          <w:szCs w:val="22"/>
                          <w:lang w:eastAsia="lt-LT"/>
                        </w:rPr>
                        <w:t>);</w:t>
                      </w:r>
                    </w:p>
                  </w:sdtContent>
                </w:sdt>
                <w:sdt>
                  <w:sdtPr>
                    <w:alias w:val="6.6 p."/>
                    <w:tag w:val="part_3e00a64ae66e4e8283e4768a8d60ba70"/>
                    <w:lock w:val="sdtLocked"/>
                    <w:richText/>
                  </w:sdtPr>
                  <w:sdtContent>
                    <w:p>
                      <w:pPr>
                        <w:ind w:firstLine="709"/>
                        <w:jc w:val="both"/>
                        <w:rPr>
                          <w:color w:val="000000"/>
                          <w:lang w:eastAsia="lt-LT"/>
                        </w:rPr>
                      </w:pPr>
                      <w:sdt>
                        <w:sdtPr>
                          <w:alias w:val="Numeris"/>
                          <w:tag w:val="nr_3e00a64ae66e4e8283e4768a8d60ba70"/>
                          <w:lock w:val="sdtLocked"/>
                          <w:richText/>
                        </w:sdtPr>
                        <w:sdtContent>
                          <w:r>
                            <w:rPr>
                              <w:color w:val="000000"/>
                              <w:szCs w:val="22"/>
                              <w:lang w:eastAsia="lt-LT"/>
                            </w:rPr>
                            <w:t>6.6</w:t>
                          </w:r>
                        </w:sdtContent>
                      </w:sdt>
                      <w:r>
                        <w:rPr>
                          <w:color w:val="000000"/>
                          <w:szCs w:val="22"/>
                          <w:lang w:eastAsia="lt-LT"/>
                        </w:rPr>
                        <w:t>. numatomo dyzelinių degalų (gazolių) tiekėjo – akcizais apmokestinamų prekių sandėlio (toliau – sandėlis) ar specialaus nuo akcizų atleistų dyzelinių degalų sandėlio (toliau – specialus sandėlis) savininko pavadinimą, įmonės kodą, identifikacinį numerį bei adresą;</w:t>
                      </w:r>
                    </w:p>
                  </w:sdtContent>
                </w:sdt>
                <w:sdt>
                  <w:sdtPr>
                    <w:alias w:val="6.6 p."/>
                    <w:tag w:val="part_f15fbdbb033c46d5a0ce94a7fc3f4e2e"/>
                    <w:lock w:val="sdtLocked"/>
                    <w:richText/>
                  </w:sdtPr>
                  <w:sdtContent>
                    <w:p>
                      <w:pPr>
                        <w:ind w:firstLine="709"/>
                        <w:jc w:val="both"/>
                        <w:rPr>
                          <w:color w:val="000000"/>
                          <w:lang w:eastAsia="lt-LT"/>
                        </w:rPr>
                      </w:pPr>
                      <w:sdt>
                        <w:sdtPr>
                          <w:alias w:val="Numeris"/>
                          <w:tag w:val="nr_f15fbdbb033c46d5a0ce94a7fc3f4e2e"/>
                          <w:lock w:val="sdtLocked"/>
                          <w:richText/>
                        </w:sdtPr>
                        <w:sdtContent>
                          <w:r>
                            <w:rPr>
                              <w:color w:val="000000"/>
                              <w:szCs w:val="22"/>
                              <w:lang w:eastAsia="lt-LT"/>
                            </w:rPr>
                            <w:t>6.6</w:t>
                          </w:r>
                        </w:sdtContent>
                      </w:sdt>
                      <w:r>
                        <w:rPr>
                          <w:color w:val="000000"/>
                          <w:szCs w:val="22"/>
                          <w:lang w:eastAsia="lt-LT"/>
                        </w:rPr>
                        <w:t>. vidutinį prognozuojamą dyzelinių degalų (gazolių), kuriuos numatoma tiekti žemės ūkio subjektams per mėnesį, kiekį kilogramais.</w:t>
                      </w:r>
                    </w:p>
                  </w:sdtContent>
                </w:sdt>
              </w:sdtContent>
            </w:sdt>
            <w:sdt>
              <w:sdtPr>
                <w:alias w:val="7 p."/>
                <w:tag w:val="part_626ee1b448954de0a3efcab8dcd153f7"/>
                <w:lock w:val="sdtLocked"/>
                <w:richText/>
              </w:sdtPr>
              <w:sdtContent>
                <w:p>
                  <w:pPr>
                    <w:ind w:firstLine="709"/>
                    <w:jc w:val="both"/>
                    <w:rPr>
                      <w:color w:val="000000"/>
                      <w:lang w:eastAsia="lt-LT"/>
                    </w:rPr>
                  </w:pPr>
                  <w:sdt>
                    <w:sdtPr>
                      <w:alias w:val="Numeris"/>
                      <w:tag w:val="nr_626ee1b448954de0a3efcab8dcd153f7"/>
                      <w:lock w:val="sdtLocked"/>
                      <w:richText/>
                    </w:sdtPr>
                    <w:sdtContent>
                      <w:r>
                        <w:rPr>
                          <w:color w:val="000000"/>
                          <w:szCs w:val="22"/>
                          <w:lang w:eastAsia="lt-LT"/>
                        </w:rPr>
                        <w:t>7</w:t>
                      </w:r>
                    </w:sdtContent>
                  </w:sdt>
                  <w:r>
                    <w:rPr>
                      <w:color w:val="000000"/>
                      <w:szCs w:val="22"/>
                      <w:lang w:eastAsia="lt-LT"/>
                    </w:rPr>
                    <w:t>. Kartu su prašymu pateikiama atitinkamų talpyklų ir autocisternų techninės charakteristikos (paso) arba jo dalies, kuriame yra techninė charakteristika, kopija.</w:t>
                  </w:r>
                </w:p>
              </w:sdtContent>
            </w:sdt>
            <w:sdt>
              <w:sdtPr>
                <w:alias w:val="8 p."/>
                <w:tag w:val="part_bbbe737aec0a438db0d9398c9a36764d"/>
                <w:lock w:val="sdtLocked"/>
                <w:richText/>
              </w:sdtPr>
              <w:sdtContent>
                <w:p>
                  <w:pPr>
                    <w:ind w:firstLine="709"/>
                    <w:jc w:val="both"/>
                    <w:rPr>
                      <w:color w:val="000000"/>
                      <w:lang w:eastAsia="lt-LT"/>
                    </w:rPr>
                  </w:pPr>
                  <w:sdt>
                    <w:sdtPr>
                      <w:alias w:val="Numeris"/>
                      <w:tag w:val="nr_bbbe737aec0a438db0d9398c9a36764d"/>
                      <w:lock w:val="sdtLocked"/>
                      <w:richText/>
                    </w:sdtPr>
                    <w:sdtContent>
                      <w:r>
                        <w:rPr>
                          <w:color w:val="000000"/>
                          <w:szCs w:val="22"/>
                          <w:lang w:eastAsia="lt-LT"/>
                        </w:rPr>
                        <w:t>8</w:t>
                      </w:r>
                    </w:sdtContent>
                  </w:sdt>
                  <w:r>
                    <w:rPr>
                      <w:color w:val="000000"/>
                      <w:szCs w:val="22"/>
                      <w:lang w:eastAsia="lt-LT"/>
                    </w:rPr>
                    <w:t>. Su prašymu pateikiami dyzeliniams degalams (gazoliams) gabenti skirtų autocisternų stovėjimo vietos teritorijos planai, identifikuojant autocisternas pagal AVMI suteiktus registracinius numerius.</w:t>
                  </w:r>
                </w:p>
              </w:sdtContent>
            </w:sdt>
            <w:sdt>
              <w:sdtPr>
                <w:alias w:val="9 p."/>
                <w:tag w:val="part_870803153b3c4c59bb6efb75f43a9ed2"/>
                <w:lock w:val="sdtLocked"/>
                <w:richText/>
              </w:sdtPr>
              <w:sdtContent>
                <w:p>
                  <w:pPr>
                    <w:ind w:firstLine="709"/>
                    <w:jc w:val="both"/>
                    <w:rPr>
                      <w:color w:val="000000"/>
                      <w:lang w:eastAsia="lt-LT"/>
                    </w:rPr>
                  </w:pPr>
                  <w:sdt>
                    <w:sdtPr>
                      <w:alias w:val="Numeris"/>
                      <w:tag w:val="nr_870803153b3c4c59bb6efb75f43a9ed2"/>
                      <w:lock w:val="sdtLocked"/>
                      <w:richText/>
                    </w:sdtPr>
                    <w:sdtContent>
                      <w:r>
                        <w:rPr>
                          <w:color w:val="000000"/>
                          <w:szCs w:val="22"/>
                          <w:lang w:eastAsia="lt-LT"/>
                        </w:rPr>
                        <w:t>9</w:t>
                      </w:r>
                    </w:sdtContent>
                  </w:sdt>
                  <w:r>
                    <w:rPr>
                      <w:color w:val="000000"/>
                      <w:szCs w:val="22"/>
                      <w:lang w:eastAsia="lt-LT"/>
                    </w:rPr>
                    <w:t>. Prašymą pasirašo ūkio subjekto, pageidaujančio tiekti dyzelinius degalus (gazolius) žemės ūkio subjektams, vadovas.</w:t>
                  </w:r>
                </w:p>
              </w:sdtContent>
            </w:sdt>
            <w:sdt>
              <w:sdtPr>
                <w:alias w:val="10 p."/>
                <w:tag w:val="part_aa594c05fdd24334983494a0df1c29b1"/>
                <w:lock w:val="sdtLocked"/>
                <w:richText/>
              </w:sdtPr>
              <w:sdtContent>
                <w:p>
                  <w:pPr>
                    <w:ind w:firstLine="709"/>
                    <w:jc w:val="both"/>
                    <w:rPr>
                      <w:color w:val="000000"/>
                      <w:lang w:eastAsia="lt-LT"/>
                    </w:rPr>
                  </w:pPr>
                  <w:sdt>
                    <w:sdtPr>
                      <w:alias w:val="Numeris"/>
                      <w:tag w:val="nr_aa594c05fdd24334983494a0df1c29b1"/>
                      <w:lock w:val="sdtLocked"/>
                      <w:richText/>
                    </w:sdtPr>
                    <w:sdtContent>
                      <w:r>
                        <w:rPr>
                          <w:color w:val="000000"/>
                          <w:szCs w:val="22"/>
                          <w:lang w:eastAsia="lt-LT"/>
                        </w:rPr>
                        <w:t>10</w:t>
                      </w:r>
                    </w:sdtContent>
                  </w:sdt>
                  <w:r>
                    <w:rPr>
                      <w:color w:val="000000"/>
                      <w:szCs w:val="22"/>
                      <w:lang w:eastAsia="lt-LT"/>
                    </w:rPr>
                    <w:t>. Asmenys, teikiantys prašymus, juos kartu su papildomais dokumentais gali pateikti AVMI teritorinio skyriaus, kurio veiklos teritorijoje yra registruota įmonė, aptarnavimo poskyriui (toliau – aptarnavimo poskyris). Pateiktą šiose taisyklėse nustatyta tvarka prašymą aptarnavimo poskyris ne vėliau kaip kitą darbo dieną persiunčia AVMI akcizų administravimo skyriui.</w:t>
                  </w:r>
                </w:p>
              </w:sdtContent>
            </w:sdt>
            <w:sdt>
              <w:sdtPr>
                <w:alias w:val="11 p."/>
                <w:tag w:val="part_1f1b64e3b2a04d6aad524315f24e26ef"/>
                <w:lock w:val="sdtLocked"/>
                <w:richText/>
              </w:sdtPr>
              <w:sdtContent>
                <w:p>
                  <w:pPr>
                    <w:ind w:firstLine="709"/>
                    <w:jc w:val="both"/>
                    <w:rPr>
                      <w:color w:val="000000"/>
                      <w:lang w:eastAsia="lt-LT"/>
                    </w:rPr>
                  </w:pPr>
                  <w:sdt>
                    <w:sdtPr>
                      <w:alias w:val="Numeris"/>
                      <w:tag w:val="nr_1f1b64e3b2a04d6aad524315f24e26ef"/>
                      <w:lock w:val="sdtLocked"/>
                      <w:richText/>
                    </w:sdtPr>
                    <w:sdtContent>
                      <w:r>
                        <w:rPr>
                          <w:color w:val="000000"/>
                          <w:szCs w:val="22"/>
                          <w:lang w:eastAsia="lt-LT"/>
                        </w:rPr>
                        <w:t>11</w:t>
                      </w:r>
                    </w:sdtContent>
                  </w:sdt>
                  <w:r>
                    <w:rPr>
                      <w:color w:val="000000"/>
                      <w:szCs w:val="22"/>
                      <w:lang w:eastAsia="lt-LT"/>
                    </w:rPr>
                    <w:t>. AVMI akcizų administravimo skyrius išnagrinėjęs prašymą turi surašyti laisvos formos pagrįstą ir motyvuotą išvadą, kurioje nurodyti pagrindą prašymą tenkinti (tenkinti iš dalies) ar netenkinti. Išvadoje turi būti aptartas laidavimo už registruoto pardavėjo prievoles pateikimo klausimas.</w:t>
                  </w:r>
                  <w:r>
                    <w:rPr>
                      <w:color w:val="000000"/>
                      <w:szCs w:val="22"/>
                    </w:rPr>
                    <w:t xml:space="preserve"> Ne vėliau kaip per 10 darbo dienų nuo prašymo gavimo, įsitikinęs, kad asmuo atitinka nustatytus reikalavimus, privalo priimti sprendimą išduoti Valstybinės mokesčių inspekcijos prie Lietuvos Respublikos finansų ministerijos viršininko 2003 m. balandžio 30 d. įsakymu Nr. V-131 „Dėl leidimo įsigyti nuo akcizų atleistus dyzelinius degalus išdavimo ir tokių degalų apskaitos taisyklių patvirtinimo“ (toliau – įsakymas) patvirtintą FR0674 formos leidimą tiekti atleistus nuo akcizų dyzelinius degalus, skirtus naudoti žemės ūkyje ir/ar tvenkinių bei kitų vidaus vandenų žuvininkystėje (toliau – leidimas)</w:t>
                  </w:r>
                  <w:r>
                    <w:rPr>
                      <w:color w:val="000000"/>
                      <w:szCs w:val="22"/>
                      <w:lang w:eastAsia="lt-LT"/>
                    </w:rPr>
                    <w:t>. Jeigu asmuo neatitinka nustatytų reikalavimų, prašymas netenkinamas ir apie tai raštu informuojamas pareiškėjas. Jeigu pareikalaujama pateikti papildomų dokumentų, šis terminas skaičiuojamas nuo tokių dokumentų pateikimo dienos. Jeigu per 30 dienų pareikalauti dokumentai nepateikiami, prašymo nagrinėjimas gali būti nutrauktas ir apie tai raštu turi būti informuotas pareiškėjas.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12 p."/>
                <w:tag w:val="part_13d15ac595904e64ac82f8ab01fa7081"/>
                <w:lock w:val="sdtLocked"/>
                <w:richText/>
              </w:sdtPr>
              <w:sdtContent>
                <w:p>
                  <w:pPr>
                    <w:ind w:firstLine="709"/>
                    <w:jc w:val="both"/>
                    <w:rPr>
                      <w:color w:val="000000"/>
                      <w:lang w:eastAsia="lt-LT"/>
                    </w:rPr>
                  </w:pPr>
                  <w:sdt>
                    <w:sdtPr>
                      <w:alias w:val="Numeris"/>
                      <w:tag w:val="nr_13d15ac595904e64ac82f8ab01fa7081"/>
                      <w:lock w:val="sdtLocked"/>
                      <w:richText/>
                    </w:sdtPr>
                    <w:sdtContent>
                      <w:r>
                        <w:rPr>
                          <w:color w:val="000000"/>
                          <w:szCs w:val="22"/>
                          <w:lang w:eastAsia="lt-LT"/>
                        </w:rPr>
                        <w:t>12</w:t>
                      </w:r>
                    </w:sdtContent>
                  </w:sdt>
                  <w:r>
                    <w:rPr>
                      <w:color w:val="000000"/>
                      <w:szCs w:val="22"/>
                      <w:lang w:eastAsia="lt-LT"/>
                    </w:rPr>
                    <w:t xml:space="preserve">. Išduodamo leidimo numeris turi susidėti iš raidžių </w:t>
                  </w:r>
                  <w:r>
                    <w:rPr>
                      <w:b/>
                      <w:bCs/>
                      <w:color w:val="000000"/>
                      <w:szCs w:val="22"/>
                      <w:lang w:eastAsia="lt-LT"/>
                    </w:rPr>
                    <w:t xml:space="preserve">ZD </w:t>
                  </w:r>
                  <w:r>
                    <w:rPr>
                      <w:color w:val="000000"/>
                      <w:szCs w:val="22"/>
                      <w:lang w:eastAsia="lt-LT"/>
                    </w:rPr>
                    <w:t>–</w:t>
                  </w:r>
                  <w:r>
                    <w:rPr>
                      <w:b/>
                      <w:bCs/>
                      <w:color w:val="000000"/>
                      <w:szCs w:val="22"/>
                      <w:lang w:eastAsia="lt-LT"/>
                    </w:rPr>
                    <w:t xml:space="preserve"> </w:t>
                  </w:r>
                  <w:r>
                    <w:rPr>
                      <w:color w:val="000000"/>
                      <w:szCs w:val="22"/>
                      <w:lang w:eastAsia="lt-LT"/>
                    </w:rPr>
                    <w:t xml:space="preserve">reiškiančių taikomos lengvatos tipą, raidės </w:t>
                  </w:r>
                  <w:r>
                    <w:rPr>
                      <w:b/>
                      <w:bCs/>
                      <w:color w:val="000000"/>
                      <w:szCs w:val="22"/>
                      <w:lang w:eastAsia="lt-LT"/>
                    </w:rPr>
                    <w:t xml:space="preserve">T </w:t>
                  </w:r>
                  <w:r>
                    <w:rPr>
                      <w:color w:val="000000"/>
                      <w:szCs w:val="22"/>
                      <w:lang w:eastAsia="lt-LT"/>
                    </w:rPr>
                    <w:t>– reiškiančios ūkio subjekto tipą ir skaičių, kurių pirmieji 3 skaičiai turi atitikti AVMI kodą, suteiktą vadovaujantis Valstybinės mokesčių inspekcijos prie Lietuvos Respublikos finansų ministerijos viršininko 2002 m. vasario 27 d. įsakymu Nr. 57 „Dėl padalinių kodavimo“, kiti skaičiai – nepasikartojantis leidimo registravimo žurnale suteiktas eilės numeris didėjančia seka (pvz., 1, …, 21, …, 212 ir t. t.).</w:t>
                  </w:r>
                </w:p>
              </w:sdtContent>
            </w:sdt>
            <w:sdt>
              <w:sdtPr>
                <w:alias w:val="13 p."/>
                <w:tag w:val="part_d763891d51cf47e295314c347e2ae399"/>
                <w:lock w:val="sdtLocked"/>
                <w:richText/>
              </w:sdtPr>
              <w:sdtContent>
                <w:p>
                  <w:pPr>
                    <w:ind w:firstLine="709"/>
                    <w:jc w:val="both"/>
                    <w:rPr>
                      <w:color w:val="000000"/>
                      <w:lang w:eastAsia="lt-LT"/>
                    </w:rPr>
                  </w:pPr>
                  <w:sdt>
                    <w:sdtPr>
                      <w:alias w:val="Numeris"/>
                      <w:tag w:val="nr_d763891d51cf47e295314c347e2ae399"/>
                      <w:lock w:val="sdtLocked"/>
                      <w:richText/>
                    </w:sdtPr>
                    <w:sdtContent>
                      <w:r>
                        <w:rPr>
                          <w:color w:val="000000"/>
                          <w:szCs w:val="22"/>
                          <w:lang w:eastAsia="lt-LT"/>
                        </w:rPr>
                        <w:t>13</w:t>
                      </w:r>
                    </w:sdtContent>
                  </w:sdt>
                  <w:r>
                    <w:rPr>
                      <w:color w:val="000000"/>
                      <w:szCs w:val="22"/>
                      <w:lang w:eastAsia="lt-LT"/>
                    </w:rPr>
                    <w:t>. Leidime turi būti nurodyta:</w:t>
                  </w:r>
                </w:p>
                <w:sdt>
                  <w:sdtPr>
                    <w:alias w:val="13.1 p."/>
                    <w:tag w:val="part_9b9e94d8d66f46fd9722447902056bc0"/>
                    <w:lock w:val="sdtLocked"/>
                    <w:richText/>
                  </w:sdtPr>
                  <w:sdtContent>
                    <w:p>
                      <w:pPr>
                        <w:ind w:firstLine="709"/>
                        <w:jc w:val="both"/>
                        <w:rPr>
                          <w:color w:val="000000"/>
                          <w:lang w:eastAsia="lt-LT"/>
                        </w:rPr>
                      </w:pPr>
                      <w:sdt>
                        <w:sdtPr>
                          <w:alias w:val="Numeris"/>
                          <w:tag w:val="nr_9b9e94d8d66f46fd9722447902056bc0"/>
                          <w:lock w:val="sdtLocked"/>
                          <w:richText/>
                        </w:sdtPr>
                        <w:sdtContent>
                          <w:r>
                            <w:rPr>
                              <w:color w:val="000000"/>
                              <w:szCs w:val="22"/>
                              <w:lang w:eastAsia="lt-LT"/>
                            </w:rPr>
                            <w:t>13.1</w:t>
                          </w:r>
                        </w:sdtContent>
                      </w:sdt>
                      <w:r>
                        <w:rPr>
                          <w:color w:val="000000"/>
                          <w:szCs w:val="22"/>
                          <w:lang w:eastAsia="lt-LT"/>
                        </w:rPr>
                        <w:t>. leidimo numeris, asmens, kuriam leidžiama tiekti dyzelinius degalus (gazolius), pavadinimas (didžiosiomis raidėmis), įmonės kodas, licencijos numeris ir jos išdavimo data, veiklos vietos adresas, telefonas, faksas, elektroninio pašto adresas;</w:t>
                      </w:r>
                    </w:p>
                  </w:sdtContent>
                </w:sdt>
                <w:sdt>
                  <w:sdtPr>
                    <w:alias w:val="13.2 p."/>
                    <w:tag w:val="part_9288b3d177ae4303891a88b27f5ec9ff"/>
                    <w:lock w:val="sdtLocked"/>
                    <w:richText/>
                  </w:sdtPr>
                  <w:sdtContent>
                    <w:p>
                      <w:pPr>
                        <w:ind w:firstLine="709"/>
                        <w:jc w:val="both"/>
                        <w:rPr>
                          <w:color w:val="000000"/>
                          <w:lang w:eastAsia="lt-LT"/>
                        </w:rPr>
                      </w:pPr>
                      <w:sdt>
                        <w:sdtPr>
                          <w:alias w:val="Numeris"/>
                          <w:tag w:val="nr_9288b3d177ae4303891a88b27f5ec9ff"/>
                          <w:lock w:val="sdtLocked"/>
                          <w:richText/>
                        </w:sdtPr>
                        <w:sdtContent>
                          <w:r>
                            <w:rPr>
                              <w:color w:val="000000"/>
                              <w:szCs w:val="22"/>
                              <w:lang w:eastAsia="lt-LT"/>
                            </w:rPr>
                            <w:t>13.2</w:t>
                          </w:r>
                        </w:sdtContent>
                      </w:sdt>
                      <w:r>
                        <w:rPr>
                          <w:color w:val="000000"/>
                          <w:szCs w:val="22"/>
                          <w:lang w:eastAsia="lt-LT"/>
                        </w:rPr>
                        <w:t>. veiklos rūšis, kuri apibūdintų, kaip registruotas pardavėjas tieks dyzelinius degalus (gazolius);</w:t>
                      </w:r>
                    </w:p>
                  </w:sdtContent>
                </w:sdt>
                <w:sdt>
                  <w:sdtPr>
                    <w:alias w:val="13.3 p."/>
                    <w:tag w:val="part_8a20014a62154313b5f3fb044d64117f"/>
                    <w:lock w:val="sdtLocked"/>
                    <w:richText/>
                  </w:sdtPr>
                  <w:sdtContent>
                    <w:p>
                      <w:pPr>
                        <w:ind w:firstLine="709"/>
                        <w:jc w:val="both"/>
                        <w:rPr>
                          <w:color w:val="000000"/>
                          <w:lang w:eastAsia="lt-LT"/>
                        </w:rPr>
                      </w:pPr>
                      <w:sdt>
                        <w:sdtPr>
                          <w:alias w:val="Numeris"/>
                          <w:tag w:val="nr_8a20014a62154313b5f3fb044d64117f"/>
                          <w:lock w:val="sdtLocked"/>
                          <w:richText/>
                        </w:sdtPr>
                        <w:sdtContent>
                          <w:r>
                            <w:rPr>
                              <w:color w:val="000000"/>
                              <w:szCs w:val="22"/>
                              <w:lang w:eastAsia="lt-LT"/>
                            </w:rPr>
                            <w:t>13.3</w:t>
                          </w:r>
                        </w:sdtContent>
                      </w:sdt>
                      <w:r>
                        <w:rPr>
                          <w:color w:val="000000"/>
                          <w:szCs w:val="22"/>
                          <w:lang w:eastAsia="lt-LT"/>
                        </w:rPr>
                        <w:t>. leidžiamų įsigyti tiekimui dyzelinių degalų (gazolių) tarifinę grupę, pavadinimą, prekių kodą (-us) pagal Kombinuotąją nomenklatūrą, esant papildymams, turi būti nurodoma papildymo data, papildančio dokumento pavadinimas ir numeris.</w:t>
                      </w:r>
                    </w:p>
                    <w:p>
                      <w:pPr>
                        <w:ind w:firstLine="709"/>
                        <w:jc w:val="both"/>
                        <w:rPr>
                          <w:color w:val="000000"/>
                          <w:lang w:eastAsia="lt-LT"/>
                        </w:rPr>
                      </w:pPr>
                      <w:r>
                        <w:rPr>
                          <w:color w:val="000000"/>
                          <w:szCs w:val="22"/>
                          <w:lang w:eastAsia="lt-LT"/>
                        </w:rPr>
                        <w:t>Leidimą pasirašo AVMI viršininkas arba jo įgaliotas asmuo.</w:t>
                      </w:r>
                    </w:p>
                  </w:sdtContent>
                </w:sdt>
              </w:sdtContent>
            </w:sdt>
            <w:sdt>
              <w:sdtPr>
                <w:alias w:val="14 p."/>
                <w:tag w:val="part_21896784aeff456498b7089031963d28"/>
                <w:lock w:val="sdtLocked"/>
                <w:richText/>
              </w:sdtPr>
              <w:sdtContent>
                <w:p>
                  <w:pPr>
                    <w:ind w:firstLine="709"/>
                    <w:jc w:val="both"/>
                    <w:rPr>
                      <w:color w:val="000000"/>
                      <w:lang w:eastAsia="lt-LT"/>
                    </w:rPr>
                  </w:pPr>
                  <w:sdt>
                    <w:sdtPr>
                      <w:alias w:val="Numeris"/>
                      <w:tag w:val="nr_21896784aeff456498b7089031963d28"/>
                      <w:lock w:val="sdtLocked"/>
                      <w:richText/>
                    </w:sdtPr>
                    <w:sdtContent>
                      <w:r>
                        <w:rPr>
                          <w:color w:val="000000"/>
                          <w:szCs w:val="22"/>
                          <w:lang w:eastAsia="lt-LT"/>
                        </w:rPr>
                        <w:t>14</w:t>
                      </w:r>
                    </w:sdtContent>
                  </w:sdt>
                  <w:r>
                    <w:rPr>
                      <w:color w:val="000000"/>
                      <w:szCs w:val="22"/>
                      <w:lang w:eastAsia="lt-LT"/>
                    </w:rPr>
                    <w:t>. AVMI akcizų administravimo skyrius išduodamą leidimą registruoja registruotų pardavėjų registravimo žurnale ir/ar akcizų informacinės sistemos kompiuterinėje duomenų bazėje (toliau – registravimo žurnalas). Registravimo žurnalo skiltyse išvardyta eilės tvarka turi būti nurodyta: įrašo eilės numeris, leidimo išdavimo data, numeris, ūkio subjekto, kuriam išduodamas leidimas, pavadinimas, įmonės kodas, buveinės adresas, objekto, iš kurio bus tiekiamas dyzelinas, pavadinimas, adresas, leidimo galiojimo pradžios data ir įrašo data, leidimo panaikinimo data ir pagrindas.</w:t>
                  </w:r>
                </w:p>
              </w:sdtContent>
            </w:sdt>
            <w:sdt>
              <w:sdtPr>
                <w:alias w:val="15 p."/>
                <w:tag w:val="part_71739fe871184e58b6f3b68878976283"/>
                <w:lock w:val="sdtLocked"/>
                <w:richText/>
              </w:sdtPr>
              <w:sdtContent>
                <w:p>
                  <w:pPr>
                    <w:ind w:firstLine="709"/>
                    <w:jc w:val="both"/>
                    <w:rPr>
                      <w:color w:val="000000"/>
                      <w:lang w:eastAsia="lt-LT"/>
                    </w:rPr>
                  </w:pPr>
                  <w:sdt>
                    <w:sdtPr>
                      <w:alias w:val="Numeris"/>
                      <w:tag w:val="nr_71739fe871184e58b6f3b68878976283"/>
                      <w:lock w:val="sdtLocked"/>
                      <w:richText/>
                    </w:sdtPr>
                    <w:sdtContent>
                      <w:r>
                        <w:rPr>
                          <w:color w:val="000000"/>
                          <w:szCs w:val="22"/>
                          <w:lang w:eastAsia="lt-LT"/>
                        </w:rPr>
                        <w:t>15</w:t>
                      </w:r>
                    </w:sdtContent>
                  </w:sdt>
                  <w:r>
                    <w:rPr>
                      <w:color w:val="000000"/>
                      <w:szCs w:val="22"/>
                      <w:lang w:eastAsia="lt-LT"/>
                    </w:rPr>
                    <w:t>. Pasikeitus taisyklių 6 ar 8 punkte išvardytiems duomenims, registruotas pardavėjas turi per 10 dienų apie tai pranešti AVMI akcizų administravimo skyriui.</w:t>
                  </w:r>
                </w:p>
                <w:p>
                  <w:pPr>
                    <w:ind w:firstLine="709"/>
                    <w:jc w:val="both"/>
                    <w:rPr>
                      <w:color w:val="000000"/>
                      <w:szCs w:val="8"/>
                      <w:lang w:eastAsia="lt-LT"/>
                    </w:rPr>
                  </w:pPr>
                </w:p>
              </w:sdtContent>
            </w:sdt>
          </w:sdtContent>
        </w:sdt>
        <w:sdt>
          <w:sdtPr>
            <w:alias w:val="skyrius"/>
            <w:tag w:val="part_d3251525c15547b4a4eb0e0e1db9aea6"/>
            <w:lock w:val="sdtLocked"/>
            <w:richText/>
          </w:sdtPr>
          <w:sdtContent>
            <w:p>
              <w:pPr>
                <w:jc w:val="center"/>
                <w:rPr>
                  <w:b/>
                  <w:bCs/>
                  <w:caps/>
                  <w:color w:val="000000"/>
                  <w:lang w:eastAsia="lt-LT"/>
                </w:rPr>
              </w:pPr>
              <w:sdt>
                <w:sdtPr>
                  <w:alias w:val="Numeris"/>
                  <w:tag w:val="nr_d3251525c15547b4a4eb0e0e1db9aea6"/>
                  <w:lock w:val="sdtLocked"/>
                  <w:richText/>
                </w:sdtPr>
                <w:sdtContent>
                  <w:r>
                    <w:rPr>
                      <w:b/>
                      <w:bCs/>
                      <w:caps/>
                      <w:color w:val="000000"/>
                      <w:szCs w:val="22"/>
                      <w:lang w:eastAsia="lt-LT"/>
                    </w:rPr>
                    <w:t>III</w:t>
                  </w:r>
                </w:sdtContent>
              </w:sdt>
              <w:r>
                <w:rPr>
                  <w:b/>
                  <w:bCs/>
                  <w:caps/>
                  <w:color w:val="000000"/>
                  <w:szCs w:val="22"/>
                  <w:lang w:eastAsia="lt-LT"/>
                </w:rPr>
                <w:t xml:space="preserve">. </w:t>
              </w:r>
              <w:sdt>
                <w:sdtPr>
                  <w:alias w:val="Pavadinimas"/>
                  <w:tag w:val="title_d3251525c15547b4a4eb0e0e1db9aea6"/>
                  <w:lock w:val="sdtLocked"/>
                  <w:richText/>
                </w:sdtPr>
                <w:sdtContent>
                  <w:r>
                    <w:rPr>
                      <w:b/>
                      <w:bCs/>
                      <w:caps/>
                      <w:color w:val="000000"/>
                      <w:szCs w:val="22"/>
                      <w:lang w:eastAsia="lt-LT"/>
                    </w:rPr>
                    <w:t>LEIDIMO TIEKTI DYZELINĄ PANAIKINIMAS</w:t>
                  </w:r>
                </w:sdtContent>
              </w:sdt>
            </w:p>
            <w:p>
              <w:pPr>
                <w:ind w:firstLine="709"/>
                <w:jc w:val="both"/>
                <w:rPr>
                  <w:color w:val="000000"/>
                  <w:szCs w:val="8"/>
                  <w:lang w:eastAsia="lt-LT"/>
                </w:rPr>
              </w:pPr>
            </w:p>
            <w:sdt>
              <w:sdtPr>
                <w:alias w:val="16 p."/>
                <w:tag w:val="part_b01700d8946f4199ba55342d41e34665"/>
                <w:lock w:val="sdtLocked"/>
                <w:richText/>
              </w:sdtPr>
              <w:sdtContent>
                <w:p>
                  <w:pPr>
                    <w:ind w:firstLine="709"/>
                    <w:jc w:val="both"/>
                    <w:rPr>
                      <w:color w:val="000000"/>
                      <w:lang w:eastAsia="lt-LT"/>
                    </w:rPr>
                  </w:pPr>
                  <w:sdt>
                    <w:sdtPr>
                      <w:alias w:val="Numeris"/>
                      <w:tag w:val="nr_b01700d8946f4199ba55342d41e34665"/>
                      <w:lock w:val="sdtLocked"/>
                      <w:richText/>
                    </w:sdtPr>
                    <w:sdtContent>
                      <w:r>
                        <w:rPr>
                          <w:color w:val="000000"/>
                          <w:szCs w:val="22"/>
                          <w:lang w:eastAsia="lt-LT"/>
                        </w:rPr>
                        <w:t>16</w:t>
                      </w:r>
                    </w:sdtContent>
                  </w:sdt>
                  <w:r>
                    <w:rPr>
                      <w:color w:val="000000"/>
                      <w:szCs w:val="22"/>
                      <w:lang w:eastAsia="lt-LT"/>
                    </w:rPr>
                    <w:t>. Leidimas tiekti dyzelinius degalus (gazolius) žemės ūkio subjektams panaikinamas AVMI viršininko ar jo įgalioto asmens sprendimu (Valstybinės mokesčių inspekcijos prie Lietuvos Respublikos finansų ministerijos viršininko 2003 m. balandžio 30 d. įsakymu Nr. V-131 patvirtinta FR0677 forma), AVMI AAS pateikus atitinkamą Valstybinės mokesčių inspekcijos prie Lietuvos Respublikos finansų ministerijos viršininko 2003 m. balandžio 30 d. įsakymu Nr. V-131 patvirtintos FR0676 formos išvadą.</w:t>
                  </w:r>
                </w:p>
              </w:sdtContent>
            </w:sdt>
            <w:sdt>
              <w:sdtPr>
                <w:alias w:val="17 p."/>
                <w:tag w:val="part_9f20ce05e1124f029ee2eabc0fc0c385"/>
                <w:lock w:val="sdtLocked"/>
                <w:richText/>
              </w:sdtPr>
              <w:sdtContent>
                <w:p>
                  <w:pPr>
                    <w:ind w:firstLine="709"/>
                    <w:jc w:val="both"/>
                    <w:rPr>
                      <w:color w:val="000000"/>
                      <w:lang w:eastAsia="lt-LT"/>
                    </w:rPr>
                  </w:pPr>
                  <w:sdt>
                    <w:sdtPr>
                      <w:alias w:val="Numeris"/>
                      <w:tag w:val="nr_9f20ce05e1124f029ee2eabc0fc0c385"/>
                      <w:lock w:val="sdtLocked"/>
                      <w:richText/>
                    </w:sdtPr>
                    <w:sdtContent>
                      <w:r>
                        <w:rPr>
                          <w:color w:val="000000"/>
                          <w:szCs w:val="22"/>
                          <w:lang w:eastAsia="lt-LT"/>
                        </w:rPr>
                        <w:t>17</w:t>
                      </w:r>
                    </w:sdtContent>
                  </w:sdt>
                  <w:r>
                    <w:rPr>
                      <w:color w:val="000000"/>
                      <w:szCs w:val="22"/>
                      <w:lang w:eastAsia="lt-LT"/>
                    </w:rPr>
                    <w:t>. Leidimas tiekti dyzelinius degalus (gazolius) žemės ūkio subjektams gali būti panaikintas, jeigu:</w:t>
                  </w:r>
                </w:p>
                <w:sdt>
                  <w:sdtPr>
                    <w:alias w:val="17.1 p."/>
                    <w:tag w:val="part_3a09c16ac8bb40adb569db28bb8c3d26"/>
                    <w:lock w:val="sdtLocked"/>
                    <w:richText/>
                  </w:sdtPr>
                  <w:sdtContent>
                    <w:p>
                      <w:pPr>
                        <w:ind w:firstLine="709"/>
                        <w:jc w:val="both"/>
                        <w:rPr>
                          <w:color w:val="000000"/>
                          <w:lang w:eastAsia="lt-LT"/>
                        </w:rPr>
                      </w:pPr>
                      <w:sdt>
                        <w:sdtPr>
                          <w:alias w:val="Numeris"/>
                          <w:tag w:val="nr_3a09c16ac8bb40adb569db28bb8c3d26"/>
                          <w:lock w:val="sdtLocked"/>
                          <w:richText/>
                        </w:sdtPr>
                        <w:sdtContent>
                          <w:r>
                            <w:rPr>
                              <w:color w:val="000000"/>
                              <w:szCs w:val="22"/>
                              <w:lang w:eastAsia="lt-LT"/>
                            </w:rPr>
                            <w:t>17.1</w:t>
                          </w:r>
                        </w:sdtContent>
                      </w:sdt>
                      <w:r>
                        <w:rPr>
                          <w:color w:val="000000"/>
                          <w:szCs w:val="22"/>
                          <w:lang w:eastAsia="lt-LT"/>
                        </w:rPr>
                        <w:t>. leidimo savininkas pateikia raštišką prašymą;</w:t>
                      </w:r>
                    </w:p>
                  </w:sdtContent>
                </w:sdt>
                <w:sdt>
                  <w:sdtPr>
                    <w:alias w:val="17.2 p."/>
                    <w:tag w:val="part_705124c770014c6cbf756a101279c0e0"/>
                    <w:lock w:val="sdtLocked"/>
                    <w:richText/>
                  </w:sdtPr>
                  <w:sdtContent>
                    <w:p>
                      <w:pPr>
                        <w:ind w:firstLine="709"/>
                        <w:jc w:val="both"/>
                        <w:rPr>
                          <w:color w:val="000000"/>
                          <w:lang w:eastAsia="lt-LT"/>
                        </w:rPr>
                      </w:pPr>
                      <w:sdt>
                        <w:sdtPr>
                          <w:alias w:val="Numeris"/>
                          <w:tag w:val="nr_705124c770014c6cbf756a101279c0e0"/>
                          <w:lock w:val="sdtLocked"/>
                          <w:richText/>
                        </w:sdtPr>
                        <w:sdtContent>
                          <w:r>
                            <w:rPr>
                              <w:color w:val="000000"/>
                              <w:szCs w:val="22"/>
                              <w:lang w:eastAsia="lt-LT"/>
                            </w:rPr>
                            <w:t>17.2</w:t>
                          </w:r>
                        </w:sdtContent>
                      </w:sdt>
                      <w:r>
                        <w:rPr>
                          <w:color w:val="000000"/>
                          <w:szCs w:val="22"/>
                          <w:lang w:eastAsia="lt-LT"/>
                        </w:rPr>
                        <w:t>. leidimo savininkas netvarko reikalaujamos tiekiamo dyzelino apskaitos;</w:t>
                      </w:r>
                    </w:p>
                  </w:sdtContent>
                </w:sdt>
                <w:sdt>
                  <w:sdtPr>
                    <w:alias w:val="17.3 p."/>
                    <w:tag w:val="part_78e087a99e854e4e8800a9f3606847c7"/>
                    <w:lock w:val="sdtLocked"/>
                    <w:richText/>
                  </w:sdtPr>
                  <w:sdtContent>
                    <w:p>
                      <w:pPr>
                        <w:ind w:firstLine="709"/>
                        <w:jc w:val="both"/>
                        <w:rPr>
                          <w:color w:val="000000"/>
                          <w:lang w:eastAsia="lt-LT"/>
                        </w:rPr>
                      </w:pPr>
                      <w:sdt>
                        <w:sdtPr>
                          <w:alias w:val="Numeris"/>
                          <w:tag w:val="nr_78e087a99e854e4e8800a9f3606847c7"/>
                          <w:lock w:val="sdtLocked"/>
                          <w:richText/>
                        </w:sdtPr>
                        <w:sdtContent>
                          <w:r>
                            <w:rPr>
                              <w:color w:val="000000"/>
                              <w:szCs w:val="22"/>
                              <w:lang w:eastAsia="lt-LT"/>
                            </w:rPr>
                            <w:t>17.3</w:t>
                          </w:r>
                        </w:sdtContent>
                      </w:sdt>
                      <w:r>
                        <w:rPr>
                          <w:color w:val="000000"/>
                          <w:szCs w:val="22"/>
                          <w:lang w:eastAsia="lt-LT"/>
                        </w:rPr>
                        <w:t>. leidimo savininkui panaikinama atitinkama licencija;</w:t>
                      </w:r>
                    </w:p>
                  </w:sdtContent>
                </w:sdt>
                <w:sdt>
                  <w:sdtPr>
                    <w:alias w:val="17.4 p."/>
                    <w:tag w:val="part_a862e4bab8bb490c9d9d97621633ef62"/>
                    <w:lock w:val="sdtLocked"/>
                    <w:richText/>
                  </w:sdtPr>
                  <w:sdtContent>
                    <w:p>
                      <w:pPr>
                        <w:ind w:firstLine="709"/>
                        <w:jc w:val="both"/>
                        <w:rPr>
                          <w:color w:val="000000"/>
                          <w:lang w:eastAsia="lt-LT"/>
                        </w:rPr>
                      </w:pPr>
                      <w:sdt>
                        <w:sdtPr>
                          <w:alias w:val="Numeris"/>
                          <w:tag w:val="nr_a862e4bab8bb490c9d9d97621633ef62"/>
                          <w:lock w:val="sdtLocked"/>
                          <w:richText/>
                        </w:sdtPr>
                        <w:sdtContent>
                          <w:r>
                            <w:rPr>
                              <w:color w:val="000000"/>
                              <w:szCs w:val="22"/>
                              <w:lang w:eastAsia="lt-LT"/>
                            </w:rPr>
                            <w:t>17.4</w:t>
                          </w:r>
                        </w:sdtContent>
                      </w:sdt>
                      <w:r>
                        <w:rPr>
                          <w:color w:val="000000"/>
                          <w:szCs w:val="22"/>
                          <w:lang w:eastAsia="lt-LT"/>
                        </w:rPr>
                        <w:t>. per 3 mėnesius nuo leidimo išdavimo registruotas pardavėjas nepradėjo vykdyti veiklos, kuriai išduotas leidimas;</w:t>
                      </w:r>
                    </w:p>
                  </w:sdtContent>
                </w:sdt>
                <w:sdt>
                  <w:sdtPr>
                    <w:alias w:val="17.5 p."/>
                    <w:tag w:val="part_625de7b705b243dbba312873d186de04"/>
                    <w:lock w:val="sdtLocked"/>
                    <w:richText/>
                  </w:sdtPr>
                  <w:sdtContent>
                    <w:p>
                      <w:pPr>
                        <w:ind w:firstLine="709"/>
                        <w:jc w:val="both"/>
                        <w:rPr>
                          <w:color w:val="000000"/>
                          <w:lang w:eastAsia="lt-LT"/>
                        </w:rPr>
                      </w:pPr>
                      <w:sdt>
                        <w:sdtPr>
                          <w:alias w:val="Numeris"/>
                          <w:tag w:val="nr_625de7b705b243dbba312873d186de04"/>
                          <w:lock w:val="sdtLocked"/>
                          <w:richText/>
                        </w:sdtPr>
                        <w:sdtContent>
                          <w:r>
                            <w:rPr>
                              <w:color w:val="000000"/>
                              <w:szCs w:val="22"/>
                              <w:lang w:eastAsia="lt-LT"/>
                            </w:rPr>
                            <w:t>17.5</w:t>
                          </w:r>
                        </w:sdtContent>
                      </w:sdt>
                      <w:r>
                        <w:rPr>
                          <w:color w:val="000000"/>
                          <w:szCs w:val="22"/>
                          <w:lang w:eastAsia="lt-LT"/>
                        </w:rPr>
                        <w:t>. leidimo savininkas ne trumpiau kaip 3 mokestinius laikotarpius iš eilės nevykdo veiklos, kuriai išduotas leidimas;</w:t>
                      </w:r>
                    </w:p>
                  </w:sdtContent>
                </w:sdt>
                <w:sdt>
                  <w:sdtPr>
                    <w:alias w:val="17.6 p."/>
                    <w:tag w:val="part_1740c93f521e4ebd82b70f78aa4c75da"/>
                    <w:lock w:val="sdtLocked"/>
                    <w:richText/>
                  </w:sdtPr>
                  <w:sdtContent>
                    <w:p>
                      <w:pPr>
                        <w:ind w:firstLine="709"/>
                        <w:jc w:val="both"/>
                        <w:rPr>
                          <w:color w:val="000000"/>
                          <w:lang w:eastAsia="lt-LT"/>
                        </w:rPr>
                      </w:pPr>
                      <w:sdt>
                        <w:sdtPr>
                          <w:alias w:val="Numeris"/>
                          <w:tag w:val="nr_1740c93f521e4ebd82b70f78aa4c75da"/>
                          <w:lock w:val="sdtLocked"/>
                          <w:richText/>
                        </w:sdtPr>
                        <w:sdtContent>
                          <w:r>
                            <w:rPr>
                              <w:color w:val="000000"/>
                              <w:szCs w:val="22"/>
                              <w:lang w:eastAsia="lt-LT"/>
                            </w:rPr>
                            <w:t>17.6</w:t>
                          </w:r>
                        </w:sdtContent>
                      </w:sdt>
                      <w:r>
                        <w:rPr>
                          <w:color w:val="000000"/>
                          <w:szCs w:val="22"/>
                          <w:lang w:eastAsia="lt-LT"/>
                        </w:rPr>
                        <w:t>. per AVMI akcizų administravimo skyriaus nustatytą laikotarpį leidimo savininkas nepateikia laidavimo (garantijos) dokumento (jeigu tokio dokumento buvo pareikalauta išduodant leidimą);</w:t>
                      </w:r>
                    </w:p>
                  </w:sdtContent>
                </w:sdt>
                <w:sdt>
                  <w:sdtPr>
                    <w:alias w:val="17.7 p."/>
                    <w:tag w:val="part_71c670ce2a2a41deb0790badacc6ef9f"/>
                    <w:lock w:val="sdtLocked"/>
                    <w:richText/>
                  </w:sdtPr>
                  <w:sdtContent>
                    <w:p>
                      <w:pPr>
                        <w:ind w:firstLine="709"/>
                        <w:jc w:val="both"/>
                        <w:rPr>
                          <w:color w:val="000000"/>
                          <w:lang w:eastAsia="lt-LT"/>
                        </w:rPr>
                      </w:pPr>
                      <w:sdt>
                        <w:sdtPr>
                          <w:alias w:val="Numeris"/>
                          <w:tag w:val="nr_71c670ce2a2a41deb0790badacc6ef9f"/>
                          <w:lock w:val="sdtLocked"/>
                          <w:richText/>
                        </w:sdtPr>
                        <w:sdtContent>
                          <w:r>
                            <w:rPr>
                              <w:color w:val="000000"/>
                              <w:szCs w:val="22"/>
                              <w:lang w:eastAsia="lt-LT"/>
                            </w:rPr>
                            <w:t>17.7</w:t>
                          </w:r>
                        </w:sdtContent>
                      </w:sdt>
                      <w:r>
                        <w:rPr>
                          <w:color w:val="000000"/>
                          <w:szCs w:val="22"/>
                          <w:lang w:eastAsia="lt-LT"/>
                        </w:rPr>
                        <w:t>. per mėnesį nuo AVMI raštiško nurodymo pateikti naują laidavimo (garantijos) dokumentą šis dokumentas nepateiktas;</w:t>
                      </w:r>
                    </w:p>
                  </w:sdtContent>
                </w:sdt>
                <w:sdt>
                  <w:sdtPr>
                    <w:alias w:val="17.8 p."/>
                    <w:tag w:val="part_f40544108bb344f9a79b328f069d4461"/>
                    <w:lock w:val="sdtLocked"/>
                    <w:richText/>
                  </w:sdtPr>
                  <w:sdtContent>
                    <w:p>
                      <w:pPr>
                        <w:ind w:firstLine="709"/>
                        <w:jc w:val="both"/>
                        <w:rPr>
                          <w:color w:val="000000"/>
                          <w:lang w:eastAsia="lt-LT"/>
                        </w:rPr>
                      </w:pPr>
                      <w:sdt>
                        <w:sdtPr>
                          <w:alias w:val="Numeris"/>
                          <w:tag w:val="nr_f40544108bb344f9a79b328f069d4461"/>
                          <w:lock w:val="sdtLocked"/>
                          <w:richText/>
                        </w:sdtPr>
                        <w:sdtContent>
                          <w:r>
                            <w:rPr>
                              <w:color w:val="000000"/>
                              <w:szCs w:val="22"/>
                              <w:lang w:eastAsia="lt-LT"/>
                            </w:rPr>
                            <w:t>17.8</w:t>
                          </w:r>
                        </w:sdtContent>
                      </w:sdt>
                      <w:r>
                        <w:rPr>
                          <w:color w:val="000000"/>
                          <w:szCs w:val="22"/>
                          <w:lang w:eastAsia="lt-LT"/>
                        </w:rPr>
                        <w:t>. nustatytos kitos priežastys, kurios AVMI viršininko ar jo įgalioto asmens sprendimu pripažintos svarbiomis, kad panaikinti leidimą vykdyti jame nurodytą veiklą.</w:t>
                      </w:r>
                    </w:p>
                  </w:sdtContent>
                </w:sdt>
              </w:sdtContent>
            </w:sdt>
            <w:sdt>
              <w:sdtPr>
                <w:alias w:val="18 p."/>
                <w:tag w:val="part_f0f427b63cf24df1bb336c0729116b91"/>
                <w:lock w:val="sdtLocked"/>
                <w:richText/>
              </w:sdtPr>
              <w:sdtContent>
                <w:p>
                  <w:pPr>
                    <w:ind w:firstLine="709"/>
                    <w:jc w:val="both"/>
                    <w:rPr>
                      <w:color w:val="000000"/>
                      <w:lang w:eastAsia="lt-LT"/>
                    </w:rPr>
                  </w:pPr>
                  <w:sdt>
                    <w:sdtPr>
                      <w:alias w:val="Numeris"/>
                      <w:tag w:val="nr_f0f427b63cf24df1bb336c0729116b91"/>
                      <w:lock w:val="sdtLocked"/>
                      <w:richText/>
                    </w:sdtPr>
                    <w:sdtContent>
                      <w:r>
                        <w:rPr>
                          <w:color w:val="000000"/>
                          <w:szCs w:val="22"/>
                          <w:lang w:eastAsia="lt-LT"/>
                        </w:rPr>
                        <w:t>18</w:t>
                      </w:r>
                    </w:sdtContent>
                  </w:sdt>
                  <w:r>
                    <w:rPr>
                      <w:color w:val="000000"/>
                      <w:szCs w:val="22"/>
                      <w:lang w:eastAsia="lt-LT"/>
                    </w:rPr>
                    <w:t>. Esant taisyklių 17.2–17.8 punktuose nurodytoms aplinkybėms AVMI viršininkas ar jo įgaliotas asmuo, atsižvelgdamas į AVMI AAS išvadą, per 5 darbo dienas gali priimti sprendimą panaikinti leidimą.</w:t>
                  </w:r>
                </w:p>
              </w:sdtContent>
            </w:sdt>
            <w:sdt>
              <w:sdtPr>
                <w:alias w:val="19 p."/>
                <w:tag w:val="part_a0e4ea11592a4974a08247f0fddc8559"/>
                <w:lock w:val="sdtLocked"/>
                <w:richText/>
              </w:sdtPr>
              <w:sdtContent>
                <w:p>
                  <w:pPr>
                    <w:ind w:firstLine="709"/>
                    <w:jc w:val="both"/>
                    <w:rPr>
                      <w:color w:val="000000"/>
                      <w:lang w:eastAsia="lt-LT"/>
                    </w:rPr>
                  </w:pPr>
                  <w:sdt>
                    <w:sdtPr>
                      <w:alias w:val="Numeris"/>
                      <w:tag w:val="nr_a0e4ea11592a4974a08247f0fddc8559"/>
                      <w:lock w:val="sdtLocked"/>
                      <w:richText/>
                    </w:sdtPr>
                    <w:sdtContent>
                      <w:r>
                        <w:rPr>
                          <w:color w:val="000000"/>
                          <w:szCs w:val="22"/>
                          <w:lang w:eastAsia="lt-LT"/>
                        </w:rPr>
                        <w:t>19</w:t>
                      </w:r>
                    </w:sdtContent>
                  </w:sdt>
                  <w:r>
                    <w:rPr>
                      <w:color w:val="000000"/>
                      <w:szCs w:val="22"/>
                      <w:lang w:eastAsia="lt-LT"/>
                    </w:rPr>
                    <w:t>. Registruotam pardavėjui AVMI AAS pateikus prašymą panaikinti leidimą, AVMI AAS ne vėliau kaip per 10 darbo dienų nuo prašymo pateikimo jį išnagrinėja ir AVMI viršininkui ar jo įgaliotam asmeniui pateikia motyvuotą išvadą, kuris ją išnagrinėjęs per 3 darbo dienas privalo priimti atitinkamą sprendimą.</w:t>
                  </w:r>
                </w:p>
              </w:sdtContent>
            </w:sdt>
            <w:sdt>
              <w:sdtPr>
                <w:alias w:val="20 p."/>
                <w:tag w:val="part_d6ac1ca0f821472bb6fdf3b08dd3a60a"/>
                <w:lock w:val="sdtLocked"/>
                <w:richText/>
              </w:sdtPr>
              <w:sdtContent>
                <w:p>
                  <w:pPr>
                    <w:ind w:firstLine="709"/>
                    <w:jc w:val="both"/>
                    <w:rPr>
                      <w:color w:val="000000"/>
                      <w:lang w:eastAsia="lt-LT"/>
                    </w:rPr>
                  </w:pPr>
                  <w:sdt>
                    <w:sdtPr>
                      <w:alias w:val="Numeris"/>
                      <w:tag w:val="nr_d6ac1ca0f821472bb6fdf3b08dd3a60a"/>
                      <w:lock w:val="sdtLocked"/>
                      <w:richText/>
                    </w:sdtPr>
                    <w:sdtContent>
                      <w:r>
                        <w:rPr>
                          <w:color w:val="000000"/>
                          <w:szCs w:val="22"/>
                          <w:lang w:eastAsia="lt-LT"/>
                        </w:rPr>
                        <w:t>20</w:t>
                      </w:r>
                    </w:sdtContent>
                  </w:sdt>
                  <w:r>
                    <w:rPr>
                      <w:color w:val="000000"/>
                      <w:szCs w:val="22"/>
                      <w:lang w:eastAsia="lt-LT"/>
                    </w:rPr>
                    <w:t>. Viršininkui ar jo įgaliotam asmeniui priėmus sprendimą panaikinti leidimą AVMI AAS atsakingas darbuotojas nedelsiant privalo padaryti atitinkamą atžymą Akcizų informacinėje sistemoje.</w:t>
                  </w:r>
                </w:p>
              </w:sdtContent>
            </w:sdt>
            <w:sdt>
              <w:sdtPr>
                <w:alias w:val="21 p."/>
                <w:tag w:val="part_fe777ff34d7c4162bad1c0c928d0bc25"/>
                <w:lock w:val="sdtLocked"/>
                <w:richText/>
              </w:sdtPr>
              <w:sdtContent>
                <w:p>
                  <w:pPr>
                    <w:ind w:firstLine="709"/>
                    <w:jc w:val="both"/>
                    <w:rPr>
                      <w:color w:val="000000"/>
                      <w:lang w:eastAsia="lt-LT"/>
                    </w:rPr>
                  </w:pPr>
                  <w:sdt>
                    <w:sdtPr>
                      <w:alias w:val="Numeris"/>
                      <w:tag w:val="nr_fe777ff34d7c4162bad1c0c928d0bc25"/>
                      <w:lock w:val="sdtLocked"/>
                      <w:richText/>
                    </w:sdtPr>
                    <w:sdtContent>
                      <w:r>
                        <w:rPr>
                          <w:color w:val="000000"/>
                          <w:szCs w:val="22"/>
                          <w:lang w:eastAsia="lt-LT"/>
                        </w:rPr>
                        <w:t>21</w:t>
                      </w:r>
                    </w:sdtContent>
                  </w:sdt>
                  <w:r>
                    <w:rPr>
                      <w:color w:val="000000"/>
                      <w:szCs w:val="22"/>
                      <w:lang w:eastAsia="lt-LT"/>
                    </w:rPr>
                    <w:t>. Registruotas pardavėjas apie priimtą sprendimą turi būti raštu informuotas per 5 darbo dienas nuo sprendimo priėmimo. Per 10 darbo dienų nuo pranešimo apie leidimo panaikinimą gavimo registruotas pardavėjas turi grąžinti nerealizuotus atleisto nuo akcizų dyzelino likučius jį pardavusiam sandėliui ar specialiam sandėliui, grąžinti leidimą jį išdavusiam AVMI AAS bei pateikti užpildytą galutinę Įsakymu patvirtintos FR0675 formos ataskaitą.</w:t>
                  </w:r>
                </w:p>
                <w:p>
                  <w:pPr>
                    <w:ind w:firstLine="709"/>
                    <w:jc w:val="both"/>
                    <w:rPr>
                      <w:color w:val="000000"/>
                      <w:szCs w:val="8"/>
                      <w:lang w:eastAsia="lt-LT"/>
                    </w:rPr>
                  </w:pPr>
                </w:p>
              </w:sdtContent>
            </w:sdt>
          </w:sdtContent>
        </w:sdt>
        <w:sdt>
          <w:sdtPr>
            <w:alias w:val="skyrius"/>
            <w:tag w:val="part_de35b97e66b54d43999bff9645bb7771"/>
            <w:lock w:val="sdtLocked"/>
            <w:richText/>
          </w:sdtPr>
          <w:sdtContent>
            <w:p>
              <w:pPr>
                <w:jc w:val="center"/>
                <w:rPr>
                  <w:b/>
                  <w:bCs/>
                  <w:caps/>
                  <w:color w:val="000000"/>
                  <w:lang w:eastAsia="lt-LT"/>
                </w:rPr>
              </w:pPr>
              <w:sdt>
                <w:sdtPr>
                  <w:alias w:val="Numeris"/>
                  <w:tag w:val="nr_de35b97e66b54d43999bff9645bb7771"/>
                  <w:lock w:val="sdtLocked"/>
                  <w:richText/>
                </w:sdtPr>
                <w:sdtContent>
                  <w:r>
                    <w:rPr>
                      <w:b/>
                      <w:bCs/>
                      <w:caps/>
                      <w:color w:val="000000"/>
                      <w:szCs w:val="22"/>
                      <w:lang w:eastAsia="lt-LT"/>
                    </w:rPr>
                    <w:t>IV</w:t>
                  </w:r>
                </w:sdtContent>
              </w:sdt>
              <w:r>
                <w:rPr>
                  <w:b/>
                  <w:bCs/>
                  <w:caps/>
                  <w:color w:val="000000"/>
                  <w:szCs w:val="22"/>
                  <w:lang w:eastAsia="lt-LT"/>
                </w:rPr>
                <w:t xml:space="preserve">. </w:t>
              </w:r>
              <w:sdt>
                <w:sdtPr>
                  <w:alias w:val="Pavadinimas"/>
                  <w:tag w:val="title_de35b97e66b54d43999bff9645bb7771"/>
                  <w:lock w:val="sdtLocked"/>
                  <w:richText/>
                </w:sdtPr>
                <w:sdtContent>
                  <w:r>
                    <w:rPr>
                      <w:b/>
                      <w:bCs/>
                      <w:caps/>
                      <w:color w:val="000000"/>
                      <w:szCs w:val="22"/>
                      <w:lang w:eastAsia="lt-LT"/>
                    </w:rPr>
                    <w:t>LAIDAVIMO NUSTATYMAS</w:t>
                  </w:r>
                </w:sdtContent>
              </w:sdt>
            </w:p>
            <w:p>
              <w:pPr>
                <w:ind w:firstLine="709"/>
                <w:jc w:val="both"/>
                <w:rPr>
                  <w:color w:val="000000"/>
                  <w:szCs w:val="8"/>
                  <w:lang w:eastAsia="lt-LT"/>
                </w:rPr>
              </w:pPr>
            </w:p>
            <w:sdt>
              <w:sdtPr>
                <w:alias w:val="22 p."/>
                <w:tag w:val="part_00172d9342ef45888501a36106cc2663"/>
                <w:lock w:val="sdtLocked"/>
                <w:richText/>
              </w:sdtPr>
              <w:sdtContent>
                <w:p>
                  <w:pPr>
                    <w:ind w:firstLine="709"/>
                    <w:jc w:val="both"/>
                    <w:rPr>
                      <w:color w:val="000000"/>
                      <w:lang w:eastAsia="lt-LT"/>
                    </w:rPr>
                  </w:pPr>
                  <w:sdt>
                    <w:sdtPr>
                      <w:alias w:val="Numeris"/>
                      <w:tag w:val="nr_00172d9342ef45888501a36106cc2663"/>
                      <w:lock w:val="sdtLocked"/>
                      <w:richText/>
                    </w:sdtPr>
                    <w:sdtContent>
                      <w:r>
                        <w:rPr>
                          <w:color w:val="000000"/>
                          <w:szCs w:val="22"/>
                          <w:lang w:eastAsia="lt-LT"/>
                        </w:rPr>
                        <w:t>22</w:t>
                      </w:r>
                    </w:sdtContent>
                  </w:sdt>
                  <w:r>
                    <w:rPr>
                      <w:color w:val="000000"/>
                      <w:szCs w:val="22"/>
                      <w:lang w:eastAsia="lt-LT"/>
                    </w:rPr>
                    <w:t>. Laidavimo už registruoto pardavėjo prievoles dydis skaičiuojamas 100 procentų akcizų (pagal Akcizų įstatymo 35 str. 1 d. nustatytą tarifą) sumos, apskaičiuotos už vidutinį dyzelino kiekį, kurį numatoma tiekti žemės ūkio subjektams per mėnesį. Laidavimo dydį apskaičiuoja AVMI AAS.</w:t>
                  </w:r>
                </w:p>
              </w:sdtContent>
            </w:sdt>
            <w:sdt>
              <w:sdtPr>
                <w:alias w:val="23 p."/>
                <w:tag w:val="part_e90b484ec622466faf603854c0692281"/>
                <w:lock w:val="sdtLocked"/>
                <w:richText/>
              </w:sdtPr>
              <w:sdtContent>
                <w:p>
                  <w:pPr>
                    <w:ind w:firstLine="709"/>
                    <w:jc w:val="both"/>
                    <w:rPr>
                      <w:color w:val="000000"/>
                      <w:lang w:eastAsia="lt-LT"/>
                    </w:rPr>
                  </w:pPr>
                  <w:sdt>
                    <w:sdtPr>
                      <w:alias w:val="Numeris"/>
                      <w:tag w:val="nr_e90b484ec622466faf603854c0692281"/>
                      <w:lock w:val="sdtLocked"/>
                      <w:richText/>
                    </w:sdtPr>
                    <w:sdtContent>
                      <w:r>
                        <w:rPr>
                          <w:color w:val="000000"/>
                          <w:szCs w:val="22"/>
                          <w:lang w:eastAsia="lt-LT"/>
                        </w:rPr>
                        <w:t>23</w:t>
                      </w:r>
                    </w:sdtContent>
                  </w:sdt>
                  <w:r>
                    <w:rPr>
                      <w:color w:val="000000"/>
                      <w:szCs w:val="22"/>
                      <w:lang w:eastAsia="lt-LT"/>
                    </w:rPr>
                    <w:t>. Apskaičiuojant laidavimo sumą, atsižvelgiama į asmens prašyme nurodytą prognozuojamą vidutinį dyzelino kiekį, kurį numatoma tiekti per mėnesį.</w:t>
                  </w:r>
                </w:p>
              </w:sdtContent>
            </w:sdt>
            <w:sdt>
              <w:sdtPr>
                <w:alias w:val="24 p."/>
                <w:tag w:val="part_453bc0f1887f4c88953e12d8b2e38b43"/>
                <w:lock w:val="sdtLocked"/>
                <w:richText/>
              </w:sdtPr>
              <w:sdtContent>
                <w:p>
                  <w:pPr>
                    <w:ind w:firstLine="709"/>
                    <w:jc w:val="both"/>
                    <w:rPr>
                      <w:color w:val="000000"/>
                      <w:lang w:eastAsia="lt-LT"/>
                    </w:rPr>
                  </w:pPr>
                  <w:sdt>
                    <w:sdtPr>
                      <w:alias w:val="Numeris"/>
                      <w:tag w:val="nr_453bc0f1887f4c88953e12d8b2e38b43"/>
                      <w:lock w:val="sdtLocked"/>
                      <w:richText/>
                    </w:sdtPr>
                    <w:sdtContent>
                      <w:r>
                        <w:rPr>
                          <w:color w:val="000000"/>
                          <w:szCs w:val="22"/>
                          <w:lang w:eastAsia="lt-LT"/>
                        </w:rPr>
                        <w:t>24</w:t>
                      </w:r>
                    </w:sdtContent>
                  </w:sdt>
                  <w:r>
                    <w:rPr>
                      <w:color w:val="000000"/>
                      <w:szCs w:val="22"/>
                      <w:lang w:eastAsia="lt-LT"/>
                    </w:rPr>
                    <w:t>. Jeigu AVMI AAS nustato, kad:</w:t>
                  </w:r>
                </w:p>
                <w:sdt>
                  <w:sdtPr>
                    <w:alias w:val="24.1 p."/>
                    <w:tag w:val="part_39208bc1929244c99b5645624cb9415c"/>
                    <w:lock w:val="sdtLocked"/>
                    <w:richText/>
                  </w:sdtPr>
                  <w:sdtContent>
                    <w:p>
                      <w:pPr>
                        <w:ind w:firstLine="709"/>
                        <w:jc w:val="both"/>
                        <w:rPr>
                          <w:color w:val="000000"/>
                          <w:lang w:eastAsia="lt-LT"/>
                        </w:rPr>
                      </w:pPr>
                      <w:sdt>
                        <w:sdtPr>
                          <w:alias w:val="Numeris"/>
                          <w:tag w:val="nr_39208bc1929244c99b5645624cb9415c"/>
                          <w:lock w:val="sdtLocked"/>
                          <w:richText/>
                        </w:sdtPr>
                        <w:sdtContent>
                          <w:r>
                            <w:rPr>
                              <w:color w:val="000000"/>
                              <w:szCs w:val="22"/>
                              <w:lang w:eastAsia="lt-LT"/>
                            </w:rPr>
                            <w:t>24.1</w:t>
                          </w:r>
                        </w:sdtContent>
                      </w:sdt>
                      <w:r>
                        <w:rPr>
                          <w:color w:val="000000"/>
                          <w:szCs w:val="22"/>
                          <w:lang w:eastAsia="lt-LT"/>
                        </w:rPr>
                        <w:t>. deklaruojamas numatomas tiekti dyzelino kiekis dirbtinai padidintas (sumažintas), jis turi teisę apskaičiuoti kiekį, už kurį skaičiuojamas laidavimas, naudodamasis panašaus (autocisternų kiekiu, talpyklų tūriu ir kitkuo) registruoto pardavėjo faktiniais duomenimis. Nesant tokių duomenų, vadovaujamasi apskaičiuotu maksimaliu dyzelino kiekiu, kurį įmanoma tiekti;</w:t>
                      </w:r>
                    </w:p>
                  </w:sdtContent>
                </w:sdt>
                <w:sdt>
                  <w:sdtPr>
                    <w:alias w:val="24.2 p."/>
                    <w:tag w:val="part_010c0c13ba9f40de8426f84aded33190"/>
                    <w:lock w:val="sdtLocked"/>
                    <w:richText/>
                  </w:sdtPr>
                  <w:sdtContent>
                    <w:p>
                      <w:pPr>
                        <w:ind w:firstLine="709"/>
                        <w:jc w:val="both"/>
                        <w:rPr>
                          <w:color w:val="000000"/>
                          <w:lang w:eastAsia="lt-LT"/>
                        </w:rPr>
                      </w:pPr>
                      <w:sdt>
                        <w:sdtPr>
                          <w:alias w:val="Numeris"/>
                          <w:tag w:val="nr_010c0c13ba9f40de8426f84aded33190"/>
                          <w:lock w:val="sdtLocked"/>
                          <w:richText/>
                        </w:sdtPr>
                        <w:sdtContent>
                          <w:r>
                            <w:rPr>
                              <w:color w:val="000000"/>
                              <w:szCs w:val="22"/>
                              <w:lang w:eastAsia="lt-LT"/>
                            </w:rPr>
                            <w:t>24.2</w:t>
                          </w:r>
                        </w:sdtContent>
                      </w:sdt>
                      <w:r>
                        <w:rPr>
                          <w:color w:val="000000"/>
                          <w:szCs w:val="22"/>
                          <w:lang w:eastAsia="lt-LT"/>
                        </w:rPr>
                        <w:t>. tris mėnesius iš eilės buvo tiekiamas žemės ūkio subjektams vidutinis dyzelino kiekis vienu metu per mėnesį 5 procentais didesnis ar mažesnis, nei buvo prognozuojamas dyzelino kiekis, deklaruotas prašyme (arba po paskutinio laidavimo perskaičiavimo), laidavimo dydis gali būti perskaičiuotas atsižvelgiant į nustatytus tiekiamo dyzelino kiekius.</w:t>
                      </w:r>
                    </w:p>
                  </w:sdtContent>
                </w:sdt>
              </w:sdtContent>
            </w:sdt>
            <w:sdt>
              <w:sdtPr>
                <w:alias w:val="25 p."/>
                <w:tag w:val="part_6fa0d6f014fb42f78f30e8cc24349dd7"/>
                <w:lock w:val="sdtLocked"/>
                <w:richText/>
              </w:sdtPr>
              <w:sdtContent>
                <w:p>
                  <w:pPr>
                    <w:ind w:firstLine="709"/>
                    <w:jc w:val="both"/>
                    <w:rPr>
                      <w:color w:val="000000"/>
                      <w:lang w:eastAsia="lt-LT"/>
                    </w:rPr>
                  </w:pPr>
                  <w:sdt>
                    <w:sdtPr>
                      <w:alias w:val="Numeris"/>
                      <w:tag w:val="nr_6fa0d6f014fb42f78f30e8cc24349dd7"/>
                      <w:lock w:val="sdtLocked"/>
                      <w:richText/>
                    </w:sdtPr>
                    <w:sdtContent>
                      <w:r>
                        <w:rPr>
                          <w:color w:val="000000"/>
                          <w:szCs w:val="22"/>
                          <w:lang w:eastAsia="lt-LT"/>
                        </w:rPr>
                        <w:t>25</w:t>
                      </w:r>
                    </w:sdtContent>
                  </w:sdt>
                  <w:r>
                    <w:rPr>
                      <w:color w:val="000000"/>
                      <w:szCs w:val="22"/>
                      <w:lang w:eastAsia="lt-LT"/>
                    </w:rPr>
                    <w:t>. Ūkio subjektai privalo pateikti AVMI AAS nustatyto dydžio tinkamą laidavimo dokumentą.</w:t>
                  </w:r>
                </w:p>
                <w:p>
                  <w:pPr>
                    <w:ind w:firstLine="709"/>
                    <w:jc w:val="both"/>
                    <w:rPr>
                      <w:color w:val="000000"/>
                      <w:szCs w:val="8"/>
                      <w:lang w:eastAsia="lt-LT"/>
                    </w:rPr>
                  </w:pPr>
                </w:p>
              </w:sdtContent>
            </w:sdt>
          </w:sdtContent>
        </w:sdt>
        <w:sdt>
          <w:sdtPr>
            <w:alias w:val="skyrius"/>
            <w:tag w:val="part_d7b2c922cf6148718ede207c40bb1f7c"/>
            <w:lock w:val="sdtLocked"/>
            <w:richText/>
          </w:sdtPr>
          <w:sdtContent>
            <w:p>
              <w:pPr>
                <w:jc w:val="center"/>
                <w:rPr>
                  <w:b/>
                  <w:bCs/>
                  <w:caps/>
                  <w:color w:val="000000"/>
                  <w:lang w:eastAsia="lt-LT"/>
                </w:rPr>
              </w:pPr>
              <w:sdt>
                <w:sdtPr>
                  <w:alias w:val="Numeris"/>
                  <w:tag w:val="nr_d7b2c922cf6148718ede207c40bb1f7c"/>
                  <w:lock w:val="sdtLocked"/>
                  <w:richText/>
                </w:sdtPr>
                <w:sdtContent>
                  <w:r>
                    <w:rPr>
                      <w:b/>
                      <w:bCs/>
                      <w:caps/>
                      <w:color w:val="000000"/>
                      <w:szCs w:val="22"/>
                      <w:lang w:eastAsia="lt-LT"/>
                    </w:rPr>
                    <w:t>V</w:t>
                  </w:r>
                </w:sdtContent>
              </w:sdt>
              <w:r>
                <w:rPr>
                  <w:b/>
                  <w:bCs/>
                  <w:caps/>
                  <w:color w:val="000000"/>
                  <w:szCs w:val="22"/>
                  <w:lang w:eastAsia="lt-LT"/>
                </w:rPr>
                <w:t xml:space="preserve">. </w:t>
              </w:r>
              <w:sdt>
                <w:sdtPr>
                  <w:alias w:val="Pavadinimas"/>
                  <w:tag w:val="title_d7b2c922cf6148718ede207c40bb1f7c"/>
                  <w:lock w:val="sdtLocked"/>
                  <w:richText/>
                </w:sdtPr>
                <w:sdtContent>
                  <w:r>
                    <w:rPr>
                      <w:b/>
                      <w:bCs/>
                      <w:caps/>
                      <w:color w:val="000000"/>
                      <w:szCs w:val="22"/>
                      <w:lang w:eastAsia="lt-LT"/>
                    </w:rPr>
                    <w:t>BAIGIAMOSIOS NUOSTATOS</w:t>
                  </w:r>
                </w:sdtContent>
              </w:sdt>
            </w:p>
            <w:p>
              <w:pPr>
                <w:ind w:firstLine="709"/>
                <w:jc w:val="both"/>
                <w:rPr>
                  <w:color w:val="000000"/>
                  <w:szCs w:val="8"/>
                  <w:lang w:eastAsia="lt-LT"/>
                </w:rPr>
              </w:pPr>
            </w:p>
            <w:sdt>
              <w:sdtPr>
                <w:alias w:val="26 p."/>
                <w:tag w:val="part_e49bd141f7dd49e3a0580b438b840ba3"/>
                <w:lock w:val="sdtLocked"/>
                <w:richText/>
              </w:sdtPr>
              <w:sdtContent>
                <w:p>
                  <w:pPr>
                    <w:ind w:firstLine="709"/>
                    <w:jc w:val="both"/>
                    <w:rPr>
                      <w:color w:val="000000"/>
                      <w:lang w:eastAsia="lt-LT"/>
                    </w:rPr>
                  </w:pPr>
                  <w:sdt>
                    <w:sdtPr>
                      <w:alias w:val="Numeris"/>
                      <w:tag w:val="nr_e49bd141f7dd49e3a0580b438b840ba3"/>
                      <w:lock w:val="sdtLocked"/>
                      <w:richText/>
                    </w:sdtPr>
                    <w:sdtContent>
                      <w:r>
                        <w:rPr>
                          <w:color w:val="000000"/>
                          <w:szCs w:val="22"/>
                          <w:lang w:eastAsia="lt-LT"/>
                        </w:rPr>
                        <w:t>26</w:t>
                      </w:r>
                    </w:sdtContent>
                  </w:sdt>
                  <w:r>
                    <w:rPr>
                      <w:color w:val="000000"/>
                      <w:szCs w:val="22"/>
                      <w:lang w:eastAsia="lt-LT"/>
                    </w:rPr>
                    <w:t>. Prašymai ir kartu su jais pateikta papildoma informacija, užpildyti parduoto dyzelino apskaitos žurnalai saugomi AVMI archyvuose Lietuvos archyvų departamento prie Lietuvos Respublikos Vyriausybės nustatytą laiką.</w:t>
                  </w:r>
                </w:p>
              </w:sdtContent>
            </w:sdt>
            <w:sdt>
              <w:sdtPr>
                <w:alias w:val="27 p."/>
                <w:tag w:val="part_9bb318b354c0487f9887692ede1616fd"/>
                <w:lock w:val="sdtLocked"/>
                <w:richText/>
              </w:sdtPr>
              <w:sdtContent>
                <w:p>
                  <w:pPr>
                    <w:ind w:firstLine="709"/>
                    <w:jc w:val="both"/>
                    <w:rPr>
                      <w:color w:val="000000"/>
                      <w:lang w:eastAsia="lt-LT"/>
                    </w:rPr>
                  </w:pPr>
                  <w:sdt>
                    <w:sdtPr>
                      <w:alias w:val="Numeris"/>
                      <w:tag w:val="nr_9bb318b354c0487f9887692ede1616fd"/>
                      <w:lock w:val="sdtLocked"/>
                      <w:richText/>
                    </w:sdtPr>
                    <w:sdtContent>
                      <w:r>
                        <w:rPr>
                          <w:color w:val="000000"/>
                          <w:szCs w:val="22"/>
                          <w:lang w:eastAsia="lt-LT"/>
                        </w:rPr>
                        <w:t>27</w:t>
                      </w:r>
                    </w:sdtContent>
                  </w:sdt>
                  <w:r>
                    <w:rPr>
                      <w:color w:val="000000"/>
                      <w:szCs w:val="22"/>
                      <w:lang w:eastAsia="lt-LT"/>
                    </w:rPr>
                    <w:t>. Už prašymuose, parduoto dyzelino apskaitos žurnaluose ir ataskaitose nurodytų duomenų teisingumą bei pateikimą teisės aktų nustatyta tvarka atsako tuos duomenis pateikę registruoti pardavėjai ar žemės ūkio subjektai.</w:t>
                  </w:r>
                </w:p>
              </w:sdtContent>
            </w:sdt>
            <w:sdt>
              <w:sdtPr>
                <w:alias w:val="28 p."/>
                <w:tag w:val="part_55d2c7bc94ed418a84424e57d0f65f3f"/>
                <w:lock w:val="sdtLocked"/>
                <w:richText/>
              </w:sdtPr>
              <w:sdtContent>
                <w:p>
                  <w:pPr>
                    <w:ind w:firstLine="709"/>
                    <w:jc w:val="both"/>
                    <w:rPr>
                      <w:color w:val="000000"/>
                      <w:lang w:eastAsia="lt-LT"/>
                    </w:rPr>
                  </w:pPr>
                  <w:sdt>
                    <w:sdtPr>
                      <w:alias w:val="Numeris"/>
                      <w:tag w:val="nr_55d2c7bc94ed418a84424e57d0f65f3f"/>
                      <w:lock w:val="sdtLocked"/>
                      <w:richText/>
                    </w:sdtPr>
                    <w:sdtContent>
                      <w:r>
                        <w:rPr>
                          <w:color w:val="000000"/>
                          <w:szCs w:val="22"/>
                          <w:lang w:eastAsia="lt-LT"/>
                        </w:rPr>
                        <w:t>28</w:t>
                      </w:r>
                    </w:sdtContent>
                  </w:sdt>
                  <w:r>
                    <w:rPr>
                      <w:color w:val="000000"/>
                      <w:szCs w:val="22"/>
                      <w:lang w:eastAsia="lt-LT"/>
                    </w:rPr>
                    <w:t>. Asmenys, nevykdantys ar netinkamai vykdantys šiose Taisyklėse nustatytų reikalavimų, atsako teisės aktų nustatyta tvarka.</w:t>
                  </w:r>
                </w:p>
                <w:p>
                  <w:pPr>
                    <w:ind w:right="359"/>
                    <w:jc w:val="center"/>
                  </w:pPr>
                  <w:r>
                    <w:rPr>
                      <w:color w:val="000000"/>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bb6b8d3be4d244538af4a19bfce1e6ff"/>
        <w:lock w:val="sdtLocked"/>
        <w:richText/>
      </w:sdtPr>
      <w:sdtContent>
        <w:p>
          <w:pPr>
            <w:widowControl w:val="0"/>
            <w:tabs>
              <w:tab w:val="left" w:pos="6633"/>
            </w:tabs>
            <w:ind w:firstLine="5102"/>
            <w:rPr>
              <w:szCs w:val="24"/>
            </w:rPr>
          </w:pPr>
          <w:r>
            <w:rPr>
              <w:szCs w:val="24"/>
            </w:rPr>
            <w:br w:type="page"/>
          </w:r>
        </w:p>
        <w:p>
          <w:pPr>
            <w:widowControl w:val="0"/>
            <w:tabs>
              <w:tab w:val="left" w:pos="6633"/>
            </w:tabs>
            <w:ind w:firstLine="5102"/>
            <w:rPr>
              <w:color w:val="000000"/>
              <w:szCs w:val="24"/>
            </w:rPr>
          </w:pPr>
          <w:r>
            <w:rPr>
              <w:color w:val="000000"/>
              <w:szCs w:val="24"/>
            </w:rPr>
            <w:t>FR0674 forma patvirtinta</w:t>
          </w:r>
        </w:p>
        <w:p>
          <w:pPr>
            <w:widowControl w:val="0"/>
            <w:tabs>
              <w:tab w:val="left" w:pos="6633"/>
            </w:tabs>
            <w:ind w:firstLine="5102"/>
            <w:rPr>
              <w:color w:val="000000"/>
              <w:szCs w:val="24"/>
            </w:rPr>
          </w:pPr>
          <w:r>
            <w:rPr>
              <w:color w:val="000000"/>
              <w:szCs w:val="24"/>
            </w:rPr>
            <w:t>Valstybinės mokesčių inspekcijos prie</w:t>
          </w:r>
        </w:p>
        <w:p>
          <w:pPr>
            <w:widowControl w:val="0"/>
            <w:tabs>
              <w:tab w:val="left" w:pos="6633"/>
            </w:tabs>
            <w:ind w:firstLine="5102"/>
            <w:rPr>
              <w:color w:val="000000"/>
              <w:szCs w:val="24"/>
            </w:rPr>
          </w:pPr>
          <w:r>
            <w:rPr>
              <w:color w:val="000000"/>
              <w:szCs w:val="24"/>
            </w:rPr>
            <w:t>Lietuvos Respublikos finansų ministerijos</w:t>
          </w:r>
        </w:p>
        <w:p>
          <w:pPr>
            <w:widowControl w:val="0"/>
            <w:tabs>
              <w:tab w:val="left" w:pos="6633"/>
            </w:tabs>
            <w:ind w:firstLine="5102"/>
            <w:rPr>
              <w:szCs w:val="24"/>
            </w:rPr>
          </w:pPr>
          <w:r>
            <w:rPr>
              <w:color w:val="000000"/>
              <w:szCs w:val="24"/>
            </w:rPr>
            <w:t xml:space="preserve">Viršininko </w:t>
          </w:r>
          <w:r>
            <w:rPr>
              <w:szCs w:val="24"/>
            </w:rPr>
            <w:t xml:space="preserve">2004 m. gegužės 5 d. </w:t>
          </w:r>
        </w:p>
        <w:p>
          <w:pPr>
            <w:widowControl w:val="0"/>
            <w:tabs>
              <w:tab w:val="left" w:pos="6633"/>
            </w:tabs>
            <w:ind w:firstLine="5102"/>
            <w:rPr>
              <w:szCs w:val="24"/>
            </w:rPr>
          </w:pPr>
          <w:r>
            <w:rPr>
              <w:szCs w:val="24"/>
            </w:rPr>
            <w:t>įsakymu Nr. VA-86</w:t>
          </w:r>
        </w:p>
        <w:p>
          <w:pPr>
            <w:widowControl w:val="0"/>
            <w:tabs>
              <w:tab w:val="left" w:pos="6633"/>
            </w:tabs>
            <w:ind w:firstLine="5102"/>
            <w:rPr>
              <w:szCs w:val="24"/>
            </w:rPr>
          </w:pPr>
        </w:p>
        <w:p>
          <w:pPr>
            <w:tabs>
              <w:tab w:val="center" w:pos="4153"/>
              <w:tab w:val="right" w:pos="8306"/>
            </w:tabs>
            <w:jc w:val="center"/>
            <w:rPr>
              <w:szCs w:val="24"/>
              <w:lang w:val="en-GB"/>
            </w:rPr>
          </w:pPr>
          <w:r>
            <w:rPr>
              <w:b/>
              <w:lang w:val="en-GB"/>
            </w:rPr>
            <w:object w:dxaOrig="870" w:dyaOrig="990" w14:anchorId="5A77ED4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3.5pt;height:49.85pt" o:ole="" fillcolor="window">
                <v:imagedata r:id="rId50" o:title=""/>
              </v:shape>
              <o:OLEObject Type="Embed" ProgID="Word.Picture.8" ShapeID="_x0000_i1026" DrawAspect="Content" ObjectID="_1527940980" r:id="rId51"/>
            </w:object>
          </w:r>
        </w:p>
        <w:p>
          <w:pPr>
            <w:tabs>
              <w:tab w:val="center" w:pos="4153"/>
              <w:tab w:val="right" w:pos="8306"/>
            </w:tabs>
            <w:rPr>
              <w:szCs w:val="24"/>
              <w:lang w:val="en-GB"/>
            </w:rPr>
          </w:pPr>
        </w:p>
        <w:p>
          <w:pPr>
            <w:keepNext/>
            <w:jc w:val="center"/>
            <w:rPr>
              <w:b/>
              <w:kern w:val="28"/>
              <w:szCs w:val="24"/>
            </w:rPr>
          </w:pPr>
          <w:r>
            <w:rPr>
              <w:b/>
              <w:kern w:val="28"/>
              <w:szCs w:val="24"/>
            </w:rPr>
            <w:t>VALSTYBINĖ MOKESČIŲ INSPEKCIJA</w:t>
          </w:r>
        </w:p>
        <w:p>
          <w:pPr>
            <w:keepNext/>
            <w:jc w:val="center"/>
            <w:rPr>
              <w:b/>
              <w:kern w:val="28"/>
              <w:szCs w:val="24"/>
            </w:rPr>
          </w:pPr>
          <w:r>
            <w:rPr>
              <w:b/>
              <w:kern w:val="28"/>
              <w:szCs w:val="24"/>
            </w:rPr>
            <w:t>PRIE LIETUVOS RESPUBLIKOS FINANSŲ MINISTERIJOS</w:t>
          </w:r>
        </w:p>
        <w:p>
          <w:pPr>
            <w:tabs>
              <w:tab w:val="center" w:pos="4153"/>
              <w:tab w:val="right" w:pos="8306"/>
            </w:tabs>
            <w:jc w:val="center"/>
            <w:rPr>
              <w:b/>
              <w:szCs w:val="24"/>
              <w:lang w:val="en-GB"/>
            </w:rPr>
          </w:pPr>
          <w:r>
            <w:rPr>
              <w:b/>
              <w:szCs w:val="24"/>
              <w:lang w:val="en-GB"/>
            </w:rPr>
            <w:t xml:space="preserve">_______________ APSKRITIES VALSTYBINĖ </w:t>
          </w:r>
          <w:r>
            <w:rPr>
              <w:b/>
              <w:szCs w:val="24"/>
              <w:lang w:eastAsia="lt-LT"/>
            </w:rPr>
            <mc:AlternateContent>
              <mc:Choice Requires="wps">
                <w:drawing>
                  <wp:anchor distT="0" distB="0" distL="114300" distR="114300" simplePos="0" relativeHeight="251659776"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5" o:spid="_x0000_s1026" style="position:absolute;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L7qSORwIAANIEAAAOAAAAZHJzL2Uyb0RvYy54bWysVMGO2jAQvVfqP1i5hyRsYElEWHUJ6YW2 SLv9AGM7xGpiW7YhoKr/3rEhFLaXatUcLNvjefNm3kzmT8euRQemDZeiCJJRHCAmiKRc7Irg+2sV zgJkLBYUt1KwIjgxEzwtPn6Y9ypnY9nIljKNAESYvFdF0Fir8igypGEdNiOpmABjLXWHLRz1LqIa 94DetdE4jqdRLzVVWhJmDNyWZ2Ow8Ph1zYj9VteGWdQWAXCzftV+3bo1WsxxvtNYNZxcaOB3sOgw FxD0ClVii9Fe87+gOk60NLK2IyK7SNY1J8znANkk8ZtsXhqsmM8FimPUtUzm/8GSr4eNRpyCdgES uAOJ1lwwNHGV6ZXJ4cFSbLTLjRzFi1pL8sMgIZcNFjvmGb6eFLglziO6c3EHowB/23+RFN7gvZW+ TMdadw4SCoCOXo3TVQ12tIjA5TSBkjyAaGSwRTgfHJU29jOTHXKbImiBswfGh7WxjgjOhycujpAV b1svdivuLuDh+QbCgquzOQJeu59ZnK1mq1kapuPpKkzjsgw/Vcs0nFbJ46R8KJfLMvnl4iZp3nBK mXBhhj5K0n/T6dLR5w64dtKVcnSP7nMDim+YJuM0fh5nYTWdPYZplU7C7DGehXGSPWfTOM3Ssrpn 6mU+Dx4EeC9T1BdBNhlPfPGNbDl1FXDcjN5tl61GB+xGz3++Q8By+0zLvaBemIZhurrsLebteX+T vWP8J3sQbpDMd51rtHPLbiU9bfTQjTA43uky5G4yb8+wv/0VLX4DAAD//wMAUEsDBBQABgAIAAAA IQBLXxzS2gAAAAQBAAAPAAAAZHJzL2Rvd25yZXYueG1sTI/BTsMwEETvSPyDtUi9UQcihTbEqaqi woETLVLFzY2XJDReR7abpH/PwgWOoxnNvClWk+3EgD60jhTczRMQSJUzLdUK3vfb2wWIEDUZ3TlC BRcMsCqvrwqdGzfSGw67WAsuoZBrBU2MfS5lqBq0Osxdj8Tep/NWR5a+lsbrkcttJ++TJJNWt8QL je5x02B12p2tgvB0Orivj/FlMSz9Hl8vh+rhOVVqdjOtH0FEnOJfGH7wGR1KZjq6M5kgOgV8JCpI MxBsLrOUfxx/tSwL+R++/AYAAP//AwBQSwECLQAUAAYACAAAACEAtoM4kv4AAADhAQAAEwAAAAAA AAAAAAAAAAAAAAAAW0NvbnRlbnRfVHlwZXNdLnhtbFBLAQItABQABgAIAAAAIQA4/SH/1gAAAJQB AAALAAAAAAAAAAAAAAAAAC8BAABfcmVscy8ucmVsc1BLAQItABQABgAIAAAAIQBL7qSORwIAANIE AAAOAAAAAAAAAAAAAAAAAC4CAABkcnMvZTJvRG9jLnhtbFBLAQItABQABgAIAAAAIQBLXxzS2gAA AAQBAAAPAAAAAAAAAAAAAAAAAKEEAABkcnMvZG93bnJldi54bWxQSwUGAAAAAAQABADzAAAAqAUA AAAA " o:allowincell="f" stroked="f"/>
                </w:pict>
              </mc:Fallback>
            </mc:AlternateContent>
          </w:r>
          <w:r>
            <w:rPr>
              <w:b/>
              <w:szCs w:val="24"/>
              <w:lang w:val="en-GB"/>
            </w:rPr>
            <w:t>MOKESČIŲ INSPEKCIJA</w:t>
          </w:r>
        </w:p>
        <w:p>
          <w:pPr>
            <w:tabs>
              <w:tab w:val="right" w:leader="underscore" w:pos="9638"/>
            </w:tabs>
            <w:rPr>
              <w:b/>
              <w:szCs w:val="24"/>
            </w:rPr>
          </w:pPr>
          <w:r>
            <w:rPr>
              <w:b/>
              <w:szCs w:val="24"/>
            </w:rPr>
            <w:tab/>
          </w:r>
        </w:p>
        <w:p>
          <w:pPr>
            <w:jc w:val="center"/>
            <w:rPr>
              <w:b/>
              <w:sz w:val="20"/>
            </w:rPr>
          </w:pPr>
          <w:r>
            <w:rPr>
              <w:sz w:val="20"/>
            </w:rPr>
            <w:t>(įstaigos duomenys</w:t>
          </w:r>
          <w:r>
            <w:rPr>
              <w:b/>
              <w:sz w:val="20"/>
            </w:rPr>
            <w:t>)</w:t>
          </w:r>
        </w:p>
        <w:p>
          <w:pPr>
            <w:pBdr>
              <w:bottom w:val="single" w:sz="12" w:space="1" w:color="auto"/>
            </w:pBdr>
            <w:jc w:val="center"/>
            <w:rPr>
              <w:b/>
              <w:sz w:val="20"/>
            </w:rPr>
          </w:pPr>
          <w:r>
            <w:rPr>
              <w:b/>
              <w:sz w:val="20"/>
            </w:rPr>
            <w:t>LEIDIMAS TIEKTI ATLEISTUS NUO AKCIZŲ DYZELINIUS DEGALUS, SKIRTUS NAUDOTI ŽEMĖS ŪKYJE IR/AR TVENKINIŲ BEI KITŲ VIDAUS VANDENŲ ŽUVININKYSTĖJE</w:t>
          </w:r>
        </w:p>
        <w:p>
          <w:pPr>
            <w:jc w:val="center"/>
            <w:rPr>
              <w:sz w:val="20"/>
            </w:rPr>
          </w:pPr>
          <w:r>
            <w:rPr>
              <w:sz w:val="20"/>
            </w:rPr>
            <w:t>(leidimo pavadinimas)</w:t>
          </w:r>
        </w:p>
        <w:p>
          <w:pPr>
            <w:jc w:val="center"/>
            <w:rPr>
              <w:b/>
              <w:szCs w:val="24"/>
            </w:rPr>
          </w:pPr>
          <w:r>
            <w:rPr>
              <w:b/>
              <w:szCs w:val="24"/>
            </w:rPr>
            <w:t xml:space="preserve">Nr.ZD T ___ ______ </w:t>
          </w:r>
        </w:p>
        <w:p>
          <w:pPr>
            <w:rPr>
              <w:szCs w:val="24"/>
            </w:rPr>
          </w:pPr>
        </w:p>
        <w:tbl>
          <w:tblPr>
            <w:tblW w:w="9639"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9639"/>
          </w:tblGrid>
          <w:tr>
            <w:tc>
              <w:tcPr>
                <w:tcW w:w="9571" w:type="dxa"/>
              </w:tcPr>
              <w:p>
                <w:pPr>
                  <w:keepNext/>
                  <w:tabs>
                    <w:tab w:val="right" w:leader="underscore" w:pos="9163"/>
                  </w:tabs>
                  <w:rPr>
                    <w:b/>
                    <w:kern w:val="28"/>
                    <w:szCs w:val="24"/>
                  </w:rPr>
                </w:pPr>
                <w:r>
                  <w:rPr>
                    <w:b/>
                    <w:kern w:val="28"/>
                    <w:szCs w:val="24"/>
                  </w:rPr>
                  <w:tab/>
                  <w:t>,</w:t>
                </w:r>
              </w:p>
              <w:p>
                <w:pPr>
                  <w:jc w:val="center"/>
                  <w:rPr>
                    <w:sz w:val="20"/>
                  </w:rPr>
                </w:pPr>
                <w:r>
                  <w:rPr>
                    <w:sz w:val="20"/>
                  </w:rPr>
                  <w:t>(ūkio subjekto pavadinimas)</w:t>
                </w:r>
              </w:p>
              <w:p>
                <w:pPr>
                  <w:tabs>
                    <w:tab w:val="right" w:leader="underscore" w:pos="9163"/>
                  </w:tabs>
                  <w:rPr>
                    <w:szCs w:val="24"/>
                  </w:rPr>
                </w:pPr>
                <w:r>
                  <w:rPr>
                    <w:szCs w:val="24"/>
                  </w:rPr>
                  <w:t>mokesčių mokėtojo kodas</w:t>
                  <w:tab/>
                  <w:t xml:space="preserve">, licencijos Nr.____________, data ____________, </w:t>
                </w:r>
              </w:p>
              <w:p>
                <w:pPr>
                  <w:tabs>
                    <w:tab w:val="right" w:leader="underscore" w:pos="9350"/>
                  </w:tabs>
                  <w:rPr>
                    <w:szCs w:val="24"/>
                  </w:rPr>
                </w:pPr>
                <w:r>
                  <w:rPr>
                    <w:szCs w:val="24"/>
                  </w:rPr>
                  <w:t>veiklos vietos adresas</w:t>
                  <w:tab/>
                  <w:t>, telefonas___________,</w:t>
                </w:r>
              </w:p>
              <w:p>
                <w:pPr>
                  <w:tabs>
                    <w:tab w:val="right" w:leader="underscore" w:pos="6732"/>
                  </w:tabs>
                  <w:ind w:firstLine="60"/>
                  <w:rPr>
                    <w:szCs w:val="24"/>
                  </w:rPr>
                </w:pPr>
                <w:r>
                  <w:rPr>
                    <w:szCs w:val="24"/>
                  </w:rPr>
                  <w:t xml:space="preserve">faksas __________, elektroninis paštas </w:t>
                  <w:tab/>
                  <w:t>.</w:t>
                </w:r>
              </w:p>
              <w:p>
                <w:pPr>
                  <w:rPr>
                    <w:szCs w:val="24"/>
                  </w:rPr>
                </w:pPr>
              </w:p>
            </w:tc>
          </w:tr>
        </w:tbl>
        <w:p>
          <w:pPr>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39"/>
          </w:tblGrid>
          <w:tr>
            <w:tc>
              <w:tcPr>
                <w:tcW w:w="9832" w:type="dxa"/>
              </w:tcPr>
              <w:p>
                <w:pPr>
                  <w:jc w:val="center"/>
                  <w:rPr>
                    <w:b/>
                    <w:bCs/>
                    <w:szCs w:val="24"/>
                  </w:rPr>
                </w:pPr>
                <w:r>
                  <w:rPr>
                    <w:b/>
                  </w:rPr>
                  <w:t>Veiklos rūšis</w:t>
                </w:r>
              </w:p>
            </w:tc>
          </w:tr>
          <w:tr>
            <w:tc>
              <w:tcPr>
                <w:tcW w:w="9832" w:type="dxa"/>
              </w:tcPr>
              <w:p>
                <w:pPr>
                  <w:rPr>
                    <w:bCs/>
                    <w:szCs w:val="24"/>
                  </w:rPr>
                </w:pPr>
                <w:r>
                  <w:rPr>
                    <w:bCs/>
                    <w:szCs w:val="24"/>
                  </w:rPr>
                  <w:t xml:space="preserve">1. </w:t>
                </w:r>
              </w:p>
            </w:tc>
          </w:tr>
          <w:tr>
            <w:tc>
              <w:tcPr>
                <w:tcW w:w="9832" w:type="dxa"/>
              </w:tcPr>
              <w:p>
                <w:pPr>
                  <w:rPr>
                    <w:bCs/>
                    <w:szCs w:val="24"/>
                  </w:rPr>
                </w:pPr>
                <w:r>
                  <w:rPr>
                    <w:bCs/>
                    <w:szCs w:val="24"/>
                  </w:rPr>
                  <w:t xml:space="preserve">2. </w:t>
                </w:r>
              </w:p>
            </w:tc>
          </w:tr>
        </w:tbl>
        <w:p>
          <w:pPr>
            <w:rPr>
              <w:szCs w:val="24"/>
            </w:rPr>
          </w:pPr>
        </w:p>
        <w:p>
          <w:pPr>
            <w:rPr>
              <w:szCs w:val="24"/>
            </w:rPr>
          </w:pPr>
        </w:p>
        <w:tbl>
          <w:tblPr>
            <w:tblW w:w="960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959"/>
            <w:gridCol w:w="1701"/>
            <w:gridCol w:w="2268"/>
            <w:gridCol w:w="1984"/>
            <w:gridCol w:w="1701"/>
            <w:gridCol w:w="993"/>
          </w:tblGrid>
          <w:tr>
            <w:trPr>
              <w:cantSplit/>
              <w:trHeight w:val="385"/>
            </w:trPr>
            <w:tc>
              <w:tcPr>
                <w:tcW w:w="9606" w:type="dxa"/>
                <w:gridSpan w:val="6"/>
              </w:tcPr>
              <w:p>
                <w:pPr>
                  <w:jc w:val="center"/>
                  <w:rPr>
                    <w:b/>
                    <w:sz w:val="20"/>
                  </w:rPr>
                </w:pPr>
                <w:r>
                  <w:rPr>
                    <w:b/>
                    <w:sz w:val="20"/>
                  </w:rPr>
                  <w:t>Leidžiama įsigyti akcizinių prekių</w:t>
                </w:r>
              </w:p>
              <w:p>
                <w:pPr>
                  <w:jc w:val="center"/>
                  <w:rPr>
                    <w:sz w:val="20"/>
                  </w:rPr>
                </w:pPr>
              </w:p>
            </w:tc>
          </w:tr>
          <w:tr>
            <w:trPr>
              <w:cantSplit/>
              <w:trHeight w:val="521"/>
            </w:trPr>
            <w:tc>
              <w:tcPr>
                <w:tcW w:w="959" w:type="dxa"/>
              </w:tcPr>
              <w:p>
                <w:pPr>
                  <w:jc w:val="center"/>
                  <w:rPr>
                    <w:sz w:val="20"/>
                  </w:rPr>
                </w:pPr>
                <w:r>
                  <w:rPr>
                    <w:sz w:val="20"/>
                  </w:rPr>
                  <w:t>Tarifinė grupė</w:t>
                </w:r>
              </w:p>
            </w:tc>
            <w:tc>
              <w:tcPr>
                <w:tcW w:w="1701" w:type="dxa"/>
              </w:tcPr>
              <w:p>
                <w:pPr>
                  <w:jc w:val="center"/>
                  <w:rPr>
                    <w:sz w:val="20"/>
                  </w:rPr>
                </w:pPr>
                <w:r>
                  <w:rPr>
                    <w:sz w:val="20"/>
                  </w:rPr>
                  <w:t>Pavadinimas (-ai)</w:t>
                </w:r>
              </w:p>
            </w:tc>
            <w:tc>
              <w:tcPr>
                <w:tcW w:w="2268" w:type="dxa"/>
              </w:tcPr>
              <w:p>
                <w:pPr>
                  <w:jc w:val="center"/>
                  <w:rPr>
                    <w:sz w:val="20"/>
                  </w:rPr>
                </w:pPr>
                <w:r>
                  <w:rPr>
                    <w:sz w:val="20"/>
                  </w:rPr>
                  <w:t>Prekių kodas (-ai) pagal Kombinuotąją nomenklatūrą</w:t>
                </w:r>
              </w:p>
            </w:tc>
            <w:tc>
              <w:tcPr>
                <w:tcW w:w="1984" w:type="dxa"/>
              </w:tcPr>
              <w:p>
                <w:pPr>
                  <w:jc w:val="center"/>
                  <w:rPr>
                    <w:sz w:val="20"/>
                  </w:rPr>
                </w:pPr>
                <w:r>
                  <w:rPr>
                    <w:sz w:val="20"/>
                  </w:rPr>
                  <w:t xml:space="preserve">Tikslinimas </w:t>
                </w:r>
              </w:p>
              <w:p>
                <w:pPr>
                  <w:jc w:val="center"/>
                  <w:rPr>
                    <w:sz w:val="20"/>
                  </w:rPr>
                </w:pPr>
                <w:r>
                  <w:rPr>
                    <w:sz w:val="20"/>
                  </w:rPr>
                  <w:t>(nurodoma tikslinimo data ir tikslinančio dokumento pavadinimas ir numeris)</w:t>
                </w:r>
              </w:p>
            </w:tc>
            <w:tc>
              <w:tcPr>
                <w:tcW w:w="1701" w:type="dxa"/>
              </w:tcPr>
              <w:p>
                <w:pPr>
                  <w:jc w:val="center"/>
                  <w:rPr>
                    <w:sz w:val="20"/>
                  </w:rPr>
                </w:pPr>
                <w:r>
                  <w:rPr>
                    <w:sz w:val="20"/>
                  </w:rPr>
                  <w:t>Kiekis (pildoma, jeigu nustatytas limitas)</w:t>
                </w:r>
              </w:p>
            </w:tc>
            <w:tc>
              <w:tcPr>
                <w:tcW w:w="993" w:type="dxa"/>
              </w:tcPr>
              <w:p>
                <w:pPr>
                  <w:jc w:val="center"/>
                  <w:rPr>
                    <w:sz w:val="20"/>
                  </w:rPr>
                </w:pPr>
                <w:r>
                  <w:rPr>
                    <w:sz w:val="20"/>
                  </w:rPr>
                  <w:t>Mato vienetas</w:t>
                </w:r>
              </w:p>
            </w:tc>
          </w:tr>
          <w:tr>
            <w:trPr>
              <w:cantSplit/>
            </w:trPr>
            <w:tc>
              <w:tcPr>
                <w:tcW w:w="959" w:type="dxa"/>
              </w:tcPr>
              <w:p>
                <w:pPr>
                  <w:rPr>
                    <w:sz w:val="20"/>
                  </w:rPr>
                </w:pPr>
              </w:p>
            </w:tc>
            <w:tc>
              <w:tcPr>
                <w:tcW w:w="1701" w:type="dxa"/>
              </w:tcPr>
              <w:p>
                <w:pPr>
                  <w:rPr>
                    <w:sz w:val="20"/>
                  </w:rPr>
                </w:pPr>
              </w:p>
            </w:tc>
            <w:tc>
              <w:tcPr>
                <w:tcW w:w="2268" w:type="dxa"/>
              </w:tcPr>
              <w:p>
                <w:pPr>
                  <w:rPr>
                    <w:sz w:val="20"/>
                  </w:rPr>
                </w:pPr>
              </w:p>
            </w:tc>
            <w:tc>
              <w:tcPr>
                <w:tcW w:w="1984" w:type="dxa"/>
              </w:tcPr>
              <w:p>
                <w:pPr>
                  <w:rPr>
                    <w:sz w:val="20"/>
                  </w:rPr>
                </w:pPr>
              </w:p>
            </w:tc>
            <w:tc>
              <w:tcPr>
                <w:tcW w:w="1701" w:type="dxa"/>
              </w:tcPr>
              <w:p>
                <w:pPr>
                  <w:rPr>
                    <w:b/>
                    <w:bCs/>
                    <w:sz w:val="20"/>
                  </w:rPr>
                </w:pPr>
              </w:p>
            </w:tc>
            <w:tc>
              <w:tcPr>
                <w:tcW w:w="993" w:type="dxa"/>
              </w:tcPr>
              <w:p>
                <w:pPr>
                  <w:rPr>
                    <w:b/>
                    <w:bCs/>
                    <w:sz w:val="20"/>
                  </w:rPr>
                </w:pPr>
              </w:p>
            </w:tc>
          </w:tr>
          <w:tr>
            <w:trPr>
              <w:cantSplit/>
            </w:trPr>
            <w:tc>
              <w:tcPr>
                <w:tcW w:w="959" w:type="dxa"/>
              </w:tcPr>
              <w:p>
                <w:pPr>
                  <w:rPr>
                    <w:sz w:val="20"/>
                  </w:rPr>
                </w:pPr>
              </w:p>
            </w:tc>
            <w:tc>
              <w:tcPr>
                <w:tcW w:w="1701" w:type="dxa"/>
              </w:tcPr>
              <w:p>
                <w:pPr>
                  <w:rPr>
                    <w:sz w:val="20"/>
                  </w:rPr>
                </w:pPr>
              </w:p>
            </w:tc>
            <w:tc>
              <w:tcPr>
                <w:tcW w:w="2268" w:type="dxa"/>
              </w:tcPr>
              <w:p>
                <w:pPr>
                  <w:rPr>
                    <w:sz w:val="20"/>
                  </w:rPr>
                </w:pPr>
              </w:p>
            </w:tc>
            <w:tc>
              <w:tcPr>
                <w:tcW w:w="1984" w:type="dxa"/>
              </w:tcPr>
              <w:p>
                <w:pPr>
                  <w:rPr>
                    <w:sz w:val="20"/>
                  </w:rPr>
                </w:pPr>
              </w:p>
            </w:tc>
            <w:tc>
              <w:tcPr>
                <w:tcW w:w="1701" w:type="dxa"/>
              </w:tcPr>
              <w:p>
                <w:pPr>
                  <w:rPr>
                    <w:sz w:val="20"/>
                  </w:rPr>
                </w:pPr>
              </w:p>
            </w:tc>
            <w:tc>
              <w:tcPr>
                <w:tcW w:w="993" w:type="dxa"/>
              </w:tcPr>
              <w:p>
                <w:pPr>
                  <w:rPr>
                    <w:sz w:val="20"/>
                  </w:rPr>
                </w:pPr>
              </w:p>
            </w:tc>
          </w:tr>
          <w:tr>
            <w:trPr>
              <w:cantSplit/>
            </w:trPr>
            <w:tc>
              <w:tcPr>
                <w:tcW w:w="959" w:type="dxa"/>
              </w:tcPr>
              <w:p>
                <w:pPr>
                  <w:rPr>
                    <w:sz w:val="20"/>
                  </w:rPr>
                </w:pPr>
              </w:p>
            </w:tc>
            <w:tc>
              <w:tcPr>
                <w:tcW w:w="1701" w:type="dxa"/>
              </w:tcPr>
              <w:p>
                <w:pPr>
                  <w:rPr>
                    <w:sz w:val="20"/>
                  </w:rPr>
                </w:pPr>
              </w:p>
            </w:tc>
            <w:tc>
              <w:tcPr>
                <w:tcW w:w="2268" w:type="dxa"/>
              </w:tcPr>
              <w:p>
                <w:pPr>
                  <w:rPr>
                    <w:sz w:val="20"/>
                  </w:rPr>
                </w:pPr>
              </w:p>
            </w:tc>
            <w:tc>
              <w:tcPr>
                <w:tcW w:w="1984" w:type="dxa"/>
              </w:tcPr>
              <w:p>
                <w:pPr>
                  <w:rPr>
                    <w:sz w:val="20"/>
                  </w:rPr>
                </w:pPr>
              </w:p>
            </w:tc>
            <w:tc>
              <w:tcPr>
                <w:tcW w:w="1701" w:type="dxa"/>
              </w:tcPr>
              <w:p>
                <w:pPr>
                  <w:rPr>
                    <w:sz w:val="20"/>
                  </w:rPr>
                </w:pPr>
              </w:p>
            </w:tc>
            <w:tc>
              <w:tcPr>
                <w:tcW w:w="993" w:type="dxa"/>
              </w:tcPr>
              <w:p>
                <w:pPr>
                  <w:rPr>
                    <w:sz w:val="20"/>
                  </w:rPr>
                </w:pPr>
              </w:p>
            </w:tc>
          </w:tr>
          <w:tr>
            <w:trPr>
              <w:cantSplit/>
            </w:trPr>
            <w:tc>
              <w:tcPr>
                <w:tcW w:w="6912" w:type="dxa"/>
                <w:gridSpan w:val="4"/>
              </w:tcPr>
              <w:p>
                <w:pPr>
                  <w:jc w:val="right"/>
                  <w:rPr>
                    <w:sz w:val="20"/>
                  </w:rPr>
                </w:pPr>
                <w:r>
                  <w:rPr>
                    <w:sz w:val="20"/>
                  </w:rPr>
                  <w:t>Viso:</w:t>
                </w:r>
              </w:p>
            </w:tc>
            <w:tc>
              <w:tcPr>
                <w:tcW w:w="1701" w:type="dxa"/>
              </w:tcPr>
              <w:p>
                <w:pPr>
                  <w:rPr>
                    <w:sz w:val="20"/>
                  </w:rPr>
                </w:pPr>
              </w:p>
            </w:tc>
            <w:tc>
              <w:tcPr>
                <w:tcW w:w="993" w:type="dxa"/>
              </w:tcPr>
              <w:p>
                <w:pPr>
                  <w:rPr>
                    <w:sz w:val="20"/>
                  </w:rPr>
                </w:pPr>
              </w:p>
            </w:tc>
          </w:tr>
        </w:tbl>
        <w:p>
          <w:pPr>
            <w:rPr>
              <w:szCs w:val="24"/>
            </w:rPr>
          </w:pPr>
        </w:p>
        <w:p>
          <w:pPr>
            <w:rPr>
              <w:szCs w:val="24"/>
            </w:rPr>
          </w:pPr>
          <w:r>
            <w:rPr>
              <w:b/>
              <w:szCs w:val="24"/>
            </w:rPr>
            <w:t>Leidimas galioja</w:t>
          </w:r>
          <w:r>
            <w:rPr>
              <w:szCs w:val="24"/>
            </w:rPr>
            <w:t xml:space="preserve"> nuo 20___m.____________ ____d. iki 20___m.___________ ____d.</w:t>
          </w:r>
        </w:p>
        <w:p>
          <w:pPr>
            <w:tabs>
              <w:tab w:val="center" w:pos="6919"/>
            </w:tabs>
            <w:rPr>
              <w:sz w:val="20"/>
            </w:rPr>
          </w:pPr>
          <w:r>
            <w:rPr>
              <w:sz w:val="20"/>
            </w:rPr>
            <w:tab/>
            <w:t>(pildoma, jeigu leidimas terminuotas)</w:t>
          </w:r>
        </w:p>
        <w:p>
          <w:pPr>
            <w:tabs>
              <w:tab w:val="right" w:leader="underscore" w:pos="2805"/>
              <w:tab w:val="right" w:pos="4114"/>
              <w:tab w:val="right" w:leader="underscore" w:pos="6545"/>
              <w:tab w:val="right" w:pos="7106"/>
              <w:tab w:val="right" w:leader="underscore" w:pos="9537"/>
            </w:tabs>
            <w:rPr>
              <w:szCs w:val="24"/>
            </w:rPr>
          </w:pPr>
          <w:r>
            <w:rPr>
              <w:szCs w:val="24"/>
            </w:rPr>
            <w:tab/>
            <w:tab/>
            <w:tab/>
            <w:tab/>
            <w:tab/>
          </w:r>
        </w:p>
        <w:p>
          <w:pPr>
            <w:tabs>
              <w:tab w:val="center" w:pos="1870"/>
              <w:tab w:val="center" w:pos="3740"/>
              <w:tab w:val="center" w:pos="5423"/>
              <w:tab w:val="center" w:pos="8415"/>
            </w:tabs>
            <w:rPr>
              <w:sz w:val="20"/>
            </w:rPr>
          </w:pPr>
          <w:r>
            <w:rPr>
              <w:sz w:val="20"/>
            </w:rPr>
            <w:t>(įgalioto asmens pareigų pavadinimas)</w:t>
            <w:tab/>
            <w:t>(A.V.)</w:t>
            <w:tab/>
            <w:t xml:space="preserve">(parašas) </w:t>
            <w:tab/>
            <w:t>(vardas, pavardė)</w:t>
          </w:r>
        </w:p>
        <w:p>
          <w:pPr>
            <w:jc w:val="center"/>
            <w:rPr>
              <w:szCs w:val="24"/>
            </w:rPr>
          </w:pPr>
          <w:r>
            <w:rPr>
              <w:szCs w:val="24"/>
            </w:rPr>
            <w:t>______________</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3a4ae6c6dbad4c418dad7453ef1dbe7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0848de3d3c9e4d5aa7387b13ca6f7acd"/>
        <w:lock w:val="sdtLocked"/>
        <w:richText/>
      </w:sdtPr>
      <w:sdtContent>
        <w:p>
          <w:pPr>
            <w:tabs>
              <w:tab w:val="left" w:pos="0"/>
            </w:tabs>
            <w:spacing w:line="360" w:lineRule="auto"/>
          </w:pPr>
        </w:p>
        <w:p>
          <w:r>
            <w:br w:type="page"/>
          </w:r>
        </w:p>
        <w:p>
          <w:pPr>
            <w:tabs>
              <w:tab w:val="left" w:pos="0"/>
            </w:tabs>
            <w:spacing w:line="360" w:lineRule="auto"/>
            <w:ind w:firstLine="5103"/>
            <w:rPr>
              <w:color w:val="000000"/>
              <w:szCs w:val="24"/>
            </w:rPr>
          </w:pPr>
          <w:r>
            <w:rPr>
              <w:lang w:eastAsia="lt-LT"/>
            </w:rPr>
            <mc:AlternateContent>
              <mc:Choice Requires="wps">
                <w:drawing>
                  <wp:anchor distT="0" distB="0" distL="114300" distR="114300" simplePos="0" relativeHeight="251664896"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7"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6+q67SAIAANIEAAAOAAAAZHJzL2Uyb0RvYy54bWysVMlu2zAQvRfoPxC8K1oiLxIiB41l9ZK2 AZJ+AE1SFlGJJEjGslH03zukl9rppQiqA0FyOG/ezJvR3f1u6NGWGyuUrHB6k2DEJVVMyE2Fv780 0Rwj64hkpFeSV3jPLb5ffPxwN+qSZ6pTPeMGAYi05agr3Dmnyzi2tOMDsTdKcwnGVpmBODiaTcwM GQF96OMsSabxqAzTRlFuLdzWByNeBPy25dR9a1vLHeorDNxcWE1Y136NF3ek3BiiO0GPNMg7WAxE SAh6hqqJI+jViL+gBkGNsqp1N1QNsWpbQXnIAbJJkzfZPHdE85ALFMfqc5ns/4OlX7dPBglW4RlG kgwg0aOQHGW+MqO2JTxYyifjc6M7+awfFf1hkVTLjsgNDwxf9hrcUu8RX7n4g9WAvx6/KAZvyKtT oUy71gweEgqAdkGN/VkNvnOIwuU0hZLcgmj0ZItJeXLUxrrPXA3IbyrcA+cATLaP1nkipDw98XGk akTfB7F7eXUBDw83EBZcvc0TCNr9LJJiNV/N8yjPpqsoT+o6+tQs82japLNJfVsvl3X6y8dN87IT jHHpw5z6KM3/TadjRx864NxJZ8rxNXrIDSi+YZpmefKQFVEznc+ivMknUTFL5lGSFg/FNMmLvG6u mQaZD4MHAd7LFI0VLibZJBTfql4wXwHPzZrNetkbtCV+9MIXOgQsl8+MepUsCNNxwlbHvSOiP+wv sveM/2QPwp0kC13nG+3QsmvF9k/m1I0wOMHpOOR+Mi/PsL/8FS1+AwAA//8DAFBLAwQUAAYACAAA ACEAS18c0toAAAAEAQAADwAAAGRycy9kb3ducmV2LnhtbEyPwU7DMBBE70j8g7VIvVEHIoU2xKmq osKBEy1Sxc2NlyQ0Xke2m6R/z8IFjqMZzbwpVpPtxIA+tI4U3M0TEEiVMy3VCt7329sFiBA1Gd05 QgUXDLAqr68KnRs30hsOu1gLLqGQawVNjH0uZagatDrMXY/E3qfzVkeWvpbG65HLbSfvkySTVrfE C43ucdNgddqdrYLwdDq4r4/xZTEs/R5fL4fq4TlVanYzrR9BRJziXxh+8BkdSmY6ujOZIDoFfCQq SDMQbC6zlH8cf7UsC/kfvvwGAAD//wMAUEsBAi0AFAAGAAgAAAAhALaDOJL+AAAA4QEAABMAAAAA AAAAAAAAAAAAAAAAAFtDb250ZW50X1R5cGVzXS54bWxQSwECLQAUAAYACAAAACEAOP0h/9YAAACU AQAACwAAAAAAAAAAAAAAAAAvAQAAX3JlbHMvLnJlbHNQSwECLQAUAAYACAAAACEAOvquu0gCAADS BAAADgAAAAAAAAAAAAAAAAAuAgAAZHJzL2Uyb0RvYy54bWxQSwECLQAUAAYACAAAACEAS18c0toA AAAEAQAADwAAAAAAAAAAAAAAAACiBAAAZHJzL2Rvd25yZXYueG1sUEsFBgAAAAAEAAQA8wAAAKkF AAAAAA== " o:allowincell="f" stroked="f"/>
                </w:pict>
              </mc:Fallback>
            </mc:AlternateContent>
          </w:r>
          <w:r>
            <w:rPr>
              <w:color w:val="000000"/>
              <w:szCs w:val="24"/>
            </w:rPr>
            <w:t>FR00676 forma patvirtinta</w:t>
          </w:r>
        </w:p>
        <w:p>
          <w:pPr>
            <w:widowControl w:val="0"/>
            <w:tabs>
              <w:tab w:val="left" w:pos="6633"/>
            </w:tabs>
            <w:ind w:firstLine="5102"/>
            <w:rPr>
              <w:color w:val="000000"/>
              <w:szCs w:val="24"/>
            </w:rPr>
          </w:pPr>
          <w:r>
            <w:rPr>
              <w:color w:val="000000"/>
              <w:szCs w:val="24"/>
            </w:rPr>
            <w:t>Valstybinės mokesčių inspekcijos prie</w:t>
          </w:r>
        </w:p>
        <w:p>
          <w:pPr>
            <w:widowControl w:val="0"/>
            <w:tabs>
              <w:tab w:val="left" w:pos="6633"/>
            </w:tabs>
            <w:ind w:firstLine="5102"/>
            <w:rPr>
              <w:color w:val="000000"/>
              <w:szCs w:val="24"/>
            </w:rPr>
          </w:pPr>
          <w:r>
            <w:rPr>
              <w:color w:val="000000"/>
              <w:szCs w:val="24"/>
            </w:rPr>
            <w:t>Lietuvos Respublikos finansų ministerijos</w:t>
          </w:r>
        </w:p>
        <w:p>
          <w:pPr>
            <w:widowControl w:val="0"/>
            <w:tabs>
              <w:tab w:val="left" w:pos="6633"/>
            </w:tabs>
            <w:ind w:firstLine="5102"/>
            <w:rPr>
              <w:szCs w:val="24"/>
            </w:rPr>
          </w:pPr>
          <w:r>
            <w:rPr>
              <w:color w:val="000000"/>
              <w:szCs w:val="24"/>
            </w:rPr>
            <w:t xml:space="preserve">Viršininko </w:t>
          </w:r>
          <w:r>
            <w:rPr>
              <w:szCs w:val="24"/>
            </w:rPr>
            <w:t xml:space="preserve">2004 m. gegužės 5 d. </w:t>
          </w:r>
        </w:p>
        <w:p>
          <w:pPr>
            <w:widowControl w:val="0"/>
            <w:tabs>
              <w:tab w:val="left" w:pos="6633"/>
            </w:tabs>
            <w:ind w:firstLine="5102"/>
            <w:rPr>
              <w:szCs w:val="24"/>
            </w:rPr>
          </w:pPr>
          <w:r>
            <w:rPr>
              <w:szCs w:val="24"/>
            </w:rPr>
            <w:t>įsakymu Nr. VA-86</w:t>
          </w:r>
        </w:p>
        <w:p>
          <w:pPr>
            <w:jc w:val="center"/>
            <w:rPr>
              <w:b/>
            </w:rPr>
          </w:pPr>
        </w:p>
        <w:p>
          <w:pPr>
            <w:jc w:val="center"/>
            <w:rPr>
              <w:b/>
            </w:rPr>
          </w:pPr>
          <w:r>
            <w:object w:dxaOrig="810" w:dyaOrig="930" w14:anchorId="1672398F">
              <v:shape id="_x0000_i1027" type="#_x0000_t75" style="width:40.35pt;height:46.7pt" o:ole="" fillcolor="window">
                <v:imagedata r:id="rId52" o:title=""/>
              </v:shape>
              <o:OLEObject Type="Embed" ProgID="Word.Picture.8" ShapeID="_x0000_i1027" DrawAspect="Content" ObjectID="_1527940981" r:id="rId53"/>
            </w:object>
          </w:r>
        </w:p>
        <w:p>
          <w:pPr>
            <w:jc w:val="center"/>
            <w:rPr>
              <w:b/>
            </w:rPr>
          </w:pPr>
        </w:p>
        <w:p>
          <w:pPr>
            <w:jc w:val="center"/>
            <w:rPr>
              <w:b/>
              <w:szCs w:val="24"/>
            </w:rPr>
          </w:pPr>
          <w:r>
            <w:rPr>
              <w:b/>
              <w:szCs w:val="24"/>
            </w:rPr>
            <w:t>VALSTYBINĖ MOKESČIŲ INSPEKCIJA</w:t>
          </w:r>
        </w:p>
        <w:p>
          <w:pPr>
            <w:keepNext/>
            <w:jc w:val="center"/>
            <w:rPr>
              <w:b/>
              <w:kern w:val="28"/>
              <w:szCs w:val="24"/>
            </w:rPr>
          </w:pPr>
          <w:r>
            <w:rPr>
              <w:b/>
              <w:kern w:val="28"/>
              <w:szCs w:val="24"/>
            </w:rPr>
            <w:t>PRIE LIETUVOS RESPUBLIKOS FINANSŲ MINISTERIJOS</w:t>
          </w:r>
        </w:p>
        <w:p>
          <w:pPr>
            <w:jc w:val="center"/>
            <w:rPr>
              <w:b/>
              <w:szCs w:val="24"/>
            </w:rPr>
          </w:pPr>
          <w:r>
            <w:rPr>
              <w:b/>
              <w:szCs w:val="24"/>
            </w:rPr>
            <w:t>_______________ APSKRITIES VALSTYBINĖ MOKESČIŲ INSPEKCIJA</w:t>
          </w:r>
        </w:p>
        <w:p>
          <w:pPr>
            <w:tabs>
              <w:tab w:val="center" w:pos="4153"/>
              <w:tab w:val="right" w:pos="8306"/>
            </w:tabs>
            <w:jc w:val="center"/>
            <w:rPr>
              <w:b/>
              <w:lang w:val="en-GB"/>
            </w:rPr>
          </w:pPr>
        </w:p>
        <w:p>
          <w:pPr>
            <w:tabs>
              <w:tab w:val="center" w:pos="4153"/>
              <w:tab w:val="right" w:pos="8306"/>
            </w:tabs>
            <w:jc w:val="center"/>
            <w:rPr>
              <w:lang w:val="en-GB"/>
            </w:rPr>
          </w:pPr>
          <w:r>
            <w:rPr>
              <w:lang w:val="en-GB"/>
            </w:rPr>
            <w:t>Įstaigos duomenys</w:t>
          </w:r>
          <w:r>
            <w:rPr>
              <w:lang w:eastAsia="lt-LT"/>
            </w:rPr>
            <mc:AlternateContent>
              <mc:Choice Requires="wps">
                <w:drawing>
                  <wp:anchor distT="0" distB="0" distL="114300" distR="114300" simplePos="0" relativeHeight="251663872"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5"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N+f+5SgIAANMEAAAOAAAAZHJzL2Uyb0RvYy54bWysVMtu2zAQvBfoPxC8K5Ic2bGEyEFjWb24 qYGkH0CTlEVUIgmStmwU/fcu6Ufi9FIE1YHgY3d2dmdX9w/7vkM7bqxQssTpTYIRl1QxITcl/vFS R1OMrCOSkU5JXuIDt/hh9vnT/aALPlKt6hg3CECkLQZd4tY5XcSxpS3vib1Rmkt4bJTpiYOj2cTM kAHQ+y4eJckkHpRh2ijKrYXb6viIZwG/aTh135vGcoe6EgM3F1YT1rVf49k9KTaG6FbQEw3yARY9 ERKCXqAq4gjaGvEXVC+oUVY17oaqPlZNIygPOUA2afIum+eWaB5ygeJYfSmT/X+w9Gm3MkiwEo8x kqQHiZZCcpSmvjSDtgVYzOXK+OToXj7rpaI/LZJq3hK54YHiy0GDX/CIr1z8wWoIsB6+KQY2ZOtU qNO+Mb2HhAqgfZDjcJGD7x2icDlJoSa3oBo9v8WkODtqY91XrnrkNyXugHQAJruldUAdTM8mPo5U tei6oHYnry7A8HgDYcHVv3kCQbxfeZIvpotpFmWjySLKkqqKvtTzLJrU6d24uq3m8yr97eOmWdEK xrj0Yc6NlGb/JtSppY8tcGmlC+X4Gj3kBhTfMU1HWfI4yqN6Mr2LsjobR/ldMo2SNH/MJ0mWZ1V9 zTTofJw8CPBRpmgocT4ejUPxreoE8xXw3KzZrOedQTviZy98vqeg3ldmRm0lC8K0nLDFae+I6I77 N9l7xq/ZA9BZstB1vtGOLbtW7LAyPpZvQJic4HSacj+ab8/B6vVfNPsDAAD//wMAUEsDBBQABgAI AAAAIQBLXxzS2gAAAAQBAAAPAAAAZHJzL2Rvd25yZXYueG1sTI/BTsMwEETvSPyDtUi9UQcihTbE qaqiwoETLVLFzY2XJDReR7abpH/PwgWOoxnNvClWk+3EgD60jhTczRMQSJUzLdUK3vfb2wWIEDUZ 3TlCBRcMsCqvrwqdGzfSGw67WAsuoZBrBU2MfS5lqBq0Osxdj8Tep/NWR5a+lsbrkcttJ++TJJNW t8QLje5x02B12p2tgvB0Orivj/FlMSz9Hl8vh+rhOVVqdjOtH0FEnOJfGH7wGR1KZjq6M5kgOgV8 JCpIMxBsLrOUfxx/tSwL+R++/AYAAP//AwBQSwECLQAUAAYACAAAACEAtoM4kv4AAADhAQAAEwAA AAAAAAAAAAAAAAAAAAAAW0NvbnRlbnRfVHlwZXNdLnhtbFBLAQItABQABgAIAAAAIQA4/SH/1gAA AJQBAAALAAAAAAAAAAAAAAAAAC8BAABfcmVscy8ucmVsc1BLAQItABQABgAIAAAAIQCN+f+5SgIA ANMEAAAOAAAAAAAAAAAAAAAAAC4CAABkcnMvZTJvRG9jLnhtbFBLAQItABQABgAIAAAAIQBLXxzS 2gAAAAQBAAAPAAAAAAAAAAAAAAAAAKQEAABkcnMvZG93bnJldi54bWxQSwUGAAAAAAQABADzAAAA qwUAAAAA " o:allowincell="f" stroked="f"/>
                </w:pict>
              </mc:Fallback>
            </mc:AlternateContent>
          </w:r>
        </w:p>
        <w:p>
          <w:pPr>
            <w:tabs>
              <w:tab w:val="center" w:pos="4819"/>
              <w:tab w:val="right" w:pos="9638"/>
            </w:tabs>
          </w:pPr>
          <w:r>
            <w:rPr>
              <w:lang w:eastAsia="lt-LT"/>
            </w:rPr>
            <mc:AlternateContent>
              <mc:Choice Requires="wps">
                <w:drawing>
                  <wp:anchor distT="0" distB="0" distL="114300" distR="114300" simplePos="0" relativeHeight="251662848" behindDoc="0" locked="0" layoutInCell="1" allowOverlap="1">
                    <wp:simplePos x="0" y="0"/>
                    <wp:positionH relativeFrom="column">
                      <wp:posOffset>3562350</wp:posOffset>
                    </wp:positionH>
                    <wp:positionV relativeFrom="paragraph">
                      <wp:posOffset>160020</wp:posOffset>
                    </wp:positionV>
                    <wp:extent cx="542925" cy="485775"/>
                    <wp:effectExtent l="0" t="0" r="0" b="1905"/>
                    <wp:wrapNone/>
                    <wp:docPr id="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 cy="4857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
                                  <w:t>A.V.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280.5pt;margin-top:12.6pt;width:42.75pt;height:38.2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897r0hAIAABYFAAAOAAAAZHJzL2Uyb0RvYy54bWysVNmO2yAUfa/Uf0C8Z7wIT2JrnNEsTVVp ukgz/QBicIyKgQKJPa3m33vBSSbTRaqq+gGzXM5dzrlcXI69RDtundCqxtlZihFXjWZCbWr8+WE1 W2DkPFWMSq14jR+5w5fL168uBlPxXHdaMm4RgChXDabGnfemShLXdLyn7kwbruCw1banHpZ2kzBL B0DvZZKn6XkyaMuM1Q13DnZvp0O8jPhtyxv/sW0d90jWGGLzcbRxXIcxWV7QamOp6USzD4P+QxQ9 FQqcHqFuqadoa8UvUL1orHa69WeN7hPdtqLhMQfIJkt/yua+o4bHXKA4zhzL5P4fbPNh98kiwWpM MFK0B4oe+OjRtR5RFsszGFeB1b0BOz/CPtAcU3XmTjdfHFL6pqNqw6+s1UPHKYPwslDY5ORqIMRV LoCsh/eagR+69ToCja3tQ+2gGgjQgabHIzUhlgY2C5KXeYFRA0dkUcznRfRAq8NlY51/y3WPwqTG FpiP4HR353wIhlYHk+DLaSnYSkgZF3azvpEW7SioZBW/PfoLM6mCsdLh2oQ47UCM4COchWgj69/L LCfpdV7OVueL+YysSDEr5+lilmbldXmekpLcrp5CgBmpOsEYV3dC8YMCM/J3DO97YdJO1CAaalwW UKmY1x+TTOP3uyR74aEhpehrvDga0Srw+kax2C6eCjnNk5fhxypDDQ7/WJWogkD8JAE/rseotyiR IIq1Zo8gC6uBNuAeHhOYdNp+w2iAxqyx+7qllmMk3ymQVpkREjo5Lkgxz2FhT0/WpydUNQBVY4/R NL3xU/dvjRWbDjxNYlb6CuTYiiiV56j2IobmizntH4rQ3afraPX8nC1/AAAA//8DAFBLAwQUAAYA CAAAACEAOechbd4AAAAKAQAADwAAAGRycy9kb3ducmV2LnhtbEyP3U6DQBCF7018h82YeGPsAimL pSyNmmi87c8DDDAFIjtL2G2hb+96pZeT+XLOd4rdYgZxpcn1ljXEqwgEcW2bnlsNp+PH8wsI55Eb HCyThhs52JX3dwXmjZ15T9eDb0UIYZejhs77MZfS1R0ZdCs7Eoff2U4GfTinVjYTziHcDDKJIiUN 9hwaOhzpvaP6+3AxGs5f81O6matPf8r2a/WGfVbZm9aPD8vrFoSnxf/B8Ksf1KEMTpW9cOPEoCFV cdjiNSRpAiIAaq1SEFUgozgDWRby/4TyBwAA//8DAFBLAQItABQABgAIAAAAIQC2gziS/gAAAOEB AAATAAAAAAAAAAAAAAAAAAAAAABbQ29udGVudF9UeXBlc10ueG1sUEsBAi0AFAAGAAgAAAAhADj9 If/WAAAAlAEAAAsAAAAAAAAAAAAAAAAALwEAAF9yZWxzLy5yZWxzUEsBAi0AFAAGAAgAAAAhALz3 uvSEAgAAFgUAAA4AAAAAAAAAAAAAAAAALgIAAGRycy9lMm9Eb2MueG1sUEsBAi0AFAAGAAgAAAAh ADnnIW3eAAAACgEAAA8AAAAAAAAAAAAAAAAA3gQAAGRycy9kb3ducmV2LnhtbFBLBQYAAAAABAAE APMAAADpBQAAAAA= " stroked="f">
                    <v:textbox>
                      <w:txbxContent>
                        <w:p>
                          <w:r>
                            <w:t>A.V.</w:t>
                          </w:r>
                        </w:p>
                      </w:txbxContent>
                    </v:textbox>
                  </v:shape>
                </w:pict>
              </mc:Fallback>
            </mc:AlternateContent>
            <mc:AlternateContent>
              <mc:Choice Requires="wps">
                <w:drawing>
                  <wp:anchor distT="0" distB="0" distL="114300" distR="114300" simplePos="0" relativeHeight="251661824" behindDoc="0" locked="0" layoutInCell="1" allowOverlap="1">
                    <wp:simplePos x="0" y="0"/>
                    <wp:positionH relativeFrom="column">
                      <wp:posOffset>4274820</wp:posOffset>
                    </wp:positionH>
                    <wp:positionV relativeFrom="paragraph">
                      <wp:posOffset>45720</wp:posOffset>
                    </wp:positionV>
                    <wp:extent cx="1463040" cy="1280160"/>
                    <wp:effectExtent l="0" t="0" r="0" b="0"/>
                    <wp:wrapNone/>
                    <wp:docPr id="3"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3040" cy="12801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tabs>
                                    <w:tab w:val="left" w:pos="1985"/>
                                    <w:tab w:val="left" w:pos="8647"/>
                                  </w:tabs>
                                  <w:rPr>
                                    <w:u w:val="single"/>
                                  </w:rPr>
                                </w:pPr>
                                <w:r>
                                  <w:rPr>
                                    <w:b/>
                                  </w:rPr>
                                  <w:t>TVIRTINU</w:t>
                                </w:r>
                              </w:p>
                              <w:p>
                                <w:pPr>
                                  <w:tabs>
                                    <w:tab w:val="left" w:pos="1985"/>
                                    <w:tab w:val="left" w:pos="8647"/>
                                  </w:tabs>
                                  <w:ind w:firstLine="2045"/>
                                  <w:rPr>
                                    <w:u w:val="single"/>
                                  </w:rPr>
                                </w:pPr>
                              </w:p>
                              <w:p>
                                <w:pPr>
                                  <w:rPr>
                                    <w:sz w:val="20"/>
                                  </w:rPr>
                                </w:pPr>
                                <w:r>
                                  <w:rPr>
                                    <w:sz w:val="20"/>
                                  </w:rPr>
                                  <w:t>(pareigos)</w:t>
                                </w:r>
                              </w:p>
                              <w:p>
                                <w:pPr>
                                  <w:tabs>
                                    <w:tab w:val="left" w:pos="0"/>
                                    <w:tab w:val="left" w:pos="1985"/>
                                    <w:tab w:val="center" w:pos="4819"/>
                                    <w:tab w:val="left" w:pos="8647"/>
                                    <w:tab w:val="right" w:pos="9638"/>
                                  </w:tabs>
                                  <w:ind w:firstLine="2045"/>
                                  <w:rPr>
                                    <w:u w:val="single"/>
                                  </w:rPr>
                                </w:pPr>
                              </w:p>
                              <w:p>
                                <w:pPr>
                                  <w:rPr>
                                    <w:sz w:val="20"/>
                                  </w:rPr>
                                </w:pPr>
                                <w:r>
                                  <w:rPr>
                                    <w:sz w:val="20"/>
                                  </w:rPr>
                                  <w:t>(parašas)</w:t>
                                </w:r>
                              </w:p>
                              <w:p>
                                <w:pPr>
                                  <w:tabs>
                                    <w:tab w:val="left" w:pos="0"/>
                                    <w:tab w:val="left" w:pos="1985"/>
                                    <w:tab w:val="center" w:pos="4819"/>
                                    <w:tab w:val="left" w:pos="8647"/>
                                    <w:tab w:val="right" w:pos="9638"/>
                                  </w:tabs>
                                  <w:ind w:firstLine="1985"/>
                                  <w:rPr>
                                    <w:u w:val="single"/>
                                  </w:rPr>
                                </w:pPr>
                              </w:p>
                              <w:p>
                                <w:pPr>
                                  <w:rPr>
                                    <w:sz w:val="20"/>
                                  </w:rPr>
                                </w:pPr>
                                <w:r>
                                  <w:rPr>
                                    <w:sz w:val="20"/>
                                  </w:rPr>
                                  <w:t>(vardas, pavardė)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7" type="#_x0000_t202" style="position:absolute;margin-left:336.6pt;margin-top:3.6pt;width:115.2pt;height:100.8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VlrvJhgIAABcFAAAOAAAAZHJzL2Uyb0RvYy54bWysVG1v2yAQ/j5p/wHxPfVLnTS26lRtskyT uhep3Q8ggGM0DAxI7G7af9+BkyzrNmma5g8YuOPh7p7nuL4ZOon23DqhVY2zixQjrqhmQm1r/PFx PZlj5DxRjEiteI2fuMM3i5cvrntT8Vy3WjJuEYAoV/Wmxq33pkoSR1veEXehDVdgbLTtiIel3SbM kh7QO5nkaTpLem2ZsZpy52B3NRrxIuI3Daf+fdM47pGsMcTm42jjuAljsrgm1dYS0wp6CIP8QxQd EQouPUGtiCdoZ8UvUJ2gVjvd+Auqu0Q3jaA85gDZZOmzbB5aYnjMBYrjzKlM7v/B0nf7DxYJVuNL jBTpgKJHPnh0pwdUhur0xlXg9GDAzQ+wDSzHTJ251/STQ0ovW6K2/NZa3becMIguCyeTs6Mjjgsg m/6tZnAN2XkdgYbGdqF0UAwE6MDS04mZEAoNVxazy7QAEwVbls/TbBa5S0h1PG6s86+57lCY1NgC 9RGe7O+dD+GQ6ugSbnNaCrYWUsaF3W6W0qI9AZms4xczeOYmVXBWOhwbEccdiBLuCLYQb6T9a5nl RXqXl5P1bH41KdbFdFJepfNJmpV35SwtymK1/hYCzIqqFYxxdS8UP0owK/6O4kMzjOKJIkR9jctp Ph05+mOSafx+l2QnPHSkFF2N5ycnUgVmXykGaZPKEyHHefJz+LHKUIPjP1Yl6iBQP4rAD5shCi4/ ymuj2RMIw2qgDSiG1wQmrbZfMOqhM2vsPu+I5RjJNwrEVWZFUIKPi2J6lcPCnls25xaiKEDV2GM0 Tpd+bP+dsWLbwk2jnJW+BUE2IkolKHeM6iBj6L6Y0+GlCO19vo5eP96zxXcAAAD//wMAUEsDBBQA BgAIAAAAIQAWsB3E3gAAAAkBAAAPAAAAZHJzL2Rvd25yZXYueG1sTI/BTsMwEETvSPyDtUhcELVJ IUlDnAqQQFxb+gGbeJtExOsodpv07zEnOI1WM5p5W24XO4gzTb53rOFhpUAQN8703Go4fL3f5yB8 QDY4OCYNF/Kwra6vSiyMm3lH531oRSxhX6CGLoSxkNI3HVn0KzcSR+/oJoshnlMrzYRzLLeDTJRK pcWe40KHI7111HzvT1bD8XO+e9rM9Uc4ZLvH9BX7rHYXrW9vlpdnEIGW8BeGX/yIDlVkqt2JjReD hjRbJzGqIYsS/Y1apyBqDYnKc5BVKf9/UP0AAAD//wMAUEsBAi0AFAAGAAgAAAAhALaDOJL+AAAA 4QEAABMAAAAAAAAAAAAAAAAAAAAAAFtDb250ZW50X1R5cGVzXS54bWxQSwECLQAUAAYACAAAACEA OP0h/9YAAACUAQAACwAAAAAAAAAAAAAAAAAvAQAAX3JlbHMvLnJlbHNQSwECLQAUAAYACAAAACEA lZa7yYYCAAAXBQAADgAAAAAAAAAAAAAAAAAuAgAAZHJzL2Uyb0RvYy54bWxQSwECLQAUAAYACAAA ACEAFrAdxN4AAAAJAQAADwAAAAAAAAAAAAAAAADgBAAAZHJzL2Rvd25yZXYueG1sUEsFBgAAAAAE AAQA8wAAAOsFAAAAAA== " stroked="f">
                    <v:textbox>
                      <w:txbxContent>
                        <w:p>
                          <w:pPr>
                            <w:tabs>
                              <w:tab w:val="left" w:pos="1985"/>
                              <w:tab w:val="left" w:pos="8647"/>
                            </w:tabs>
                            <w:rPr>
                              <w:u w:val="single"/>
                            </w:rPr>
                          </w:pPr>
                          <w:r>
                            <w:rPr>
                              <w:b/>
                            </w:rPr>
                            <w:t>TVIRTINU</w:t>
                          </w:r>
                        </w:p>
                        <w:p>
                          <w:pPr>
                            <w:tabs>
                              <w:tab w:val="left" w:pos="1985"/>
                              <w:tab w:val="left" w:pos="8647"/>
                            </w:tabs>
                            <w:ind w:firstLine="2045"/>
                            <w:rPr>
                              <w:u w:val="single"/>
                            </w:rPr>
                          </w:pPr>
                        </w:p>
                        <w:p>
                          <w:pPr>
                            <w:rPr>
                              <w:sz w:val="20"/>
                            </w:rPr>
                          </w:pPr>
                          <w:r>
                            <w:rPr>
                              <w:sz w:val="20"/>
                            </w:rPr>
                            <w:t>(pareigos)</w:t>
                          </w:r>
                        </w:p>
                        <w:p>
                          <w:pPr>
                            <w:tabs>
                              <w:tab w:val="left" w:pos="0"/>
                              <w:tab w:val="left" w:pos="1985"/>
                              <w:tab w:val="center" w:pos="4819"/>
                              <w:tab w:val="left" w:pos="8647"/>
                              <w:tab w:val="right" w:pos="9638"/>
                            </w:tabs>
                            <w:ind w:firstLine="2045"/>
                            <w:rPr>
                              <w:u w:val="single"/>
                            </w:rPr>
                          </w:pPr>
                        </w:p>
                        <w:p>
                          <w:pPr>
                            <w:rPr>
                              <w:sz w:val="20"/>
                            </w:rPr>
                          </w:pPr>
                          <w:r>
                            <w:rPr>
                              <w:sz w:val="20"/>
                            </w:rPr>
                            <w:t>(parašas)</w:t>
                          </w:r>
                        </w:p>
                        <w:p>
                          <w:pPr>
                            <w:tabs>
                              <w:tab w:val="left" w:pos="0"/>
                              <w:tab w:val="left" w:pos="1985"/>
                              <w:tab w:val="center" w:pos="4819"/>
                              <w:tab w:val="left" w:pos="8647"/>
                              <w:tab w:val="right" w:pos="9638"/>
                            </w:tabs>
                            <w:ind w:firstLine="1985"/>
                            <w:rPr>
                              <w:u w:val="single"/>
                            </w:rPr>
                          </w:pPr>
                        </w:p>
                        <w:p>
                          <w:pPr>
                            <w:rPr>
                              <w:sz w:val="20"/>
                            </w:rPr>
                          </w:pPr>
                          <w:r>
                            <w:rPr>
                              <w:sz w:val="20"/>
                            </w:rPr>
                            <w:t>(vardas, pavardė)</w:t>
                          </w:r>
                        </w:p>
                      </w:txbxContent>
                    </v:textbox>
                  </v:shape>
                </w:pict>
              </mc:Fallback>
            </mc:AlternateContent>
          </w:r>
        </w:p>
        <w:p>
          <w:pPr>
            <w:tabs>
              <w:tab w:val="center" w:pos="4819"/>
              <w:tab w:val="right" w:pos="9638"/>
            </w:tabs>
          </w:pPr>
        </w:p>
        <w:p>
          <w:pPr>
            <w:tabs>
              <w:tab w:val="center" w:pos="4819"/>
              <w:tab w:val="right" w:pos="9638"/>
            </w:tabs>
          </w:pPr>
        </w:p>
        <w:p>
          <w:pPr>
            <w:tabs>
              <w:tab w:val="center" w:pos="4819"/>
              <w:tab w:val="right" w:pos="9638"/>
            </w:tabs>
          </w:pPr>
        </w:p>
        <w:p>
          <w:pPr>
            <w:tabs>
              <w:tab w:val="center" w:pos="4819"/>
              <w:tab w:val="right" w:pos="9638"/>
            </w:tabs>
          </w:pPr>
        </w:p>
        <w:p>
          <w:pPr>
            <w:tabs>
              <w:tab w:val="center" w:pos="4819"/>
              <w:tab w:val="right" w:pos="9638"/>
            </w:tabs>
          </w:pPr>
        </w:p>
        <w:p>
          <w:pPr>
            <w:jc w:val="both"/>
          </w:pPr>
        </w:p>
        <w:p>
          <w:pPr>
            <w:jc w:val="center"/>
            <w:rPr>
              <w:b/>
              <w:bCs/>
              <w:spacing w:val="60"/>
              <w:szCs w:val="24"/>
            </w:rPr>
          </w:pPr>
        </w:p>
        <w:p>
          <w:pPr>
            <w:jc w:val="center"/>
            <w:rPr>
              <w:b/>
              <w:bCs/>
              <w:spacing w:val="60"/>
              <w:szCs w:val="24"/>
            </w:rPr>
          </w:pPr>
          <w:r>
            <w:rPr>
              <w:b/>
              <w:bCs/>
              <w:spacing w:val="60"/>
              <w:szCs w:val="24"/>
            </w:rPr>
            <w:t>IŠVADA</w:t>
          </w:r>
        </w:p>
        <w:p>
          <w:pPr>
            <w:jc w:val="center"/>
            <w:rPr>
              <w:b/>
              <w:szCs w:val="24"/>
            </w:rPr>
          </w:pPr>
          <w:r>
            <w:rPr>
              <w:b/>
              <w:szCs w:val="24"/>
            </w:rPr>
            <w:t>DĖL LEIDIMO TIEKTI ATLEISTUS NUO AKCIZŲ DYZELINIUS DEGALUS PANAIKINIMO</w:t>
          </w:r>
        </w:p>
        <w:p>
          <w:pPr>
            <w:rPr>
              <w:sz w:val="10"/>
              <w:szCs w:val="10"/>
            </w:rPr>
          </w:pPr>
        </w:p>
        <w:p>
          <w:pPr>
            <w:tabs>
              <w:tab w:val="left" w:pos="9639"/>
            </w:tabs>
            <w:ind w:firstLine="709"/>
            <w:jc w:val="both"/>
            <w:rPr>
              <w:u w:val="single"/>
            </w:rPr>
          </w:pPr>
        </w:p>
        <w:p>
          <w:pPr>
            <w:tabs>
              <w:tab w:val="left" w:pos="3686"/>
              <w:tab w:val="left" w:pos="5245"/>
              <w:tab w:val="left" w:pos="6946"/>
            </w:tabs>
            <w:jc w:val="center"/>
            <w:rPr>
              <w:u w:val="single"/>
            </w:rPr>
          </w:pPr>
          <w:r>
            <w:rPr>
              <w:u w:val="single"/>
            </w:rPr>
            <w:t>___________</w:t>
          </w:r>
          <w:r>
            <w:t xml:space="preserve"> Nr.</w:t>
          </w:r>
          <w:r>
            <w:rPr>
              <w:u w:val="single"/>
            </w:rPr>
            <w:t xml:space="preserve"> ______________</w:t>
          </w:r>
        </w:p>
        <w:p>
          <w:pPr>
            <w:tabs>
              <w:tab w:val="center" w:pos="3740"/>
              <w:tab w:val="center" w:pos="5797"/>
            </w:tabs>
            <w:rPr>
              <w:sz w:val="20"/>
            </w:rPr>
          </w:pPr>
          <w:r>
            <w:rPr>
              <w:sz w:val="20"/>
            </w:rPr>
            <w:tab/>
            <w:t>(data)</w:t>
            <w:tab/>
            <w:t>(registracijos numeris)</w:t>
          </w:r>
        </w:p>
        <w:p>
          <w:pPr>
            <w:tabs>
              <w:tab w:val="right" w:leader="underscore" w:pos="3740"/>
            </w:tabs>
            <w:jc w:val="center"/>
            <w:rPr>
              <w:sz w:val="20"/>
            </w:rPr>
          </w:pPr>
          <w:r>
            <w:rPr>
              <w:sz w:val="20"/>
            </w:rPr>
            <w:tab/>
          </w:r>
        </w:p>
        <w:p>
          <w:pPr>
            <w:jc w:val="center"/>
            <w:rPr>
              <w:sz w:val="20"/>
              <w:lang w:val="en-US"/>
            </w:rPr>
          </w:pPr>
          <w:r>
            <w:rPr>
              <w:sz w:val="20"/>
            </w:rPr>
            <w:t>(dokumento sudarymo vieta)</w:t>
          </w:r>
        </w:p>
        <w:p>
          <w:pPr>
            <w:tabs>
              <w:tab w:val="left" w:pos="-360"/>
              <w:tab w:val="left" w:pos="9639"/>
            </w:tabs>
            <w:ind w:firstLine="720"/>
          </w:pPr>
        </w:p>
        <w:p>
          <w:pPr>
            <w:rPr>
              <w:sz w:val="10"/>
              <w:szCs w:val="10"/>
            </w:rPr>
          </w:pPr>
        </w:p>
        <w:p>
          <w:pPr>
            <w:tabs>
              <w:tab w:val="right" w:pos="9638"/>
            </w:tabs>
            <w:ind w:firstLine="709"/>
            <w:jc w:val="both"/>
          </w:pPr>
          <w:r>
            <w:rPr>
              <w:u w:val="single"/>
            </w:rPr>
            <w:tab/>
          </w:r>
          <w:r>
            <w:t xml:space="preserve">apskrities valstybinė mokesčių inspekcija (toliau – AVMI), išnagrinėjusi </w:t>
          </w:r>
        </w:p>
        <w:p>
          <w:pPr>
            <w:tabs>
              <w:tab w:val="right" w:pos="3366"/>
              <w:tab w:val="right" w:pos="5610"/>
              <w:tab w:val="right" w:pos="9638"/>
            </w:tabs>
            <w:jc w:val="both"/>
            <w:rPr>
              <w:u w:val="single"/>
            </w:rPr>
          </w:pPr>
          <w:r>
            <w:rPr>
              <w:u w:val="single"/>
            </w:rPr>
            <w:tab/>
            <w:t>m</w:t>
          </w:r>
          <w:r>
            <w:t>.</w:t>
          </w:r>
          <w:r>
            <w:rPr>
              <w:u w:val="single"/>
            </w:rPr>
            <w:tab/>
          </w:r>
          <w:r>
            <w:t>d .gautą</w:t>
          </w:r>
          <w:r>
            <w:rPr>
              <w:u w:val="single"/>
            </w:rPr>
            <w:tab/>
          </w:r>
        </w:p>
        <w:p>
          <w:pPr>
            <w:tabs>
              <w:tab w:val="right" w:leader="underscore" w:pos="9639"/>
            </w:tabs>
            <w:jc w:val="both"/>
            <w:rPr>
              <w:u w:val="single"/>
            </w:rPr>
          </w:pPr>
          <w:r>
            <w:rPr>
              <w:u w:val="single"/>
            </w:rPr>
            <w:tab/>
          </w:r>
        </w:p>
        <w:p>
          <w:pPr>
            <w:jc w:val="center"/>
            <w:rPr>
              <w:sz w:val="20"/>
            </w:rPr>
          </w:pPr>
          <w:r>
            <w:rPr>
              <w:sz w:val="20"/>
            </w:rPr>
            <w:t>(mokesčių mokėtojo pavadinimas, įmonės kodas, buveinės adresas arba fizinio asmens vardas, pavardė, asmens kodas, gyvenamosios vietos adresas)</w:t>
          </w:r>
        </w:p>
        <w:p>
          <w:pPr>
            <w:tabs>
              <w:tab w:val="left" w:pos="9639"/>
            </w:tabs>
            <w:jc w:val="both"/>
          </w:pPr>
          <w:r>
            <w:t xml:space="preserve">prašymą (patikrinimo medžiagą) dėl leidimo tiekti atleistus nuo akcizų dyzelinius degalus (toliau –leidimas) panaikinimo (toliau – Prašymas), ir patikrinusi Prašyme (patikrinimo medžiagoje) nurodytus duomenis bei pateiktus dokumentus </w:t>
          </w:r>
          <w:r>
            <w:rPr>
              <w:b/>
              <w:bCs/>
              <w:spacing w:val="60"/>
            </w:rPr>
            <w:t>nustatė</w:t>
          </w:r>
          <w:r>
            <w:t>, kad :</w:t>
          </w:r>
        </w:p>
        <w:p>
          <w:pPr>
            <w:ind w:firstLine="720"/>
            <w:jc w:val="both"/>
          </w:pPr>
          <w:r>
            <w:t xml:space="preserve">1. leidimo savininkas pateikė raštišką prašymą ; </w:t>
          </w:r>
        </w:p>
        <w:p>
          <w:pPr>
            <w:ind w:firstLine="720"/>
            <w:jc w:val="both"/>
          </w:pPr>
          <w:r>
            <w:t xml:space="preserve">2. leidimo savininkas netvarko reikalaujamos tiekiamo dyzelino apskaitos ; </w:t>
          </w:r>
        </w:p>
        <w:p>
          <w:pPr>
            <w:ind w:firstLine="720"/>
          </w:pPr>
          <w:r>
            <w:t>3. leidimo savininkui panaikinta atitinkama licencija ;</w:t>
          </w:r>
        </w:p>
        <w:p>
          <w:pPr>
            <w:ind w:firstLine="709"/>
            <w:jc w:val="both"/>
            <w:rPr>
              <w:szCs w:val="24"/>
            </w:rPr>
          </w:pPr>
          <w:r>
            <w:rPr>
              <w:szCs w:val="24"/>
            </w:rPr>
            <w:t>4. per 3 mėnesius nuo leidimo išdavimo leidimo savininkas nepradėjo vykdyti veiklos, kuriai išduotas leidimas ;</w:t>
          </w:r>
        </w:p>
        <w:p>
          <w:pPr>
            <w:ind w:firstLine="709"/>
            <w:jc w:val="both"/>
            <w:rPr>
              <w:szCs w:val="24"/>
            </w:rPr>
          </w:pPr>
          <w:r>
            <w:rPr>
              <w:szCs w:val="24"/>
            </w:rPr>
            <w:t>5. leidimo savininkas ne trumpiau kaip 3 mokestinius laikotarpius iš eilės nevykdo veiklos, kuriai išduotas leidimas ;</w:t>
          </w:r>
        </w:p>
        <w:p>
          <w:pPr>
            <w:ind w:firstLine="709"/>
            <w:jc w:val="both"/>
          </w:pPr>
          <w:r>
            <w:t>6. per mėnesį nuo AVMI raštiško nurodymo pateikti naują laidavimo (garantijos) dokumentą šio dokumento nepateikė ;</w:t>
          </w:r>
        </w:p>
        <w:p>
          <w:pPr>
            <w:tabs>
              <w:tab w:val="right" w:leader="underscore" w:pos="9638"/>
            </w:tabs>
            <w:ind w:firstLine="709"/>
            <w:jc w:val="both"/>
            <w:rPr>
              <w:u w:val="single"/>
            </w:rPr>
          </w:pPr>
          <w:r>
            <w:t>7. nustatytos kitos priežastys :</w:t>
          </w:r>
          <w:r>
            <w:rPr>
              <w:u w:val="single"/>
            </w:rPr>
            <w:t xml:space="preserve"> </w:t>
            <w:tab/>
          </w:r>
        </w:p>
        <w:p>
          <w:pPr>
            <w:jc w:val="center"/>
            <w:rPr>
              <w:sz w:val="20"/>
            </w:rPr>
          </w:pPr>
          <w:r>
            <w:rPr>
              <w:sz w:val="20"/>
            </w:rPr>
            <w:t>(išvardinamos nustatytos priežastys)</w:t>
          </w:r>
        </w:p>
        <w:p>
          <w:pPr>
            <w:tabs>
              <w:tab w:val="right" w:leader="underscore" w:pos="9638"/>
            </w:tabs>
            <w:jc w:val="both"/>
            <w:rPr>
              <w:u w:val="single"/>
            </w:rPr>
          </w:pPr>
          <w:r>
            <w:rPr>
              <w:u w:val="single"/>
            </w:rPr>
            <w:tab/>
          </w:r>
        </w:p>
        <w:p>
          <w:pPr>
            <w:tabs>
              <w:tab w:val="right" w:leader="underscore" w:pos="9638"/>
            </w:tabs>
            <w:jc w:val="both"/>
            <w:rPr>
              <w:u w:val="single"/>
            </w:rPr>
          </w:pPr>
          <w:r>
            <w:rPr>
              <w:u w:val="single"/>
            </w:rPr>
            <w:tab/>
          </w:r>
        </w:p>
        <w:p>
          <w:pPr>
            <w:tabs>
              <w:tab w:val="right" w:leader="underscore" w:pos="9638"/>
            </w:tabs>
            <w:jc w:val="both"/>
            <w:rPr>
              <w:u w:val="single"/>
            </w:rPr>
          </w:pPr>
          <w:r>
            <w:rPr>
              <w:u w:val="single"/>
            </w:rPr>
            <w:tab/>
          </w:r>
        </w:p>
        <w:p>
          <w:pPr>
            <w:tabs>
              <w:tab w:val="right" w:leader="underscore" w:pos="9638"/>
            </w:tabs>
            <w:jc w:val="both"/>
            <w:rPr>
              <w:u w:val="single"/>
            </w:rPr>
          </w:pPr>
          <w:r>
            <w:rPr>
              <w:u w:val="single"/>
            </w:rPr>
            <w:tab/>
          </w:r>
        </w:p>
        <w:p>
          <w:pPr>
            <w:rPr>
              <w:szCs w:val="24"/>
            </w:rPr>
          </w:pPr>
        </w:p>
        <w:p>
          <w:pPr>
            <w:tabs>
              <w:tab w:val="right" w:pos="9638"/>
            </w:tabs>
            <w:ind w:firstLine="709"/>
            <w:jc w:val="both"/>
            <w:rPr>
              <w:u w:val="single"/>
            </w:rPr>
          </w:pPr>
          <w:r>
            <w:rPr>
              <w:b/>
            </w:rPr>
            <w:t>Pateiktuose</w:t>
          </w:r>
          <w:r>
            <w:rPr>
              <w:u w:val="single"/>
            </w:rPr>
            <w:tab/>
          </w:r>
        </w:p>
        <w:p>
          <w:pPr>
            <w:jc w:val="center"/>
            <w:rPr>
              <w:sz w:val="20"/>
            </w:rPr>
          </w:pPr>
          <w:r>
            <w:rPr>
              <w:sz w:val="20"/>
            </w:rPr>
            <w:t>(rašyti pagal kokius dokumentus buvo vertinta)</w:t>
          </w:r>
        </w:p>
        <w:p>
          <w:pPr>
            <w:tabs>
              <w:tab w:val="right" w:leader="underscore" w:pos="9638"/>
            </w:tabs>
            <w:rPr>
              <w:vertAlign w:val="superscript"/>
            </w:rPr>
          </w:pPr>
          <w:r>
            <w:rPr>
              <w:szCs w:val="24"/>
              <w:vertAlign w:val="superscript"/>
            </w:rPr>
            <w:tab/>
          </w:r>
        </w:p>
        <w:p>
          <w:pPr>
            <w:tabs>
              <w:tab w:val="left" w:pos="9639"/>
            </w:tabs>
            <w:jc w:val="both"/>
          </w:pPr>
          <w:r>
            <w:rPr>
              <w:b/>
            </w:rPr>
            <w:t>dokumentuose</w:t>
          </w:r>
          <w:r>
            <w:rPr>
              <w:u w:val="single"/>
            </w:rPr>
            <w:tab/>
          </w:r>
        </w:p>
        <w:p>
          <w:pPr>
            <w:jc w:val="center"/>
            <w:rPr>
              <w:sz w:val="20"/>
            </w:rPr>
          </w:pPr>
          <w:r>
            <w:rPr>
              <w:sz w:val="20"/>
            </w:rPr>
            <w:t>(kas nustatyta)</w:t>
          </w:r>
        </w:p>
        <w:p>
          <w:pPr>
            <w:tabs>
              <w:tab w:val="right" w:leader="underscore" w:pos="9638"/>
            </w:tabs>
          </w:pPr>
          <w:r>
            <w:tab/>
          </w:r>
        </w:p>
        <w:p>
          <w:pPr>
            <w:tabs>
              <w:tab w:val="right" w:leader="underscore" w:pos="9638"/>
            </w:tabs>
          </w:pPr>
          <w:r>
            <w:tab/>
          </w:r>
        </w:p>
        <w:p>
          <w:pPr>
            <w:jc w:val="both"/>
          </w:pPr>
        </w:p>
        <w:p>
          <w:pPr>
            <w:jc w:val="both"/>
          </w:pPr>
          <w:r>
            <w:rPr>
              <w:u w:val="single"/>
            </w:rPr>
            <w:t>_____</w:t>
          </w:r>
          <w:r>
            <w:t xml:space="preserve">AVMI remdamasi tuo, kas išdėstyta, daro </w:t>
          </w:r>
          <w:r>
            <w:rPr>
              <w:b/>
              <w:bCs/>
              <w:spacing w:val="60"/>
            </w:rPr>
            <w:t>i</w:t>
          </w:r>
          <w:r>
            <w:rPr>
              <w:b/>
              <w:spacing w:val="60"/>
            </w:rPr>
            <w:t>švadą</w:t>
          </w:r>
          <w:r>
            <w:rPr>
              <w:b/>
            </w:rPr>
            <w:t xml:space="preserve">, </w:t>
          </w:r>
          <w:r>
            <w:t xml:space="preserve">kad leidimas prekiauti akcizais neapmokestinamais dyzeliniais degalais yra </w:t>
          </w:r>
          <w:r>
            <w:rPr>
              <w:u w:val="single"/>
            </w:rPr>
            <w:t xml:space="preserve">naikintinas </w:t>
          </w:r>
          <w:r>
            <w:t xml:space="preserve">; </w:t>
          </w:r>
          <w:r>
            <w:rPr>
              <w:u w:val="single"/>
            </w:rPr>
            <w:t>nenaikintinas .</w:t>
          </w:r>
        </w:p>
        <w:p>
          <w:pPr>
            <w:ind w:firstLine="709"/>
            <w:jc w:val="both"/>
          </w:pPr>
          <w:r>
            <w:t>Nuspręsta nenaikinti leidimo:</w:t>
          </w:r>
        </w:p>
        <w:p>
          <w:pPr>
            <w:tabs>
              <w:tab w:val="right" w:pos="9638"/>
            </w:tabs>
            <w:jc w:val="both"/>
            <w:rPr>
              <w:u w:val="single"/>
            </w:rPr>
          </w:pPr>
          <w:r>
            <w:rPr>
              <w:u w:val="single"/>
            </w:rPr>
            <w:tab/>
          </w:r>
        </w:p>
        <w:p>
          <w:pPr>
            <w:jc w:val="center"/>
            <w:rPr>
              <w:sz w:val="20"/>
            </w:rPr>
          </w:pPr>
          <w:r>
            <w:rPr>
              <w:sz w:val="20"/>
            </w:rPr>
            <w:t>(nurodyti motyvus, dėl kurių priimtas sprendimas leidimo netenkinti)</w:t>
          </w:r>
        </w:p>
        <w:p>
          <w:pPr>
            <w:tabs>
              <w:tab w:val="right" w:leader="underscore" w:pos="9638"/>
            </w:tabs>
            <w:jc w:val="both"/>
            <w:rPr>
              <w:vertAlign w:val="superscript"/>
            </w:rPr>
          </w:pPr>
          <w:r>
            <w:rPr>
              <w:vertAlign w:val="superscript"/>
            </w:rPr>
            <w:tab/>
          </w:r>
        </w:p>
        <w:p>
          <w:pPr>
            <w:rPr>
              <w:szCs w:val="24"/>
            </w:rPr>
          </w:pPr>
        </w:p>
        <w:p>
          <w:r>
            <w:t>Pridedama:</w:t>
          </w:r>
        </w:p>
        <w:p>
          <w:pPr>
            <w:rPr>
              <w:sz w:val="10"/>
              <w:szCs w:val="10"/>
            </w:rPr>
          </w:pPr>
        </w:p>
        <w:p>
          <w:pPr>
            <w:tabs>
              <w:tab w:val="left" w:pos="9639"/>
            </w:tabs>
            <w:ind w:firstLine="9639"/>
            <w:jc w:val="both"/>
            <w:rPr>
              <w:u w:val="single"/>
            </w:rPr>
          </w:pPr>
        </w:p>
        <w:p>
          <w:pPr>
            <w:jc w:val="both"/>
          </w:pPr>
        </w:p>
        <w:p>
          <w:pPr>
            <w:tabs>
              <w:tab w:val="right" w:leader="underscore" w:pos="2805"/>
              <w:tab w:val="right" w:pos="3553"/>
              <w:tab w:val="right" w:leader="underscore" w:pos="5797"/>
              <w:tab w:val="right" w:pos="6545"/>
              <w:tab w:val="right" w:leader="underscore" w:pos="9537"/>
            </w:tabs>
            <w:rPr>
              <w:szCs w:val="24"/>
            </w:rPr>
          </w:pPr>
          <w:r>
            <w:rPr>
              <w:szCs w:val="24"/>
            </w:rPr>
            <w:tab/>
            <w:tab/>
            <w:tab/>
            <w:tab/>
            <w:tab/>
          </w:r>
        </w:p>
        <w:p>
          <w:pPr>
            <w:tabs>
              <w:tab w:val="center" w:pos="1309"/>
              <w:tab w:val="center" w:pos="4675"/>
              <w:tab w:val="center" w:pos="8041"/>
            </w:tabs>
            <w:rPr>
              <w:sz w:val="20"/>
            </w:rPr>
          </w:pPr>
          <w:r>
            <w:rPr>
              <w:sz w:val="20"/>
            </w:rPr>
            <w:tab/>
            <w:t>(pareigų pavadinimas)</w:t>
            <w:tab/>
            <w:t>(parašas)</w:t>
            <w:tab/>
            <w:t>(vardas, pavardė)</w:t>
          </w:r>
        </w:p>
        <w:p>
          <w:pPr>
            <w:jc w:val="center"/>
          </w:pPr>
          <w:r>
            <w:t>______________</w:t>
          </w:r>
        </w:p>
        <w:p>
          <w:pPr>
            <w:jc w:val="center"/>
            <w:rPr>
              <w:b/>
              <w:bCs/>
            </w:rPr>
          </w:pPr>
          <w:r>
            <w:rPr>
              <w:b/>
              <w:bCs/>
            </w:rPr>
            <w:br w:type="page"/>
            <w:t>SPRENDIMAS</w:t>
          </w:r>
        </w:p>
        <w:p>
          <w:pPr>
            <w:jc w:val="center"/>
            <w:rPr>
              <w:b/>
              <w:bCs/>
            </w:rPr>
          </w:pPr>
          <w:r>
            <w:rPr>
              <w:b/>
              <w:bCs/>
            </w:rPr>
            <w:t xml:space="preserve">PANAIKINTI LEIDIMĄ TIEKTI ATLEISTUS NUO AKCIZŲ DYZELINIUS DEGALUS </w:t>
          </w:r>
        </w:p>
        <w:p>
          <w:pPr>
            <w:rPr>
              <w:sz w:val="16"/>
              <w:szCs w:val="16"/>
            </w:rPr>
          </w:pPr>
        </w:p>
        <w:p>
          <w:pPr>
            <w:rPr>
              <w:sz w:val="10"/>
              <w:szCs w:val="10"/>
            </w:rPr>
          </w:pPr>
        </w:p>
        <w:p>
          <w:pPr>
            <w:tabs>
              <w:tab w:val="left" w:pos="3686"/>
              <w:tab w:val="left" w:pos="5245"/>
              <w:tab w:val="left" w:pos="6946"/>
            </w:tabs>
            <w:jc w:val="center"/>
            <w:rPr>
              <w:u w:val="single"/>
            </w:rPr>
          </w:pPr>
          <w:r>
            <w:rPr>
              <w:u w:val="single"/>
            </w:rPr>
            <w:t>___________</w:t>
          </w:r>
          <w:r>
            <w:t xml:space="preserve"> Nr.</w:t>
          </w:r>
          <w:r>
            <w:rPr>
              <w:u w:val="single"/>
            </w:rPr>
            <w:t xml:space="preserve"> ______________</w:t>
          </w:r>
        </w:p>
        <w:p>
          <w:pPr>
            <w:tabs>
              <w:tab w:val="center" w:pos="3553"/>
              <w:tab w:val="center" w:pos="5797"/>
            </w:tabs>
            <w:rPr>
              <w:sz w:val="20"/>
            </w:rPr>
          </w:pPr>
          <w:r>
            <w:rPr>
              <w:sz w:val="20"/>
            </w:rPr>
            <w:tab/>
            <w:t>(data)</w:t>
            <w:tab/>
            <w:t>(registracijos numeris)</w:t>
          </w:r>
        </w:p>
        <w:p>
          <w:pPr>
            <w:tabs>
              <w:tab w:val="right" w:leader="underscore" w:pos="5984"/>
            </w:tabs>
            <w:jc w:val="center"/>
            <w:rPr>
              <w:sz w:val="20"/>
            </w:rPr>
          </w:pPr>
          <w:r>
            <w:rPr>
              <w:sz w:val="20"/>
            </w:rPr>
            <w:tab/>
          </w:r>
        </w:p>
        <w:p>
          <w:pPr>
            <w:tabs>
              <w:tab w:val="right" w:leader="underscore" w:pos="5610"/>
            </w:tabs>
            <w:jc w:val="center"/>
            <w:rPr>
              <w:sz w:val="20"/>
              <w:lang w:val="en-US"/>
            </w:rPr>
          </w:pPr>
          <w:r>
            <w:rPr>
              <w:sz w:val="20"/>
            </w:rPr>
            <w:t>(dokumento sudarymo vieta)</w:t>
          </w:r>
        </w:p>
        <w:p>
          <w:pPr>
            <w:tabs>
              <w:tab w:val="left" w:pos="-360"/>
              <w:tab w:val="left" w:pos="9639"/>
            </w:tabs>
            <w:ind w:firstLine="720"/>
            <w:jc w:val="center"/>
          </w:pPr>
        </w:p>
        <w:p>
          <w:pPr>
            <w:tabs>
              <w:tab w:val="left" w:pos="-360"/>
              <w:tab w:val="left" w:pos="9639"/>
            </w:tabs>
            <w:ind w:firstLine="720"/>
          </w:pPr>
        </w:p>
        <w:p>
          <w:pPr>
            <w:tabs>
              <w:tab w:val="left" w:leader="underscore" w:pos="2244"/>
            </w:tabs>
            <w:ind w:firstLine="709"/>
            <w:jc w:val="both"/>
          </w:pPr>
          <w:r>
            <w:t xml:space="preserve">Vadovaudamasis Lietuvos Respublikos akcizų įstatymo (Žin., 2001, Nr. </w:t>
          </w:r>
          <w:hyperlink r:id="rId54" w:tgtFrame="_blank" w:history="1">
            <w:r>
              <w:rPr>
                <w:color w:val="0000FF" w:themeColor="hyperlink"/>
                <w:u w:val="single"/>
              </w:rPr>
              <w:t>98-3482</w:t>
            </w:r>
          </w:hyperlink>
          <w:r>
            <w:t xml:space="preserve">; 2004, Nr. </w:t>
          </w:r>
          <w:hyperlink r:id="rId55" w:tgtFrame="_blank" w:history="1">
            <w:r>
              <w:rPr>
                <w:color w:val="0000FF" w:themeColor="hyperlink"/>
                <w:u w:val="single"/>
              </w:rPr>
              <w:t>26-802</w:t>
            </w:r>
          </w:hyperlink>
          <w:r>
            <w:t xml:space="preserve">; toliau – Akcizų įstatymas) 35 str. 3 d. ir Atleistų nuo akcizų dyzelinių degalų, skirto naudoti žemės ūkyje, taip pat tvenkinių ir kitų vidaus vandenų žuvininkystėje, įsigijimo taisyklėmis, patvirtintomis Lietuvos Respublikos Vyriausybės 2003 m. vasario 3 d. nutarimu Nr. 145 (Žin., 2003, Nr. </w:t>
          </w:r>
          <w:hyperlink r:id="rId56" w:tgtFrame="_blank" w:history="1">
            <w:r>
              <w:rPr>
                <w:color w:val="0000FF" w:themeColor="hyperlink"/>
                <w:u w:val="single"/>
              </w:rPr>
              <w:t>14-544</w:t>
            </w:r>
          </w:hyperlink>
          <w:r>
            <w:t xml:space="preserve">) bei atsižvelgdamas į dėl leidimo tiekti atleistus nuo akcizų dyzelinius degalus panaikinimo </w:t>
          </w:r>
          <w:r>
            <w:rPr>
              <w:u w:val="single"/>
            </w:rPr>
            <w:tab/>
          </w:r>
          <w:r>
            <w:t xml:space="preserve">m. </w:t>
          </w:r>
          <w:r>
            <w:rPr>
              <w:u w:val="single"/>
            </w:rPr>
            <w:t>_____</w:t>
          </w:r>
          <w:r>
            <w:t xml:space="preserve"> </w:t>
          </w:r>
          <w:r>
            <w:rPr>
              <w:u w:val="single"/>
            </w:rPr>
            <w:t>__</w:t>
          </w:r>
          <w:r>
            <w:t>d. išvadą Nr._____,</w:t>
          </w:r>
        </w:p>
        <w:p>
          <w:pPr>
            <w:tabs>
              <w:tab w:val="left" w:pos="-360"/>
              <w:tab w:val="left" w:pos="9639"/>
            </w:tabs>
            <w:ind w:firstLine="720"/>
            <w:rPr>
              <w:b/>
            </w:rPr>
          </w:pPr>
        </w:p>
        <w:p>
          <w:pPr>
            <w:tabs>
              <w:tab w:val="left" w:pos="-360"/>
              <w:tab w:val="left" w:pos="9639"/>
            </w:tabs>
            <w:ind w:firstLine="720"/>
            <w:rPr>
              <w:b/>
              <w:spacing w:val="60"/>
            </w:rPr>
          </w:pPr>
          <w:r>
            <w:rPr>
              <w:b/>
              <w:spacing w:val="60"/>
            </w:rPr>
            <w:t>nusprendžiu</w:t>
          </w:r>
        </w:p>
        <w:p>
          <w:pPr>
            <w:tabs>
              <w:tab w:val="left" w:pos="-360"/>
              <w:tab w:val="left" w:pos="9639"/>
            </w:tabs>
            <w:ind w:firstLine="709"/>
            <w:jc w:val="both"/>
          </w:pPr>
        </w:p>
        <w:p>
          <w:pPr>
            <w:tabs>
              <w:tab w:val="left" w:pos="-360"/>
              <w:tab w:val="left" w:pos="2340"/>
              <w:tab w:val="left" w:pos="3060"/>
              <w:tab w:val="left" w:pos="3960"/>
              <w:tab w:val="left" w:pos="9639"/>
            </w:tabs>
            <w:ind w:firstLine="709"/>
            <w:jc w:val="both"/>
            <w:rPr>
              <w:u w:val="single"/>
            </w:rPr>
          </w:pPr>
          <w:r>
            <w:t xml:space="preserve">panaikinti / nepanaikinti </w:t>
          </w:r>
          <w:r>
            <w:rPr>
              <w:u w:val="single"/>
            </w:rPr>
            <w:t>(pažymėti reikalingą)</w:t>
          </w:r>
          <w:r>
            <w:t xml:space="preserve"> _________apskrities valstybinės mokesčių inspekcijos išduotą leidimą tiekti atleistus nuo akcizų dyzelinius degalus Nr. </w:t>
          </w:r>
          <w:r>
            <w:rPr>
              <w:u w:val="single"/>
            </w:rPr>
            <w:tab/>
          </w:r>
          <w:r>
            <w:t>.</w:t>
          </w:r>
        </w:p>
        <w:p>
          <w:pPr>
            <w:jc w:val="both"/>
          </w:pPr>
        </w:p>
        <w:p>
          <w:pPr>
            <w:tabs>
              <w:tab w:val="left" w:pos="9639"/>
            </w:tabs>
            <w:ind w:firstLine="709"/>
            <w:jc w:val="both"/>
          </w:pPr>
          <w:r>
            <w:t>Leidimas nepanaikintas, nes</w:t>
          </w:r>
          <w:r>
            <w:rPr>
              <w:u w:val="single"/>
            </w:rPr>
            <w:tab/>
          </w:r>
        </w:p>
        <w:p>
          <w:pPr>
            <w:tabs>
              <w:tab w:val="center" w:pos="5423"/>
            </w:tabs>
            <w:jc w:val="center"/>
            <w:rPr>
              <w:sz w:val="20"/>
            </w:rPr>
          </w:pPr>
          <w:r>
            <w:rPr>
              <w:sz w:val="20"/>
            </w:rPr>
            <w:tab/>
            <w:t>(nurodomos priežastys, kodėl leidimas nepanaikintas)</w:t>
          </w:r>
        </w:p>
        <w:p>
          <w:pPr>
            <w:tabs>
              <w:tab w:val="left" w:pos="9639"/>
            </w:tabs>
            <w:ind w:firstLine="9639"/>
            <w:jc w:val="both"/>
          </w:pPr>
        </w:p>
        <w:p>
          <w:pPr>
            <w:tabs>
              <w:tab w:val="left" w:pos="9639"/>
            </w:tabs>
            <w:ind w:firstLine="9639"/>
            <w:jc w:val="both"/>
          </w:pPr>
        </w:p>
        <w:p>
          <w:pPr>
            <w:tabs>
              <w:tab w:val="left" w:pos="9639"/>
            </w:tabs>
            <w:ind w:firstLine="9639"/>
            <w:jc w:val="both"/>
          </w:pPr>
        </w:p>
        <w:p>
          <w:pPr>
            <w:jc w:val="both"/>
          </w:pPr>
        </w:p>
        <w:p>
          <w:pPr>
            <w:ind w:firstLine="720"/>
            <w:jc w:val="both"/>
          </w:pPr>
          <w:r>
            <w:t>Sprendimas gali būti skundžiamas teisės aktų nustatyta tvarka.</w:t>
          </w:r>
        </w:p>
        <w:p>
          <w:pPr>
            <w:jc w:val="both"/>
          </w:pPr>
        </w:p>
        <w:p>
          <w:pPr>
            <w:tabs>
              <w:tab w:val="right" w:leader="underscore" w:pos="2805"/>
              <w:tab w:val="right" w:pos="3553"/>
              <w:tab w:val="right" w:leader="underscore" w:pos="5797"/>
              <w:tab w:val="right" w:pos="6545"/>
              <w:tab w:val="right" w:leader="underscore" w:pos="9537"/>
            </w:tabs>
            <w:rPr>
              <w:szCs w:val="24"/>
            </w:rPr>
          </w:pPr>
          <w:r>
            <w:rPr>
              <w:szCs w:val="24"/>
            </w:rPr>
            <w:tab/>
            <w:tab/>
            <w:tab/>
            <w:tab/>
            <w:tab/>
          </w:r>
        </w:p>
        <w:p>
          <w:pPr>
            <w:tabs>
              <w:tab w:val="center" w:pos="1309"/>
              <w:tab w:val="center" w:pos="4675"/>
              <w:tab w:val="center" w:pos="8041"/>
            </w:tabs>
            <w:rPr>
              <w:sz w:val="20"/>
            </w:rPr>
          </w:pPr>
          <w:r>
            <w:rPr>
              <w:sz w:val="20"/>
            </w:rPr>
            <w:tab/>
            <w:t>(pareigų pavadinimas)</w:t>
            <w:tab/>
            <w:t>(parašas)</w:t>
            <w:tab/>
            <w:t>(vardas, pavardė)</w:t>
          </w:r>
        </w:p>
        <w:p>
          <w:pPr>
            <w:jc w:val="center"/>
          </w:pPr>
          <w:r>
            <w:t>______________</w:t>
          </w:r>
        </w:p>
        <w:p>
          <w:pPr>
            <w:tabs>
              <w:tab w:val="left" w:pos="0"/>
            </w:tabs>
            <w:spacing w:line="360" w:lineRule="auto"/>
            <w:rPr>
              <w:rFonts w:ascii="TimesLT" w:hAnsi="TimesLT"/>
              <w:b/>
              <w:szCs w:val="24"/>
            </w:rPr>
          </w:pPr>
        </w:p>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 pr."/>
        <w:tag w:val="part_5a682970c8364fd3a38045253b75261f"/>
        <w:lock w:val="sdtLocked"/>
        <w:richText/>
      </w:sdtPr>
      <w:sdtContent>
        <w:p>
          <w:pPr>
            <w:ind w:firstLine="5102"/>
            <w:rPr>
              <w:color w:val="000000"/>
              <w:sz w:val="16"/>
              <w:szCs w:val="16"/>
            </w:rPr>
          </w:pPr>
          <w:r>
            <w:rPr>
              <w:color w:val="000000"/>
              <w:sz w:val="16"/>
              <w:szCs w:val="16"/>
            </w:rPr>
            <w:br w:type="page"/>
          </w:r>
        </w:p>
        <w:p>
          <w:pPr>
            <w:ind w:firstLine="5102"/>
            <w:rPr>
              <w:szCs w:val="24"/>
            </w:rPr>
          </w:pPr>
          <w:r>
            <w:rPr>
              <w:szCs w:val="24"/>
            </w:rPr>
            <w:t>Asmenų, turinčių teisę verstis didmenine</w:t>
          </w:r>
        </w:p>
        <w:p>
          <w:pPr>
            <w:ind w:firstLine="5102"/>
            <w:rPr>
              <w:szCs w:val="24"/>
            </w:rPr>
          </w:pPr>
          <w:r>
            <w:rPr>
              <w:szCs w:val="24"/>
            </w:rPr>
            <w:t>prekyba dyzeliniais degalais, skirtais naudoti</w:t>
          </w:r>
        </w:p>
        <w:p>
          <w:pPr>
            <w:ind w:firstLine="5102"/>
            <w:rPr>
              <w:szCs w:val="24"/>
            </w:rPr>
          </w:pPr>
          <w:r>
            <w:rPr>
              <w:szCs w:val="24"/>
            </w:rPr>
            <w:t>žemės ūkyje, ir gabenti juos mobiliosiomis</w:t>
          </w:r>
        </w:p>
        <w:p>
          <w:pPr>
            <w:ind w:firstLine="5102"/>
            <w:rPr>
              <w:szCs w:val="24"/>
            </w:rPr>
          </w:pPr>
          <w:r>
            <w:rPr>
              <w:szCs w:val="24"/>
            </w:rPr>
            <w:t>talpyklomis (autocisternomis) tiesiogiai iš</w:t>
          </w:r>
        </w:p>
        <w:p>
          <w:pPr>
            <w:ind w:firstLine="5102"/>
            <w:rPr>
              <w:szCs w:val="24"/>
            </w:rPr>
          </w:pPr>
          <w:r>
            <w:rPr>
              <w:szCs w:val="24"/>
            </w:rPr>
            <w:t>akcizais apmokestinamų prekių sandėlių ar</w:t>
          </w:r>
        </w:p>
        <w:p>
          <w:pPr>
            <w:ind w:firstLine="5102"/>
            <w:rPr>
              <w:szCs w:val="24"/>
            </w:rPr>
          </w:pPr>
          <w:r>
            <w:rPr>
              <w:szCs w:val="24"/>
            </w:rPr>
            <w:t>specialių nuo akcizų atleistų dyzelinių degalų</w:t>
          </w:r>
        </w:p>
        <w:p>
          <w:pPr>
            <w:ind w:firstLine="5102"/>
            <w:rPr>
              <w:szCs w:val="24"/>
            </w:rPr>
          </w:pPr>
          <w:r>
            <w:rPr>
              <w:szCs w:val="24"/>
            </w:rPr>
            <w:t xml:space="preserve">sandėlių, registravimo taisyklių </w:t>
          </w:r>
          <w:sdt>
            <w:sdtPr>
              <w:alias w:val="Numeris"/>
              <w:tag w:val="nr_5a682970c8364fd3a38045253b75261f"/>
              <w:lock w:val="sdtLocked"/>
              <w:richText/>
            </w:sdtPr>
            <w:sdtContent>
              <w:r>
                <w:rPr>
                  <w:szCs w:val="24"/>
                </w:rPr>
                <w:t>1</w:t>
              </w:r>
            </w:sdtContent>
          </w:sdt>
          <w:r>
            <w:rPr>
              <w:szCs w:val="24"/>
            </w:rPr>
            <w:t xml:space="preserve"> priedas</w:t>
          </w:r>
        </w:p>
        <w:p>
          <w:pPr>
            <w:jc w:val="center"/>
            <w:rPr>
              <w:b/>
              <w:szCs w:val="24"/>
            </w:rPr>
          </w:pPr>
        </w:p>
        <w:p>
          <w:pPr>
            <w:jc w:val="center"/>
            <w:rPr>
              <w:b/>
              <w:szCs w:val="24"/>
            </w:rPr>
          </w:pPr>
          <w:sdt>
            <w:sdtPr>
              <w:alias w:val="Pavadinimas"/>
              <w:tag w:val="title_5a682970c8364fd3a38045253b75261f"/>
              <w:lock w:val="sdtLocked"/>
              <w:richText/>
            </w:sdtPr>
            <w:sdtContent>
              <w:r>
                <w:rPr>
                  <w:b/>
                  <w:szCs w:val="24"/>
                </w:rPr>
                <w:t>(Prašymo leisti tiekti atleistas nuo akcizų prekes pavyzdys)</w:t>
              </w:r>
            </w:sdtContent>
          </w:sdt>
        </w:p>
        <w:p>
          <w:pPr>
            <w:keepNext/>
            <w:rPr>
              <w:b/>
              <w:kern w:val="28"/>
              <w:szCs w:val="24"/>
            </w:rPr>
          </w:pPr>
        </w:p>
        <w:p>
          <w:pPr>
            <w:keepNext/>
            <w:tabs>
              <w:tab w:val="right" w:leader="underscore" w:pos="9638"/>
            </w:tabs>
            <w:jc w:val="both"/>
            <w:rPr>
              <w:b/>
              <w:kern w:val="28"/>
              <w:szCs w:val="24"/>
            </w:rPr>
          </w:pPr>
          <w:r>
            <w:rPr>
              <w:b/>
              <w:kern w:val="28"/>
              <w:szCs w:val="24"/>
            </w:rPr>
            <w:tab/>
          </w:r>
          <w:r>
            <w:rPr>
              <w:bCs/>
              <w:kern w:val="28"/>
              <w:szCs w:val="24"/>
            </w:rPr>
            <w:t>,</w:t>
          </w:r>
        </w:p>
        <w:p>
          <w:pPr>
            <w:jc w:val="center"/>
            <w:rPr>
              <w:sz w:val="20"/>
            </w:rPr>
          </w:pPr>
          <w:r>
            <w:rPr>
              <w:sz w:val="20"/>
            </w:rPr>
            <w:t>(įmonės pavadinimas)</w:t>
          </w:r>
        </w:p>
        <w:p>
          <w:pPr>
            <w:tabs>
              <w:tab w:val="right" w:leader="underscore" w:pos="9638"/>
            </w:tabs>
            <w:rPr>
              <w:szCs w:val="24"/>
            </w:rPr>
          </w:pPr>
          <w:r>
            <w:rPr>
              <w:szCs w:val="24"/>
            </w:rPr>
            <w:t xml:space="preserve">įmonės kodas____________, licencijos numeris </w:t>
            <w:tab/>
            <w:t>,išdavimo data_____________,</w:t>
          </w:r>
        </w:p>
        <w:p>
          <w:pPr>
            <w:tabs>
              <w:tab w:val="right" w:leader="underscore" w:pos="9638"/>
            </w:tabs>
            <w:rPr>
              <w:szCs w:val="24"/>
            </w:rPr>
          </w:pPr>
          <w:r>
            <w:rPr>
              <w:szCs w:val="24"/>
            </w:rPr>
            <w:t>adresas</w:t>
            <w:tab/>
            <w:t>, telefonas____________, faksas _____________,</w:t>
          </w:r>
        </w:p>
        <w:p>
          <w:pPr>
            <w:tabs>
              <w:tab w:val="right" w:leader="underscore" w:pos="9638"/>
            </w:tabs>
            <w:rPr>
              <w:b/>
              <w:szCs w:val="24"/>
            </w:rPr>
          </w:pPr>
          <w:r>
            <w:rPr>
              <w:szCs w:val="24"/>
            </w:rPr>
            <w:t>elektroninio pašto adresas</w:t>
            <w:tab/>
            <w:t>.</w:t>
          </w:r>
        </w:p>
        <w:p>
          <w:pPr>
            <w:jc w:val="center"/>
            <w:rPr>
              <w:b/>
              <w:szCs w:val="24"/>
            </w:rPr>
          </w:pPr>
        </w:p>
        <w:p>
          <w:pPr>
            <w:jc w:val="center"/>
            <w:rPr>
              <w:b/>
              <w:szCs w:val="24"/>
            </w:rPr>
          </w:pPr>
        </w:p>
        <w:p>
          <w:pPr>
            <w:tabs>
              <w:tab w:val="right" w:leader="underscore" w:pos="8602"/>
            </w:tabs>
            <w:jc w:val="center"/>
            <w:rPr>
              <w:szCs w:val="24"/>
            </w:rPr>
          </w:pPr>
          <w:r>
            <w:rPr>
              <w:b/>
              <w:szCs w:val="24"/>
            </w:rPr>
            <w:tab/>
          </w:r>
          <w:r>
            <w:rPr>
              <w:szCs w:val="24"/>
            </w:rPr>
            <w:t xml:space="preserve"> apskrities valstybinei mokesčių inspekcijai</w:t>
          </w:r>
        </w:p>
        <w:p>
          <w:pPr>
            <w:jc w:val="center"/>
            <w:rPr>
              <w:b/>
              <w:bCs/>
              <w:szCs w:val="24"/>
            </w:rPr>
          </w:pPr>
        </w:p>
        <w:p>
          <w:pPr>
            <w:jc w:val="center"/>
            <w:rPr>
              <w:b/>
              <w:szCs w:val="24"/>
            </w:rPr>
          </w:pPr>
        </w:p>
        <w:p>
          <w:pPr>
            <w:jc w:val="center"/>
            <w:rPr>
              <w:b/>
              <w:spacing w:val="60"/>
              <w:szCs w:val="24"/>
            </w:rPr>
          </w:pPr>
          <w:r>
            <w:rPr>
              <w:b/>
              <w:spacing w:val="60"/>
              <w:szCs w:val="24"/>
            </w:rPr>
            <w:t>PRAŠYMAS</w:t>
          </w:r>
        </w:p>
        <w:p>
          <w:pPr>
            <w:keepNext/>
            <w:jc w:val="center"/>
            <w:rPr>
              <w:b/>
              <w:kern w:val="28"/>
              <w:szCs w:val="24"/>
            </w:rPr>
          </w:pPr>
          <w:r>
            <w:rPr>
              <w:b/>
              <w:kern w:val="28"/>
              <w:szCs w:val="24"/>
            </w:rPr>
            <w:t>LEISTI TIEKTI ATLEISTUS NUO AKCIZŲ DYZELINIUS DEGALUS, SKIRTUS NAUDOTI ŽEMĖS ŪKYJE, TAIP PAT TVENKINIŲ IR KITŲ VIDAUS VANDENŲ ŽUVININKYSTĖJE</w:t>
          </w:r>
        </w:p>
        <w:p>
          <w:pPr>
            <w:jc w:val="center"/>
            <w:rPr>
              <w:b/>
              <w:szCs w:val="24"/>
            </w:rPr>
          </w:pPr>
        </w:p>
        <w:p>
          <w:pPr>
            <w:jc w:val="center"/>
            <w:rPr>
              <w:szCs w:val="24"/>
            </w:rPr>
          </w:pPr>
          <w:r>
            <w:rPr>
              <w:szCs w:val="24"/>
            </w:rPr>
            <w:t>20___m. ___________ ____ d.</w:t>
          </w:r>
        </w:p>
        <w:p>
          <w:pPr>
            <w:jc w:val="center"/>
            <w:rPr>
              <w:b/>
              <w:szCs w:val="24"/>
            </w:rPr>
          </w:pPr>
        </w:p>
        <w:p>
          <w:pPr>
            <w:tabs>
              <w:tab w:val="right" w:leader="underscore" w:pos="9638"/>
            </w:tabs>
            <w:ind w:firstLine="709"/>
            <w:jc w:val="both"/>
            <w:rPr>
              <w:szCs w:val="24"/>
            </w:rPr>
          </w:pPr>
          <w:r>
            <w:rPr>
              <w:szCs w:val="24"/>
            </w:rPr>
            <w:t xml:space="preserve">Prašau leisti tiekti </w:t>
            <w:tab/>
          </w:r>
        </w:p>
        <w:p>
          <w:pPr>
            <w:ind w:left="283"/>
            <w:jc w:val="center"/>
            <w:rPr>
              <w:sz w:val="20"/>
            </w:rPr>
          </w:pPr>
          <w:r>
            <w:rPr>
              <w:sz w:val="20"/>
            </w:rPr>
            <w:t>(</w:t>
          </w:r>
          <w:r>
            <w:rPr>
              <w:bCs/>
              <w:sz w:val="20"/>
            </w:rPr>
            <w:t xml:space="preserve">atleistų nuo akcizų </w:t>
          </w:r>
          <w:r>
            <w:rPr>
              <w:sz w:val="20"/>
            </w:rPr>
            <w:t>prekių pavadinimas)</w:t>
          </w:r>
        </w:p>
        <w:p>
          <w:pPr>
            <w:tabs>
              <w:tab w:val="right" w:leader="underscore" w:pos="9638"/>
            </w:tabs>
            <w:rPr>
              <w:szCs w:val="24"/>
            </w:rPr>
          </w:pPr>
          <w:r>
            <w:rPr>
              <w:szCs w:val="24"/>
            </w:rPr>
            <w:tab/>
          </w:r>
        </w:p>
        <w:p>
          <w:pPr>
            <w:jc w:val="center"/>
            <w:rPr>
              <w:sz w:val="20"/>
            </w:rPr>
          </w:pPr>
          <w:r>
            <w:rPr>
              <w:sz w:val="20"/>
            </w:rPr>
            <w:t>kodas (-ai) pagal Kombinuotąją nomenklatūrą</w:t>
          </w:r>
        </w:p>
        <w:p>
          <w:pPr>
            <w:tabs>
              <w:tab w:val="right" w:leader="underscore" w:pos="5423"/>
            </w:tabs>
            <w:rPr>
              <w:szCs w:val="24"/>
            </w:rPr>
          </w:pPr>
          <w:r>
            <w:rPr>
              <w:szCs w:val="24"/>
            </w:rPr>
            <w:tab/>
            <w:t xml:space="preserve">, kurios bus tiekiamos iš: </w:t>
          </w:r>
        </w:p>
        <w:p>
          <w:pPr>
            <w:tabs>
              <w:tab w:val="center" w:pos="1496"/>
            </w:tabs>
            <w:rPr>
              <w:sz w:val="20"/>
            </w:rPr>
          </w:pPr>
          <w:r>
            <w:rPr>
              <w:sz w:val="20"/>
            </w:rPr>
            <w:t>(</w:t>
          </w:r>
          <w:r>
            <w:rPr>
              <w:bCs/>
              <w:sz w:val="20"/>
            </w:rPr>
            <w:t xml:space="preserve">atleistų nuo akcizų </w:t>
          </w:r>
          <w:r>
            <w:rPr>
              <w:sz w:val="20"/>
            </w:rPr>
            <w:t>prekių paskirtis)</w:t>
          </w:r>
        </w:p>
        <w:p>
          <w:pPr>
            <w:ind w:left="283"/>
            <w:rPr>
              <w:szCs w:val="24"/>
            </w:rPr>
          </w:pPr>
        </w:p>
        <w:tbl>
          <w:tblPr>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2"/>
            <w:gridCol w:w="1276"/>
            <w:gridCol w:w="1618"/>
            <w:gridCol w:w="792"/>
            <w:gridCol w:w="850"/>
            <w:gridCol w:w="992"/>
            <w:gridCol w:w="1140"/>
            <w:gridCol w:w="1270"/>
          </w:tblGrid>
          <w:tr>
            <w:trPr>
              <w:cantSplit/>
              <w:trHeight w:val="70"/>
            </w:trPr>
            <w:tc>
              <w:tcPr>
                <w:tcW w:w="9640" w:type="dxa"/>
                <w:gridSpan w:val="8"/>
              </w:tcPr>
              <w:p>
                <w:pPr>
                  <w:keepNext/>
                  <w:jc w:val="center"/>
                  <w:rPr>
                    <w:b/>
                    <w:bCs/>
                    <w:kern w:val="28"/>
                    <w:sz w:val="20"/>
                  </w:rPr>
                </w:pPr>
                <w:r>
                  <w:rPr>
                    <w:b/>
                    <w:bCs/>
                    <w:kern w:val="28"/>
                    <w:sz w:val="20"/>
                  </w:rPr>
                  <w:t>tiekimo apibūdinimas</w:t>
                </w:r>
              </w:p>
            </w:tc>
          </w:tr>
          <w:tr>
            <w:trPr>
              <w:cantSplit/>
            </w:trPr>
            <w:tc>
              <w:tcPr>
                <w:tcW w:w="1702" w:type="dxa"/>
              </w:tcPr>
              <w:p>
                <w:pPr>
                  <w:jc w:val="center"/>
                  <w:rPr>
                    <w:sz w:val="20"/>
                  </w:rPr>
                </w:pPr>
                <w:r>
                  <w:rPr>
                    <w:sz w:val="20"/>
                  </w:rPr>
                  <w:t>tiekimo būdas</w:t>
                </w:r>
              </w:p>
            </w:tc>
            <w:tc>
              <w:tcPr>
                <w:tcW w:w="1276" w:type="dxa"/>
                <w:vMerge w:val="restart"/>
              </w:tcPr>
              <w:p>
                <w:pPr>
                  <w:jc w:val="center"/>
                  <w:rPr>
                    <w:sz w:val="20"/>
                  </w:rPr>
                </w:pPr>
              </w:p>
              <w:p>
                <w:pPr>
                  <w:jc w:val="center"/>
                  <w:rPr>
                    <w:bCs/>
                    <w:sz w:val="20"/>
                  </w:rPr>
                </w:pPr>
                <w:r>
                  <w:rPr>
                    <w:sz w:val="20"/>
                  </w:rPr>
                  <w:t>adresas</w:t>
                </w:r>
              </w:p>
            </w:tc>
            <w:tc>
              <w:tcPr>
                <w:tcW w:w="1618" w:type="dxa"/>
                <w:vMerge w:val="restart"/>
              </w:tcPr>
              <w:p>
                <w:pPr>
                  <w:tabs>
                    <w:tab w:val="left" w:pos="0"/>
                  </w:tabs>
                  <w:jc w:val="center"/>
                  <w:rPr>
                    <w:b/>
                    <w:sz w:val="20"/>
                  </w:rPr>
                </w:pPr>
              </w:p>
              <w:p>
                <w:pPr>
                  <w:tabs>
                    <w:tab w:val="left" w:pos="0"/>
                  </w:tabs>
                  <w:jc w:val="center"/>
                  <w:rPr>
                    <w:bCs/>
                    <w:sz w:val="20"/>
                  </w:rPr>
                </w:pPr>
                <w:r>
                  <w:rPr>
                    <w:b/>
                    <w:sz w:val="20"/>
                  </w:rPr>
                  <w:t>talpyklos (autocisternos) registracijos teritorinėje apskrities valstybinėje mokesčių inspekcijoje numeris</w:t>
                </w:r>
              </w:p>
            </w:tc>
            <w:tc>
              <w:tcPr>
                <w:tcW w:w="792" w:type="dxa"/>
                <w:vMerge w:val="restart"/>
              </w:tcPr>
              <w:p>
                <w:pPr>
                  <w:jc w:val="center"/>
                  <w:rPr>
                    <w:bCs/>
                    <w:sz w:val="20"/>
                  </w:rPr>
                </w:pPr>
              </w:p>
              <w:p>
                <w:pPr>
                  <w:jc w:val="center"/>
                  <w:rPr>
                    <w:b/>
                    <w:bCs/>
                    <w:sz w:val="20"/>
                  </w:rPr>
                </w:pPr>
                <w:r>
                  <w:rPr>
                    <w:bCs/>
                    <w:sz w:val="20"/>
                  </w:rPr>
                  <w:t>tūris (m</w:t>
                </w:r>
                <w:r>
                  <w:rPr>
                    <w:bCs/>
                    <w:sz w:val="20"/>
                    <w:vertAlign w:val="superscript"/>
                  </w:rPr>
                  <w:t>3</w:t>
                </w:r>
                <w:r>
                  <w:rPr>
                    <w:bCs/>
                    <w:sz w:val="20"/>
                  </w:rPr>
                  <w:t>)</w:t>
                </w:r>
              </w:p>
            </w:tc>
            <w:tc>
              <w:tcPr>
                <w:tcW w:w="4252" w:type="dxa"/>
                <w:gridSpan w:val="4"/>
              </w:tcPr>
              <w:p>
                <w:pPr>
                  <w:jc w:val="center"/>
                  <w:rPr>
                    <w:b/>
                    <w:sz w:val="20"/>
                  </w:rPr>
                </w:pPr>
                <w:r>
                  <w:rPr>
                    <w:bCs/>
                    <w:sz w:val="20"/>
                  </w:rPr>
                  <w:t>numatomo tiekėjo</w:t>
                </w:r>
              </w:p>
            </w:tc>
          </w:tr>
          <w:tr>
            <w:trPr>
              <w:cantSplit/>
            </w:trPr>
            <w:tc>
              <w:tcPr>
                <w:tcW w:w="1702" w:type="dxa"/>
              </w:tcPr>
              <w:p>
                <w:pPr>
                  <w:keepNext/>
                  <w:jc w:val="center"/>
                  <w:outlineLvl w:val="1"/>
                  <w:rPr>
                    <w:i/>
                    <w:iCs/>
                    <w:sz w:val="20"/>
                  </w:rPr>
                </w:pPr>
                <w:r>
                  <w:rPr>
                    <w:bCs/>
                    <w:i/>
                    <w:iCs/>
                    <w:sz w:val="20"/>
                  </w:rPr>
                  <w:t>talpyklos; autocisternos; perpylimo iš vienų mobiliųjų talpyklų (autocisternų) į kitas aikštelės</w:t>
                </w:r>
                <w:r>
                  <w:rPr>
                    <w:i/>
                    <w:iCs/>
                    <w:sz w:val="20"/>
                  </w:rPr>
                  <w:t xml:space="preserve">;  geležinkelio privažiuojamieji keliai; terminalai; pilstymo stotys;</w:t>
                </w:r>
              </w:p>
            </w:tc>
            <w:tc>
              <w:tcPr>
                <w:tcW w:w="1276" w:type="dxa"/>
                <w:vMerge/>
              </w:tcPr>
              <w:p>
                <w:pPr>
                  <w:jc w:val="center"/>
                  <w:rPr>
                    <w:bCs/>
                    <w:sz w:val="20"/>
                  </w:rPr>
                </w:pPr>
              </w:p>
            </w:tc>
            <w:tc>
              <w:tcPr>
                <w:tcW w:w="1618" w:type="dxa"/>
                <w:vMerge/>
              </w:tcPr>
              <w:p>
                <w:pPr>
                  <w:tabs>
                    <w:tab w:val="left" w:pos="0"/>
                  </w:tabs>
                  <w:jc w:val="center"/>
                  <w:rPr>
                    <w:b/>
                    <w:sz w:val="20"/>
                  </w:rPr>
                </w:pPr>
              </w:p>
            </w:tc>
            <w:tc>
              <w:tcPr>
                <w:tcW w:w="792" w:type="dxa"/>
                <w:vMerge/>
              </w:tcPr>
              <w:p>
                <w:pPr>
                  <w:jc w:val="center"/>
                  <w:rPr>
                    <w:sz w:val="20"/>
                  </w:rPr>
                </w:pPr>
              </w:p>
            </w:tc>
            <w:tc>
              <w:tcPr>
                <w:tcW w:w="850" w:type="dxa"/>
              </w:tcPr>
              <w:p>
                <w:pPr>
                  <w:jc w:val="center"/>
                  <w:rPr>
                    <w:sz w:val="20"/>
                  </w:rPr>
                </w:pPr>
                <w:r>
                  <w:rPr>
                    <w:sz w:val="20"/>
                  </w:rPr>
                  <w:t>pavadinimas</w:t>
                </w:r>
              </w:p>
            </w:tc>
            <w:tc>
              <w:tcPr>
                <w:tcW w:w="992" w:type="dxa"/>
              </w:tcPr>
              <w:p>
                <w:pPr>
                  <w:jc w:val="center"/>
                  <w:rPr>
                    <w:sz w:val="20"/>
                  </w:rPr>
                </w:pPr>
                <w:r>
                  <w:rPr>
                    <w:sz w:val="20"/>
                  </w:rPr>
                  <w:t>įmonės kodas</w:t>
                </w:r>
              </w:p>
            </w:tc>
            <w:tc>
              <w:tcPr>
                <w:tcW w:w="1140" w:type="dxa"/>
              </w:tcPr>
              <w:p>
                <w:pPr>
                  <w:jc w:val="center"/>
                  <w:rPr>
                    <w:sz w:val="20"/>
                  </w:rPr>
                </w:pPr>
                <w:r>
                  <w:rPr>
                    <w:sz w:val="20"/>
                  </w:rPr>
                  <w:t>Sandėlio ar specialaus sandėlio identifikacinis Nr.</w:t>
                </w:r>
              </w:p>
            </w:tc>
            <w:tc>
              <w:tcPr>
                <w:tcW w:w="1270" w:type="dxa"/>
              </w:tcPr>
              <w:p>
                <w:pPr>
                  <w:jc w:val="center"/>
                  <w:rPr>
                    <w:sz w:val="20"/>
                  </w:rPr>
                </w:pPr>
                <w:r>
                  <w:rPr>
                    <w:sz w:val="20"/>
                  </w:rPr>
                  <w:t>adresas</w:t>
                </w:r>
              </w:p>
            </w:tc>
          </w:tr>
          <w:tr>
            <w:trPr>
              <w:cantSplit/>
            </w:trPr>
            <w:tc>
              <w:tcPr>
                <w:tcW w:w="1702" w:type="dxa"/>
              </w:tcPr>
              <w:p>
                <w:pPr>
                  <w:jc w:val="center"/>
                  <w:rPr>
                    <w:b/>
                    <w:bCs/>
                    <w:sz w:val="20"/>
                  </w:rPr>
                </w:pPr>
                <w:r>
                  <w:rPr>
                    <w:b/>
                    <w:bCs/>
                    <w:sz w:val="20"/>
                  </w:rPr>
                  <w:t>1</w:t>
                </w:r>
              </w:p>
            </w:tc>
            <w:tc>
              <w:tcPr>
                <w:tcW w:w="1276" w:type="dxa"/>
              </w:tcPr>
              <w:p>
                <w:pPr>
                  <w:jc w:val="center"/>
                  <w:rPr>
                    <w:b/>
                    <w:sz w:val="20"/>
                  </w:rPr>
                </w:pPr>
                <w:r>
                  <w:rPr>
                    <w:b/>
                    <w:sz w:val="20"/>
                  </w:rPr>
                  <w:t>2</w:t>
                </w:r>
              </w:p>
            </w:tc>
            <w:tc>
              <w:tcPr>
                <w:tcW w:w="1618" w:type="dxa"/>
              </w:tcPr>
              <w:p>
                <w:pPr>
                  <w:jc w:val="center"/>
                  <w:rPr>
                    <w:b/>
                    <w:sz w:val="20"/>
                  </w:rPr>
                </w:pPr>
                <w:r>
                  <w:rPr>
                    <w:b/>
                    <w:sz w:val="20"/>
                  </w:rPr>
                  <w:t>3</w:t>
                </w:r>
              </w:p>
            </w:tc>
            <w:tc>
              <w:tcPr>
                <w:tcW w:w="792" w:type="dxa"/>
              </w:tcPr>
              <w:p>
                <w:pPr>
                  <w:jc w:val="center"/>
                  <w:rPr>
                    <w:b/>
                    <w:bCs/>
                    <w:sz w:val="20"/>
                  </w:rPr>
                </w:pPr>
                <w:r>
                  <w:rPr>
                    <w:b/>
                    <w:bCs/>
                    <w:sz w:val="20"/>
                  </w:rPr>
                  <w:t>4</w:t>
                </w:r>
              </w:p>
            </w:tc>
            <w:tc>
              <w:tcPr>
                <w:tcW w:w="850" w:type="dxa"/>
              </w:tcPr>
              <w:p>
                <w:pPr>
                  <w:jc w:val="center"/>
                  <w:rPr>
                    <w:b/>
                    <w:bCs/>
                    <w:sz w:val="20"/>
                  </w:rPr>
                </w:pPr>
                <w:r>
                  <w:rPr>
                    <w:b/>
                    <w:bCs/>
                    <w:sz w:val="20"/>
                  </w:rPr>
                  <w:t>5</w:t>
                </w:r>
              </w:p>
            </w:tc>
            <w:tc>
              <w:tcPr>
                <w:tcW w:w="992" w:type="dxa"/>
              </w:tcPr>
              <w:p>
                <w:pPr>
                  <w:jc w:val="center"/>
                  <w:rPr>
                    <w:b/>
                    <w:bCs/>
                    <w:sz w:val="20"/>
                  </w:rPr>
                </w:pPr>
                <w:r>
                  <w:rPr>
                    <w:b/>
                    <w:bCs/>
                    <w:sz w:val="20"/>
                  </w:rPr>
                  <w:t>6</w:t>
                </w:r>
              </w:p>
            </w:tc>
            <w:tc>
              <w:tcPr>
                <w:tcW w:w="1140" w:type="dxa"/>
              </w:tcPr>
              <w:p>
                <w:pPr>
                  <w:jc w:val="center"/>
                  <w:rPr>
                    <w:b/>
                    <w:bCs/>
                    <w:sz w:val="20"/>
                  </w:rPr>
                </w:pPr>
                <w:r>
                  <w:rPr>
                    <w:b/>
                    <w:bCs/>
                    <w:sz w:val="20"/>
                  </w:rPr>
                  <w:t>7</w:t>
                </w:r>
              </w:p>
            </w:tc>
            <w:tc>
              <w:tcPr>
                <w:tcW w:w="1270" w:type="dxa"/>
              </w:tcPr>
              <w:p>
                <w:pPr>
                  <w:jc w:val="center"/>
                  <w:rPr>
                    <w:b/>
                    <w:bCs/>
                    <w:sz w:val="20"/>
                  </w:rPr>
                </w:pPr>
                <w:r>
                  <w:rPr>
                    <w:b/>
                    <w:bCs/>
                    <w:sz w:val="20"/>
                  </w:rPr>
                  <w:t>8</w:t>
                </w:r>
              </w:p>
            </w:tc>
          </w:tr>
          <w:tr>
            <w:trPr>
              <w:cantSplit/>
            </w:trPr>
            <w:tc>
              <w:tcPr>
                <w:tcW w:w="1702" w:type="dxa"/>
              </w:tcPr>
              <w:p>
                <w:pPr>
                  <w:jc w:val="center"/>
                  <w:rPr>
                    <w:bCs/>
                    <w:sz w:val="20"/>
                  </w:rPr>
                </w:pPr>
              </w:p>
            </w:tc>
            <w:tc>
              <w:tcPr>
                <w:tcW w:w="1276" w:type="dxa"/>
              </w:tcPr>
              <w:p>
                <w:pPr>
                  <w:jc w:val="center"/>
                  <w:rPr>
                    <w:bCs/>
                    <w:sz w:val="20"/>
                  </w:rPr>
                </w:pPr>
              </w:p>
            </w:tc>
            <w:tc>
              <w:tcPr>
                <w:tcW w:w="1618" w:type="dxa"/>
              </w:tcPr>
              <w:p>
                <w:pPr>
                  <w:jc w:val="center"/>
                  <w:rPr>
                    <w:bCs/>
                    <w:sz w:val="20"/>
                  </w:rPr>
                </w:pPr>
              </w:p>
            </w:tc>
            <w:tc>
              <w:tcPr>
                <w:tcW w:w="792" w:type="dxa"/>
              </w:tcPr>
              <w:p>
                <w:pPr>
                  <w:jc w:val="center"/>
                  <w:rPr>
                    <w:sz w:val="20"/>
                  </w:rPr>
                </w:pPr>
              </w:p>
            </w:tc>
            <w:tc>
              <w:tcPr>
                <w:tcW w:w="850" w:type="dxa"/>
              </w:tcPr>
              <w:p>
                <w:pPr>
                  <w:jc w:val="center"/>
                  <w:rPr>
                    <w:sz w:val="20"/>
                  </w:rPr>
                </w:pPr>
              </w:p>
            </w:tc>
            <w:tc>
              <w:tcPr>
                <w:tcW w:w="992" w:type="dxa"/>
              </w:tcPr>
              <w:p>
                <w:pPr>
                  <w:jc w:val="center"/>
                  <w:rPr>
                    <w:sz w:val="20"/>
                  </w:rPr>
                </w:pPr>
              </w:p>
            </w:tc>
            <w:tc>
              <w:tcPr>
                <w:tcW w:w="1140" w:type="dxa"/>
              </w:tcPr>
              <w:p>
                <w:pPr>
                  <w:jc w:val="center"/>
                  <w:rPr>
                    <w:sz w:val="20"/>
                  </w:rPr>
                </w:pPr>
              </w:p>
            </w:tc>
            <w:tc>
              <w:tcPr>
                <w:tcW w:w="1270" w:type="dxa"/>
              </w:tcPr>
              <w:p>
                <w:pPr>
                  <w:jc w:val="center"/>
                  <w:rPr>
                    <w:sz w:val="20"/>
                  </w:rPr>
                </w:pPr>
              </w:p>
            </w:tc>
          </w:tr>
          <w:tr>
            <w:trPr>
              <w:cantSplit/>
            </w:trPr>
            <w:tc>
              <w:tcPr>
                <w:tcW w:w="1702" w:type="dxa"/>
              </w:tcPr>
              <w:p>
                <w:pPr>
                  <w:jc w:val="center"/>
                  <w:rPr>
                    <w:bCs/>
                    <w:sz w:val="20"/>
                  </w:rPr>
                </w:pPr>
              </w:p>
            </w:tc>
            <w:tc>
              <w:tcPr>
                <w:tcW w:w="1276" w:type="dxa"/>
              </w:tcPr>
              <w:p>
                <w:pPr>
                  <w:jc w:val="center"/>
                  <w:rPr>
                    <w:bCs/>
                    <w:sz w:val="20"/>
                  </w:rPr>
                </w:pPr>
              </w:p>
            </w:tc>
            <w:tc>
              <w:tcPr>
                <w:tcW w:w="1618" w:type="dxa"/>
              </w:tcPr>
              <w:p>
                <w:pPr>
                  <w:jc w:val="center"/>
                  <w:rPr>
                    <w:bCs/>
                    <w:sz w:val="20"/>
                  </w:rPr>
                </w:pPr>
              </w:p>
            </w:tc>
            <w:tc>
              <w:tcPr>
                <w:tcW w:w="792" w:type="dxa"/>
              </w:tcPr>
              <w:p>
                <w:pPr>
                  <w:jc w:val="center"/>
                  <w:rPr>
                    <w:sz w:val="20"/>
                  </w:rPr>
                </w:pPr>
              </w:p>
            </w:tc>
            <w:tc>
              <w:tcPr>
                <w:tcW w:w="850" w:type="dxa"/>
              </w:tcPr>
              <w:p>
                <w:pPr>
                  <w:jc w:val="center"/>
                  <w:rPr>
                    <w:sz w:val="20"/>
                  </w:rPr>
                </w:pPr>
              </w:p>
            </w:tc>
            <w:tc>
              <w:tcPr>
                <w:tcW w:w="992" w:type="dxa"/>
              </w:tcPr>
              <w:p>
                <w:pPr>
                  <w:jc w:val="center"/>
                  <w:rPr>
                    <w:sz w:val="20"/>
                  </w:rPr>
                </w:pPr>
              </w:p>
            </w:tc>
            <w:tc>
              <w:tcPr>
                <w:tcW w:w="1140" w:type="dxa"/>
              </w:tcPr>
              <w:p>
                <w:pPr>
                  <w:jc w:val="center"/>
                  <w:rPr>
                    <w:sz w:val="20"/>
                  </w:rPr>
                </w:pPr>
              </w:p>
            </w:tc>
            <w:tc>
              <w:tcPr>
                <w:tcW w:w="1270" w:type="dxa"/>
              </w:tcPr>
              <w:p>
                <w:pPr>
                  <w:jc w:val="center"/>
                  <w:rPr>
                    <w:sz w:val="20"/>
                  </w:rPr>
                </w:pPr>
              </w:p>
            </w:tc>
          </w:tr>
        </w:tbl>
        <w:p>
          <w:pPr>
            <w:rPr>
              <w:b/>
              <w:szCs w:val="24"/>
            </w:rPr>
          </w:pPr>
        </w:p>
        <w:p>
          <w:pPr>
            <w:tabs>
              <w:tab w:val="right" w:leader="underscore" w:pos="9638"/>
            </w:tabs>
            <w:ind w:firstLine="720"/>
            <w:jc w:val="both"/>
            <w:rPr>
              <w:bCs/>
              <w:szCs w:val="24"/>
            </w:rPr>
          </w:pPr>
          <w:r>
            <w:rPr>
              <w:bCs/>
              <w:szCs w:val="24"/>
            </w:rPr>
            <w:t xml:space="preserve">Vidutinis prognozuojamas atleistų nuo akcizų prekių kiekis, kurį numatoma tiekti per mėnesį žemės ūkio subjektams </w:t>
            <w:tab/>
            <w:t>kg.</w:t>
          </w:r>
        </w:p>
        <w:p>
          <w:pPr>
            <w:rPr>
              <w:szCs w:val="24"/>
            </w:rPr>
          </w:pPr>
        </w:p>
        <w:p>
          <w:pPr>
            <w:tabs>
              <w:tab w:val="right" w:leader="underscore" w:pos="9638"/>
            </w:tabs>
            <w:rPr>
              <w:szCs w:val="24"/>
            </w:rPr>
          </w:pPr>
          <w:r>
            <w:rPr>
              <w:szCs w:val="24"/>
            </w:rPr>
            <w:t>PRIDEDAMA (priedų pavadinimai ir lapų skaičius):</w:t>
            <w:tab/>
          </w:r>
        </w:p>
        <w:p>
          <w:pPr>
            <w:rPr>
              <w:szCs w:val="24"/>
            </w:rPr>
          </w:pPr>
        </w:p>
        <w:p>
          <w:pPr>
            <w:tabs>
              <w:tab w:val="right" w:leader="underscore" w:pos="2805"/>
              <w:tab w:val="right" w:pos="3553"/>
              <w:tab w:val="right" w:leader="underscore" w:pos="5797"/>
              <w:tab w:val="right" w:pos="6545"/>
              <w:tab w:val="right" w:leader="underscore" w:pos="9537"/>
            </w:tabs>
            <w:rPr>
              <w:szCs w:val="24"/>
            </w:rPr>
          </w:pPr>
          <w:r>
            <w:rPr>
              <w:szCs w:val="24"/>
            </w:rPr>
            <w:tab/>
            <w:tab/>
            <w:tab/>
            <w:tab/>
            <w:tab/>
          </w:r>
        </w:p>
        <w:p>
          <w:pPr>
            <w:tabs>
              <w:tab w:val="center" w:pos="1309"/>
              <w:tab w:val="center" w:pos="4675"/>
              <w:tab w:val="center" w:pos="8041"/>
            </w:tabs>
            <w:rPr>
              <w:sz w:val="20"/>
            </w:rPr>
          </w:pPr>
          <w:r>
            <w:rPr>
              <w:sz w:val="20"/>
            </w:rPr>
            <w:tab/>
            <w:t>(pareigų pavadinimas)</w:t>
            <w:tab/>
            <w:t>(parašas)</w:t>
            <w:tab/>
            <w:t>(vardas, pavardė)</w:t>
          </w:r>
        </w:p>
        <w:p>
          <w:pPr>
            <w:ind w:right="359"/>
            <w:jc w:val="center"/>
          </w:pPr>
          <w:r>
            <w:rPr>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65185f41b0fa4222b99185a8ad59ffef"/>
        <w:lock w:val="sdtLocked"/>
        <w:richText/>
      </w:sdtPr>
      <w:sdtContent>
        <w:p>
          <w:pPr>
            <w:jc w:val="center"/>
            <w:rPr>
              <w:color w:val="000000"/>
              <w:szCs w:val="22"/>
            </w:rPr>
          </w:pPr>
          <w:r>
            <w:rPr>
              <w:color w:val="000000"/>
              <w:szCs w:val="22"/>
            </w:rPr>
            <w:br w:type="page"/>
          </w:r>
        </w:p>
        <w:tbl>
          <w:tblPr>
            <w:tblW w:w="0" w:type="auto"/>
            <w:tblLook w:val="01E0" w:firstRow="1" w:lastRow="1" w:firstColumn="1" w:lastColumn="1" w:noHBand="0" w:noVBand="0"/>
          </w:tblPr>
          <w:tblGrid>
            <w:gridCol w:w="4927"/>
            <w:gridCol w:w="4928"/>
          </w:tblGrid>
          <w:tr>
            <w:tc>
              <w:tcPr>
                <w:tcW w:w="4927" w:type="dxa"/>
              </w:tcPr>
              <w:p>
                <w:pPr>
                  <w:jc w:val="right"/>
                  <w:rPr>
                    <w:szCs w:val="16"/>
                  </w:rPr>
                </w:pPr>
                <w:r>
                  <w:rPr>
                    <w:color w:val="000000"/>
                    <w:sz w:val="16"/>
                    <w:szCs w:val="16"/>
                  </w:rPr>
                  <w:br w:type="page"/>
                </w:r>
                <w:r>
                  <w:rPr>
                    <w:sz w:val="16"/>
                    <w:szCs w:val="16"/>
                  </w:rPr>
                  <w:object w:dxaOrig="945" w:dyaOrig="990" w14:anchorId="4124A5EE">
                    <v:shape id="_x0000_i1028" type="#_x0000_t75" style="width:47.45pt;height:49.85pt" o:ole="" fillcolor="window">
                      <v:imagedata r:id="rId57" o:title=""/>
                    </v:shape>
                    <o:OLEObject Type="Embed" ProgID="Word.Picture.8" ShapeID="_x0000_i1028" DrawAspect="Content" ObjectID="_1527940982" r:id="rId58"/>
                  </w:object>
                </w:r>
              </w:p>
            </w:tc>
            <w:tc>
              <w:tcPr>
                <w:tcW w:w="4928" w:type="dxa"/>
              </w:tcPr>
              <w:p>
                <w:pPr>
                  <w:rPr>
                    <w:szCs w:val="24"/>
                  </w:rPr>
                </w:pPr>
                <w:r>
                  <w:rPr>
                    <w:szCs w:val="24"/>
                  </w:rPr>
                  <w:t xml:space="preserve">FR0803 forma patvirtinta </w:t>
                </w:r>
              </w:p>
              <w:p>
                <w:pPr>
                  <w:rPr>
                    <w:szCs w:val="24"/>
                  </w:rPr>
                </w:pPr>
                <w:r>
                  <w:rPr>
                    <w:szCs w:val="24"/>
                  </w:rPr>
                  <w:t>Valstybinės mokesčių inspekcijos prie</w:t>
                </w:r>
              </w:p>
              <w:p>
                <w:pPr>
                  <w:rPr>
                    <w:szCs w:val="24"/>
                  </w:rPr>
                </w:pPr>
                <w:r>
                  <w:rPr>
                    <w:szCs w:val="24"/>
                  </w:rPr>
                  <w:t xml:space="preserve">Lietuvos Respublikos finansų ministerijos viršininko 2004 m. gruodžio 31 d. </w:t>
                </w:r>
              </w:p>
              <w:p>
                <w:pPr>
                  <w:rPr>
                    <w:szCs w:val="24"/>
                  </w:rPr>
                </w:pPr>
                <w:r>
                  <w:rPr>
                    <w:szCs w:val="24"/>
                  </w:rPr>
                  <w:t>įsakymu Nr. VA-212</w:t>
                </w:r>
              </w:p>
              <w:p>
                <w:pPr>
                  <w:rPr>
                    <w:szCs w:val="16"/>
                  </w:rPr>
                </w:pPr>
              </w:p>
            </w:tc>
          </w:tr>
        </w:tbl>
        <w:p>
          <w:pPr>
            <w:ind w:firstLine="709"/>
            <w:rPr>
              <w:szCs w:val="16"/>
            </w:rPr>
          </w:pPr>
        </w:p>
        <w:p>
          <w:pPr>
            <w:tabs>
              <w:tab w:val="center" w:pos="4153"/>
              <w:tab w:val="right" w:pos="8306"/>
            </w:tabs>
            <w:jc w:val="center"/>
            <w:rPr>
              <w:b/>
            </w:rPr>
          </w:pPr>
          <w:r>
            <w:rPr>
              <w:b/>
            </w:rPr>
            <w:t xml:space="preserve">__________ APSKRITIES VALSTYBINĖ </w:t>
          </w:r>
          <w:r>
            <w:rPr>
              <w:b/>
              <w:lang w:eastAsia="lt-LT"/>
            </w:rPr>
            <mc:AlternateContent>
              <mc:Choice Requires="wps">
                <w:drawing>
                  <wp:anchor distT="0" distB="0" distL="114300" distR="114300" simplePos="0" relativeHeight="251666944"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3" o:spid="_x0000_s1026" style="position:absolute;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BXvopSAIAANIEAAAOAAAAZHJzL2Uyb0RvYy54bWysVMtu2zAQvBfoPxC8K3pEdiwhctBYVi9p ayDpB9AkZRGVSIJkLBtF/71L+lE7vRRBdSBILnd2dmdX9w+7oUdbbqxQssLpTYIRl1QxITcV/v7S RDOMrCOSkV5JXuE9t/hh/vHD/ahLnqlO9YwbBCDSlqOucOecLuPY0o4PxN4ozSUYW2UG4uBoNjEz ZAT0oY+zJJnGozJMG0W5tXBbH4x4HvDbllP3rW0td6ivMHBzYTVhXfs1nt+TcmOI7gQ90iDvYDEQ ISHoGaomjqBXI/6CGgQ1yqrW3VA1xKptBeUhB8gmTd5k89wRzUMuUByrz2Wy/w+Wft2uDBKswhlG kgwg0ZOQHN36yozalvBgIVfG50Z38lk/KfrDIqkWHZEbHhi+7DW4pd4jvnLxB6sBfz1+UQzekFen Qpl2rRk8JBQA7YIa+7MafOcQhctpCiW5BdHoyRaT8uSojXWfuRqQ31S4B84BmGyfrPNESHl64uNI 1Yi+D2L38uoCHh5uICy4epsnELT7WSTFcrac5VGeTZdRntR19KlZ5NG0Se8m9W29WNTpLx83zctO MMalD3PqozT/N52OHX3ogHMnnSnH1+ghN6D4hmma5cljVkTNdHYX5U0+iYq7ZBYlafFYTJO8yOvm mmmQ+TB4EOC9TNFY4WKSTULxreoF8xXw3KzZrBe9QVviRy98oUPAcvnMqFfJgjAdJ2x53Dsi+sP+ InvP+E/2INxJstB1vtEOLbtWbL8yp26EwQlOxyH3k3l5hv3lr2j+GwAA//8DAFBLAwQUAAYACAAA ACEAS18c0toAAAAEAQAADwAAAGRycy9kb3ducmV2LnhtbEyPwU7DMBBE70j8g7VIvVEHIoU2xKmq osKBEy1Sxc2NlyQ0Xke2m6R/z8IFjqMZzbwpVpPtxIA+tI4U3M0TEEiVMy3VCt7329sFiBA1Gd05 QgUXDLAqr68KnRs30hsOu1gLLqGQawVNjH0uZagatDrMXY/E3qfzVkeWvpbG65HLbSfvkySTVrfE C43ucdNgddqdrYLwdDq4r4/xZTEs/R5fL4fq4TlVanYzrR9BRJziXxh+8BkdSmY6ujOZIDoFfCQq SDMQbC6zlH8cf7UsC/kfvvwGAAD//wMAUEsBAi0AFAAGAAgAAAAhALaDOJL+AAAA4QEAABMAAAAA AAAAAAAAAAAAAAAAAFtDb250ZW50X1R5cGVzXS54bWxQSwECLQAUAAYACAAAACEAOP0h/9YAAACU AQAACwAAAAAAAAAAAAAAAAAvAQAAX3JlbHMvLnJlbHNQSwECLQAUAAYACAAAACEAwV76KUgCAADS BAAADgAAAAAAAAAAAAAAAAAuAgAAZHJzL2Uyb0RvYy54bWxQSwECLQAUAAYACAAAACEAS18c0toA AAAEAQAADwAAAAAAAAAAAAAAAACiBAAAZHJzL2Rvd25yZXYueG1sUEsFBgAAAAAEAAQA8wAAAKkF AAAAAA== " o:allowincell="f" stroked="f"/>
                </w:pict>
              </mc:Fallback>
            </mc:AlternateContent>
          </w:r>
          <w:r>
            <w:rPr>
              <w:b/>
            </w:rPr>
            <w:t>MOKESČIŲ INSPEKCIJA</w:t>
          </w:r>
        </w:p>
        <w:p>
          <w:pPr>
            <w:tabs>
              <w:tab w:val="right" w:leader="underscore" w:pos="9120"/>
            </w:tabs>
            <w:ind w:firstLine="709"/>
            <w:rPr>
              <w:szCs w:val="16"/>
            </w:rPr>
          </w:pPr>
          <w:r>
            <w:rPr>
              <w:szCs w:val="16"/>
            </w:rPr>
            <w:tab/>
          </w:r>
        </w:p>
        <w:p>
          <w:pPr>
            <w:ind w:firstLine="709"/>
            <w:jc w:val="center"/>
            <w:rPr>
              <w:b/>
              <w:sz w:val="20"/>
            </w:rPr>
          </w:pPr>
          <w:r>
            <w:rPr>
              <w:sz w:val="20"/>
            </w:rPr>
            <w:t>(įstaigos duomenys</w:t>
          </w:r>
          <w:r>
            <w:rPr>
              <w:b/>
              <w:sz w:val="20"/>
            </w:rPr>
            <w:t>)</w:t>
          </w:r>
        </w:p>
        <w:p>
          <w:pPr>
            <w:ind w:firstLine="709"/>
            <w:rPr>
              <w:b/>
              <w:szCs w:val="16"/>
            </w:rPr>
          </w:pPr>
        </w:p>
        <w:p>
          <w:pPr>
            <w:ind w:firstLine="709"/>
            <w:jc w:val="center"/>
            <w:rPr>
              <w:b/>
              <w:szCs w:val="16"/>
            </w:rPr>
          </w:pPr>
          <w:r>
            <w:rPr>
              <w:b/>
              <w:szCs w:val="16"/>
            </w:rPr>
            <w:t>LEIDIMAS ĮSIGYTI NUO AKCIZŲ ATLEISTUS DYZELINIUS DEGALUS, SKIRTUS NAUDOTI ŽEMĖS ŪKIO REIKMĖMS</w:t>
          </w:r>
        </w:p>
        <w:p>
          <w:pPr>
            <w:ind w:firstLine="709"/>
            <w:jc w:val="center"/>
            <w:rPr>
              <w:b/>
              <w:bCs/>
              <w:szCs w:val="16"/>
            </w:rPr>
          </w:pPr>
          <w:r>
            <w:rPr>
              <w:b/>
              <w:szCs w:val="16"/>
            </w:rPr>
            <w:t>Nr. ZU-N-</w:t>
          </w:r>
        </w:p>
        <w:tbl>
          <w:tblPr>
            <w:tblW w:w="9637" w:type="dxa"/>
            <w:jc w:val="center"/>
            <w:tblCellSpacing w:w="0" w:type="dxa"/>
            <w:tblCellMar>
              <w:left w:w="0" w:type="dxa"/>
              <w:right w:w="0" w:type="dxa"/>
            </w:tblCellMar>
            <w:tblLook w:val="0000" w:firstRow="0" w:lastRow="0" w:firstColumn="0" w:lastColumn="0" w:noHBand="0" w:noVBand="0"/>
          </w:tblPr>
          <w:tblGrid>
            <w:gridCol w:w="9637"/>
          </w:tblGrid>
          <w:tr>
            <w:trPr>
              <w:tblCellSpacing w:w="0" w:type="dxa"/>
              <w:jc w:val="center"/>
            </w:trPr>
            <w:tc>
              <w:tcPr>
                <w:tcW w:w="0" w:type="auto"/>
                <w:vAlign w:val="center"/>
              </w:tcPr>
              <w:p>
                <w:pPr>
                  <w:rPr>
                    <w:sz w:val="20"/>
                  </w:rPr>
                </w:pPr>
              </w:p>
              <w:tbl>
                <w:tblPr>
                  <w:tblW w:w="4500" w:type="pct"/>
                  <w:jc w:val="center"/>
                  <w:tblCellSpacing w:w="0" w:type="dxa"/>
                  <w:tblCellMar>
                    <w:top w:w="60" w:type="dxa"/>
                    <w:left w:w="60" w:type="dxa"/>
                    <w:bottom w:w="60" w:type="dxa"/>
                    <w:right w:w="60" w:type="dxa"/>
                  </w:tblCellMar>
                  <w:tblLook w:val="0000" w:firstRow="0" w:lastRow="0" w:firstColumn="0" w:lastColumn="0" w:noHBand="0" w:noVBand="0"/>
                </w:tblPr>
                <w:tblGrid>
                  <w:gridCol w:w="8673"/>
                </w:tblGrid>
                <w:tr>
                  <w:trPr>
                    <w:tblCellSpacing w:w="0" w:type="dxa"/>
                    <w:jc w:val="center"/>
                  </w:trPr>
                  <w:tc>
                    <w:tcPr>
                      <w:tcW w:w="0" w:type="auto"/>
                      <w:vAlign w:val="center"/>
                    </w:tcPr>
                    <w:tbl>
                      <w:tblPr>
                        <w:tblW w:w="5000" w:type="pct"/>
                        <w:tblCellSpacing w:w="0" w:type="dxa"/>
                        <w:tblBorders>
                          <w:top w:val="single" w:sz="12" w:space="0" w:color="auto"/>
                          <w:left w:val="single" w:sz="12" w:space="0" w:color="auto"/>
                          <w:bottom w:val="single" w:sz="12" w:space="0" w:color="auto"/>
                          <w:right w:val="single" w:sz="12" w:space="0" w:color="auto"/>
                        </w:tblBorders>
                        <w:tblCellMar>
                          <w:left w:w="0" w:type="dxa"/>
                          <w:right w:w="0" w:type="dxa"/>
                        </w:tblCellMar>
                        <w:tblLook w:val="0000" w:firstRow="0" w:lastRow="0" w:firstColumn="0" w:lastColumn="0" w:noHBand="0" w:noVBand="0"/>
                      </w:tblPr>
                      <w:tblGrid>
                        <w:gridCol w:w="8523"/>
                      </w:tblGrid>
                      <w:tr>
                        <w:trPr>
                          <w:tblCellSpacing w:w="0" w:type="dxa"/>
                        </w:trPr>
                        <w:tc>
                          <w:tcPr>
                            <w:tcW w:w="0" w:type="auto"/>
                            <w:vAlign w:val="center"/>
                          </w:tcPr>
                          <w:p>
                            <w:pPr>
                              <w:rPr>
                                <w:b/>
                                <w:bCs/>
                                <w:sz w:val="20"/>
                              </w:rPr>
                            </w:pPr>
                            <w:r>
                              <w:rPr>
                                <w:b/>
                                <w:bCs/>
                                <w:sz w:val="20"/>
                              </w:rPr>
                              <w:t xml:space="preserve">Asmens, kuriam leidžiama įsigyti </w:t>
                            </w:r>
                            <w:r>
                              <w:rPr>
                                <w:b/>
                                <w:sz w:val="20"/>
                              </w:rPr>
                              <w:t>akcizinių prekių</w:t>
                            </w:r>
                          </w:p>
                        </w:tc>
                      </w:tr>
                      <w:tr>
                        <w:trPr>
                          <w:tblCellSpacing w:w="0" w:type="dxa"/>
                        </w:trPr>
                        <w:tc>
                          <w:tcPr>
                            <w:tcW w:w="5000" w:type="pct"/>
                            <w:vAlign w:val="center"/>
                          </w:tcPr>
                          <w:tbl>
                            <w:tblPr>
                              <w:tblW w:w="5000" w:type="pct"/>
                              <w:tblCellSpacing w:w="15" w:type="dxa"/>
                              <w:tblCellMar>
                                <w:top w:w="15" w:type="dxa"/>
                                <w:left w:w="15" w:type="dxa"/>
                                <w:bottom w:w="15" w:type="dxa"/>
                                <w:right w:w="15" w:type="dxa"/>
                              </w:tblCellMar>
                              <w:tblLook w:val="0000" w:firstRow="0" w:lastRow="0" w:firstColumn="0" w:lastColumn="0" w:noHBand="0" w:noVBand="0"/>
                            </w:tblPr>
                            <w:tblGrid>
                              <w:gridCol w:w="1087"/>
                              <w:gridCol w:w="7376"/>
                            </w:tblGrid>
                            <w:tr>
                              <w:trPr>
                                <w:tblCellSpacing w:w="15" w:type="dxa"/>
                              </w:trPr>
                              <w:tc>
                                <w:tcPr>
                                  <w:tcW w:w="0" w:type="auto"/>
                                  <w:vAlign w:val="center"/>
                                </w:tcPr>
                                <w:p>
                                  <w:pPr>
                                    <w:rPr>
                                      <w:sz w:val="20"/>
                                    </w:rPr>
                                  </w:pPr>
                                  <w:r>
                                    <w:rPr>
                                      <w:sz w:val="20"/>
                                    </w:rPr>
                                    <w:t>pavadinimas</w:t>
                                  </w:r>
                                </w:p>
                              </w:tc>
                              <w:tc>
                                <w:tcPr>
                                  <w:tcW w:w="5000" w:type="pct"/>
                                  <w:vAlign w:val="center"/>
                                </w:tcPr>
                                <w:p>
                                  <w:pPr>
                                    <w:pBdr>
                                      <w:bottom w:val="single" w:sz="6" w:space="0" w:color="auto"/>
                                    </w:pBdr>
                                    <w:jc w:val="center"/>
                                    <w:textAlignment w:val="bottom"/>
                                    <w:rPr>
                                      <w:b/>
                                      <w:bCs/>
                                      <w:sz w:val="20"/>
                                      <w:szCs w:val="18"/>
                                      <w:lang w:eastAsia="lt-LT"/>
                                    </w:rPr>
                                  </w:pPr>
                                </w:p>
                              </w:tc>
                            </w:tr>
                          </w:tbl>
                          <w:p>
                            <w:pPr>
                              <w:rPr>
                                <w:sz w:val="20"/>
                              </w:rPr>
                            </w:pPr>
                          </w:p>
                        </w:tc>
                      </w:tr>
                      <w:tr>
                        <w:trPr>
                          <w:tblCellSpacing w:w="0" w:type="dxa"/>
                        </w:trPr>
                        <w:tc>
                          <w:tcPr>
                            <w:tcW w:w="5000" w:type="pct"/>
                            <w:vAlign w:val="center"/>
                          </w:tcPr>
                          <w:p>
                            <w:pPr>
                              <w:jc w:val="center"/>
                              <w:rPr>
                                <w:sz w:val="20"/>
                                <w:szCs w:val="15"/>
                                <w:lang w:eastAsia="lt-LT"/>
                              </w:rPr>
                            </w:pPr>
                            <w:r>
                              <w:rPr>
                                <w:sz w:val="20"/>
                                <w:szCs w:val="15"/>
                                <w:lang w:eastAsia="lt-LT"/>
                              </w:rPr>
                              <w:t>(ūkio subjekto pavadinimas, fizinio asmens vardas, pavardė)</w:t>
                            </w:r>
                          </w:p>
                        </w:tc>
                      </w:tr>
                      <w:tr>
                        <w:trPr>
                          <w:tblCellSpacing w:w="0" w:type="dxa"/>
                        </w:trPr>
                        <w:tc>
                          <w:tcPr>
                            <w:tcW w:w="5000" w:type="pct"/>
                            <w:vAlign w:val="center"/>
                          </w:tcPr>
                          <w:tbl>
                            <w:tblPr>
                              <w:tblW w:w="0" w:type="auto"/>
                              <w:tblCellSpacing w:w="37" w:type="dxa"/>
                              <w:tblCellMar>
                                <w:left w:w="0" w:type="dxa"/>
                                <w:right w:w="0" w:type="dxa"/>
                              </w:tblCellMar>
                              <w:tblLook w:val="0000" w:firstRow="0" w:lastRow="0" w:firstColumn="0" w:lastColumn="0" w:noHBand="0" w:noVBand="0"/>
                            </w:tblPr>
                            <w:tblGrid>
                              <w:gridCol w:w="2811"/>
                              <w:gridCol w:w="2358"/>
                              <w:gridCol w:w="1537"/>
                              <w:gridCol w:w="1501"/>
                              <w:gridCol w:w="256"/>
                            </w:tblGrid>
                            <w:tr>
                              <w:trPr>
                                <w:tblCellSpacing w:w="37" w:type="dxa"/>
                              </w:trPr>
                              <w:tc>
                                <w:tcPr>
                                  <w:tcW w:w="2700" w:type="dxa"/>
                                  <w:noWrap/>
                                  <w:vAlign w:val="center"/>
                                </w:tcPr>
                                <w:p>
                                  <w:pPr>
                                    <w:rPr>
                                      <w:sz w:val="20"/>
                                      <w:szCs w:val="18"/>
                                    </w:rPr>
                                  </w:pPr>
                                  <w:r>
                                    <w:rPr>
                                      <w:sz w:val="20"/>
                                      <w:szCs w:val="18"/>
                                    </w:rPr>
                                    <w:t xml:space="preserve">identifikacinis numeris (kodas) </w:t>
                                  </w:r>
                                </w:p>
                              </w:tc>
                              <w:tc>
                                <w:tcPr>
                                  <w:tcW w:w="2400" w:type="dxa"/>
                                  <w:tcBorders>
                                    <w:top w:val="nil"/>
                                    <w:left w:val="nil"/>
                                    <w:bottom w:val="single" w:sz="6" w:space="0" w:color="000000"/>
                                    <w:right w:val="nil"/>
                                  </w:tcBorders>
                                  <w:vAlign w:val="bottom"/>
                                </w:tcPr>
                                <w:p>
                                  <w:pPr>
                                    <w:rPr>
                                      <w:b/>
                                      <w:bCs/>
                                      <w:sz w:val="20"/>
                                      <w:szCs w:val="18"/>
                                    </w:rPr>
                                  </w:pPr>
                                </w:p>
                              </w:tc>
                              <w:tc>
                                <w:tcPr>
                                  <w:tcW w:w="1500" w:type="dxa"/>
                                  <w:vAlign w:val="center"/>
                                </w:tcPr>
                                <w:p>
                                  <w:pPr>
                                    <w:rPr>
                                      <w:sz w:val="20"/>
                                      <w:szCs w:val="18"/>
                                    </w:rPr>
                                  </w:pPr>
                                  <w:r>
                                    <w:rPr>
                                      <w:sz w:val="20"/>
                                      <w:szCs w:val="18"/>
                                    </w:rPr>
                                    <w:t>, specialus ID Nr.</w:t>
                                  </w:r>
                                </w:p>
                              </w:tc>
                              <w:tc>
                                <w:tcPr>
                                  <w:tcW w:w="1500" w:type="dxa"/>
                                  <w:tcBorders>
                                    <w:top w:val="nil"/>
                                    <w:left w:val="nil"/>
                                    <w:bottom w:val="single" w:sz="6" w:space="0" w:color="000000"/>
                                    <w:right w:val="nil"/>
                                  </w:tcBorders>
                                  <w:vAlign w:val="bottom"/>
                                </w:tcPr>
                                <w:p>
                                  <w:pPr>
                                    <w:rPr>
                                      <w:b/>
                                      <w:bCs/>
                                      <w:sz w:val="20"/>
                                      <w:szCs w:val="18"/>
                                    </w:rPr>
                                  </w:pPr>
                                </w:p>
                              </w:tc>
                              <w:tc>
                                <w:tcPr>
                                  <w:tcW w:w="150" w:type="dxa"/>
                                  <w:vAlign w:val="center"/>
                                </w:tcPr>
                                <w:p>
                                  <w:pPr>
                                    <w:rPr>
                                      <w:sz w:val="20"/>
                                      <w:szCs w:val="18"/>
                                    </w:rPr>
                                  </w:pPr>
                                  <w:r>
                                    <w:rPr>
                                      <w:sz w:val="20"/>
                                      <w:szCs w:val="18"/>
                                    </w:rPr>
                                    <w:t>,</w:t>
                                  </w:r>
                                </w:p>
                              </w:tc>
                            </w:tr>
                          </w:tbl>
                          <w:p>
                            <w:pPr>
                              <w:rPr>
                                <w:sz w:val="20"/>
                              </w:rPr>
                            </w:pPr>
                          </w:p>
                        </w:tc>
                      </w:tr>
                      <w:tr>
                        <w:trPr>
                          <w:tblCellSpacing w:w="0" w:type="dxa"/>
                        </w:trPr>
                        <w:tc>
                          <w:tcPr>
                            <w:tcW w:w="0" w:type="auto"/>
                            <w:vAlign w:val="center"/>
                          </w:tcPr>
                          <w:tbl>
                            <w:tblPr>
                              <w:tblW w:w="0" w:type="auto"/>
                              <w:tblCellSpacing w:w="37" w:type="dxa"/>
                              <w:tblCellMar>
                                <w:left w:w="0" w:type="dxa"/>
                                <w:right w:w="0" w:type="dxa"/>
                              </w:tblCellMar>
                              <w:tblLook w:val="0000" w:firstRow="0" w:lastRow="0" w:firstColumn="0" w:lastColumn="0" w:noHBand="0" w:noVBand="0"/>
                            </w:tblPr>
                            <w:tblGrid>
                              <w:gridCol w:w="707"/>
                              <w:gridCol w:w="5098"/>
                              <w:gridCol w:w="918"/>
                              <w:gridCol w:w="1511"/>
                              <w:gridCol w:w="229"/>
                            </w:tblGrid>
                            <w:tr>
                              <w:trPr>
                                <w:tblCellSpacing w:w="37" w:type="dxa"/>
                              </w:trPr>
                              <w:tc>
                                <w:tcPr>
                                  <w:tcW w:w="600" w:type="dxa"/>
                                  <w:vAlign w:val="center"/>
                                </w:tcPr>
                                <w:p>
                                  <w:pPr>
                                    <w:rPr>
                                      <w:sz w:val="20"/>
                                      <w:szCs w:val="18"/>
                                    </w:rPr>
                                  </w:pPr>
                                  <w:r>
                                    <w:rPr>
                                      <w:sz w:val="20"/>
                                      <w:szCs w:val="18"/>
                                    </w:rPr>
                                    <w:t>adresas</w:t>
                                  </w:r>
                                </w:p>
                              </w:tc>
                              <w:tc>
                                <w:tcPr>
                                  <w:tcW w:w="7350" w:type="dxa"/>
                                  <w:tcBorders>
                                    <w:top w:val="nil"/>
                                    <w:left w:val="nil"/>
                                    <w:bottom w:val="single" w:sz="6" w:space="0" w:color="000000"/>
                                    <w:right w:val="nil"/>
                                  </w:tcBorders>
                                  <w:vAlign w:val="bottom"/>
                                </w:tcPr>
                                <w:p>
                                  <w:pPr>
                                    <w:rPr>
                                      <w:b/>
                                      <w:bCs/>
                                      <w:sz w:val="20"/>
                                      <w:szCs w:val="18"/>
                                    </w:rPr>
                                  </w:pPr>
                                </w:p>
                              </w:tc>
                              <w:tc>
                                <w:tcPr>
                                  <w:tcW w:w="900" w:type="dxa"/>
                                  <w:vAlign w:val="center"/>
                                </w:tcPr>
                                <w:p>
                                  <w:pPr>
                                    <w:rPr>
                                      <w:sz w:val="20"/>
                                      <w:szCs w:val="18"/>
                                    </w:rPr>
                                  </w:pPr>
                                  <w:r>
                                    <w:rPr>
                                      <w:sz w:val="20"/>
                                      <w:szCs w:val="18"/>
                                    </w:rPr>
                                    <w:t>, telefonas</w:t>
                                  </w:r>
                                </w:p>
                              </w:tc>
                              <w:tc>
                                <w:tcPr>
                                  <w:tcW w:w="2100" w:type="dxa"/>
                                  <w:tcBorders>
                                    <w:top w:val="nil"/>
                                    <w:left w:val="nil"/>
                                    <w:bottom w:val="single" w:sz="6" w:space="0" w:color="000000"/>
                                    <w:right w:val="nil"/>
                                  </w:tcBorders>
                                  <w:vAlign w:val="bottom"/>
                                </w:tcPr>
                                <w:p>
                                  <w:pPr>
                                    <w:rPr>
                                      <w:b/>
                                      <w:bCs/>
                                      <w:sz w:val="20"/>
                                      <w:szCs w:val="18"/>
                                    </w:rPr>
                                  </w:pPr>
                                </w:p>
                              </w:tc>
                              <w:tc>
                                <w:tcPr>
                                  <w:tcW w:w="150" w:type="dxa"/>
                                  <w:vAlign w:val="center"/>
                                </w:tcPr>
                                <w:p>
                                  <w:pPr>
                                    <w:rPr>
                                      <w:sz w:val="20"/>
                                      <w:szCs w:val="18"/>
                                    </w:rPr>
                                  </w:pPr>
                                  <w:r>
                                    <w:rPr>
                                      <w:sz w:val="20"/>
                                      <w:szCs w:val="18"/>
                                    </w:rPr>
                                    <w:t>,</w:t>
                                  </w:r>
                                </w:p>
                              </w:tc>
                            </w:tr>
                          </w:tbl>
                          <w:p>
                            <w:pPr>
                              <w:rPr>
                                <w:sz w:val="20"/>
                              </w:rPr>
                            </w:pPr>
                          </w:p>
                        </w:tc>
                      </w:tr>
                      <w:tr>
                        <w:trPr>
                          <w:tblCellSpacing w:w="0" w:type="dxa"/>
                        </w:trPr>
                        <w:tc>
                          <w:tcPr>
                            <w:tcW w:w="5000" w:type="pct"/>
                            <w:vAlign w:val="center"/>
                          </w:tcPr>
                          <w:tbl>
                            <w:tblPr>
                              <w:tblW w:w="0" w:type="auto"/>
                              <w:tblCellSpacing w:w="30" w:type="dxa"/>
                              <w:tblCellMar>
                                <w:left w:w="0" w:type="dxa"/>
                                <w:right w:w="0" w:type="dxa"/>
                              </w:tblCellMar>
                              <w:tblLook w:val="0000" w:firstRow="0" w:lastRow="0" w:firstColumn="0" w:lastColumn="0" w:noHBand="0" w:noVBand="0"/>
                            </w:tblPr>
                            <w:tblGrid>
                              <w:gridCol w:w="820"/>
                              <w:gridCol w:w="1986"/>
                              <w:gridCol w:w="1651"/>
                              <w:gridCol w:w="3774"/>
                              <w:gridCol w:w="232"/>
                            </w:tblGrid>
                            <w:tr>
                              <w:trPr>
                                <w:tblCellSpacing w:w="30" w:type="dxa"/>
                              </w:trPr>
                              <w:tc>
                                <w:tcPr>
                                  <w:tcW w:w="750" w:type="dxa"/>
                                  <w:vAlign w:val="center"/>
                                </w:tcPr>
                                <w:p>
                                  <w:pPr>
                                    <w:rPr>
                                      <w:sz w:val="20"/>
                                      <w:szCs w:val="18"/>
                                    </w:rPr>
                                  </w:pPr>
                                  <w:r>
                                    <w:rPr>
                                      <w:sz w:val="20"/>
                                      <w:szCs w:val="18"/>
                                    </w:rPr>
                                    <w:t>faksas</w:t>
                                  </w:r>
                                </w:p>
                              </w:tc>
                              <w:tc>
                                <w:tcPr>
                                  <w:tcW w:w="2100" w:type="dxa"/>
                                  <w:tcBorders>
                                    <w:top w:val="nil"/>
                                    <w:left w:val="nil"/>
                                    <w:bottom w:val="single" w:sz="6" w:space="0" w:color="000000"/>
                                    <w:right w:val="nil"/>
                                  </w:tcBorders>
                                  <w:vAlign w:val="bottom"/>
                                </w:tcPr>
                                <w:p>
                                  <w:pPr>
                                    <w:rPr>
                                      <w:b/>
                                      <w:bCs/>
                                      <w:sz w:val="20"/>
                                      <w:szCs w:val="18"/>
                                    </w:rPr>
                                  </w:pPr>
                                </w:p>
                              </w:tc>
                              <w:tc>
                                <w:tcPr>
                                  <w:tcW w:w="1650" w:type="dxa"/>
                                  <w:vAlign w:val="center"/>
                                </w:tcPr>
                                <w:p>
                                  <w:pPr>
                                    <w:rPr>
                                      <w:sz w:val="20"/>
                                      <w:szCs w:val="18"/>
                                    </w:rPr>
                                  </w:pPr>
                                  <w:r>
                                    <w:rPr>
                                      <w:sz w:val="20"/>
                                      <w:szCs w:val="18"/>
                                    </w:rPr>
                                    <w:t>, elektroninis paštas</w:t>
                                  </w:r>
                                </w:p>
                              </w:tc>
                              <w:tc>
                                <w:tcPr>
                                  <w:tcW w:w="4050" w:type="dxa"/>
                                  <w:tcBorders>
                                    <w:top w:val="nil"/>
                                    <w:left w:val="nil"/>
                                    <w:bottom w:val="single" w:sz="6" w:space="0" w:color="000000"/>
                                    <w:right w:val="nil"/>
                                  </w:tcBorders>
                                  <w:vAlign w:val="bottom"/>
                                </w:tcPr>
                                <w:p>
                                  <w:pPr>
                                    <w:rPr>
                                      <w:b/>
                                      <w:bCs/>
                                      <w:sz w:val="20"/>
                                      <w:szCs w:val="18"/>
                                    </w:rPr>
                                  </w:pPr>
                                </w:p>
                              </w:tc>
                              <w:tc>
                                <w:tcPr>
                                  <w:tcW w:w="150" w:type="dxa"/>
                                  <w:vAlign w:val="center"/>
                                </w:tcPr>
                                <w:p>
                                  <w:pPr>
                                    <w:rPr>
                                      <w:sz w:val="20"/>
                                      <w:szCs w:val="18"/>
                                    </w:rPr>
                                  </w:pPr>
                                  <w:r>
                                    <w:rPr>
                                      <w:sz w:val="20"/>
                                      <w:szCs w:val="18"/>
                                    </w:rPr>
                                    <w:t>.</w:t>
                                  </w:r>
                                </w:p>
                              </w:tc>
                            </w:tr>
                          </w:tbl>
                          <w:p>
                            <w:pPr>
                              <w:rPr>
                                <w:sz w:val="20"/>
                              </w:rPr>
                            </w:pPr>
                          </w:p>
                        </w:tc>
                      </w:tr>
                    </w:tbl>
                    <w:p>
                      <w:pPr>
                        <w:rPr>
                          <w:sz w:val="20"/>
                        </w:rPr>
                      </w:pPr>
                    </w:p>
                  </w:tc>
                </w:tr>
              </w:tbl>
              <w:p>
                <w:pPr>
                  <w:rPr>
                    <w:sz w:val="20"/>
                  </w:rPr>
                </w:pPr>
              </w:p>
              <w:tbl>
                <w:tblPr>
                  <w:tblW w:w="4500" w:type="pct"/>
                  <w:jc w:val="center"/>
                  <w:tblCellSpacing w:w="37" w:type="dxa"/>
                  <w:tblBorders>
                    <w:top w:val="single" w:sz="12" w:space="0" w:color="auto"/>
                    <w:left w:val="single" w:sz="12" w:space="0" w:color="auto"/>
                    <w:bottom w:val="single" w:sz="12" w:space="0" w:color="auto"/>
                    <w:right w:val="single" w:sz="12" w:space="0" w:color="auto"/>
                  </w:tblBorders>
                  <w:tblCellMar>
                    <w:left w:w="0" w:type="dxa"/>
                    <w:right w:w="0" w:type="dxa"/>
                  </w:tblCellMar>
                  <w:tblLook w:val="0000" w:firstRow="0" w:lastRow="0" w:firstColumn="0" w:lastColumn="0" w:noHBand="0" w:noVBand="0"/>
                </w:tblPr>
                <w:tblGrid>
                  <w:gridCol w:w="8646"/>
                </w:tblGrid>
                <w:tr>
                  <w:trPr>
                    <w:tblCellSpacing w:w="37" w:type="dxa"/>
                    <w:jc w:val="center"/>
                  </w:trPr>
                  <w:tc>
                    <w:tcPr>
                      <w:tcW w:w="0" w:type="auto"/>
                      <w:vAlign w:val="center"/>
                    </w:tcPr>
                    <w:p>
                      <w:pPr>
                        <w:jc w:val="center"/>
                        <w:rPr>
                          <w:b/>
                          <w:bCs/>
                          <w:sz w:val="20"/>
                          <w:szCs w:val="18"/>
                        </w:rPr>
                      </w:pPr>
                      <w:r>
                        <w:rPr>
                          <w:b/>
                          <w:bCs/>
                          <w:sz w:val="20"/>
                          <w:szCs w:val="18"/>
                        </w:rPr>
                        <w:t xml:space="preserve">Vietos, kurioje bus naudojamos akcizinės prekės </w:t>
                      </w:r>
                    </w:p>
                  </w:tc>
                </w:tr>
                <w:tr>
                  <w:trPr>
                    <w:tblCellSpacing w:w="37" w:type="dxa"/>
                    <w:jc w:val="center"/>
                  </w:trPr>
                  <w:tc>
                    <w:tcPr>
                      <w:tcW w:w="0" w:type="auto"/>
                      <w:vAlign w:val="center"/>
                    </w:tcPr>
                    <w:tbl>
                      <w:tblPr>
                        <w:tblW w:w="5000" w:type="pct"/>
                        <w:tblCellSpacing w:w="15" w:type="dxa"/>
                        <w:tblCellMar>
                          <w:top w:w="15" w:type="dxa"/>
                          <w:left w:w="15" w:type="dxa"/>
                          <w:bottom w:w="15" w:type="dxa"/>
                          <w:right w:w="15" w:type="dxa"/>
                        </w:tblCellMar>
                        <w:tblLook w:val="0000" w:firstRow="0" w:lastRow="0" w:firstColumn="0" w:lastColumn="0" w:noHBand="0" w:noVBand="0"/>
                      </w:tblPr>
                      <w:tblGrid>
                        <w:gridCol w:w="8438"/>
                      </w:tblGrid>
                      <w:tr>
                        <w:trPr>
                          <w:tblCellSpacing w:w="15" w:type="dxa"/>
                        </w:trPr>
                        <w:tc>
                          <w:tcPr>
                            <w:tcW w:w="0" w:type="auto"/>
                            <w:vAlign w:val="center"/>
                          </w:tcPr>
                          <w:tbl>
                            <w:tblPr>
                              <w:tblW w:w="5000" w:type="pct"/>
                              <w:tblCellSpacing w:w="0" w:type="dxa"/>
                              <w:tblCellMar>
                                <w:top w:w="15" w:type="dxa"/>
                                <w:left w:w="15" w:type="dxa"/>
                                <w:bottom w:w="15" w:type="dxa"/>
                                <w:right w:w="15" w:type="dxa"/>
                              </w:tblCellMar>
                              <w:tblLook w:val="0000" w:firstRow="0" w:lastRow="0" w:firstColumn="0" w:lastColumn="0" w:noHBand="0" w:noVBand="0"/>
                            </w:tblPr>
                            <w:tblGrid>
                              <w:gridCol w:w="619"/>
                              <w:gridCol w:w="7582"/>
                              <w:gridCol w:w="147"/>
                            </w:tblGrid>
                            <w:tr>
                              <w:trPr>
                                <w:tblCellSpacing w:w="0" w:type="dxa"/>
                              </w:trPr>
                              <w:tc>
                                <w:tcPr>
                                  <w:tcW w:w="600" w:type="dxa"/>
                                  <w:vAlign w:val="center"/>
                                </w:tcPr>
                                <w:p>
                                  <w:pPr>
                                    <w:rPr>
                                      <w:sz w:val="20"/>
                                      <w:szCs w:val="18"/>
                                    </w:rPr>
                                  </w:pPr>
                                  <w:r>
                                    <w:rPr>
                                      <w:sz w:val="20"/>
                                      <w:szCs w:val="18"/>
                                    </w:rPr>
                                    <w:t>adresas</w:t>
                                  </w:r>
                                </w:p>
                              </w:tc>
                              <w:tc>
                                <w:tcPr>
                                  <w:tcW w:w="7950" w:type="dxa"/>
                                  <w:tcBorders>
                                    <w:top w:val="nil"/>
                                    <w:left w:val="nil"/>
                                    <w:bottom w:val="single" w:sz="6" w:space="0" w:color="000000"/>
                                    <w:right w:val="nil"/>
                                  </w:tcBorders>
                                  <w:vAlign w:val="bottom"/>
                                </w:tcPr>
                                <w:p>
                                  <w:pPr>
                                    <w:rPr>
                                      <w:b/>
                                      <w:bCs/>
                                      <w:sz w:val="20"/>
                                      <w:szCs w:val="18"/>
                                    </w:rPr>
                                  </w:pPr>
                                </w:p>
                              </w:tc>
                              <w:tc>
                                <w:tcPr>
                                  <w:tcW w:w="150" w:type="dxa"/>
                                  <w:vAlign w:val="center"/>
                                </w:tcPr>
                                <w:p>
                                  <w:pPr>
                                    <w:rPr>
                                      <w:sz w:val="20"/>
                                    </w:rPr>
                                  </w:pPr>
                                  <w:r>
                                    <w:rPr>
                                      <w:sz w:val="20"/>
                                    </w:rPr>
                                    <w:t>;</w:t>
                                  </w:r>
                                </w:p>
                              </w:tc>
                            </w:tr>
                          </w:tbl>
                          <w:p>
                            <w:pPr>
                              <w:rPr>
                                <w:sz w:val="20"/>
                              </w:rPr>
                            </w:pPr>
                          </w:p>
                        </w:tc>
                      </w:tr>
                      <w:tr>
                        <w:trPr>
                          <w:tblCellSpacing w:w="15" w:type="dxa"/>
                        </w:trPr>
                        <w:tc>
                          <w:tcPr>
                            <w:tcW w:w="0" w:type="auto"/>
                            <w:vAlign w:val="center"/>
                          </w:tcPr>
                          <w:tbl>
                            <w:tblPr>
                              <w:tblW w:w="0" w:type="auto"/>
                              <w:tblCellSpacing w:w="15" w:type="dxa"/>
                              <w:tblCellMar>
                                <w:top w:w="15" w:type="dxa"/>
                                <w:left w:w="15" w:type="dxa"/>
                                <w:bottom w:w="15" w:type="dxa"/>
                                <w:right w:w="15" w:type="dxa"/>
                              </w:tblCellMar>
                              <w:tblLook w:val="0000" w:firstRow="0" w:lastRow="0" w:firstColumn="0" w:lastColumn="0" w:noHBand="0" w:noVBand="0"/>
                            </w:tblPr>
                            <w:tblGrid>
                              <w:gridCol w:w="3220"/>
                              <w:gridCol w:w="2727"/>
                              <w:gridCol w:w="618"/>
                              <w:gridCol w:w="1592"/>
                              <w:gridCol w:w="191"/>
                            </w:tblGrid>
                            <w:tr>
                              <w:trPr>
                                <w:tblCellSpacing w:w="15" w:type="dxa"/>
                              </w:trPr>
                              <w:tc>
                                <w:tcPr>
                                  <w:tcW w:w="3300" w:type="dxa"/>
                                  <w:vAlign w:val="center"/>
                                </w:tcPr>
                                <w:p>
                                  <w:pPr>
                                    <w:rPr>
                                      <w:sz w:val="20"/>
                                      <w:szCs w:val="18"/>
                                    </w:rPr>
                                  </w:pPr>
                                  <w:r>
                                    <w:rPr>
                                      <w:sz w:val="20"/>
                                      <w:szCs w:val="18"/>
                                    </w:rPr>
                                    <w:t>kiekvienos talpyklos registracijos numeris</w:t>
                                  </w:r>
                                </w:p>
                              </w:tc>
                              <w:tc>
                                <w:tcPr>
                                  <w:tcW w:w="2850" w:type="dxa"/>
                                  <w:tcBorders>
                                    <w:top w:val="nil"/>
                                    <w:left w:val="nil"/>
                                    <w:bottom w:val="single" w:sz="6" w:space="0" w:color="000000"/>
                                    <w:right w:val="nil"/>
                                  </w:tcBorders>
                                  <w:vAlign w:val="bottom"/>
                                </w:tcPr>
                                <w:p>
                                  <w:pPr>
                                    <w:rPr>
                                      <w:b/>
                                      <w:bCs/>
                                      <w:sz w:val="20"/>
                                      <w:szCs w:val="18"/>
                                    </w:rPr>
                                  </w:pPr>
                                </w:p>
                              </w:tc>
                              <w:tc>
                                <w:tcPr>
                                  <w:tcW w:w="600" w:type="dxa"/>
                                  <w:vAlign w:val="center"/>
                                </w:tcPr>
                                <w:p>
                                  <w:pPr>
                                    <w:rPr>
                                      <w:sz w:val="20"/>
                                      <w:szCs w:val="18"/>
                                    </w:rPr>
                                  </w:pPr>
                                  <w:r>
                                    <w:rPr>
                                      <w:sz w:val="20"/>
                                      <w:szCs w:val="18"/>
                                    </w:rPr>
                                    <w:t>tūris</w:t>
                                  </w:r>
                                </w:p>
                              </w:tc>
                              <w:tc>
                                <w:tcPr>
                                  <w:tcW w:w="1650" w:type="dxa"/>
                                  <w:tcBorders>
                                    <w:top w:val="nil"/>
                                    <w:left w:val="nil"/>
                                    <w:bottom w:val="single" w:sz="6" w:space="0" w:color="000000"/>
                                    <w:right w:val="nil"/>
                                  </w:tcBorders>
                                  <w:vAlign w:val="bottom"/>
                                </w:tcPr>
                                <w:p>
                                  <w:pPr>
                                    <w:rPr>
                                      <w:b/>
                                      <w:bCs/>
                                      <w:sz w:val="20"/>
                                      <w:szCs w:val="18"/>
                                    </w:rPr>
                                  </w:pPr>
                                </w:p>
                              </w:tc>
                              <w:tc>
                                <w:tcPr>
                                  <w:tcW w:w="150" w:type="dxa"/>
                                  <w:vAlign w:val="center"/>
                                </w:tcPr>
                                <w:p>
                                  <w:pPr>
                                    <w:rPr>
                                      <w:sz w:val="20"/>
                                    </w:rPr>
                                  </w:pPr>
                                  <w:r>
                                    <w:rPr>
                                      <w:sz w:val="20"/>
                                    </w:rPr>
                                    <w:t>.</w:t>
                                  </w:r>
                                </w:p>
                              </w:tc>
                            </w:tr>
                          </w:tbl>
                          <w:p>
                            <w:pPr>
                              <w:rPr>
                                <w:sz w:val="20"/>
                              </w:rPr>
                            </w:pPr>
                          </w:p>
                        </w:tc>
                      </w:tr>
                    </w:tbl>
                    <w:p>
                      <w:pPr>
                        <w:rPr>
                          <w:sz w:val="20"/>
                        </w:rPr>
                      </w:pPr>
                    </w:p>
                  </w:tc>
                </w:tr>
                <w:tr>
                  <w:trPr>
                    <w:tblCellSpacing w:w="37" w:type="dxa"/>
                    <w:jc w:val="center"/>
                  </w:trPr>
                  <w:tc>
                    <w:tcPr>
                      <w:tcW w:w="0" w:type="auto"/>
                      <w:vAlign w:val="center"/>
                    </w:tcPr>
                    <w:p>
                      <w:pPr>
                        <w:rPr>
                          <w:sz w:val="20"/>
                        </w:rPr>
                      </w:pPr>
                    </w:p>
                  </w:tc>
                </w:tr>
              </w:tbl>
              <w:p>
                <w:pPr>
                  <w:rPr>
                    <w:sz w:val="20"/>
                  </w:rPr>
                </w:pPr>
              </w:p>
              <w:tbl>
                <w:tblPr>
                  <w:tblW w:w="4500" w:type="pct"/>
                  <w:jc w:val="center"/>
                  <w:tblCellSpacing w:w="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8664"/>
                </w:tblGrid>
                <w:tr>
                  <w:trPr>
                    <w:tblCellSpacing w:w="0" w:type="dxa"/>
                    <w:jc w:val="center"/>
                  </w:trPr>
                  <w:tc>
                    <w:tcPr>
                      <w:tcW w:w="0" w:type="auto"/>
                      <w:tcMar>
                        <w:top w:w="45" w:type="dxa"/>
                        <w:left w:w="45" w:type="dxa"/>
                        <w:bottom w:w="45" w:type="dxa"/>
                        <w:right w:w="45" w:type="dxa"/>
                      </w:tcMar>
                    </w:tcPr>
                    <w:p>
                      <w:pPr>
                        <w:jc w:val="center"/>
                        <w:rPr>
                          <w:b/>
                          <w:bCs/>
                          <w:sz w:val="20"/>
                          <w:szCs w:val="18"/>
                        </w:rPr>
                      </w:pPr>
                      <w:r>
                        <w:rPr>
                          <w:b/>
                          <w:bCs/>
                          <w:sz w:val="20"/>
                          <w:szCs w:val="18"/>
                        </w:rPr>
                        <w:t xml:space="preserve">Veiklos rūšis </w:t>
                      </w:r>
                    </w:p>
                  </w:tc>
                </w:tr>
                <w:tr>
                  <w:trPr>
                    <w:tblCellSpacing w:w="0" w:type="dxa"/>
                    <w:jc w:val="center"/>
                  </w:trPr>
                  <w:tc>
                    <w:tcPr>
                      <w:tcW w:w="0" w:type="auto"/>
                      <w:tcMar>
                        <w:top w:w="45" w:type="dxa"/>
                        <w:left w:w="45" w:type="dxa"/>
                        <w:bottom w:w="45" w:type="dxa"/>
                        <w:right w:w="45" w:type="dxa"/>
                      </w:tcMar>
                    </w:tcPr>
                    <w:p>
                      <w:pPr>
                        <w:jc w:val="center"/>
                        <w:rPr>
                          <w:sz w:val="20"/>
                          <w:szCs w:val="18"/>
                        </w:rPr>
                      </w:pPr>
                    </w:p>
                  </w:tc>
                </w:tr>
              </w:tbl>
              <w:p>
                <w:pPr>
                  <w:rPr>
                    <w:sz w:val="20"/>
                  </w:rPr>
                </w:pPr>
              </w:p>
              <w:tbl>
                <w:tblPr>
                  <w:tblW w:w="4500" w:type="pct"/>
                  <w:jc w:val="center"/>
                  <w:tblCellSpacing w:w="0" w:type="dxa"/>
                  <w:tblBorders>
                    <w:right w:val="single" w:sz="4"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6083"/>
                  <w:gridCol w:w="1065"/>
                  <w:gridCol w:w="1521"/>
                </w:tblGrid>
                <w:tr>
                  <w:trPr>
                    <w:tblCellSpacing w:w="0" w:type="dxa"/>
                    <w:jc w:val="center"/>
                  </w:trPr>
                  <w:tc>
                    <w:tcPr>
                      <w:tcW w:w="0" w:type="auto"/>
                      <w:gridSpan w:val="3"/>
                      <w:tcMar>
                        <w:top w:w="45" w:type="dxa"/>
                        <w:left w:w="45" w:type="dxa"/>
                        <w:bottom w:w="45" w:type="dxa"/>
                        <w:right w:w="45" w:type="dxa"/>
                      </w:tcMar>
                    </w:tcPr>
                    <w:p>
                      <w:pPr>
                        <w:jc w:val="center"/>
                        <w:rPr>
                          <w:b/>
                          <w:bCs/>
                          <w:szCs w:val="24"/>
                        </w:rPr>
                      </w:pPr>
                      <w:r>
                        <w:rPr>
                          <w:b/>
                          <w:bCs/>
                          <w:szCs w:val="24"/>
                        </w:rPr>
                        <w:t>Buvę leidimo leidžiamų įsigyti prekių kiekiai</w:t>
                      </w:r>
                    </w:p>
                  </w:tc>
                </w:tr>
                <w:tr>
                  <w:trPr>
                    <w:tblCellSpacing w:w="0" w:type="dxa"/>
                    <w:jc w:val="center"/>
                  </w:trPr>
                  <w:tc>
                    <w:tcPr>
                      <w:tcW w:w="6000" w:type="dxa"/>
                      <w:tcMar>
                        <w:top w:w="45" w:type="dxa"/>
                        <w:left w:w="45" w:type="dxa"/>
                        <w:bottom w:w="45" w:type="dxa"/>
                        <w:right w:w="45" w:type="dxa"/>
                      </w:tcMar>
                    </w:tcPr>
                    <w:p>
                      <w:pPr>
                        <w:rPr>
                          <w:b/>
                          <w:bCs/>
                          <w:sz w:val="20"/>
                          <w:szCs w:val="18"/>
                        </w:rPr>
                      </w:pPr>
                      <w:r>
                        <w:rPr>
                          <w:b/>
                          <w:bCs/>
                          <w:sz w:val="20"/>
                          <w:szCs w:val="18"/>
                        </w:rPr>
                        <w:t>Pastaba</w:t>
                      </w:r>
                    </w:p>
                  </w:tc>
                  <w:tc>
                    <w:tcPr>
                      <w:tcW w:w="1050" w:type="dxa"/>
                      <w:tcMar>
                        <w:top w:w="45" w:type="dxa"/>
                        <w:left w:w="45" w:type="dxa"/>
                        <w:bottom w:w="45" w:type="dxa"/>
                        <w:right w:w="45" w:type="dxa"/>
                      </w:tcMar>
                    </w:tcPr>
                    <w:p>
                      <w:pPr>
                        <w:rPr>
                          <w:b/>
                          <w:bCs/>
                          <w:sz w:val="20"/>
                          <w:szCs w:val="18"/>
                        </w:rPr>
                      </w:pPr>
                      <w:r>
                        <w:rPr>
                          <w:b/>
                          <w:bCs/>
                          <w:sz w:val="20"/>
                          <w:szCs w:val="18"/>
                        </w:rPr>
                        <w:t>Kiekis</w:t>
                      </w:r>
                    </w:p>
                  </w:tc>
                  <w:tc>
                    <w:tcPr>
                      <w:tcW w:w="1500" w:type="dxa"/>
                      <w:tcMar>
                        <w:top w:w="45" w:type="dxa"/>
                        <w:left w:w="45" w:type="dxa"/>
                        <w:bottom w:w="45" w:type="dxa"/>
                        <w:right w:w="45" w:type="dxa"/>
                      </w:tcMar>
                    </w:tcPr>
                    <w:p>
                      <w:pPr>
                        <w:rPr>
                          <w:b/>
                          <w:bCs/>
                          <w:sz w:val="20"/>
                          <w:szCs w:val="18"/>
                        </w:rPr>
                      </w:pPr>
                      <w:r>
                        <w:rPr>
                          <w:b/>
                          <w:bCs/>
                          <w:sz w:val="20"/>
                          <w:szCs w:val="18"/>
                        </w:rPr>
                        <w:t>Anuliavimo data</w:t>
                      </w:r>
                    </w:p>
                  </w:tc>
                </w:tr>
                <w:tr>
                  <w:trPr>
                    <w:tblCellSpacing w:w="0" w:type="dxa"/>
                    <w:jc w:val="center"/>
                  </w:trPr>
                  <w:tc>
                    <w:tcPr>
                      <w:tcW w:w="0" w:type="auto"/>
                      <w:tcBorders>
                        <w:top w:val="single" w:sz="6" w:space="0" w:color="000000"/>
                        <w:bottom w:val="single" w:sz="4" w:space="0" w:color="auto"/>
                      </w:tcBorders>
                      <w:tcMar>
                        <w:top w:w="45" w:type="dxa"/>
                        <w:left w:w="45" w:type="dxa"/>
                        <w:bottom w:w="45" w:type="dxa"/>
                        <w:right w:w="45" w:type="dxa"/>
                      </w:tcMar>
                    </w:tcPr>
                    <w:p>
                      <w:pPr>
                        <w:rPr>
                          <w:b/>
                          <w:bCs/>
                          <w:sz w:val="20"/>
                          <w:szCs w:val="18"/>
                        </w:rPr>
                      </w:pPr>
                    </w:p>
                  </w:tc>
                  <w:tc>
                    <w:tcPr>
                      <w:tcW w:w="0" w:type="auto"/>
                      <w:tcBorders>
                        <w:top w:val="single" w:sz="6" w:space="0" w:color="000000"/>
                        <w:bottom w:val="single" w:sz="4" w:space="0" w:color="auto"/>
                      </w:tcBorders>
                      <w:tcMar>
                        <w:top w:w="45" w:type="dxa"/>
                        <w:left w:w="45" w:type="dxa"/>
                        <w:bottom w:w="45" w:type="dxa"/>
                        <w:right w:w="45" w:type="dxa"/>
                      </w:tcMar>
                    </w:tcPr>
                    <w:p>
                      <w:pPr>
                        <w:rPr>
                          <w:b/>
                          <w:bCs/>
                          <w:sz w:val="20"/>
                          <w:szCs w:val="18"/>
                        </w:rPr>
                      </w:pPr>
                    </w:p>
                  </w:tc>
                  <w:tc>
                    <w:tcPr>
                      <w:tcW w:w="0" w:type="auto"/>
                      <w:tcBorders>
                        <w:top w:val="single" w:sz="6" w:space="0" w:color="000000"/>
                        <w:bottom w:val="single" w:sz="4" w:space="0" w:color="auto"/>
                      </w:tcBorders>
                      <w:tcMar>
                        <w:top w:w="45" w:type="dxa"/>
                        <w:left w:w="45" w:type="dxa"/>
                        <w:bottom w:w="45" w:type="dxa"/>
                        <w:right w:w="45" w:type="dxa"/>
                      </w:tcMar>
                    </w:tcPr>
                    <w:p>
                      <w:pPr>
                        <w:rPr>
                          <w:b/>
                          <w:bCs/>
                          <w:sz w:val="20"/>
                          <w:szCs w:val="18"/>
                        </w:rPr>
                      </w:pPr>
                    </w:p>
                  </w:tc>
                </w:tr>
              </w:tbl>
              <w:p>
                <w:pPr>
                  <w:rPr>
                    <w:sz w:val="20"/>
                  </w:rPr>
                </w:pPr>
              </w:p>
              <w:tbl>
                <w:tblPr>
                  <w:tblW w:w="4500" w:type="pct"/>
                  <w:jc w:val="center"/>
                  <w:tblCellSpacing w:w="0" w:type="dxa"/>
                  <w:tblBorders>
                    <w:right w:val="single" w:sz="4" w:space="0" w:color="auto"/>
                  </w:tblBorders>
                  <w:tblCellMar>
                    <w:left w:w="0" w:type="dxa"/>
                    <w:right w:w="0" w:type="dxa"/>
                  </w:tblCellMar>
                  <w:tblLook w:val="0000" w:firstRow="0" w:lastRow="0" w:firstColumn="0" w:lastColumn="0" w:noHBand="0" w:noVBand="0"/>
                </w:tblPr>
                <w:tblGrid>
                  <w:gridCol w:w="8669"/>
                </w:tblGrid>
                <w:tr>
                  <w:trPr>
                    <w:tblCellSpacing w:w="0" w:type="dxa"/>
                    <w:jc w:val="center"/>
                  </w:trPr>
                  <w:tc>
                    <w:tcPr>
                      <w:tcW w:w="0" w:type="auto"/>
                    </w:tcPr>
                    <w:tbl>
                      <w:tblPr>
                        <w:tblW w:w="5000" w:type="pct"/>
                        <w:jc w:val="center"/>
                        <w:tblCellSpacing w:w="0" w:type="dxa"/>
                        <w:tblCellMar>
                          <w:left w:w="0" w:type="dxa"/>
                          <w:right w:w="0" w:type="dxa"/>
                        </w:tblCellMar>
                        <w:tblLook w:val="0000" w:firstRow="0" w:lastRow="0" w:firstColumn="0" w:lastColumn="0" w:noHBand="0" w:noVBand="0"/>
                      </w:tblPr>
                      <w:tblGrid>
                        <w:gridCol w:w="1029"/>
                        <w:gridCol w:w="1349"/>
                        <w:gridCol w:w="2896"/>
                        <w:gridCol w:w="1023"/>
                        <w:gridCol w:w="1688"/>
                        <w:gridCol w:w="661"/>
                      </w:tblGrid>
                      <w:tr>
                        <w:trPr>
                          <w:tblCellSpacing w:w="0" w:type="dxa"/>
                          <w:jc w:val="center"/>
                        </w:trPr>
                        <w:tc>
                          <w:tcPr>
                            <w:tcW w:w="0" w:type="auto"/>
                            <w:gridSpan w:val="6"/>
                            <w:tcBorders>
                              <w:top w:val="single" w:sz="6" w:space="0" w:color="000000"/>
                              <w:left w:val="single" w:sz="6" w:space="0" w:color="000000"/>
                              <w:bottom w:val="single" w:sz="4" w:space="0" w:color="auto"/>
                              <w:right w:val="single" w:sz="4" w:space="0" w:color="auto"/>
                            </w:tcBorders>
                            <w:tcMar>
                              <w:top w:w="45" w:type="dxa"/>
                              <w:left w:w="45" w:type="dxa"/>
                              <w:bottom w:w="45" w:type="dxa"/>
                              <w:right w:w="45" w:type="dxa"/>
                            </w:tcMar>
                          </w:tcPr>
                          <w:p>
                            <w:pPr>
                              <w:jc w:val="center"/>
                              <w:rPr>
                                <w:b/>
                                <w:bCs/>
                                <w:szCs w:val="24"/>
                              </w:rPr>
                            </w:pPr>
                            <w:r>
                              <w:rPr>
                                <w:b/>
                                <w:bCs/>
                                <w:szCs w:val="24"/>
                              </w:rPr>
                              <w:t xml:space="preserve">Leidžiama įsigyti </w:t>
                            </w:r>
                            <w:r>
                              <w:rPr>
                                <w:b/>
                                <w:szCs w:val="24"/>
                              </w:rPr>
                              <w:t>akcizinių prekių</w:t>
                            </w: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r>
                              <w:rPr>
                                <w:sz w:val="20"/>
                                <w:szCs w:val="15"/>
                              </w:rPr>
                              <w:t xml:space="preserve">Tarifinė grupė </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r>
                              <w:rPr>
                                <w:sz w:val="20"/>
                                <w:szCs w:val="15"/>
                              </w:rPr>
                              <w:t xml:space="preserve">Pavadinimas (-ai) </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r>
                              <w:rPr>
                                <w:sz w:val="20"/>
                                <w:szCs w:val="15"/>
                              </w:rPr>
                              <w:t xml:space="preserve">Prekių kodas (-ai) pagal Kombinuotąją nomenklatūrą </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r>
                              <w:rPr>
                                <w:sz w:val="20"/>
                                <w:szCs w:val="15"/>
                              </w:rPr>
                              <w:t xml:space="preserve">Mato vienetas </w:t>
                            </w:r>
                          </w:p>
                        </w:tc>
                        <w:tc>
                          <w:tcPr>
                            <w:tcW w:w="976" w:type="pct"/>
                            <w:vAlign w:val="center"/>
                          </w:tcPr>
                          <w:p>
                            <w:pPr>
                              <w:rPr>
                                <w:sz w:val="20"/>
                              </w:rPr>
                            </w:pPr>
                          </w:p>
                        </w:tc>
                        <w:tc>
                          <w:tcPr>
                            <w:tcW w:w="382" w:type="pct"/>
                            <w:tcBorders>
                              <w:right w:val="single" w:sz="4" w:space="0" w:color="auto"/>
                            </w:tcBorders>
                            <w:vAlign w:val="center"/>
                          </w:tcPr>
                          <w:p>
                            <w:pPr>
                              <w:rPr>
                                <w:sz w:val="20"/>
                              </w:rPr>
                            </w:pPr>
                          </w:p>
                        </w:tc>
                      </w:tr>
                      <w:tr>
                        <w:trPr>
                          <w:cantSplit/>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p>
                        </w:tc>
                        <w:tc>
                          <w:tcPr>
                            <w:tcW w:w="0" w:type="auto"/>
                            <w:gridSpan w:val="2"/>
                            <w:vMerge w:val="restart"/>
                            <w:tcBorders>
                              <w:right w:val="single" w:sz="4" w:space="0" w:color="auto"/>
                            </w:tcBorders>
                            <w:tcMar>
                              <w:top w:w="45" w:type="dxa"/>
                              <w:left w:w="45" w:type="dxa"/>
                              <w:bottom w:w="45" w:type="dxa"/>
                              <w:right w:w="45" w:type="dxa"/>
                            </w:tcMar>
                          </w:tcPr>
                          <w:p>
                            <w:pPr>
                              <w:rPr>
                                <w:sz w:val="20"/>
                                <w:szCs w:val="15"/>
                              </w:rPr>
                            </w:pPr>
                          </w:p>
                        </w:tc>
                      </w:tr>
                      <w:tr>
                        <w:trPr>
                          <w:cantSplit/>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szCs w:val="15"/>
                              </w:rPr>
                            </w:pPr>
                          </w:p>
                        </w:tc>
                        <w:tc>
                          <w:tcPr>
                            <w:tcW w:w="0" w:type="auto"/>
                            <w:gridSpan w:val="2"/>
                            <w:vMerge/>
                            <w:tcBorders>
                              <w:right w:val="single" w:sz="4" w:space="0" w:color="auto"/>
                            </w:tcBorders>
                            <w:tcMar>
                              <w:top w:w="45" w:type="dxa"/>
                              <w:left w:w="45" w:type="dxa"/>
                              <w:bottom w:w="45" w:type="dxa"/>
                              <w:right w:w="45" w:type="dxa"/>
                            </w:tcMar>
                          </w:tcPr>
                          <w:p>
                            <w:pPr>
                              <w:rPr>
                                <w:sz w:val="20"/>
                                <w:szCs w:val="15"/>
                              </w:rPr>
                            </w:pPr>
                          </w:p>
                        </w:tc>
                      </w:tr>
                      <w:tr>
                        <w:trPr>
                          <w:tblCellSpacing w:w="0" w:type="dxa"/>
                          <w:jc w:val="center"/>
                        </w:trPr>
                        <w:tc>
                          <w:tcPr>
                            <w:tcW w:w="0" w:type="auto"/>
                            <w:gridSpan w:val="4"/>
                            <w:tcBorders>
                              <w:top w:val="single" w:sz="4" w:space="0" w:color="auto"/>
                              <w:left w:val="single" w:sz="4" w:space="0" w:color="auto"/>
                              <w:bottom w:val="single" w:sz="6" w:space="0" w:color="000000"/>
                              <w:right w:val="single" w:sz="6" w:space="0" w:color="000000"/>
                            </w:tcBorders>
                            <w:tcMar>
                              <w:top w:w="45" w:type="dxa"/>
                              <w:left w:w="45" w:type="dxa"/>
                              <w:bottom w:w="45" w:type="dxa"/>
                              <w:right w:w="45" w:type="dxa"/>
                            </w:tcMar>
                          </w:tcPr>
                          <w:p>
                            <w:pPr>
                              <w:rPr>
                                <w:sz w:val="20"/>
                                <w:szCs w:val="15"/>
                              </w:rPr>
                            </w:pPr>
                          </w:p>
                        </w:tc>
                        <w:tc>
                          <w:tcPr>
                            <w:tcW w:w="0" w:type="auto"/>
                            <w:gridSpan w:val="2"/>
                            <w:tcBorders>
                              <w:top w:val="single" w:sz="4" w:space="0" w:color="auto"/>
                              <w:left w:val="single" w:sz="6" w:space="0" w:color="000000"/>
                              <w:bottom w:val="single" w:sz="6" w:space="0" w:color="000000"/>
                              <w:right w:val="single" w:sz="4" w:space="0" w:color="auto"/>
                            </w:tcBorders>
                            <w:tcMar>
                              <w:top w:w="45" w:type="dxa"/>
                              <w:left w:w="45" w:type="dxa"/>
                              <w:bottom w:w="45" w:type="dxa"/>
                              <w:right w:w="45" w:type="dxa"/>
                            </w:tcMar>
                          </w:tcPr>
                          <w:p>
                            <w:pPr>
                              <w:jc w:val="center"/>
                              <w:rPr>
                                <w:sz w:val="20"/>
                                <w:szCs w:val="15"/>
                              </w:rPr>
                            </w:pPr>
                            <w:r>
                              <w:rPr>
                                <w:sz w:val="20"/>
                                <w:szCs w:val="15"/>
                              </w:rPr>
                              <w:t>Leidžiamas įsigyti kiekis</w:t>
                            </w:r>
                          </w:p>
                        </w:tc>
                      </w:tr>
                      <w:tr>
                        <w:trPr>
                          <w:tblCellSpacing w:w="0" w:type="dxa"/>
                          <w:jc w:val="center"/>
                        </w:trPr>
                        <w:tc>
                          <w:tcPr>
                            <w:tcW w:w="0" w:type="auto"/>
                            <w:gridSpan w:val="4"/>
                            <w:tcBorders>
                              <w:top w:val="single" w:sz="6" w:space="0" w:color="000000"/>
                              <w:left w:val="single" w:sz="4" w:space="0" w:color="auto"/>
                              <w:bottom w:val="single" w:sz="4" w:space="0" w:color="auto"/>
                              <w:right w:val="single" w:sz="6" w:space="0" w:color="000000"/>
                            </w:tcBorders>
                            <w:tcMar>
                              <w:top w:w="45" w:type="dxa"/>
                              <w:left w:w="45" w:type="dxa"/>
                              <w:bottom w:w="45" w:type="dxa"/>
                              <w:right w:w="45" w:type="dxa"/>
                            </w:tcMar>
                          </w:tcPr>
                          <w:p>
                            <w:pPr>
                              <w:jc w:val="right"/>
                              <w:rPr>
                                <w:b/>
                                <w:bCs/>
                                <w:sz w:val="20"/>
                                <w:szCs w:val="15"/>
                              </w:rPr>
                            </w:pPr>
                            <w:r>
                              <w:rPr>
                                <w:b/>
                                <w:bCs/>
                                <w:sz w:val="20"/>
                                <w:szCs w:val="15"/>
                              </w:rPr>
                              <w:t xml:space="preserve">Iš viso: </w:t>
                            </w:r>
                          </w:p>
                        </w:tc>
                        <w:tc>
                          <w:tcPr>
                            <w:tcW w:w="0" w:type="auto"/>
                            <w:gridSpan w:val="2"/>
                            <w:tcBorders>
                              <w:top w:val="single" w:sz="6" w:space="0" w:color="000000"/>
                              <w:left w:val="single" w:sz="6" w:space="0" w:color="000000"/>
                              <w:bottom w:val="single" w:sz="4" w:space="0" w:color="auto"/>
                              <w:right w:val="single" w:sz="4" w:space="0" w:color="auto"/>
                            </w:tcBorders>
                            <w:tcMar>
                              <w:top w:w="45" w:type="dxa"/>
                              <w:left w:w="45" w:type="dxa"/>
                              <w:bottom w:w="45" w:type="dxa"/>
                              <w:right w:w="45" w:type="dxa"/>
                            </w:tcMar>
                          </w:tcPr>
                          <w:p>
                            <w:pPr>
                              <w:jc w:val="center"/>
                              <w:rPr>
                                <w:b/>
                                <w:bCs/>
                                <w:sz w:val="20"/>
                                <w:szCs w:val="15"/>
                              </w:rPr>
                            </w:pPr>
                          </w:p>
                        </w:tc>
                      </w:tr>
                    </w:tbl>
                    <w:p>
                      <w:pPr>
                        <w:jc w:val="center"/>
                        <w:rPr>
                          <w:sz w:val="20"/>
                        </w:rPr>
                      </w:pPr>
                    </w:p>
                  </w:tc>
                </w:tr>
              </w:tbl>
              <w:p>
                <w:pPr>
                  <w:jc w:val="center"/>
                  <w:rPr>
                    <w:szCs w:val="24"/>
                  </w:rPr>
                </w:pPr>
                <w:r>
                  <w:rPr>
                    <w:b/>
                    <w:bCs/>
                    <w:szCs w:val="24"/>
                  </w:rPr>
                  <w:t>Leidimas galioja</w:t>
                </w:r>
                <w:r>
                  <w:rPr>
                    <w:szCs w:val="24"/>
                  </w:rPr>
                  <w:t xml:space="preserve"> nuo 20 m</w:t>
                </w:r>
                <w:r>
                  <w:rPr>
                    <w:sz w:val="20"/>
                    <w:szCs w:val="18"/>
                  </w:rPr>
                  <w:t xml:space="preserve">. __________ </w:t>
                </w:r>
                <w:r>
                  <w:rPr>
                    <w:szCs w:val="24"/>
                  </w:rPr>
                  <w:t>d. iki 20 m</w:t>
                </w:r>
                <w:r>
                  <w:rPr>
                    <w:sz w:val="20"/>
                    <w:szCs w:val="18"/>
                  </w:rPr>
                  <w:t>. _______________</w:t>
                </w:r>
                <w:r>
                  <w:rPr>
                    <w:szCs w:val="24"/>
                  </w:rPr>
                  <w:t>d.</w:t>
                </w:r>
              </w:p>
              <w:p>
                <w:pPr>
                  <w:jc w:val="center"/>
                  <w:rPr>
                    <w:sz w:val="20"/>
                    <w:szCs w:val="18"/>
                  </w:rPr>
                </w:pPr>
              </w:p>
              <w:p>
                <w:pPr>
                  <w:pBdr>
                    <w:bottom w:val="single" w:sz="4" w:space="1" w:color="auto"/>
                  </w:pBdr>
                  <w:jc w:val="center"/>
                  <w:rPr>
                    <w:sz w:val="20"/>
                    <w:szCs w:val="18"/>
                  </w:rPr>
                </w:pPr>
              </w:p>
              <w:p>
                <w:pPr>
                  <w:tabs>
                    <w:tab w:val="center" w:leader="underscore" w:pos="3704"/>
                    <w:tab w:val="right" w:pos="4616"/>
                    <w:tab w:val="right" w:leader="underscore" w:pos="6497"/>
                    <w:tab w:val="right" w:pos="7409"/>
                    <w:tab w:val="right" w:leader="underscore" w:pos="9632"/>
                  </w:tabs>
                </w:pPr>
                <w:r>
                  <w:tab/>
                  <w:tab/>
                  <w:tab/>
                  <w:tab/>
                  <w:tab/>
                </w:r>
              </w:p>
              <w:p>
                <w:pPr>
                  <w:tabs>
                    <w:tab w:val="center" w:pos="5528"/>
                    <w:tab w:val="center" w:pos="8663"/>
                  </w:tabs>
                  <w:rPr>
                    <w:sz w:val="20"/>
                  </w:rPr>
                </w:pPr>
                <w:r>
                  <w:rPr>
                    <w:sz w:val="20"/>
                  </w:rPr>
                  <w:t>(AVMI įgalioto asmens pareigų pavadinimas)</w:t>
                  <w:tab/>
                  <w:t>(parašas)</w:t>
                  <w:tab/>
                  <w:t xml:space="preserve">(vardas, pavardė) </w:t>
                </w:r>
              </w:p>
              <w:p>
                <w:pPr>
                  <w:tabs>
                    <w:tab w:val="left" w:pos="2891"/>
                    <w:tab w:val="left" w:pos="3855"/>
                    <w:tab w:val="left" w:pos="6264"/>
                    <w:tab w:val="left" w:pos="6746"/>
                  </w:tabs>
                  <w:rPr>
                    <w:sz w:val="20"/>
                  </w:rPr>
                </w:pPr>
              </w:p>
            </w:tc>
          </w:tr>
        </w:tbl>
        <w:p/>
        <w:p>
          <w:pPr>
            <w:tabs>
              <w:tab w:val="right" w:pos="2907"/>
            </w:tabs>
            <w:rPr>
              <w:b/>
              <w:bCs/>
              <w:szCs w:val="24"/>
            </w:rPr>
          </w:pPr>
          <w:r>
            <w:rPr>
              <w:sz w:val="20"/>
              <w:szCs w:val="15"/>
            </w:rPr>
            <w:tab/>
          </w:r>
          <w:r>
            <w:rPr>
              <w:szCs w:val="24"/>
            </w:rPr>
            <w:t>A. V.</w:t>
          </w:r>
        </w:p>
        <w:p>
          <w:pPr>
            <w:jc w:val="center"/>
          </w:pPr>
          <w:r>
            <w:rPr>
              <w:szCs w:val="16"/>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
        <w:tag w:val="part_83cc06529f2445a48d23a1aabedc60b6"/>
        <w:lock w:val="sdtLocked"/>
        <w:richText/>
      </w:sdtPr>
      <w:sdtContent>
        <w:p>
          <w:pPr>
            <w:jc w:val="center"/>
            <w:rPr>
              <w:szCs w:val="16"/>
            </w:rPr>
          </w:pPr>
          <w:r>
            <w:rPr>
              <w:szCs w:val="16"/>
            </w:rPr>
            <w:br w:type="page"/>
          </w:r>
        </w:p>
        <w:tbl>
          <w:tblPr>
            <w:tblW w:w="9637" w:type="dxa"/>
            <w:jc w:val="center"/>
            <w:tblCellSpacing w:w="0" w:type="dxa"/>
            <w:tblCellMar>
              <w:left w:w="0" w:type="dxa"/>
              <w:right w:w="0" w:type="dxa"/>
            </w:tblCellMar>
            <w:tblLook w:val="0000" w:firstRow="0" w:lastRow="0" w:firstColumn="0" w:lastColumn="0" w:noHBand="0" w:noVBand="0"/>
          </w:tblPr>
          <w:tblGrid>
            <w:gridCol w:w="9637"/>
          </w:tblGrid>
          <w:tr>
            <w:trPr>
              <w:tblCellSpacing w:w="0" w:type="dxa"/>
              <w:jc w:val="center"/>
            </w:trPr>
            <w:tc>
              <w:tcPr>
                <w:tcW w:w="0" w:type="auto"/>
                <w:vAlign w:val="center"/>
              </w:tcPr>
              <w:tbl>
                <w:tblPr>
                  <w:tblW w:w="9631" w:type="dxa"/>
                  <w:jc w:val="center"/>
                  <w:tblCellSpacing w:w="0" w:type="dxa"/>
                  <w:tblCellMar>
                    <w:left w:w="0" w:type="dxa"/>
                    <w:right w:w="0" w:type="dxa"/>
                  </w:tblCellMar>
                  <w:tblLook w:val="0000" w:firstRow="0" w:lastRow="0" w:firstColumn="0" w:lastColumn="0" w:noHBand="0" w:noVBand="0"/>
                </w:tblPr>
                <w:tblGrid>
                  <w:gridCol w:w="241"/>
                  <w:gridCol w:w="79"/>
                  <w:gridCol w:w="596"/>
                  <w:gridCol w:w="1053"/>
                  <w:gridCol w:w="1177"/>
                  <w:gridCol w:w="588"/>
                  <w:gridCol w:w="888"/>
                  <w:gridCol w:w="1099"/>
                  <w:gridCol w:w="1019"/>
                  <w:gridCol w:w="779"/>
                  <w:gridCol w:w="618"/>
                  <w:gridCol w:w="29"/>
                  <w:gridCol w:w="735"/>
                  <w:gridCol w:w="199"/>
                  <w:gridCol w:w="531"/>
                </w:tblGrid>
                <w:tr>
                  <w:trPr>
                    <w:gridBefore w:val="1"/>
                    <w:trHeight w:val="2775"/>
                    <w:tblCellSpacing w:w="0" w:type="dxa"/>
                    <w:jc w:val="center"/>
                  </w:trPr>
                  <w:tc>
                    <w:tcPr>
                      <w:tcW w:w="5000" w:type="pct"/>
                      <w:gridSpan w:val="14"/>
                      <w:vAlign w:val="center"/>
                    </w:tcPr>
                    <w:p>
                      <w:pPr>
                        <w:rPr>
                          <w:sz w:val="20"/>
                          <w:szCs w:val="17"/>
                        </w:rPr>
                      </w:pPr>
                      <w:r>
                        <w:br w:type="page"/>
                      </w:r>
                      <w:r>
                        <w:rPr>
                          <w:sz w:val="20"/>
                          <w:szCs w:val="17"/>
                        </w:rPr>
                        <w:t xml:space="preserve"> </w:t>
                      </w:r>
                    </w:p>
                    <w:p>
                      <w:pPr>
                        <w:ind w:left="5126"/>
                        <w:rPr>
                          <w:bCs/>
                          <w:szCs w:val="24"/>
                        </w:rPr>
                      </w:pPr>
                      <w:r>
                        <w:rPr>
                          <w:bCs/>
                          <w:szCs w:val="24"/>
                        </w:rPr>
                        <w:t>Leidimo įsigyti akcizais neapmokestinamus dyzelinius degalus,skirtus naudoti žemės ūkio reikmėms FR0803 formos priedas</w:t>
                      </w:r>
                    </w:p>
                    <w:p>
                      <w:pPr>
                        <w:tabs>
                          <w:tab w:val="center" w:leader="underscore" w:pos="7364"/>
                        </w:tabs>
                        <w:jc w:val="center"/>
                        <w:rPr>
                          <w:bCs/>
                          <w:szCs w:val="24"/>
                        </w:rPr>
                      </w:pPr>
                      <w:r>
                        <w:rPr>
                          <w:bCs/>
                          <w:szCs w:val="24"/>
                        </w:rPr>
                        <w:tab/>
                      </w:r>
                    </w:p>
                    <w:p>
                      <w:pPr>
                        <w:rPr>
                          <w:sz w:val="10"/>
                          <w:szCs w:val="10"/>
                        </w:rPr>
                      </w:pPr>
                    </w:p>
                    <w:p>
                      <w:pPr>
                        <w:jc w:val="center"/>
                        <w:rPr>
                          <w:sz w:val="20"/>
                        </w:rPr>
                      </w:pPr>
                      <w:r>
                        <w:rPr>
                          <w:sz w:val="20"/>
                        </w:rPr>
                        <w:t xml:space="preserve">(registruoto vartotojo pavadinimas ar vardas, pavardė, įmonės identifikacinis numeris (kodas) ar fizinio asmens identifikacinis numeris (asmens kodas), sandėlio identifikacinis numeris) </w:t>
                      </w:r>
                    </w:p>
                    <w:p>
                      <w:pPr>
                        <w:jc w:val="center"/>
                        <w:rPr>
                          <w:sz w:val="20"/>
                        </w:rPr>
                      </w:pPr>
                    </w:p>
                    <w:p>
                      <w:pPr>
                        <w:jc w:val="center"/>
                        <w:rPr>
                          <w:b/>
                          <w:szCs w:val="24"/>
                        </w:rPr>
                      </w:pPr>
                      <w:r>
                        <w:rPr>
                          <w:b/>
                          <w:szCs w:val="24"/>
                        </w:rPr>
                        <w:t>NUO AKCIZŲ ATLEISTŲ DYZELINIŲ DEGALŲ ĮSIGIJIMO APSKAITOS LENTELĖ</w:t>
                      </w:r>
                    </w:p>
                    <w:p>
                      <w:pPr>
                        <w:tabs>
                          <w:tab w:val="center" w:leader="underscore" w:pos="7364"/>
                        </w:tabs>
                        <w:jc w:val="center"/>
                        <w:rPr>
                          <w:szCs w:val="24"/>
                        </w:rPr>
                      </w:pPr>
                      <w:r>
                        <w:rPr>
                          <w:szCs w:val="24"/>
                        </w:rPr>
                        <w:tab/>
                      </w:r>
                    </w:p>
                    <w:p>
                      <w:pPr>
                        <w:jc w:val="center"/>
                        <w:rPr>
                          <w:sz w:val="20"/>
                          <w:szCs w:val="17"/>
                        </w:rPr>
                      </w:pPr>
                      <w:r>
                        <w:rPr>
                          <w:sz w:val="20"/>
                        </w:rPr>
                        <w:t xml:space="preserve">(kortelės pavadinimas) </w:t>
                      </w:r>
                      <w:r>
                        <w:rPr>
                          <w:sz w:val="20"/>
                          <w:szCs w:val="17"/>
                        </w:rPr>
                        <w:t xml:space="preserve"> </w:t>
                      </w:r>
                    </w:p>
                  </w:tc>
                </w:tr>
                <w:tr>
                  <w:tblPrEx>
                    <w:tblCellSpacing w:w="15" w:type="dxa"/>
                    <w:tblCellMar>
                      <w:top w:w="15" w:type="dxa"/>
                      <w:left w:w="15" w:type="dxa"/>
                      <w:bottom w:w="15" w:type="dxa"/>
                      <w:right w:w="15" w:type="dxa"/>
                    </w:tblCellMar>
                  </w:tblPrEx>
                  <w:trPr>
                    <w:gridAfter w:val="1"/>
                    <w:wAfter w:w="15" w:type="dxa"/>
                    <w:tblCellSpacing w:w="15" w:type="dxa"/>
                    <w:jc w:val="center"/>
                  </w:trPr>
                  <w:tc>
                    <w:tcPr>
                      <w:tcW w:w="276" w:type="pct"/>
                      <w:gridSpan w:val="2"/>
                      <w:vAlign w:val="center"/>
                    </w:tcPr>
                    <w:p>
                      <w:pPr>
                        <w:rPr>
                          <w:sz w:val="20"/>
                        </w:rPr>
                      </w:pPr>
                    </w:p>
                  </w:tc>
                  <w:tc>
                    <w:tcPr>
                      <w:tcW w:w="3785" w:type="pct"/>
                      <w:gridSpan w:val="8"/>
                      <w:vAlign w:val="center"/>
                    </w:tcPr>
                    <w:p>
                      <w:pPr>
                        <w:jc w:val="center"/>
                        <w:rPr>
                          <w:b/>
                          <w:bCs/>
                          <w:szCs w:val="24"/>
                        </w:rPr>
                      </w:pPr>
                      <w:r>
                        <w:rPr>
                          <w:b/>
                          <w:bCs/>
                          <w:szCs w:val="24"/>
                        </w:rPr>
                        <w:t>Nr.: ZU-N-</w:t>
                      </w:r>
                    </w:p>
                  </w:tc>
                  <w:tc>
                    <w:tcPr>
                      <w:tcW w:w="349" w:type="pct"/>
                      <w:gridSpan w:val="2"/>
                      <w:vAlign w:val="center"/>
                    </w:tcPr>
                    <w:p>
                      <w:pPr>
                        <w:jc w:val="right"/>
                        <w:rPr>
                          <w:sz w:val="20"/>
                        </w:rPr>
                      </w:pPr>
                      <w:r>
                        <w:rPr>
                          <w:sz w:val="20"/>
                        </w:rPr>
                        <w:t>Lapas</w:t>
                      </w:r>
                    </w:p>
                  </w:tc>
                  <w:tc>
                    <w:tcPr>
                      <w:tcW w:w="590" w:type="pct"/>
                      <w:gridSpan w:val="2"/>
                      <w:tcBorders>
                        <w:top w:val="nil"/>
                        <w:left w:val="nil"/>
                        <w:bottom w:val="single" w:sz="6" w:space="0" w:color="000000"/>
                        <w:right w:val="nil"/>
                      </w:tcBorders>
                      <w:vAlign w:val="bottom"/>
                    </w:tcPr>
                    <w:p>
                      <w:pPr>
                        <w:rPr>
                          <w:sz w:val="20"/>
                          <w:szCs w:val="17"/>
                        </w:rPr>
                      </w:pPr>
                    </w:p>
                  </w:tc>
                </w:tr>
                <w:tr>
                  <w:tblPrEx>
                    <w:tblCellSpacing w:w="37" w:type="dxa"/>
                  </w:tblPrEx>
                  <w:trPr>
                    <w:gridBefore w:val="1"/>
                    <w:tblCellSpacing w:w="37" w:type="dxa"/>
                    <w:jc w:val="center"/>
                  </w:trPr>
                  <w:tc>
                    <w:tcPr>
                      <w:tcW w:w="5000" w:type="pct"/>
                      <w:gridSpan w:val="14"/>
                      <w:vAlign w:val="center"/>
                    </w:tcPr>
                    <w:p>
                      <w:pPr>
                        <w:rPr>
                          <w:b/>
                          <w:bCs/>
                          <w:szCs w:val="24"/>
                        </w:rPr>
                      </w:pPr>
                      <w:r>
                        <w:rPr>
                          <w:b/>
                          <w:bCs/>
                          <w:szCs w:val="24"/>
                        </w:rPr>
                        <w:t xml:space="preserve">Vietos, kurioje bus naudojamos akcizinės prekės, adresas: </w:t>
                      </w:r>
                    </w:p>
                  </w:tc>
                </w:tr>
                <w:tr>
                  <w:trPr>
                    <w:gridBefore w:val="1"/>
                    <w:cantSplit/>
                    <w:tblCellSpacing w:w="0" w:type="dxa"/>
                    <w:jc w:val="center"/>
                  </w:trPr>
                  <w:tc>
                    <w:tcPr>
                      <w:tcW w:w="3370" w:type="pct"/>
                      <w:gridSpan w:val="8"/>
                      <w:tcBorders>
                        <w:top w:val="single" w:sz="6" w:space="0" w:color="000000"/>
                        <w:left w:val="single" w:sz="6" w:space="0" w:color="000000"/>
                        <w:bottom w:val="single" w:sz="6" w:space="0" w:color="000000"/>
                        <w:right w:val="single" w:sz="6" w:space="0" w:color="000000"/>
                      </w:tcBorders>
                    </w:tcPr>
                    <w:p>
                      <w:pPr>
                        <w:jc w:val="center"/>
                        <w:rPr>
                          <w:sz w:val="20"/>
                          <w:szCs w:val="17"/>
                        </w:rPr>
                      </w:pPr>
                      <w:r>
                        <w:rPr>
                          <w:sz w:val="20"/>
                          <w:szCs w:val="17"/>
                        </w:rPr>
                        <w:t>Naudotinų akcizinių prekių</w:t>
                      </w:r>
                    </w:p>
                  </w:tc>
                  <w:tc>
                    <w:tcPr>
                      <w:tcW w:w="745" w:type="pct"/>
                      <w:gridSpan w:val="2"/>
                      <w:vMerge w:val="restar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Akcizais apmokestinamų prekių sandėlio ar kito tiekėjo identifikacinis numeris</w:t>
                      </w:r>
                    </w:p>
                  </w:tc>
                  <w:tc>
                    <w:tcPr>
                      <w:tcW w:w="885" w:type="pct"/>
                      <w:gridSpan w:val="4"/>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Įgaliotas asmuo</w:t>
                      </w:r>
                    </w:p>
                  </w:tc>
                </w:tr>
                <w:tr>
                  <w:trPr>
                    <w:gridBefore w:val="1"/>
                    <w:cantSplit/>
                    <w:tblCellSpacing w:w="0" w:type="dxa"/>
                    <w:jc w:val="center"/>
                  </w:trPr>
                  <w:tc>
                    <w:tcPr>
                      <w:tcW w:w="350" w:type="pct"/>
                      <w:gridSpan w:val="2"/>
                      <w:vMerge w:val="restart"/>
                      <w:tcBorders>
                        <w:top w:val="single" w:sz="6" w:space="0" w:color="000000"/>
                        <w:left w:val="single" w:sz="6" w:space="0" w:color="000000"/>
                        <w:bottom w:val="single" w:sz="6" w:space="0" w:color="000000"/>
                        <w:right w:val="single" w:sz="6" w:space="0" w:color="000000"/>
                      </w:tcBorders>
                    </w:tcPr>
                    <w:p>
                      <w:pPr>
                        <w:jc w:val="center"/>
                        <w:rPr>
                          <w:sz w:val="20"/>
                          <w:szCs w:val="17"/>
                        </w:rPr>
                      </w:pPr>
                      <w:r>
                        <w:rPr>
                          <w:sz w:val="20"/>
                          <w:szCs w:val="17"/>
                        </w:rPr>
                        <w:t>Pirkimo data</w:t>
                      </w:r>
                    </w:p>
                  </w:tc>
                  <w:tc>
                    <w:tcPr>
                      <w:tcW w:w="547" w:type="pct"/>
                      <w:vMerge w:val="restart"/>
                      <w:tcBorders>
                        <w:top w:val="single" w:sz="6" w:space="0" w:color="000000"/>
                        <w:left w:val="single" w:sz="6" w:space="0" w:color="000000"/>
                        <w:bottom w:val="single" w:sz="6" w:space="0" w:color="000000"/>
                        <w:right w:val="single" w:sz="6" w:space="0" w:color="000000"/>
                      </w:tcBorders>
                    </w:tcPr>
                    <w:p>
                      <w:pPr>
                        <w:jc w:val="center"/>
                        <w:rPr>
                          <w:sz w:val="20"/>
                          <w:szCs w:val="17"/>
                        </w:rPr>
                      </w:pPr>
                      <w:r>
                        <w:rPr>
                          <w:sz w:val="20"/>
                          <w:szCs w:val="17"/>
                        </w:rPr>
                        <w:t>Pavadinimas</w:t>
                      </w:r>
                    </w:p>
                  </w:tc>
                  <w:tc>
                    <w:tcPr>
                      <w:tcW w:w="610" w:type="pct"/>
                      <w:vMerge w:val="restart"/>
                      <w:tcBorders>
                        <w:top w:val="single" w:sz="6" w:space="0" w:color="000000"/>
                        <w:left w:val="single" w:sz="6" w:space="0" w:color="000000"/>
                        <w:bottom w:val="single" w:sz="6" w:space="0" w:color="000000"/>
                        <w:right w:val="single" w:sz="6" w:space="0" w:color="000000"/>
                      </w:tcBorders>
                    </w:tcPr>
                    <w:p>
                      <w:pPr>
                        <w:jc w:val="center"/>
                        <w:rPr>
                          <w:sz w:val="20"/>
                          <w:szCs w:val="17"/>
                        </w:rPr>
                      </w:pPr>
                      <w:r>
                        <w:rPr>
                          <w:sz w:val="20"/>
                          <w:szCs w:val="17"/>
                        </w:rPr>
                        <w:t>Kodas pagal Kombinuotąją nomenklatūrą</w:t>
                      </w:r>
                    </w:p>
                  </w:tc>
                  <w:tc>
                    <w:tcPr>
                      <w:tcW w:w="304" w:type="pct"/>
                      <w:vMerge w:val="restart"/>
                      <w:tcBorders>
                        <w:top w:val="single" w:sz="6" w:space="0" w:color="000000"/>
                        <w:left w:val="single" w:sz="6" w:space="0" w:color="000000"/>
                        <w:bottom w:val="single" w:sz="6" w:space="0" w:color="000000"/>
                        <w:right w:val="single" w:sz="6" w:space="0" w:color="000000"/>
                      </w:tcBorders>
                    </w:tcPr>
                    <w:p>
                      <w:pPr>
                        <w:jc w:val="center"/>
                        <w:rPr>
                          <w:sz w:val="20"/>
                          <w:szCs w:val="17"/>
                        </w:rPr>
                      </w:pPr>
                      <w:r>
                        <w:rPr>
                          <w:sz w:val="20"/>
                          <w:szCs w:val="17"/>
                        </w:rPr>
                        <w:t>Pirktas kiekis (litrai)</w:t>
                      </w:r>
                    </w:p>
                  </w:tc>
                  <w:tc>
                    <w:tcPr>
                      <w:tcW w:w="460" w:type="pct"/>
                      <w:vMerge w:val="restart"/>
                      <w:tcBorders>
                        <w:top w:val="single" w:sz="6" w:space="0" w:color="000000"/>
                        <w:left w:val="single" w:sz="6" w:space="0" w:color="000000"/>
                        <w:bottom w:val="single" w:sz="6" w:space="0" w:color="000000"/>
                        <w:right w:val="single" w:sz="6" w:space="0" w:color="000000"/>
                      </w:tcBorders>
                    </w:tcPr>
                    <w:p>
                      <w:pPr>
                        <w:jc w:val="center"/>
                        <w:rPr>
                          <w:sz w:val="20"/>
                          <w:szCs w:val="17"/>
                        </w:rPr>
                      </w:pPr>
                      <w:r>
                        <w:rPr>
                          <w:sz w:val="20"/>
                          <w:szCs w:val="17"/>
                        </w:rPr>
                        <w:t>Leidžiamo įsigyti kiekio likutis (litrais)</w:t>
                      </w:r>
                    </w:p>
                  </w:tc>
                  <w:tc>
                    <w:tcPr>
                      <w:tcW w:w="1099" w:type="pct"/>
                      <w:gridSpan w:val="2"/>
                      <w:tcBorders>
                        <w:top w:val="single" w:sz="6" w:space="0" w:color="000000"/>
                        <w:left w:val="single" w:sz="6" w:space="0" w:color="000000"/>
                        <w:bottom w:val="single" w:sz="6" w:space="0" w:color="000000"/>
                        <w:right w:val="single" w:sz="6" w:space="0" w:color="000000"/>
                      </w:tcBorders>
                    </w:tcPr>
                    <w:p>
                      <w:pPr>
                        <w:jc w:val="center"/>
                        <w:rPr>
                          <w:sz w:val="20"/>
                          <w:szCs w:val="17"/>
                        </w:rPr>
                      </w:pPr>
                      <w:r>
                        <w:rPr>
                          <w:sz w:val="20"/>
                          <w:szCs w:val="17"/>
                        </w:rPr>
                        <w:t xml:space="preserve">Dokumentas (serija, numeris) </w:t>
                      </w:r>
                    </w:p>
                  </w:tc>
                  <w:tc>
                    <w:tcPr>
                      <w:tcW w:w="745" w:type="pct"/>
                      <w:gridSpan w:val="2"/>
                      <w:vMerge/>
                      <w:tcBorders>
                        <w:top w:val="single" w:sz="6" w:space="0" w:color="000000"/>
                        <w:left w:val="single" w:sz="6" w:space="0" w:color="000000"/>
                        <w:bottom w:val="single" w:sz="6" w:space="0" w:color="000000"/>
                        <w:right w:val="single" w:sz="6" w:space="0" w:color="000000"/>
                      </w:tcBorders>
                      <w:vAlign w:val="center"/>
                    </w:tcPr>
                    <w:p>
                      <w:pPr>
                        <w:rPr>
                          <w:sz w:val="20"/>
                          <w:szCs w:val="17"/>
                        </w:rPr>
                      </w:pPr>
                    </w:p>
                  </w:tc>
                  <w:tc>
                    <w:tcPr>
                      <w:tcW w:w="506" w:type="pct"/>
                      <w:gridSpan w:val="2"/>
                      <w:vMerge w:val="restar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Vardas, pavardė</w:t>
                      </w:r>
                    </w:p>
                  </w:tc>
                  <w:tc>
                    <w:tcPr>
                      <w:tcW w:w="379" w:type="pct"/>
                      <w:gridSpan w:val="2"/>
                      <w:vMerge w:val="restar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Parašas</w:t>
                      </w:r>
                    </w:p>
                  </w:tc>
                </w:tr>
                <w:tr>
                  <w:trPr>
                    <w:gridBefore w:val="1"/>
                    <w:cantSplit/>
                    <w:tblCellSpacing w:w="0" w:type="dxa"/>
                    <w:jc w:val="center"/>
                  </w:trPr>
                  <w:tc>
                    <w:tcPr>
                      <w:tcW w:w="350" w:type="pct"/>
                      <w:gridSpan w:val="2"/>
                      <w:vMerge/>
                      <w:tcBorders>
                        <w:top w:val="single" w:sz="6" w:space="0" w:color="000000"/>
                        <w:left w:val="single" w:sz="6" w:space="0" w:color="000000"/>
                        <w:bottom w:val="single" w:sz="6" w:space="0" w:color="000000"/>
                        <w:right w:val="single" w:sz="6" w:space="0" w:color="000000"/>
                      </w:tcBorders>
                      <w:vAlign w:val="center"/>
                    </w:tcPr>
                    <w:p>
                      <w:pPr>
                        <w:rPr>
                          <w:sz w:val="20"/>
                          <w:szCs w:val="17"/>
                        </w:rPr>
                      </w:pPr>
                    </w:p>
                  </w:tc>
                  <w:tc>
                    <w:tcPr>
                      <w:tcW w:w="547" w:type="pct"/>
                      <w:vMerge/>
                      <w:tcBorders>
                        <w:top w:val="single" w:sz="6" w:space="0" w:color="000000"/>
                        <w:left w:val="single" w:sz="6" w:space="0" w:color="000000"/>
                        <w:bottom w:val="single" w:sz="6" w:space="0" w:color="000000"/>
                        <w:right w:val="single" w:sz="6" w:space="0" w:color="000000"/>
                      </w:tcBorders>
                      <w:vAlign w:val="center"/>
                    </w:tcPr>
                    <w:p>
                      <w:pPr>
                        <w:rPr>
                          <w:sz w:val="20"/>
                          <w:szCs w:val="17"/>
                        </w:rPr>
                      </w:pPr>
                    </w:p>
                  </w:tc>
                  <w:tc>
                    <w:tcPr>
                      <w:tcW w:w="610" w:type="pct"/>
                      <w:vMerge/>
                      <w:tcBorders>
                        <w:top w:val="single" w:sz="6" w:space="0" w:color="000000"/>
                        <w:left w:val="single" w:sz="6" w:space="0" w:color="000000"/>
                        <w:bottom w:val="single" w:sz="6" w:space="0" w:color="000000"/>
                        <w:right w:val="single" w:sz="6" w:space="0" w:color="000000"/>
                      </w:tcBorders>
                      <w:vAlign w:val="center"/>
                    </w:tcPr>
                    <w:p>
                      <w:pPr>
                        <w:rPr>
                          <w:sz w:val="20"/>
                          <w:szCs w:val="17"/>
                        </w:rPr>
                      </w:pPr>
                    </w:p>
                  </w:tc>
                  <w:tc>
                    <w:tcPr>
                      <w:tcW w:w="304" w:type="pct"/>
                      <w:vMerge/>
                      <w:tcBorders>
                        <w:top w:val="single" w:sz="6" w:space="0" w:color="000000"/>
                        <w:left w:val="single" w:sz="6" w:space="0" w:color="000000"/>
                        <w:bottom w:val="single" w:sz="6" w:space="0" w:color="000000"/>
                        <w:right w:val="single" w:sz="6" w:space="0" w:color="000000"/>
                      </w:tcBorders>
                      <w:vAlign w:val="center"/>
                    </w:tcPr>
                    <w:p>
                      <w:pPr>
                        <w:rPr>
                          <w:sz w:val="20"/>
                          <w:szCs w:val="17"/>
                        </w:rPr>
                      </w:pPr>
                    </w:p>
                  </w:tc>
                  <w:tc>
                    <w:tcPr>
                      <w:tcW w:w="460" w:type="pct"/>
                      <w:vMerge/>
                      <w:tcBorders>
                        <w:top w:val="single" w:sz="6" w:space="0" w:color="000000"/>
                        <w:left w:val="single" w:sz="6" w:space="0" w:color="000000"/>
                        <w:bottom w:val="single" w:sz="6" w:space="0" w:color="000000"/>
                        <w:right w:val="single" w:sz="6" w:space="0" w:color="000000"/>
                      </w:tcBorders>
                      <w:vAlign w:val="cente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Pirkimo dokumentas</w:t>
                      </w: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Važtaraštis</w:t>
                      </w:r>
                    </w:p>
                  </w:tc>
                  <w:tc>
                    <w:tcPr>
                      <w:tcW w:w="745" w:type="pct"/>
                      <w:gridSpan w:val="2"/>
                      <w:vMerge/>
                      <w:tcBorders>
                        <w:top w:val="single" w:sz="6" w:space="0" w:color="000000"/>
                        <w:left w:val="single" w:sz="6" w:space="0" w:color="000000"/>
                        <w:bottom w:val="single" w:sz="6" w:space="0" w:color="000000"/>
                        <w:right w:val="single" w:sz="6" w:space="0" w:color="000000"/>
                      </w:tcBorders>
                      <w:vAlign w:val="center"/>
                    </w:tcPr>
                    <w:p>
                      <w:pPr>
                        <w:rPr>
                          <w:sz w:val="20"/>
                          <w:szCs w:val="17"/>
                        </w:rPr>
                      </w:pPr>
                    </w:p>
                  </w:tc>
                  <w:tc>
                    <w:tcPr>
                      <w:tcW w:w="506" w:type="pct"/>
                      <w:gridSpan w:val="2"/>
                      <w:vMerge/>
                      <w:tcBorders>
                        <w:top w:val="single" w:sz="6" w:space="0" w:color="000000"/>
                        <w:left w:val="single" w:sz="6" w:space="0" w:color="000000"/>
                        <w:bottom w:val="single" w:sz="6" w:space="0" w:color="000000"/>
                        <w:right w:val="single" w:sz="6" w:space="0" w:color="000000"/>
                      </w:tcBorders>
                      <w:vAlign w:val="center"/>
                    </w:tcPr>
                    <w:p>
                      <w:pPr>
                        <w:rPr>
                          <w:sz w:val="20"/>
                          <w:szCs w:val="17"/>
                        </w:rPr>
                      </w:pPr>
                    </w:p>
                  </w:tc>
                  <w:tc>
                    <w:tcPr>
                      <w:tcW w:w="379" w:type="pct"/>
                      <w:gridSpan w:val="2"/>
                      <w:vMerge/>
                      <w:tcBorders>
                        <w:top w:val="single" w:sz="6" w:space="0" w:color="000000"/>
                        <w:left w:val="single" w:sz="6" w:space="0" w:color="000000"/>
                        <w:bottom w:val="single" w:sz="6" w:space="0" w:color="000000"/>
                        <w:right w:val="single" w:sz="6" w:space="0" w:color="000000"/>
                      </w:tcBorders>
                      <w:vAlign w:val="cente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1</w:t>
                      </w: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2</w:t>
                      </w: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3</w:t>
                      </w: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4</w:t>
                      </w: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5</w:t>
                      </w: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6</w:t>
                      </w: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7</w:t>
                      </w: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8</w:t>
                      </w: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9</w:t>
                      </w: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20"/>
                          <w:szCs w:val="17"/>
                        </w:rPr>
                      </w:pPr>
                      <w:r>
                        <w:rPr>
                          <w:sz w:val="20"/>
                          <w:szCs w:val="17"/>
                        </w:rPr>
                        <w:t>10</w:t>
                      </w: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20"/>
                          <w:szCs w:val="17"/>
                        </w:rPr>
                      </w:pPr>
                    </w:p>
                  </w:tc>
                </w:tr>
                <w:tr>
                  <w:trPr>
                    <w:gridBefore w:val="1"/>
                    <w:tblCellSpacing w:w="0" w:type="dxa"/>
                    <w:jc w:val="center"/>
                  </w:trPr>
                  <w:tc>
                    <w:tcPr>
                      <w:tcW w:w="350"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47"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61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0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46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70"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29"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745"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506"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c>
                    <w:tcPr>
                      <w:tcW w:w="379"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50"/>
                        <w:rPr>
                          <w:sz w:val="20"/>
                          <w:szCs w:val="17"/>
                        </w:rPr>
                      </w:pPr>
                    </w:p>
                  </w:tc>
                </w:tr>
              </w:tbl>
              <w:p>
                <w:pPr>
                  <w:jc w:val="center"/>
                  <w:rPr>
                    <w:b/>
                    <w:bCs/>
                    <w:sz w:val="20"/>
                    <w:szCs w:val="27"/>
                  </w:rPr>
                </w:pPr>
              </w:p>
              <w:p>
                <w:pPr>
                  <w:tabs>
                    <w:tab w:val="right" w:pos="4616"/>
                    <w:tab w:val="right" w:leader="underscore" w:pos="6497"/>
                    <w:tab w:val="right" w:pos="7409"/>
                    <w:tab w:val="right" w:leader="underscore" w:pos="9632"/>
                  </w:tabs>
                </w:pPr>
                <w:r>
                  <w:t xml:space="preserve">Ūkio subjekto atsakingo asmens </w:t>
                  <w:tab/>
                  <w:tab/>
                  <w:tab/>
                  <w:tab/>
                </w:r>
              </w:p>
              <w:p>
                <w:pPr>
                  <w:tabs>
                    <w:tab w:val="center" w:pos="5642"/>
                    <w:tab w:val="center" w:pos="8663"/>
                  </w:tabs>
                  <w:rPr>
                    <w:sz w:val="20"/>
                  </w:rPr>
                </w:pPr>
                <w:r>
                  <w:t>(fizinio asmens)</w:t>
                </w:r>
                <w:r>
                  <w:rPr>
                    <w:sz w:val="20"/>
                  </w:rPr>
                  <w:t xml:space="preserve"> </w:t>
                  <w:tab/>
                  <w:t>(parašas)</w:t>
                  <w:tab/>
                  <w:t xml:space="preserve">(vardas, pavardė) </w:t>
                </w:r>
              </w:p>
              <w:p>
                <w:pPr>
                  <w:tabs>
                    <w:tab w:val="left" w:pos="3632"/>
                    <w:tab w:val="left" w:pos="4341"/>
                    <w:tab w:val="left" w:pos="5372"/>
                    <w:tab w:val="left" w:pos="6081"/>
                  </w:tabs>
                  <w:rPr>
                    <w:b/>
                    <w:bCs/>
                    <w:sz w:val="20"/>
                    <w:szCs w:val="27"/>
                  </w:rPr>
                </w:pPr>
              </w:p>
            </w:tc>
          </w:tr>
        </w:tbl>
        <w:p/>
        <w:p>
          <w:pPr>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
        <w:tag w:val="part_72ae851c58a7415dab592d681da6ca35"/>
        <w:lock w:val="sdtLocked"/>
        <w:richText/>
      </w:sdtPr>
      <w:sdtContent>
        <w:p>
          <w:pPr>
            <w:tabs>
              <w:tab w:val="center" w:pos="4153"/>
              <w:tab w:val="right" w:pos="8306"/>
            </w:tabs>
            <w:rPr>
              <w:sz w:val="10"/>
              <w:lang w:val="en-GB"/>
            </w:rPr>
          </w:pPr>
          <w:r>
            <w:rPr>
              <w:lang w:val="en-GB"/>
            </w:rPr>
            <w:br w:type="page"/>
          </w:r>
        </w:p>
        <w:tbl>
          <w:tblPr>
            <w:tblW w:w="0" w:type="auto"/>
            <w:tblLook w:val="01E0" w:firstRow="1" w:lastRow="1" w:firstColumn="1" w:lastColumn="1" w:noHBand="0" w:noVBand="0"/>
          </w:tblPr>
          <w:tblGrid>
            <w:gridCol w:w="4927"/>
            <w:gridCol w:w="4928"/>
          </w:tblGrid>
          <w:tr>
            <w:tc>
              <w:tcPr>
                <w:tcW w:w="4927" w:type="dxa"/>
              </w:tcPr>
              <w:p>
                <w:pPr>
                  <w:jc w:val="right"/>
                  <w:rPr>
                    <w:szCs w:val="16"/>
                  </w:rPr>
                </w:pPr>
                <w:r>
                  <w:rPr>
                    <w:color w:val="000000"/>
                    <w:sz w:val="16"/>
                    <w:szCs w:val="16"/>
                  </w:rPr>
                  <w:br w:type="page"/>
                </w:r>
                <w:r>
                  <w:rPr>
                    <w:sz w:val="16"/>
                    <w:szCs w:val="16"/>
                  </w:rPr>
                  <w:object w:dxaOrig="945" w:dyaOrig="990" w14:anchorId="466EE947">
                    <v:shape id="_x0000_i1029" type="#_x0000_t75" style="width:47.45pt;height:49.85pt" o:ole="" fillcolor="window">
                      <v:imagedata r:id="rId59" o:title=""/>
                    </v:shape>
                    <o:OLEObject Type="Embed" ProgID="Word.Picture.8" ShapeID="_x0000_i1029" DrawAspect="Content" ObjectID="_1527940983" r:id="rId60"/>
                  </w:object>
                </w:r>
              </w:p>
            </w:tc>
            <w:tc>
              <w:tcPr>
                <w:tcW w:w="4928" w:type="dxa"/>
              </w:tcPr>
              <w:p>
                <w:pPr>
                  <w:rPr>
                    <w:szCs w:val="24"/>
                  </w:rPr>
                </w:pPr>
                <w:r>
                  <w:rPr>
                    <w:szCs w:val="24"/>
                  </w:rPr>
                  <w:t>FR0803</w:t>
                </w:r>
                <w:r>
                  <w:rPr>
                    <w:szCs w:val="24"/>
                    <w:lang w:val="en-US"/>
                  </w:rPr>
                  <w:t xml:space="preserve"> </w:t>
                </w:r>
                <w:r>
                  <w:rPr>
                    <w:szCs w:val="24"/>
                  </w:rPr>
                  <w:t xml:space="preserve">forma patvirtinta </w:t>
                </w:r>
              </w:p>
              <w:p>
                <w:pPr>
                  <w:rPr>
                    <w:szCs w:val="24"/>
                  </w:rPr>
                </w:pPr>
                <w:r>
                  <w:rPr>
                    <w:szCs w:val="24"/>
                  </w:rPr>
                  <w:t>Valstybinės mokesčių inspekcijos prie</w:t>
                </w:r>
              </w:p>
              <w:p>
                <w:pPr>
                  <w:rPr>
                    <w:szCs w:val="24"/>
                  </w:rPr>
                </w:pPr>
                <w:r>
                  <w:rPr>
                    <w:szCs w:val="24"/>
                  </w:rPr>
                  <w:t xml:space="preserve">Lietuvos Respublikos finansų ministerijos viršininko 2004 m. gruodžio 31 d. </w:t>
                </w:r>
              </w:p>
              <w:p>
                <w:pPr>
                  <w:rPr>
                    <w:szCs w:val="24"/>
                  </w:rPr>
                </w:pPr>
                <w:r>
                  <w:rPr>
                    <w:szCs w:val="24"/>
                  </w:rPr>
                  <w:t>įsakymu Nr. VA-212</w:t>
                </w:r>
              </w:p>
              <w:p>
                <w:pPr>
                  <w:rPr>
                    <w:szCs w:val="16"/>
                  </w:rPr>
                </w:pPr>
              </w:p>
            </w:tc>
          </w:tr>
        </w:tbl>
        <w:p>
          <w:pPr>
            <w:tabs>
              <w:tab w:val="center" w:pos="4153"/>
              <w:tab w:val="right" w:pos="8306"/>
            </w:tabs>
            <w:jc w:val="center"/>
            <w:rPr>
              <w:b/>
              <w:lang w:val="en-GB"/>
            </w:rPr>
          </w:pPr>
        </w:p>
        <w:p>
          <w:pPr>
            <w:tabs>
              <w:tab w:val="center" w:pos="4153"/>
              <w:tab w:val="right" w:pos="8306"/>
            </w:tabs>
            <w:jc w:val="center"/>
            <w:rPr>
              <w:b/>
            </w:rPr>
          </w:pPr>
          <w:r>
            <w:rPr>
              <w:b/>
            </w:rPr>
            <w:t xml:space="preserve">__________ APSKRITIES VALSTYBINĖ </w:t>
          </w:r>
          <w:r>
            <w:rPr>
              <w:b/>
              <w:lang w:eastAsia="lt-LT"/>
            </w:rPr>
            <mc:AlternateContent>
              <mc:Choice Requires="wps">
                <w:drawing>
                  <wp:anchor distT="0" distB="0" distL="114300" distR="114300" simplePos="0" relativeHeight="251668992"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8"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6" o:spid="_x0000_s1026" style="position:absolute;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VRcKbSAIAANIEAAAOAAAAZHJzL2Uyb0RvYy54bWysVE2PmzAQvVfqf7C4EyBL2IBCVt0Qeknb SLv9AY5tglWwLdsJiar+946djybbS7UqB8v2eN68mTfD7OnQd2jPtOFSlEEyigPEBJGUi20ZfH+t w2mAjMWC4k4KVgZHZoKn+ccPs0EVbCxb2VGmEYAIUwyqDFprVRFFhrSsx2YkFRNgbKTusYWj3kZU 4wHQ+y4ax3EWDVJTpSVhxsBtdTIGc4/fNIzYb01jmEVdGQA361ft141bo/kMF1uNVcvJmQZ+B4se cwFBr1AVthjtNP8LqudESyMbOyKyj2TTcMJ8DpBNEr/J5qXFivlcoDhGXctk/h8s+bpfa8RpGYBQ Avcg0YoLhjJXmUGZAh4sxFq73MhBvKiVJD8MEnLRYrFlnuHrUYFb4jyiOxd3MArwN8MXSeEN3lnp y3RodO8goQDo4NU4XtVgB4sIXGYJlOQBRCMXW4SLi6PSxn5mskduUwYdcPbAeL8y1hHBxeWJiyNk zbvOi92Juwt4eLqBsODqbI6A1+5nHufL6XKahuk4W4ZpXFXhp3qRhlmdPE6qh2qxqJJfLm6SFi2n lAkX5tJHSfpvOp07+tQB1066Uo7u0X1uQPEN02Scxs/jPKyz6WOY1ukkzB/jaRgn+XOexWmeVvU9 Uy/zafAgwHuZoqEM8sl44otvZMepq4DjZvR2s+g02mM3ev7zHQKW22da7gT1wrQM0+V5bzHvTvub 7B3jP9mDcBfJfNe5Rju17EbS41pfuhEGxzudh9xN5u0Z9re/ovlvAAAA//8DAFBLAwQUAAYACAAA ACEAS18c0toAAAAEAQAADwAAAGRycy9kb3ducmV2LnhtbEyPwU7DMBBE70j8g7VIvVEHIoU2xKmq osKBEy1Sxc2NlyQ0Xke2m6R/z8IFjqMZzbwpVpPtxIA+tI4U3M0TEEiVMy3VCt7329sFiBA1Gd05 QgUXDLAqr68KnRs30hsOu1gLLqGQawVNjH0uZagatDrMXY/E3qfzVkeWvpbG65HLbSfvkySTVrfE C43ucdNgddqdrYLwdDq4r4/xZTEs/R5fL4fq4TlVanYzrR9BRJziXxh+8BkdSmY6ujOZIDoFfCQq SDMQbC6zlH8cf7UsC/kfvvwGAAD//wMAUEsBAi0AFAAGAAgAAAAhALaDOJL+AAAA4QEAABMAAAAA AAAAAAAAAAAAAAAAAFtDb250ZW50X1R5cGVzXS54bWxQSwECLQAUAAYACAAAACEAOP0h/9YAAACU AQAACwAAAAAAAAAAAAAAAAAvAQAAX3JlbHMvLnJlbHNQSwECLQAUAAYACAAAACEAFUXCm0gCAADS BAAADgAAAAAAAAAAAAAAAAAuAgAAZHJzL2Uyb0RvYy54bWxQSwECLQAUAAYACAAAACEAS18c0toA AAAEAQAADwAAAAAAAAAAAAAAAACiBAAAZHJzL2Rvd25yZXYueG1sUEsFBgAAAAAEAAQA8wAAAKkF AAAAAA== " o:allowincell="f" stroked="f"/>
                </w:pict>
              </mc:Fallback>
            </mc:AlternateContent>
          </w:r>
          <w:r>
            <w:rPr>
              <w:b/>
            </w:rPr>
            <w:t>MOKESČIŲ INSPEKCIJA</w:t>
          </w:r>
        </w:p>
        <w:p>
          <w:pPr>
            <w:tabs>
              <w:tab w:val="right" w:leader="underscore" w:pos="9120"/>
            </w:tabs>
            <w:ind w:firstLine="709"/>
            <w:rPr>
              <w:szCs w:val="16"/>
            </w:rPr>
          </w:pPr>
          <w:r>
            <w:rPr>
              <w:szCs w:val="16"/>
            </w:rPr>
            <w:tab/>
          </w:r>
        </w:p>
        <w:p>
          <w:pPr>
            <w:ind w:firstLine="709"/>
            <w:jc w:val="center"/>
            <w:rPr>
              <w:b/>
              <w:sz w:val="20"/>
            </w:rPr>
          </w:pPr>
          <w:r>
            <w:rPr>
              <w:sz w:val="20"/>
            </w:rPr>
            <w:t>(įstaigos duomenys</w:t>
          </w:r>
          <w:r>
            <w:rPr>
              <w:b/>
              <w:sz w:val="20"/>
            </w:rPr>
            <w:t>)</w:t>
          </w:r>
        </w:p>
        <w:p>
          <w:pPr>
            <w:rPr>
              <w:b/>
              <w:sz w:val="16"/>
              <w:szCs w:val="16"/>
            </w:rPr>
          </w:pPr>
        </w:p>
        <w:p>
          <w:pPr>
            <w:rPr>
              <w:sz w:val="10"/>
              <w:szCs w:val="10"/>
            </w:rPr>
          </w:pPr>
        </w:p>
        <w:p>
          <w:pPr>
            <w:jc w:val="center"/>
            <w:rPr>
              <w:b/>
              <w:szCs w:val="24"/>
            </w:rPr>
          </w:pPr>
          <w:r>
            <w:rPr>
              <w:b/>
              <w:szCs w:val="24"/>
            </w:rPr>
            <w:t>LEIDIMAS ĮSIGYTI NUO AKCIZŲ ATLEISTUS DYZELINIUS DEGALUS, SKIRTUS NAUDOTI ŽUVININKYSTĖS REIKMĖMS</w:t>
          </w:r>
        </w:p>
        <w:p>
          <w:pPr>
            <w:rPr>
              <w:sz w:val="10"/>
              <w:szCs w:val="10"/>
            </w:rPr>
          </w:pPr>
        </w:p>
        <w:p>
          <w:pPr>
            <w:jc w:val="center"/>
            <w:rPr>
              <w:b/>
              <w:bCs/>
              <w:szCs w:val="24"/>
            </w:rPr>
          </w:pPr>
          <w:r>
            <w:rPr>
              <w:b/>
              <w:szCs w:val="24"/>
            </w:rPr>
            <w:t>Nr. ZZ-N-</w:t>
          </w:r>
        </w:p>
        <w:p>
          <w:pPr>
            <w:rPr>
              <w:sz w:val="10"/>
              <w:szCs w:val="10"/>
            </w:rPr>
          </w:pPr>
        </w:p>
        <w:tbl>
          <w:tblPr>
            <w:tblW w:w="9750" w:type="dxa"/>
            <w:jc w:val="center"/>
            <w:tblCellSpacing w:w="0" w:type="dxa"/>
            <w:tblCellMar>
              <w:left w:w="0" w:type="dxa"/>
              <w:right w:w="0" w:type="dxa"/>
            </w:tblCellMar>
            <w:tblLook w:val="0000" w:firstRow="0" w:lastRow="0" w:firstColumn="0" w:lastColumn="0" w:noHBand="0" w:noVBand="0"/>
          </w:tblPr>
          <w:tblGrid>
            <w:gridCol w:w="9750"/>
          </w:tblGrid>
          <w:tr>
            <w:trPr>
              <w:tblCellSpacing w:w="0" w:type="dxa"/>
              <w:jc w:val="center"/>
            </w:trPr>
            <w:tc>
              <w:tcPr>
                <w:tcW w:w="0" w:type="auto"/>
                <w:vAlign w:val="center"/>
              </w:tcPr>
              <w:p/>
              <w:p>
                <w:pPr>
                  <w:rPr>
                    <w:sz w:val="20"/>
                  </w:rPr>
                </w:pPr>
              </w:p>
              <w:tbl>
                <w:tblPr>
                  <w:tblW w:w="4500" w:type="pct"/>
                  <w:jc w:val="center"/>
                  <w:tblCellSpacing w:w="0" w:type="dxa"/>
                  <w:tblCellMar>
                    <w:top w:w="60" w:type="dxa"/>
                    <w:left w:w="60" w:type="dxa"/>
                    <w:bottom w:w="60" w:type="dxa"/>
                    <w:right w:w="60" w:type="dxa"/>
                  </w:tblCellMar>
                  <w:tblLook w:val="0000" w:firstRow="0" w:lastRow="0" w:firstColumn="0" w:lastColumn="0" w:noHBand="0" w:noVBand="0"/>
                </w:tblPr>
                <w:tblGrid>
                  <w:gridCol w:w="8775"/>
                </w:tblGrid>
                <w:tr>
                  <w:trPr>
                    <w:tblCellSpacing w:w="0" w:type="dxa"/>
                    <w:jc w:val="center"/>
                  </w:trPr>
                  <w:tc>
                    <w:tcPr>
                      <w:tcW w:w="0" w:type="auto"/>
                      <w:vAlign w:val="center"/>
                    </w:tcPr>
                    <w:tbl>
                      <w:tblPr>
                        <w:tblW w:w="5000" w:type="pct"/>
                        <w:tblCellSpacing w:w="0" w:type="dxa"/>
                        <w:tblBorders>
                          <w:top w:val="single" w:sz="12" w:space="0" w:color="auto"/>
                          <w:left w:val="single" w:sz="12" w:space="0" w:color="auto"/>
                          <w:bottom w:val="single" w:sz="12" w:space="0" w:color="auto"/>
                          <w:right w:val="single" w:sz="12" w:space="0" w:color="auto"/>
                        </w:tblBorders>
                        <w:tblCellMar>
                          <w:left w:w="0" w:type="dxa"/>
                          <w:right w:w="0" w:type="dxa"/>
                        </w:tblCellMar>
                        <w:tblLook w:val="0000" w:firstRow="0" w:lastRow="0" w:firstColumn="0" w:lastColumn="0" w:noHBand="0" w:noVBand="0"/>
                      </w:tblPr>
                      <w:tblGrid>
                        <w:gridCol w:w="8625"/>
                      </w:tblGrid>
                      <w:tr>
                        <w:trPr>
                          <w:tblCellSpacing w:w="0" w:type="dxa"/>
                        </w:trPr>
                        <w:tc>
                          <w:tcPr>
                            <w:tcW w:w="0" w:type="auto"/>
                            <w:vAlign w:val="center"/>
                          </w:tcPr>
                          <w:p>
                            <w:pPr>
                              <w:rPr>
                                <w:b/>
                                <w:bCs/>
                                <w:sz w:val="20"/>
                              </w:rPr>
                            </w:pPr>
                            <w:r>
                              <w:rPr>
                                <w:b/>
                                <w:bCs/>
                                <w:sz w:val="20"/>
                              </w:rPr>
                              <w:t xml:space="preserve">Asmens, kuriam leidžiama įsigyti </w:t>
                            </w:r>
                            <w:r>
                              <w:rPr>
                                <w:b/>
                                <w:sz w:val="20"/>
                              </w:rPr>
                              <w:t>akcizinių prekių</w:t>
                            </w:r>
                          </w:p>
                        </w:tc>
                      </w:tr>
                      <w:tr>
                        <w:trPr>
                          <w:tblCellSpacing w:w="0" w:type="dxa"/>
                        </w:trPr>
                        <w:tc>
                          <w:tcPr>
                            <w:tcW w:w="5000" w:type="pct"/>
                            <w:vAlign w:val="center"/>
                          </w:tcPr>
                          <w:tbl>
                            <w:tblPr>
                              <w:tblW w:w="5000" w:type="pct"/>
                              <w:tblCellSpacing w:w="15" w:type="dxa"/>
                              <w:tblCellMar>
                                <w:top w:w="15" w:type="dxa"/>
                                <w:left w:w="15" w:type="dxa"/>
                                <w:bottom w:w="15" w:type="dxa"/>
                                <w:right w:w="15" w:type="dxa"/>
                              </w:tblCellMar>
                              <w:tblLook w:val="0000" w:firstRow="0" w:lastRow="0" w:firstColumn="0" w:lastColumn="0" w:noHBand="0" w:noVBand="0"/>
                            </w:tblPr>
                            <w:tblGrid>
                              <w:gridCol w:w="1086"/>
                              <w:gridCol w:w="7479"/>
                            </w:tblGrid>
                            <w:tr>
                              <w:trPr>
                                <w:tblCellSpacing w:w="15" w:type="dxa"/>
                              </w:trPr>
                              <w:tc>
                                <w:tcPr>
                                  <w:tcW w:w="0" w:type="auto"/>
                                  <w:vAlign w:val="center"/>
                                </w:tcPr>
                                <w:p>
                                  <w:pPr>
                                    <w:rPr>
                                      <w:sz w:val="20"/>
                                    </w:rPr>
                                  </w:pPr>
                                  <w:r>
                                    <w:rPr>
                                      <w:sz w:val="20"/>
                                    </w:rPr>
                                    <w:t>pavadinimas</w:t>
                                  </w:r>
                                </w:p>
                              </w:tc>
                              <w:tc>
                                <w:tcPr>
                                  <w:tcW w:w="5000" w:type="pct"/>
                                  <w:vAlign w:val="center"/>
                                </w:tcPr>
                                <w:p>
                                  <w:pPr>
                                    <w:rPr>
                                      <w:sz w:val="8"/>
                                      <w:szCs w:val="8"/>
                                    </w:rPr>
                                  </w:pPr>
                                </w:p>
                                <w:p>
                                  <w:pPr>
                                    <w:pBdr>
                                      <w:bottom w:val="single" w:sz="6" w:space="0" w:color="auto"/>
                                    </w:pBdr>
                                    <w:jc w:val="center"/>
                                    <w:textAlignment w:val="bottom"/>
                                    <w:rPr>
                                      <w:b/>
                                      <w:bCs/>
                                      <w:sz w:val="20"/>
                                      <w:lang w:eastAsia="lt-LT"/>
                                    </w:rPr>
                                  </w:pPr>
                                </w:p>
                              </w:tc>
                            </w:tr>
                          </w:tbl>
                          <w:p>
                            <w:pPr>
                              <w:rPr>
                                <w:sz w:val="20"/>
                              </w:rPr>
                            </w:pPr>
                          </w:p>
                        </w:tc>
                      </w:tr>
                      <w:tr>
                        <w:trPr>
                          <w:tblCellSpacing w:w="0" w:type="dxa"/>
                        </w:trPr>
                        <w:tc>
                          <w:tcPr>
                            <w:tcW w:w="5000" w:type="pct"/>
                            <w:vAlign w:val="center"/>
                          </w:tcPr>
                          <w:p>
                            <w:pPr>
                              <w:rPr>
                                <w:sz w:val="8"/>
                                <w:szCs w:val="8"/>
                              </w:rPr>
                            </w:pPr>
                          </w:p>
                          <w:p>
                            <w:pPr>
                              <w:jc w:val="center"/>
                              <w:rPr>
                                <w:sz w:val="18"/>
                                <w:szCs w:val="18"/>
                                <w:lang w:eastAsia="lt-LT"/>
                              </w:rPr>
                            </w:pPr>
                            <w:r>
                              <w:rPr>
                                <w:sz w:val="18"/>
                                <w:szCs w:val="18"/>
                                <w:lang w:eastAsia="lt-LT"/>
                              </w:rPr>
                              <w:t>(ūkio subjekto pavadinimas, fizinio asmens vardas, pavardė)</w:t>
                            </w:r>
                          </w:p>
                        </w:tc>
                      </w:tr>
                      <w:tr>
                        <w:trPr>
                          <w:tblCellSpacing w:w="0" w:type="dxa"/>
                        </w:trPr>
                        <w:tc>
                          <w:tcPr>
                            <w:tcW w:w="5000" w:type="pct"/>
                            <w:vAlign w:val="center"/>
                          </w:tcPr>
                          <w:tbl>
                            <w:tblPr>
                              <w:tblW w:w="0" w:type="auto"/>
                              <w:tblCellSpacing w:w="37" w:type="dxa"/>
                              <w:tblCellMar>
                                <w:left w:w="0" w:type="dxa"/>
                                <w:right w:w="0" w:type="dxa"/>
                              </w:tblCellMar>
                              <w:tblLook w:val="0000" w:firstRow="0" w:lastRow="0" w:firstColumn="0" w:lastColumn="0" w:noHBand="0" w:noVBand="0"/>
                            </w:tblPr>
                            <w:tblGrid>
                              <w:gridCol w:w="2812"/>
                              <w:gridCol w:w="2409"/>
                              <w:gridCol w:w="1553"/>
                              <w:gridCol w:w="1533"/>
                              <w:gridCol w:w="258"/>
                            </w:tblGrid>
                            <w:tr>
                              <w:trPr>
                                <w:tblCellSpacing w:w="37" w:type="dxa"/>
                              </w:trPr>
                              <w:tc>
                                <w:tcPr>
                                  <w:tcW w:w="2700" w:type="dxa"/>
                                  <w:noWrap/>
                                  <w:vAlign w:val="center"/>
                                </w:tcPr>
                                <w:p>
                                  <w:pPr>
                                    <w:rPr>
                                      <w:sz w:val="20"/>
                                    </w:rPr>
                                  </w:pPr>
                                  <w:r>
                                    <w:rPr>
                                      <w:sz w:val="20"/>
                                    </w:rPr>
                                    <w:t xml:space="preserve">identifikacinis numeris (kodas) </w:t>
                                  </w:r>
                                </w:p>
                              </w:tc>
                              <w:tc>
                                <w:tcPr>
                                  <w:tcW w:w="2400" w:type="dxa"/>
                                  <w:tcBorders>
                                    <w:top w:val="nil"/>
                                    <w:left w:val="nil"/>
                                    <w:bottom w:val="single" w:sz="6" w:space="0" w:color="000000"/>
                                    <w:right w:val="nil"/>
                                  </w:tcBorders>
                                  <w:vAlign w:val="bottom"/>
                                </w:tcPr>
                                <w:p>
                                  <w:pPr>
                                    <w:rPr>
                                      <w:b/>
                                      <w:bCs/>
                                      <w:sz w:val="20"/>
                                    </w:rPr>
                                  </w:pPr>
                                </w:p>
                              </w:tc>
                              <w:tc>
                                <w:tcPr>
                                  <w:tcW w:w="1500" w:type="dxa"/>
                                  <w:vAlign w:val="center"/>
                                </w:tcPr>
                                <w:p>
                                  <w:pPr>
                                    <w:rPr>
                                      <w:sz w:val="20"/>
                                    </w:rPr>
                                  </w:pPr>
                                  <w:r>
                                    <w:rPr>
                                      <w:sz w:val="20"/>
                                    </w:rPr>
                                    <w:t>, specialus ID Nr.</w:t>
                                  </w:r>
                                </w:p>
                              </w:tc>
                              <w:tc>
                                <w:tcPr>
                                  <w:tcW w:w="1500" w:type="dxa"/>
                                  <w:tcBorders>
                                    <w:top w:val="nil"/>
                                    <w:left w:val="nil"/>
                                    <w:bottom w:val="single" w:sz="6" w:space="0" w:color="000000"/>
                                    <w:right w:val="nil"/>
                                  </w:tcBorders>
                                  <w:vAlign w:val="bottom"/>
                                </w:tcPr>
                                <w:p>
                                  <w:pPr>
                                    <w:rPr>
                                      <w:b/>
                                      <w:bCs/>
                                      <w:sz w:val="20"/>
                                    </w:rPr>
                                  </w:pPr>
                                </w:p>
                              </w:tc>
                              <w:tc>
                                <w:tcPr>
                                  <w:tcW w:w="150" w:type="dxa"/>
                                  <w:vAlign w:val="center"/>
                                </w:tcPr>
                                <w:p>
                                  <w:pPr>
                                    <w:rPr>
                                      <w:sz w:val="20"/>
                                    </w:rPr>
                                  </w:pPr>
                                  <w:r>
                                    <w:rPr>
                                      <w:sz w:val="20"/>
                                    </w:rPr>
                                    <w:t>,</w:t>
                                  </w:r>
                                </w:p>
                              </w:tc>
                            </w:tr>
                          </w:tbl>
                          <w:p>
                            <w:pPr>
                              <w:rPr>
                                <w:sz w:val="20"/>
                              </w:rPr>
                            </w:pPr>
                          </w:p>
                        </w:tc>
                      </w:tr>
                      <w:tr>
                        <w:trPr>
                          <w:tblCellSpacing w:w="0" w:type="dxa"/>
                        </w:trPr>
                        <w:tc>
                          <w:tcPr>
                            <w:tcW w:w="0" w:type="auto"/>
                            <w:vAlign w:val="center"/>
                          </w:tcPr>
                          <w:tbl>
                            <w:tblPr>
                              <w:tblW w:w="0" w:type="auto"/>
                              <w:tblCellSpacing w:w="37" w:type="dxa"/>
                              <w:tblCellMar>
                                <w:left w:w="0" w:type="dxa"/>
                                <w:right w:w="0" w:type="dxa"/>
                              </w:tblCellMar>
                              <w:tblLook w:val="0000" w:firstRow="0" w:lastRow="0" w:firstColumn="0" w:lastColumn="0" w:noHBand="0" w:noVBand="0"/>
                            </w:tblPr>
                            <w:tblGrid>
                              <w:gridCol w:w="708"/>
                              <w:gridCol w:w="5175"/>
                              <w:gridCol w:w="919"/>
                              <w:gridCol w:w="1533"/>
                              <w:gridCol w:w="230"/>
                            </w:tblGrid>
                            <w:tr>
                              <w:trPr>
                                <w:tblCellSpacing w:w="37" w:type="dxa"/>
                              </w:trPr>
                              <w:tc>
                                <w:tcPr>
                                  <w:tcW w:w="600" w:type="dxa"/>
                                  <w:vAlign w:val="center"/>
                                </w:tcPr>
                                <w:p>
                                  <w:pPr>
                                    <w:rPr>
                                      <w:sz w:val="20"/>
                                    </w:rPr>
                                  </w:pPr>
                                  <w:r>
                                    <w:rPr>
                                      <w:sz w:val="20"/>
                                    </w:rPr>
                                    <w:t>adresas</w:t>
                                  </w:r>
                                </w:p>
                              </w:tc>
                              <w:tc>
                                <w:tcPr>
                                  <w:tcW w:w="7350" w:type="dxa"/>
                                  <w:tcBorders>
                                    <w:top w:val="nil"/>
                                    <w:left w:val="nil"/>
                                    <w:bottom w:val="single" w:sz="6" w:space="0" w:color="000000"/>
                                    <w:right w:val="nil"/>
                                  </w:tcBorders>
                                  <w:vAlign w:val="bottom"/>
                                </w:tcPr>
                                <w:p>
                                  <w:pPr>
                                    <w:rPr>
                                      <w:b/>
                                      <w:bCs/>
                                      <w:sz w:val="20"/>
                                    </w:rPr>
                                  </w:pPr>
                                </w:p>
                              </w:tc>
                              <w:tc>
                                <w:tcPr>
                                  <w:tcW w:w="900" w:type="dxa"/>
                                  <w:vAlign w:val="center"/>
                                </w:tcPr>
                                <w:p>
                                  <w:pPr>
                                    <w:rPr>
                                      <w:sz w:val="20"/>
                                    </w:rPr>
                                  </w:pPr>
                                  <w:r>
                                    <w:rPr>
                                      <w:sz w:val="20"/>
                                    </w:rPr>
                                    <w:t>, telefonas</w:t>
                                  </w:r>
                                </w:p>
                              </w:tc>
                              <w:tc>
                                <w:tcPr>
                                  <w:tcW w:w="2100" w:type="dxa"/>
                                  <w:tcBorders>
                                    <w:top w:val="nil"/>
                                    <w:left w:val="nil"/>
                                    <w:bottom w:val="single" w:sz="6" w:space="0" w:color="000000"/>
                                    <w:right w:val="nil"/>
                                  </w:tcBorders>
                                  <w:vAlign w:val="bottom"/>
                                </w:tcPr>
                                <w:p>
                                  <w:pPr>
                                    <w:rPr>
                                      <w:b/>
                                      <w:bCs/>
                                      <w:sz w:val="20"/>
                                    </w:rPr>
                                  </w:pPr>
                                </w:p>
                              </w:tc>
                              <w:tc>
                                <w:tcPr>
                                  <w:tcW w:w="150" w:type="dxa"/>
                                  <w:vAlign w:val="center"/>
                                </w:tcPr>
                                <w:p>
                                  <w:pPr>
                                    <w:rPr>
                                      <w:sz w:val="20"/>
                                    </w:rPr>
                                  </w:pPr>
                                  <w:r>
                                    <w:rPr>
                                      <w:sz w:val="20"/>
                                    </w:rPr>
                                    <w:t>,</w:t>
                                  </w:r>
                                </w:p>
                              </w:tc>
                            </w:tr>
                          </w:tbl>
                          <w:p>
                            <w:pPr>
                              <w:rPr>
                                <w:sz w:val="20"/>
                              </w:rPr>
                            </w:pPr>
                          </w:p>
                        </w:tc>
                      </w:tr>
                      <w:tr>
                        <w:trPr>
                          <w:tblCellSpacing w:w="0" w:type="dxa"/>
                        </w:trPr>
                        <w:tc>
                          <w:tcPr>
                            <w:tcW w:w="5000" w:type="pct"/>
                            <w:vAlign w:val="center"/>
                          </w:tcPr>
                          <w:tbl>
                            <w:tblPr>
                              <w:tblW w:w="0" w:type="auto"/>
                              <w:tblCellSpacing w:w="30" w:type="dxa"/>
                              <w:tblCellMar>
                                <w:left w:w="0" w:type="dxa"/>
                                <w:right w:w="0" w:type="dxa"/>
                              </w:tblCellMar>
                              <w:tblLook w:val="0000" w:firstRow="0" w:lastRow="0" w:firstColumn="0" w:lastColumn="0" w:noHBand="0" w:noVBand="0"/>
                            </w:tblPr>
                            <w:tblGrid>
                              <w:gridCol w:w="823"/>
                              <w:gridCol w:w="2016"/>
                              <w:gridCol w:w="1661"/>
                              <w:gridCol w:w="3832"/>
                              <w:gridCol w:w="233"/>
                            </w:tblGrid>
                            <w:tr>
                              <w:trPr>
                                <w:tblCellSpacing w:w="30" w:type="dxa"/>
                              </w:trPr>
                              <w:tc>
                                <w:tcPr>
                                  <w:tcW w:w="750" w:type="dxa"/>
                                  <w:vAlign w:val="center"/>
                                </w:tcPr>
                                <w:p>
                                  <w:pPr>
                                    <w:rPr>
                                      <w:sz w:val="20"/>
                                    </w:rPr>
                                  </w:pPr>
                                  <w:r>
                                    <w:rPr>
                                      <w:sz w:val="20"/>
                                    </w:rPr>
                                    <w:t>faksas</w:t>
                                  </w:r>
                                </w:p>
                              </w:tc>
                              <w:tc>
                                <w:tcPr>
                                  <w:tcW w:w="2100" w:type="dxa"/>
                                  <w:tcBorders>
                                    <w:top w:val="nil"/>
                                    <w:left w:val="nil"/>
                                    <w:bottom w:val="single" w:sz="6" w:space="0" w:color="000000"/>
                                    <w:right w:val="nil"/>
                                  </w:tcBorders>
                                  <w:vAlign w:val="bottom"/>
                                </w:tcPr>
                                <w:p>
                                  <w:pPr>
                                    <w:rPr>
                                      <w:b/>
                                      <w:bCs/>
                                      <w:sz w:val="20"/>
                                    </w:rPr>
                                  </w:pPr>
                                </w:p>
                              </w:tc>
                              <w:tc>
                                <w:tcPr>
                                  <w:tcW w:w="1650" w:type="dxa"/>
                                  <w:vAlign w:val="center"/>
                                </w:tcPr>
                                <w:p>
                                  <w:pPr>
                                    <w:rPr>
                                      <w:sz w:val="20"/>
                                    </w:rPr>
                                  </w:pPr>
                                  <w:r>
                                    <w:rPr>
                                      <w:sz w:val="20"/>
                                    </w:rPr>
                                    <w:t>, elektroninis paštas</w:t>
                                  </w:r>
                                </w:p>
                              </w:tc>
                              <w:tc>
                                <w:tcPr>
                                  <w:tcW w:w="4050" w:type="dxa"/>
                                  <w:tcBorders>
                                    <w:top w:val="nil"/>
                                    <w:left w:val="nil"/>
                                    <w:bottom w:val="single" w:sz="6" w:space="0" w:color="000000"/>
                                    <w:right w:val="nil"/>
                                  </w:tcBorders>
                                  <w:vAlign w:val="bottom"/>
                                </w:tcPr>
                                <w:p>
                                  <w:pPr>
                                    <w:rPr>
                                      <w:b/>
                                      <w:bCs/>
                                      <w:sz w:val="20"/>
                                    </w:rPr>
                                  </w:pPr>
                                </w:p>
                              </w:tc>
                              <w:tc>
                                <w:tcPr>
                                  <w:tcW w:w="150" w:type="dxa"/>
                                  <w:vAlign w:val="center"/>
                                </w:tcPr>
                                <w:p>
                                  <w:pPr>
                                    <w:rPr>
                                      <w:sz w:val="20"/>
                                    </w:rPr>
                                  </w:pPr>
                                  <w:r>
                                    <w:rPr>
                                      <w:sz w:val="20"/>
                                    </w:rPr>
                                    <w:t>.</w:t>
                                  </w:r>
                                </w:p>
                              </w:tc>
                            </w:tr>
                          </w:tbl>
                          <w:p>
                            <w:pPr>
                              <w:rPr>
                                <w:sz w:val="20"/>
                              </w:rPr>
                            </w:pPr>
                          </w:p>
                        </w:tc>
                      </w:tr>
                    </w:tbl>
                    <w:p/>
                  </w:tc>
                </w:tr>
              </w:tbl>
              <w:p/>
              <w:p>
                <w:pPr>
                  <w:rPr>
                    <w:sz w:val="20"/>
                  </w:rPr>
                </w:pPr>
              </w:p>
              <w:tbl>
                <w:tblPr>
                  <w:tblW w:w="4500" w:type="pct"/>
                  <w:jc w:val="center"/>
                  <w:tblCellSpacing w:w="37" w:type="dxa"/>
                  <w:tblBorders>
                    <w:top w:val="single" w:sz="12" w:space="0" w:color="auto"/>
                    <w:left w:val="single" w:sz="12" w:space="0" w:color="auto"/>
                    <w:bottom w:val="single" w:sz="12" w:space="0" w:color="auto"/>
                    <w:right w:val="single" w:sz="12" w:space="0" w:color="auto"/>
                  </w:tblBorders>
                  <w:tblCellMar>
                    <w:left w:w="0" w:type="dxa"/>
                    <w:right w:w="0" w:type="dxa"/>
                  </w:tblCellMar>
                  <w:tblLook w:val="0000" w:firstRow="0" w:lastRow="0" w:firstColumn="0" w:lastColumn="0" w:noHBand="0" w:noVBand="0"/>
                </w:tblPr>
                <w:tblGrid>
                  <w:gridCol w:w="8748"/>
                </w:tblGrid>
                <w:tr>
                  <w:trPr>
                    <w:tblCellSpacing w:w="37" w:type="dxa"/>
                    <w:jc w:val="center"/>
                  </w:trPr>
                  <w:tc>
                    <w:tcPr>
                      <w:tcW w:w="0" w:type="auto"/>
                      <w:vAlign w:val="center"/>
                    </w:tcPr>
                    <w:p>
                      <w:pPr>
                        <w:jc w:val="center"/>
                        <w:rPr>
                          <w:b/>
                          <w:bCs/>
                          <w:sz w:val="20"/>
                        </w:rPr>
                      </w:pPr>
                      <w:r>
                        <w:rPr>
                          <w:b/>
                          <w:bCs/>
                          <w:sz w:val="20"/>
                        </w:rPr>
                        <w:t xml:space="preserve">Vietos, kurioje bus naudojamos akcizinės prekės </w:t>
                      </w:r>
                    </w:p>
                  </w:tc>
                </w:tr>
                <w:tr>
                  <w:trPr>
                    <w:tblCellSpacing w:w="37" w:type="dxa"/>
                    <w:jc w:val="center"/>
                  </w:trPr>
                  <w:tc>
                    <w:tcPr>
                      <w:tcW w:w="0" w:type="auto"/>
                      <w:vAlign w:val="center"/>
                    </w:tcPr>
                    <w:tbl>
                      <w:tblPr>
                        <w:tblW w:w="5000" w:type="pct"/>
                        <w:tblCellSpacing w:w="15" w:type="dxa"/>
                        <w:tblCellMar>
                          <w:top w:w="15" w:type="dxa"/>
                          <w:left w:w="15" w:type="dxa"/>
                          <w:bottom w:w="15" w:type="dxa"/>
                          <w:right w:w="15" w:type="dxa"/>
                        </w:tblCellMar>
                        <w:tblLook w:val="0000" w:firstRow="0" w:lastRow="0" w:firstColumn="0" w:lastColumn="0" w:noHBand="0" w:noVBand="0"/>
                      </w:tblPr>
                      <w:tblGrid>
                        <w:gridCol w:w="8540"/>
                      </w:tblGrid>
                      <w:tr>
                        <w:trPr>
                          <w:tblCellSpacing w:w="15" w:type="dxa"/>
                        </w:trPr>
                        <w:tc>
                          <w:tcPr>
                            <w:tcW w:w="0" w:type="auto"/>
                            <w:vAlign w:val="center"/>
                          </w:tcPr>
                          <w:tbl>
                            <w:tblPr>
                              <w:tblW w:w="5000" w:type="pct"/>
                              <w:tblCellSpacing w:w="0" w:type="dxa"/>
                              <w:tblCellMar>
                                <w:top w:w="15" w:type="dxa"/>
                                <w:left w:w="15" w:type="dxa"/>
                                <w:bottom w:w="15" w:type="dxa"/>
                                <w:right w:w="15" w:type="dxa"/>
                              </w:tblCellMar>
                              <w:tblLook w:val="0000" w:firstRow="0" w:lastRow="0" w:firstColumn="0" w:lastColumn="0" w:noHBand="0" w:noVBand="0"/>
                            </w:tblPr>
                            <w:tblGrid>
                              <w:gridCol w:w="619"/>
                              <w:gridCol w:w="7683"/>
                              <w:gridCol w:w="148"/>
                            </w:tblGrid>
                            <w:tr>
                              <w:trPr>
                                <w:tblCellSpacing w:w="0" w:type="dxa"/>
                              </w:trPr>
                              <w:tc>
                                <w:tcPr>
                                  <w:tcW w:w="600" w:type="dxa"/>
                                  <w:vAlign w:val="center"/>
                                </w:tcPr>
                                <w:p>
                                  <w:pPr>
                                    <w:rPr>
                                      <w:sz w:val="20"/>
                                    </w:rPr>
                                  </w:pPr>
                                  <w:r>
                                    <w:rPr>
                                      <w:sz w:val="20"/>
                                    </w:rPr>
                                    <w:t>adresas</w:t>
                                  </w:r>
                                </w:p>
                              </w:tc>
                              <w:tc>
                                <w:tcPr>
                                  <w:tcW w:w="7950" w:type="dxa"/>
                                  <w:tcBorders>
                                    <w:top w:val="nil"/>
                                    <w:left w:val="nil"/>
                                    <w:bottom w:val="single" w:sz="6" w:space="0" w:color="000000"/>
                                    <w:right w:val="nil"/>
                                  </w:tcBorders>
                                  <w:vAlign w:val="bottom"/>
                                </w:tcPr>
                                <w:p>
                                  <w:pPr>
                                    <w:rPr>
                                      <w:b/>
                                      <w:bCs/>
                                      <w:sz w:val="20"/>
                                    </w:rPr>
                                  </w:pPr>
                                </w:p>
                              </w:tc>
                              <w:tc>
                                <w:tcPr>
                                  <w:tcW w:w="150" w:type="dxa"/>
                                  <w:vAlign w:val="center"/>
                                </w:tcPr>
                                <w:p>
                                  <w:pPr>
                                    <w:rPr>
                                      <w:sz w:val="20"/>
                                    </w:rPr>
                                  </w:pPr>
                                  <w:r>
                                    <w:rPr>
                                      <w:sz w:val="20"/>
                                    </w:rPr>
                                    <w:t>;</w:t>
                                  </w:r>
                                </w:p>
                              </w:tc>
                            </w:tr>
                          </w:tbl>
                          <w:p>
                            <w:pPr>
                              <w:rPr>
                                <w:sz w:val="20"/>
                              </w:rPr>
                            </w:pPr>
                          </w:p>
                        </w:tc>
                      </w:tr>
                      <w:tr>
                        <w:trPr>
                          <w:tblCellSpacing w:w="15" w:type="dxa"/>
                        </w:trPr>
                        <w:tc>
                          <w:tcPr>
                            <w:tcW w:w="0" w:type="auto"/>
                            <w:vAlign w:val="center"/>
                          </w:tcPr>
                          <w:tbl>
                            <w:tblPr>
                              <w:tblW w:w="0" w:type="auto"/>
                              <w:tblCellSpacing w:w="15" w:type="dxa"/>
                              <w:tblCellMar>
                                <w:top w:w="15" w:type="dxa"/>
                                <w:left w:w="15" w:type="dxa"/>
                                <w:bottom w:w="15" w:type="dxa"/>
                                <w:right w:w="15" w:type="dxa"/>
                              </w:tblCellMar>
                              <w:tblLook w:val="0000" w:firstRow="0" w:lastRow="0" w:firstColumn="0" w:lastColumn="0" w:noHBand="0" w:noVBand="0"/>
                            </w:tblPr>
                            <w:tblGrid>
                              <w:gridCol w:w="3254"/>
                              <w:gridCol w:w="2768"/>
                              <w:gridCol w:w="621"/>
                              <w:gridCol w:w="1615"/>
                              <w:gridCol w:w="192"/>
                            </w:tblGrid>
                            <w:tr>
                              <w:trPr>
                                <w:tblCellSpacing w:w="15" w:type="dxa"/>
                              </w:trPr>
                              <w:tc>
                                <w:tcPr>
                                  <w:tcW w:w="3300" w:type="dxa"/>
                                  <w:vAlign w:val="center"/>
                                </w:tcPr>
                                <w:p>
                                  <w:pPr>
                                    <w:rPr>
                                      <w:sz w:val="20"/>
                                    </w:rPr>
                                  </w:pPr>
                                  <w:r>
                                    <w:rPr>
                                      <w:sz w:val="20"/>
                                    </w:rPr>
                                    <w:t>kiekvienos talpyklos registracijos numeris</w:t>
                                  </w:r>
                                </w:p>
                              </w:tc>
                              <w:tc>
                                <w:tcPr>
                                  <w:tcW w:w="2850" w:type="dxa"/>
                                  <w:tcBorders>
                                    <w:top w:val="nil"/>
                                    <w:left w:val="nil"/>
                                    <w:bottom w:val="single" w:sz="6" w:space="0" w:color="000000"/>
                                    <w:right w:val="nil"/>
                                  </w:tcBorders>
                                  <w:vAlign w:val="bottom"/>
                                </w:tcPr>
                                <w:p>
                                  <w:pPr>
                                    <w:rPr>
                                      <w:b/>
                                      <w:bCs/>
                                      <w:sz w:val="20"/>
                                    </w:rPr>
                                  </w:pPr>
                                </w:p>
                              </w:tc>
                              <w:tc>
                                <w:tcPr>
                                  <w:tcW w:w="600" w:type="dxa"/>
                                  <w:vAlign w:val="center"/>
                                </w:tcPr>
                                <w:p>
                                  <w:pPr>
                                    <w:rPr>
                                      <w:sz w:val="20"/>
                                    </w:rPr>
                                  </w:pPr>
                                  <w:r>
                                    <w:rPr>
                                      <w:sz w:val="20"/>
                                    </w:rPr>
                                    <w:t>tūris</w:t>
                                  </w:r>
                                </w:p>
                              </w:tc>
                              <w:tc>
                                <w:tcPr>
                                  <w:tcW w:w="1650" w:type="dxa"/>
                                  <w:tcBorders>
                                    <w:top w:val="nil"/>
                                    <w:left w:val="nil"/>
                                    <w:bottom w:val="single" w:sz="6" w:space="0" w:color="000000"/>
                                    <w:right w:val="nil"/>
                                  </w:tcBorders>
                                  <w:vAlign w:val="bottom"/>
                                </w:tcPr>
                                <w:p>
                                  <w:pPr>
                                    <w:rPr>
                                      <w:b/>
                                      <w:bCs/>
                                      <w:sz w:val="20"/>
                                    </w:rPr>
                                  </w:pPr>
                                </w:p>
                              </w:tc>
                              <w:tc>
                                <w:tcPr>
                                  <w:tcW w:w="150" w:type="dxa"/>
                                  <w:vAlign w:val="center"/>
                                </w:tcPr>
                                <w:p>
                                  <w:pPr>
                                    <w:rPr>
                                      <w:sz w:val="20"/>
                                    </w:rPr>
                                  </w:pPr>
                                  <w:r>
                                    <w:rPr>
                                      <w:sz w:val="20"/>
                                    </w:rPr>
                                    <w:t>.</w:t>
                                  </w:r>
                                </w:p>
                              </w:tc>
                            </w:tr>
                          </w:tbl>
                          <w:p>
                            <w:pPr>
                              <w:rPr>
                                <w:sz w:val="20"/>
                              </w:rPr>
                            </w:pPr>
                          </w:p>
                        </w:tc>
                      </w:tr>
                    </w:tbl>
                    <w:p>
                      <w:pPr>
                        <w:rPr>
                          <w:sz w:val="20"/>
                        </w:rPr>
                      </w:pPr>
                    </w:p>
                  </w:tc>
                </w:tr>
                <w:tr>
                  <w:trPr>
                    <w:tblCellSpacing w:w="37" w:type="dxa"/>
                    <w:jc w:val="center"/>
                  </w:trPr>
                  <w:tc>
                    <w:tcPr>
                      <w:tcW w:w="0" w:type="auto"/>
                      <w:vAlign w:val="center"/>
                    </w:tcPr>
                    <w:p/>
                  </w:tc>
                </w:tr>
              </w:tbl>
              <w:p/>
              <w:p>
                <w:pPr>
                  <w:rPr>
                    <w:sz w:val="20"/>
                  </w:rPr>
                </w:pPr>
              </w:p>
              <w:tbl>
                <w:tblPr>
                  <w:tblW w:w="4500" w:type="pct"/>
                  <w:jc w:val="center"/>
                  <w:tblCellSpacing w:w="0"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8766"/>
                </w:tblGrid>
                <w:tr>
                  <w:trPr>
                    <w:tblCellSpacing w:w="0" w:type="dxa"/>
                    <w:jc w:val="center"/>
                  </w:trPr>
                  <w:tc>
                    <w:tcPr>
                      <w:tcW w:w="0" w:type="auto"/>
                      <w:tcMar>
                        <w:top w:w="45" w:type="dxa"/>
                        <w:left w:w="45" w:type="dxa"/>
                        <w:bottom w:w="45" w:type="dxa"/>
                        <w:right w:w="45" w:type="dxa"/>
                      </w:tcMar>
                    </w:tcPr>
                    <w:p>
                      <w:pPr>
                        <w:jc w:val="center"/>
                        <w:rPr>
                          <w:b/>
                          <w:bCs/>
                          <w:sz w:val="20"/>
                        </w:rPr>
                      </w:pPr>
                      <w:r>
                        <w:rPr>
                          <w:b/>
                          <w:bCs/>
                          <w:sz w:val="20"/>
                        </w:rPr>
                        <w:t xml:space="preserve">Veiklos rūšis </w:t>
                      </w:r>
                    </w:p>
                  </w:tc>
                </w:tr>
                <w:tr>
                  <w:trPr>
                    <w:tblCellSpacing w:w="0" w:type="dxa"/>
                    <w:jc w:val="center"/>
                  </w:trPr>
                  <w:tc>
                    <w:tcPr>
                      <w:tcW w:w="0" w:type="auto"/>
                      <w:tcMar>
                        <w:top w:w="45" w:type="dxa"/>
                        <w:left w:w="45" w:type="dxa"/>
                        <w:bottom w:w="45" w:type="dxa"/>
                        <w:right w:w="45" w:type="dxa"/>
                      </w:tcMar>
                    </w:tcPr>
                    <w:p>
                      <w:pPr>
                        <w:jc w:val="center"/>
                        <w:rPr>
                          <w:sz w:val="20"/>
                        </w:rPr>
                      </w:pPr>
                    </w:p>
                  </w:tc>
                </w:tr>
              </w:tbl>
              <w:p/>
              <w:p>
                <w:pPr>
                  <w:rPr>
                    <w:sz w:val="20"/>
                  </w:rPr>
                </w:pPr>
              </w:p>
              <w:tbl>
                <w:tblPr>
                  <w:tblW w:w="4500" w:type="pct"/>
                  <w:jc w:val="center"/>
                  <w:tblCellSpacing w:w="0" w:type="dxa"/>
                  <w:tblBorders>
                    <w:right w:val="single" w:sz="4"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6155"/>
                  <w:gridCol w:w="1077"/>
                  <w:gridCol w:w="1539"/>
                </w:tblGrid>
                <w:tr>
                  <w:trPr>
                    <w:tblCellSpacing w:w="0" w:type="dxa"/>
                    <w:jc w:val="center"/>
                  </w:trPr>
                  <w:tc>
                    <w:tcPr>
                      <w:tcW w:w="0" w:type="auto"/>
                      <w:gridSpan w:val="3"/>
                      <w:tcMar>
                        <w:top w:w="45" w:type="dxa"/>
                        <w:left w:w="45" w:type="dxa"/>
                        <w:bottom w:w="45" w:type="dxa"/>
                        <w:right w:w="45" w:type="dxa"/>
                      </w:tcMar>
                    </w:tcPr>
                    <w:p>
                      <w:pPr>
                        <w:jc w:val="center"/>
                        <w:rPr>
                          <w:b/>
                          <w:bCs/>
                          <w:szCs w:val="24"/>
                        </w:rPr>
                      </w:pPr>
                      <w:r>
                        <w:rPr>
                          <w:b/>
                          <w:bCs/>
                          <w:szCs w:val="24"/>
                        </w:rPr>
                        <w:t>Buvę leidimo leidžiamų įsigyti prekių kiekiai</w:t>
                      </w:r>
                    </w:p>
                  </w:tc>
                </w:tr>
                <w:tr>
                  <w:trPr>
                    <w:tblCellSpacing w:w="0" w:type="dxa"/>
                    <w:jc w:val="center"/>
                  </w:trPr>
                  <w:tc>
                    <w:tcPr>
                      <w:tcW w:w="6000" w:type="dxa"/>
                      <w:tcMar>
                        <w:top w:w="45" w:type="dxa"/>
                        <w:left w:w="45" w:type="dxa"/>
                        <w:bottom w:w="45" w:type="dxa"/>
                        <w:right w:w="45" w:type="dxa"/>
                      </w:tcMar>
                    </w:tcPr>
                    <w:p>
                      <w:pPr>
                        <w:rPr>
                          <w:b/>
                          <w:bCs/>
                          <w:sz w:val="20"/>
                        </w:rPr>
                      </w:pPr>
                      <w:r>
                        <w:rPr>
                          <w:b/>
                          <w:bCs/>
                          <w:sz w:val="20"/>
                        </w:rPr>
                        <w:t>Pastaba</w:t>
                      </w:r>
                    </w:p>
                  </w:tc>
                  <w:tc>
                    <w:tcPr>
                      <w:tcW w:w="1050" w:type="dxa"/>
                      <w:tcMar>
                        <w:top w:w="45" w:type="dxa"/>
                        <w:left w:w="45" w:type="dxa"/>
                        <w:bottom w:w="45" w:type="dxa"/>
                        <w:right w:w="45" w:type="dxa"/>
                      </w:tcMar>
                    </w:tcPr>
                    <w:p>
                      <w:pPr>
                        <w:rPr>
                          <w:b/>
                          <w:bCs/>
                          <w:sz w:val="20"/>
                        </w:rPr>
                      </w:pPr>
                      <w:r>
                        <w:rPr>
                          <w:b/>
                          <w:bCs/>
                          <w:sz w:val="20"/>
                        </w:rPr>
                        <w:t>Kiekis</w:t>
                      </w:r>
                    </w:p>
                  </w:tc>
                  <w:tc>
                    <w:tcPr>
                      <w:tcW w:w="1500" w:type="dxa"/>
                      <w:tcMar>
                        <w:top w:w="45" w:type="dxa"/>
                        <w:left w:w="45" w:type="dxa"/>
                        <w:bottom w:w="45" w:type="dxa"/>
                        <w:right w:w="45" w:type="dxa"/>
                      </w:tcMar>
                    </w:tcPr>
                    <w:p>
                      <w:pPr>
                        <w:rPr>
                          <w:b/>
                          <w:bCs/>
                          <w:sz w:val="20"/>
                        </w:rPr>
                      </w:pPr>
                      <w:r>
                        <w:rPr>
                          <w:b/>
                          <w:bCs/>
                          <w:sz w:val="20"/>
                        </w:rPr>
                        <w:t>Anuliavimo data</w:t>
                      </w:r>
                    </w:p>
                  </w:tc>
                </w:tr>
                <w:tr>
                  <w:trPr>
                    <w:tblCellSpacing w:w="0" w:type="dxa"/>
                    <w:jc w:val="center"/>
                  </w:trPr>
                  <w:tc>
                    <w:tcPr>
                      <w:tcW w:w="0" w:type="auto"/>
                      <w:tcBorders>
                        <w:top w:val="single" w:sz="6" w:space="0" w:color="000000"/>
                        <w:bottom w:val="single" w:sz="4" w:space="0" w:color="auto"/>
                      </w:tcBorders>
                      <w:tcMar>
                        <w:top w:w="45" w:type="dxa"/>
                        <w:left w:w="45" w:type="dxa"/>
                        <w:bottom w:w="45" w:type="dxa"/>
                        <w:right w:w="45" w:type="dxa"/>
                      </w:tcMar>
                    </w:tcPr>
                    <w:p>
                      <w:pPr>
                        <w:rPr>
                          <w:b/>
                          <w:bCs/>
                          <w:sz w:val="18"/>
                          <w:szCs w:val="18"/>
                        </w:rPr>
                      </w:pPr>
                    </w:p>
                  </w:tc>
                  <w:tc>
                    <w:tcPr>
                      <w:tcW w:w="0" w:type="auto"/>
                      <w:tcBorders>
                        <w:top w:val="single" w:sz="6" w:space="0" w:color="000000"/>
                        <w:bottom w:val="single" w:sz="4" w:space="0" w:color="auto"/>
                      </w:tcBorders>
                      <w:tcMar>
                        <w:top w:w="45" w:type="dxa"/>
                        <w:left w:w="45" w:type="dxa"/>
                        <w:bottom w:w="45" w:type="dxa"/>
                        <w:right w:w="45" w:type="dxa"/>
                      </w:tcMar>
                    </w:tcPr>
                    <w:p>
                      <w:pPr>
                        <w:rPr>
                          <w:b/>
                          <w:bCs/>
                          <w:sz w:val="20"/>
                        </w:rPr>
                      </w:pPr>
                    </w:p>
                  </w:tc>
                  <w:tc>
                    <w:tcPr>
                      <w:tcW w:w="0" w:type="auto"/>
                      <w:tcBorders>
                        <w:top w:val="single" w:sz="6" w:space="0" w:color="000000"/>
                        <w:bottom w:val="single" w:sz="4" w:space="0" w:color="auto"/>
                      </w:tcBorders>
                      <w:tcMar>
                        <w:top w:w="45" w:type="dxa"/>
                        <w:left w:w="45" w:type="dxa"/>
                        <w:bottom w:w="45" w:type="dxa"/>
                        <w:right w:w="45" w:type="dxa"/>
                      </w:tcMar>
                    </w:tcPr>
                    <w:p>
                      <w:pPr>
                        <w:rPr>
                          <w:b/>
                          <w:bCs/>
                          <w:sz w:val="20"/>
                        </w:rPr>
                      </w:pPr>
                    </w:p>
                  </w:tc>
                </w:tr>
              </w:tbl>
              <w:p/>
              <w:p>
                <w:pPr>
                  <w:rPr>
                    <w:sz w:val="20"/>
                  </w:rPr>
                </w:pPr>
              </w:p>
              <w:tbl>
                <w:tblPr>
                  <w:tblW w:w="4500" w:type="pct"/>
                  <w:jc w:val="center"/>
                  <w:tblCellSpacing w:w="0" w:type="dxa"/>
                  <w:tblBorders>
                    <w:right w:val="single" w:sz="4" w:space="0" w:color="auto"/>
                  </w:tblBorders>
                  <w:tblCellMar>
                    <w:left w:w="0" w:type="dxa"/>
                    <w:right w:w="0" w:type="dxa"/>
                  </w:tblCellMar>
                  <w:tblLook w:val="0000" w:firstRow="0" w:lastRow="0" w:firstColumn="0" w:lastColumn="0" w:noHBand="0" w:noVBand="0"/>
                </w:tblPr>
                <w:tblGrid>
                  <w:gridCol w:w="8771"/>
                </w:tblGrid>
                <w:tr>
                  <w:trPr>
                    <w:tblCellSpacing w:w="0" w:type="dxa"/>
                    <w:jc w:val="center"/>
                  </w:trPr>
                  <w:tc>
                    <w:tcPr>
                      <w:tcW w:w="0" w:type="auto"/>
                    </w:tcPr>
                    <w:tbl>
                      <w:tblPr>
                        <w:tblW w:w="5000" w:type="pct"/>
                        <w:jc w:val="center"/>
                        <w:tblCellSpacing w:w="0" w:type="dxa"/>
                        <w:tblCellMar>
                          <w:left w:w="0" w:type="dxa"/>
                          <w:right w:w="0" w:type="dxa"/>
                        </w:tblCellMar>
                        <w:tblLook w:val="0000" w:firstRow="0" w:lastRow="0" w:firstColumn="0" w:lastColumn="0" w:noHBand="0" w:noVBand="0"/>
                      </w:tblPr>
                      <w:tblGrid>
                        <w:gridCol w:w="943"/>
                        <w:gridCol w:w="1143"/>
                        <w:gridCol w:w="3254"/>
                        <w:gridCol w:w="1232"/>
                        <w:gridCol w:w="1508"/>
                        <w:gridCol w:w="668"/>
                      </w:tblGrid>
                      <w:tr>
                        <w:trPr>
                          <w:tblCellSpacing w:w="0" w:type="dxa"/>
                          <w:jc w:val="center"/>
                        </w:trPr>
                        <w:tc>
                          <w:tcPr>
                            <w:tcW w:w="0" w:type="auto"/>
                            <w:gridSpan w:val="6"/>
                            <w:tcBorders>
                              <w:top w:val="single" w:sz="6" w:space="0" w:color="000000"/>
                              <w:left w:val="single" w:sz="6" w:space="0" w:color="000000"/>
                              <w:bottom w:val="single" w:sz="4" w:space="0" w:color="auto"/>
                              <w:right w:val="single" w:sz="4" w:space="0" w:color="auto"/>
                            </w:tcBorders>
                            <w:tcMar>
                              <w:top w:w="45" w:type="dxa"/>
                              <w:left w:w="45" w:type="dxa"/>
                              <w:bottom w:w="45" w:type="dxa"/>
                              <w:right w:w="45" w:type="dxa"/>
                            </w:tcMar>
                          </w:tcPr>
                          <w:p>
                            <w:pPr>
                              <w:jc w:val="center"/>
                              <w:rPr>
                                <w:b/>
                                <w:bCs/>
                                <w:szCs w:val="24"/>
                              </w:rPr>
                            </w:pPr>
                            <w:r>
                              <w:rPr>
                                <w:b/>
                                <w:bCs/>
                                <w:szCs w:val="24"/>
                              </w:rPr>
                              <w:t xml:space="preserve">Leidžiama įsigyti </w:t>
                            </w:r>
                            <w:r>
                              <w:rPr>
                                <w:b/>
                                <w:szCs w:val="24"/>
                              </w:rPr>
                              <w:t>akcizinių prekių</w:t>
                            </w: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r>
                              <w:rPr>
                                <w:sz w:val="20"/>
                              </w:rPr>
                              <w:t xml:space="preserve">Tarifinė grupė </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r>
                              <w:rPr>
                                <w:sz w:val="20"/>
                              </w:rPr>
                              <w:t xml:space="preserve">Pavadinimas (-ai) </w:t>
                            </w: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r>
                              <w:rPr>
                                <w:sz w:val="20"/>
                              </w:rPr>
                              <w:t xml:space="preserve">Prekių kodas (-ai) pagal Kombinuotąją nomenklatūrą </w:t>
                            </w:r>
                          </w:p>
                        </w:tc>
                        <w:tc>
                          <w:tcPr>
                            <w:tcW w:w="704" w:type="pct"/>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r>
                              <w:rPr>
                                <w:sz w:val="20"/>
                              </w:rPr>
                              <w:t xml:space="preserve">Mato vienetas </w:t>
                            </w:r>
                          </w:p>
                        </w:tc>
                        <w:tc>
                          <w:tcPr>
                            <w:tcW w:w="862" w:type="pct"/>
                            <w:vAlign w:val="center"/>
                          </w:tcPr>
                          <w:p>
                            <w:pPr>
                              <w:rPr>
                                <w:sz w:val="20"/>
                              </w:rPr>
                            </w:pPr>
                          </w:p>
                        </w:tc>
                        <w:tc>
                          <w:tcPr>
                            <w:tcW w:w="382" w:type="pct"/>
                            <w:tcBorders>
                              <w:right w:val="single" w:sz="4" w:space="0" w:color="auto"/>
                            </w:tcBorders>
                            <w:vAlign w:val="center"/>
                          </w:tcPr>
                          <w:p>
                            <w:pPr>
                              <w:rPr>
                                <w:sz w:val="20"/>
                              </w:rPr>
                            </w:pPr>
                          </w:p>
                        </w:tc>
                      </w:tr>
                      <w:tr>
                        <w:trPr>
                          <w:cantSplit/>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p>
                        </w:tc>
                        <w:tc>
                          <w:tcPr>
                            <w:tcW w:w="704" w:type="pct"/>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p>
                        </w:tc>
                        <w:tc>
                          <w:tcPr>
                            <w:tcW w:w="1244" w:type="pct"/>
                            <w:gridSpan w:val="2"/>
                            <w:vMerge w:val="restart"/>
                            <w:tcBorders>
                              <w:right w:val="single" w:sz="4" w:space="0" w:color="auto"/>
                            </w:tcBorders>
                            <w:tcMar>
                              <w:top w:w="45" w:type="dxa"/>
                              <w:left w:w="45" w:type="dxa"/>
                              <w:bottom w:w="45" w:type="dxa"/>
                              <w:right w:w="45" w:type="dxa"/>
                            </w:tcMar>
                          </w:tcPr>
                          <w:p>
                            <w:pPr>
                              <w:rPr>
                                <w:sz w:val="20"/>
                              </w:rPr>
                            </w:pPr>
                          </w:p>
                        </w:tc>
                      </w:tr>
                      <w:tr>
                        <w:trPr>
                          <w:cantSplit/>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p>
                        </w:tc>
                        <w:tc>
                          <w:tcPr>
                            <w:tcW w:w="0" w:type="auto"/>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p>
                        </w:tc>
                        <w:tc>
                          <w:tcPr>
                            <w:tcW w:w="704" w:type="pct"/>
                            <w:tcBorders>
                              <w:top w:val="single" w:sz="6" w:space="0" w:color="000000"/>
                              <w:left w:val="single" w:sz="6" w:space="0" w:color="000000"/>
                              <w:bottom w:val="single" w:sz="6" w:space="0" w:color="000000"/>
                              <w:right w:val="single" w:sz="6" w:space="0" w:color="000000"/>
                            </w:tcBorders>
                            <w:tcMar>
                              <w:top w:w="45" w:type="dxa"/>
                              <w:left w:w="45" w:type="dxa"/>
                              <w:bottom w:w="45" w:type="dxa"/>
                              <w:right w:w="45" w:type="dxa"/>
                            </w:tcMar>
                          </w:tcPr>
                          <w:p>
                            <w:pPr>
                              <w:jc w:val="center"/>
                              <w:rPr>
                                <w:sz w:val="20"/>
                              </w:rPr>
                            </w:pPr>
                          </w:p>
                        </w:tc>
                        <w:tc>
                          <w:tcPr>
                            <w:tcW w:w="1244" w:type="pct"/>
                            <w:gridSpan w:val="2"/>
                            <w:vMerge/>
                            <w:tcBorders>
                              <w:right w:val="single" w:sz="4" w:space="0" w:color="auto"/>
                            </w:tcBorders>
                            <w:tcMar>
                              <w:top w:w="45" w:type="dxa"/>
                              <w:left w:w="45" w:type="dxa"/>
                              <w:bottom w:w="45" w:type="dxa"/>
                              <w:right w:w="45" w:type="dxa"/>
                            </w:tcMar>
                          </w:tcPr>
                          <w:p>
                            <w:pPr>
                              <w:rPr>
                                <w:sz w:val="20"/>
                              </w:rPr>
                            </w:pPr>
                          </w:p>
                        </w:tc>
                      </w:tr>
                      <w:tr>
                        <w:trPr>
                          <w:tblCellSpacing w:w="0" w:type="dxa"/>
                          <w:jc w:val="center"/>
                        </w:trPr>
                        <w:tc>
                          <w:tcPr>
                            <w:tcW w:w="3756" w:type="pct"/>
                            <w:gridSpan w:val="4"/>
                            <w:tcBorders>
                              <w:top w:val="single" w:sz="4" w:space="0" w:color="auto"/>
                              <w:left w:val="single" w:sz="4" w:space="0" w:color="auto"/>
                              <w:bottom w:val="single" w:sz="6" w:space="0" w:color="000000"/>
                              <w:right w:val="single" w:sz="6" w:space="0" w:color="000000"/>
                            </w:tcBorders>
                            <w:tcMar>
                              <w:top w:w="45" w:type="dxa"/>
                              <w:left w:w="45" w:type="dxa"/>
                              <w:bottom w:w="45" w:type="dxa"/>
                              <w:right w:w="45" w:type="dxa"/>
                            </w:tcMar>
                          </w:tcPr>
                          <w:p>
                            <w:pPr>
                              <w:rPr>
                                <w:sz w:val="20"/>
                              </w:rPr>
                            </w:pPr>
                          </w:p>
                        </w:tc>
                        <w:tc>
                          <w:tcPr>
                            <w:tcW w:w="1244" w:type="pct"/>
                            <w:gridSpan w:val="2"/>
                            <w:tcBorders>
                              <w:top w:val="single" w:sz="4" w:space="0" w:color="auto"/>
                              <w:left w:val="single" w:sz="6" w:space="0" w:color="000000"/>
                              <w:bottom w:val="single" w:sz="6" w:space="0" w:color="000000"/>
                              <w:right w:val="single" w:sz="4" w:space="0" w:color="auto"/>
                            </w:tcBorders>
                            <w:tcMar>
                              <w:top w:w="45" w:type="dxa"/>
                              <w:left w:w="45" w:type="dxa"/>
                              <w:bottom w:w="45" w:type="dxa"/>
                              <w:right w:w="45" w:type="dxa"/>
                            </w:tcMar>
                          </w:tcPr>
                          <w:p>
                            <w:pPr>
                              <w:jc w:val="center"/>
                              <w:rPr>
                                <w:sz w:val="20"/>
                              </w:rPr>
                            </w:pPr>
                            <w:r>
                              <w:rPr>
                                <w:sz w:val="20"/>
                              </w:rPr>
                              <w:t>Leidžiamas įsigyti kiekis</w:t>
                            </w:r>
                          </w:p>
                        </w:tc>
                      </w:tr>
                      <w:tr>
                        <w:trPr>
                          <w:tblCellSpacing w:w="0" w:type="dxa"/>
                          <w:jc w:val="center"/>
                        </w:trPr>
                        <w:tc>
                          <w:tcPr>
                            <w:tcW w:w="3756" w:type="pct"/>
                            <w:gridSpan w:val="4"/>
                            <w:tcBorders>
                              <w:top w:val="single" w:sz="6" w:space="0" w:color="000000"/>
                              <w:left w:val="single" w:sz="4" w:space="0" w:color="auto"/>
                              <w:bottom w:val="single" w:sz="4" w:space="0" w:color="auto"/>
                              <w:right w:val="single" w:sz="6" w:space="0" w:color="000000"/>
                            </w:tcBorders>
                            <w:tcMar>
                              <w:top w:w="45" w:type="dxa"/>
                              <w:left w:w="45" w:type="dxa"/>
                              <w:bottom w:w="45" w:type="dxa"/>
                              <w:right w:w="45" w:type="dxa"/>
                            </w:tcMar>
                          </w:tcPr>
                          <w:p>
                            <w:pPr>
                              <w:jc w:val="right"/>
                              <w:rPr>
                                <w:b/>
                                <w:bCs/>
                                <w:sz w:val="20"/>
                              </w:rPr>
                            </w:pPr>
                            <w:r>
                              <w:rPr>
                                <w:b/>
                                <w:bCs/>
                                <w:sz w:val="20"/>
                              </w:rPr>
                              <w:t xml:space="preserve">Iš iso: </w:t>
                            </w:r>
                          </w:p>
                        </w:tc>
                        <w:tc>
                          <w:tcPr>
                            <w:tcW w:w="1244" w:type="pct"/>
                            <w:gridSpan w:val="2"/>
                            <w:tcBorders>
                              <w:top w:val="single" w:sz="6" w:space="0" w:color="000000"/>
                              <w:left w:val="single" w:sz="6" w:space="0" w:color="000000"/>
                              <w:bottom w:val="single" w:sz="4" w:space="0" w:color="auto"/>
                              <w:right w:val="single" w:sz="4" w:space="0" w:color="auto"/>
                            </w:tcBorders>
                            <w:tcMar>
                              <w:top w:w="45" w:type="dxa"/>
                              <w:left w:w="45" w:type="dxa"/>
                              <w:bottom w:w="45" w:type="dxa"/>
                              <w:right w:w="45" w:type="dxa"/>
                            </w:tcMar>
                          </w:tcPr>
                          <w:p>
                            <w:pPr>
                              <w:jc w:val="center"/>
                              <w:rPr>
                                <w:b/>
                                <w:bCs/>
                                <w:sz w:val="20"/>
                              </w:rPr>
                            </w:pPr>
                          </w:p>
                        </w:tc>
                      </w:tr>
                    </w:tbl>
                    <w:p>
                      <w:pPr>
                        <w:jc w:val="center"/>
                        <w:rPr>
                          <w:sz w:val="20"/>
                        </w:rPr>
                      </w:pPr>
                    </w:p>
                  </w:tc>
                </w:tr>
              </w:tbl>
              <w:p>
                <w:pPr>
                  <w:ind w:firstLine="50"/>
                  <w:jc w:val="center"/>
                  <w:rPr>
                    <w:szCs w:val="24"/>
                  </w:rPr>
                </w:pPr>
                <w:r>
                  <w:rPr>
                    <w:b/>
                    <w:bCs/>
                    <w:szCs w:val="24"/>
                  </w:rPr>
                  <w:t>Leidimas galioja</w:t>
                </w:r>
                <w:r>
                  <w:rPr>
                    <w:szCs w:val="24"/>
                  </w:rPr>
                  <w:t xml:space="preserve"> nuo 20   m. _______   d. iki 20   m. ________d.</w:t>
                </w:r>
              </w:p>
              <w:p>
                <w:pPr>
                  <w:rPr>
                    <w:sz w:val="20"/>
                  </w:rPr>
                </w:pPr>
              </w:p>
              <w:p>
                <w:pPr>
                  <w:tabs>
                    <w:tab w:val="center" w:leader="underscore" w:pos="3704"/>
                    <w:tab w:val="right" w:pos="4616"/>
                    <w:tab w:val="right" w:leader="underscore" w:pos="6497"/>
                    <w:tab w:val="right" w:pos="7409"/>
                    <w:tab w:val="right" w:leader="underscore" w:pos="9632"/>
                  </w:tabs>
                </w:pPr>
                <w:r>
                  <w:tab/>
                  <w:tab/>
                  <w:tab/>
                  <w:tab/>
                  <w:tab/>
                </w:r>
              </w:p>
              <w:p>
                <w:pPr>
                  <w:tabs>
                    <w:tab w:val="center" w:pos="5528"/>
                    <w:tab w:val="center" w:pos="8663"/>
                  </w:tabs>
                  <w:rPr>
                    <w:sz w:val="20"/>
                  </w:rPr>
                </w:pPr>
                <w:r>
                  <w:rPr>
                    <w:sz w:val="20"/>
                  </w:rPr>
                  <w:t>(AVMI įgalioto asmens pareigų pavadinimas)</w:t>
                  <w:tab/>
                  <w:t>(parašas)</w:t>
                  <w:tab/>
                  <w:t xml:space="preserve">(vardas, pavardė) </w:t>
                </w:r>
              </w:p>
              <w:p>
                <w:pPr>
                  <w:tabs>
                    <w:tab w:val="left" w:pos="2924"/>
                    <w:tab w:val="left" w:pos="3899"/>
                    <w:tab w:val="left" w:pos="6337"/>
                    <w:tab w:val="left" w:pos="6825"/>
                  </w:tabs>
                </w:pPr>
              </w:p>
            </w:tc>
          </w:tr>
        </w:tbl>
        <w:p/>
        <w:p>
          <w:pPr>
            <w:jc w:val="center"/>
            <w:rPr>
              <w:b/>
              <w:bCs/>
              <w:szCs w:val="24"/>
            </w:rPr>
          </w:pPr>
          <w:r>
            <w:rPr>
              <w:b/>
              <w:bCs/>
              <w:szCs w:val="24"/>
            </w:rPr>
            <w:t>______________</w:t>
          </w:r>
        </w:p>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
        <w:tag w:val="part_d2a1c002ea5940eeb95e0538e5ba5e08"/>
        <w:lock w:val="sdtLocked"/>
        <w:richText/>
      </w:sdtPr>
      <w:sdtContent>
        <w:p>
          <w:pPr>
            <w:keepNext/>
            <w:jc w:val="center"/>
            <w:outlineLvl w:val="1"/>
            <w:rPr>
              <w:b/>
              <w:szCs w:val="24"/>
            </w:rPr>
          </w:pPr>
          <w:r>
            <w:rPr>
              <w:b/>
              <w:sz w:val="28"/>
            </w:rPr>
            <w:br w:type="page"/>
          </w:r>
        </w:p>
        <w:tbl>
          <w:tblPr>
            <w:tblW w:w="9750" w:type="dxa"/>
            <w:jc w:val="center"/>
            <w:tblCellSpacing w:w="0" w:type="dxa"/>
            <w:tblCellMar>
              <w:left w:w="0" w:type="dxa"/>
              <w:right w:w="0" w:type="dxa"/>
            </w:tblCellMar>
            <w:tblLook w:val="0000" w:firstRow="0" w:lastRow="0" w:firstColumn="0" w:lastColumn="0" w:noHBand="0" w:noVBand="0"/>
          </w:tblPr>
          <w:tblGrid>
            <w:gridCol w:w="9750"/>
          </w:tblGrid>
          <w:tr>
            <w:trPr>
              <w:tblCellSpacing w:w="0" w:type="dxa"/>
              <w:jc w:val="center"/>
            </w:trPr>
            <w:tc>
              <w:tcPr>
                <w:tcW w:w="0" w:type="auto"/>
                <w:vAlign w:val="center"/>
              </w:tcPr>
              <w:tbl>
                <w:tblPr>
                  <w:tblW w:w="8748" w:type="dxa"/>
                  <w:jc w:val="center"/>
                  <w:tblCellSpacing w:w="0" w:type="dxa"/>
                  <w:tblCellMar>
                    <w:left w:w="0" w:type="dxa"/>
                    <w:right w:w="0" w:type="dxa"/>
                  </w:tblCellMar>
                  <w:tblLook w:val="0000" w:firstRow="0" w:lastRow="0" w:firstColumn="0" w:lastColumn="0" w:noHBand="0" w:noVBand="0"/>
                </w:tblPr>
                <w:tblGrid>
                  <w:gridCol w:w="20"/>
                  <w:gridCol w:w="8704"/>
                  <w:gridCol w:w="24"/>
                </w:tblGrid>
                <w:tr>
                  <w:trPr>
                    <w:gridBefore w:val="1"/>
                    <w:gridAfter w:val="1"/>
                    <w:wBefore w:w="11" w:type="pct"/>
                    <w:wAfter w:w="14" w:type="pct"/>
                    <w:trHeight w:val="405"/>
                    <w:tblCellSpacing w:w="0" w:type="dxa"/>
                    <w:jc w:val="center"/>
                  </w:trPr>
                  <w:tc>
                    <w:tcPr>
                      <w:tcW w:w="4975" w:type="pct"/>
                      <w:vAlign w:val="center"/>
                    </w:tcPr>
                    <w:p>
                      <w:pPr>
                        <w:ind w:firstLine="146"/>
                        <w:rPr>
                          <w:sz w:val="17"/>
                          <w:szCs w:val="17"/>
                        </w:rPr>
                      </w:pPr>
                    </w:p>
                  </w:tc>
                </w:tr>
                <w:tr>
                  <w:trPr>
                    <w:trHeight w:val="3219"/>
                    <w:tblCellSpacing w:w="0" w:type="dxa"/>
                    <w:jc w:val="center"/>
                  </w:trPr>
                  <w:tc>
                    <w:tcPr>
                      <w:tcW w:w="5000" w:type="pct"/>
                      <w:gridSpan w:val="3"/>
                      <w:tcBorders>
                        <w:top w:val="nil"/>
                        <w:left w:val="nil"/>
                        <w:right w:val="nil"/>
                      </w:tcBorders>
                      <w:vAlign w:val="bottom"/>
                    </w:tcPr>
                    <w:p>
                      <w:pPr>
                        <w:ind w:left="5084" w:firstLine="18"/>
                        <w:rPr>
                          <w:bCs/>
                          <w:szCs w:val="24"/>
                        </w:rPr>
                      </w:pPr>
                      <w:r>
                        <w:rPr>
                          <w:bCs/>
                          <w:szCs w:val="24"/>
                        </w:rPr>
                        <w:t>Leidimo įsigyti akcizais neapmokestinamus dyzelinius degalus,skirtus naudoti žuvininkystės reikmėms FR0804 formos priedas</w:t>
                      </w:r>
                    </w:p>
                    <w:p>
                      <w:pPr>
                        <w:rPr>
                          <w:sz w:val="10"/>
                          <w:szCs w:val="10"/>
                        </w:rPr>
                      </w:pPr>
                    </w:p>
                    <w:p>
                      <w:pPr>
                        <w:tabs>
                          <w:tab w:val="center" w:leader="underscore" w:pos="7364"/>
                        </w:tabs>
                        <w:jc w:val="center"/>
                        <w:rPr>
                          <w:bCs/>
                          <w:szCs w:val="24"/>
                        </w:rPr>
                      </w:pPr>
                      <w:r>
                        <w:rPr>
                          <w:bCs/>
                          <w:szCs w:val="24"/>
                        </w:rPr>
                        <w:tab/>
                      </w:r>
                    </w:p>
                    <w:p>
                      <w:pPr>
                        <w:rPr>
                          <w:sz w:val="10"/>
                          <w:szCs w:val="10"/>
                        </w:rPr>
                      </w:pPr>
                    </w:p>
                    <w:p>
                      <w:pPr>
                        <w:jc w:val="center"/>
                        <w:rPr>
                          <w:sz w:val="20"/>
                        </w:rPr>
                      </w:pPr>
                      <w:r>
                        <w:rPr>
                          <w:sz w:val="20"/>
                        </w:rPr>
                        <w:t xml:space="preserve">(registruoto vartotojo pavadinimas ar vardas, pavardė, įmonės identifikacinis numeris (kodas) ar fizinio asmens identifikacinis numeris (asmens kodas), sandėlio identifikacinis numeris) </w:t>
                      </w:r>
                    </w:p>
                    <w:p>
                      <w:pPr>
                        <w:jc w:val="center"/>
                        <w:rPr>
                          <w:sz w:val="20"/>
                        </w:rPr>
                      </w:pPr>
                    </w:p>
                    <w:p>
                      <w:pPr>
                        <w:jc w:val="center"/>
                        <w:rPr>
                          <w:b/>
                          <w:szCs w:val="24"/>
                        </w:rPr>
                      </w:pPr>
                      <w:r>
                        <w:rPr>
                          <w:b/>
                          <w:szCs w:val="24"/>
                        </w:rPr>
                        <w:t>NUO AKCIZŲ ATLEISTŲ DYZELINIŲ DEGALŲ ĮSIGIJIMO APSKAITOS LENTELĖ</w:t>
                      </w:r>
                    </w:p>
                    <w:p>
                      <w:pPr>
                        <w:tabs>
                          <w:tab w:val="center" w:leader="underscore" w:pos="7364"/>
                        </w:tabs>
                        <w:jc w:val="center"/>
                        <w:rPr>
                          <w:szCs w:val="24"/>
                        </w:rPr>
                      </w:pPr>
                      <w:r>
                        <w:rPr>
                          <w:szCs w:val="24"/>
                        </w:rPr>
                        <w:tab/>
                      </w:r>
                    </w:p>
                    <w:p>
                      <w:pPr>
                        <w:jc w:val="center"/>
                        <w:rPr>
                          <w:sz w:val="17"/>
                          <w:szCs w:val="17"/>
                        </w:rPr>
                      </w:pPr>
                      <w:r>
                        <w:rPr>
                          <w:sz w:val="20"/>
                        </w:rPr>
                        <w:t xml:space="preserve">(kortelės pavadinimas) </w:t>
                      </w:r>
                    </w:p>
                  </w:tc>
                </w:tr>
              </w:tbl>
              <w:p>
                <w:pPr>
                  <w:jc w:val="center"/>
                  <w:rPr>
                    <w:b/>
                    <w:bCs/>
                    <w:vanish/>
                    <w:sz w:val="27"/>
                    <w:szCs w:val="27"/>
                  </w:rPr>
                </w:pPr>
              </w:p>
              <w:tbl>
                <w:tblPr>
                  <w:tblW w:w="4602" w:type="pct"/>
                  <w:jc w:val="center"/>
                  <w:tblCellSpacing w:w="15" w:type="dxa"/>
                  <w:tblCellMar>
                    <w:top w:w="15" w:type="dxa"/>
                    <w:left w:w="15" w:type="dxa"/>
                    <w:bottom w:w="15" w:type="dxa"/>
                    <w:right w:w="15" w:type="dxa"/>
                  </w:tblCellMar>
                  <w:tblLook w:val="0000" w:firstRow="0" w:lastRow="0" w:firstColumn="0" w:lastColumn="0" w:noHBand="0" w:noVBand="0"/>
                </w:tblPr>
                <w:tblGrid>
                  <w:gridCol w:w="852"/>
                  <w:gridCol w:w="6870"/>
                  <w:gridCol w:w="635"/>
                  <w:gridCol w:w="617"/>
                </w:tblGrid>
                <w:tr>
                  <w:trPr>
                    <w:trHeight w:val="322"/>
                    <w:tblCellSpacing w:w="15" w:type="dxa"/>
                    <w:jc w:val="center"/>
                  </w:trPr>
                  <w:tc>
                    <w:tcPr>
                      <w:tcW w:w="449" w:type="pct"/>
                      <w:vAlign w:val="center"/>
                    </w:tcPr>
                    <w:p/>
                  </w:tc>
                  <w:tc>
                    <w:tcPr>
                      <w:tcW w:w="3812" w:type="pct"/>
                      <w:vAlign w:val="center"/>
                    </w:tcPr>
                    <w:p>
                      <w:pPr>
                        <w:jc w:val="center"/>
                        <w:rPr>
                          <w:b/>
                          <w:bCs/>
                          <w:sz w:val="27"/>
                          <w:szCs w:val="27"/>
                        </w:rPr>
                      </w:pPr>
                      <w:r>
                        <w:rPr>
                          <w:b/>
                          <w:bCs/>
                          <w:sz w:val="27"/>
                          <w:szCs w:val="27"/>
                        </w:rPr>
                        <w:t>Nr.: ZZ-N-</w:t>
                      </w:r>
                    </w:p>
                  </w:tc>
                  <w:tc>
                    <w:tcPr>
                      <w:tcW w:w="337" w:type="pct"/>
                      <w:vAlign w:val="center"/>
                    </w:tcPr>
                    <w:p>
                      <w:pPr>
                        <w:jc w:val="right"/>
                      </w:pPr>
                      <w:r>
                        <w:t>Lapas</w:t>
                      </w:r>
                    </w:p>
                  </w:tc>
                  <w:tc>
                    <w:tcPr>
                      <w:tcW w:w="319" w:type="pct"/>
                      <w:tcBorders>
                        <w:top w:val="nil"/>
                        <w:left w:val="nil"/>
                        <w:bottom w:val="single" w:sz="6" w:space="0" w:color="000000"/>
                        <w:right w:val="nil"/>
                      </w:tcBorders>
                      <w:vAlign w:val="bottom"/>
                    </w:tcPr>
                    <w:p>
                      <w:pPr>
                        <w:rPr>
                          <w:sz w:val="17"/>
                          <w:szCs w:val="17"/>
                        </w:rPr>
                      </w:pPr>
                    </w:p>
                  </w:tc>
                </w:tr>
              </w:tbl>
              <w:p>
                <w:pPr>
                  <w:jc w:val="center"/>
                  <w:rPr>
                    <w:b/>
                    <w:bCs/>
                    <w:vanish/>
                    <w:sz w:val="27"/>
                    <w:szCs w:val="27"/>
                  </w:rPr>
                </w:pPr>
              </w:p>
              <w:tbl>
                <w:tblPr>
                  <w:tblW w:w="4500" w:type="pct"/>
                  <w:jc w:val="center"/>
                  <w:tblCellSpacing w:w="37" w:type="dxa"/>
                  <w:tblCellMar>
                    <w:left w:w="0" w:type="dxa"/>
                    <w:right w:w="0" w:type="dxa"/>
                  </w:tblCellMar>
                  <w:tblLook w:val="0000" w:firstRow="0" w:lastRow="0" w:firstColumn="0" w:lastColumn="0" w:noHBand="0" w:noVBand="0"/>
                </w:tblPr>
                <w:tblGrid>
                  <w:gridCol w:w="8775"/>
                </w:tblGrid>
                <w:tr>
                  <w:trPr>
                    <w:tblCellSpacing w:w="37" w:type="dxa"/>
                    <w:jc w:val="center"/>
                  </w:trPr>
                  <w:tc>
                    <w:tcPr>
                      <w:tcW w:w="0" w:type="auto"/>
                      <w:vAlign w:val="center"/>
                    </w:tcPr>
                    <w:p>
                      <w:pPr>
                        <w:rPr>
                          <w:b/>
                          <w:bCs/>
                          <w:szCs w:val="24"/>
                        </w:rPr>
                      </w:pPr>
                      <w:r>
                        <w:rPr>
                          <w:b/>
                          <w:bCs/>
                          <w:szCs w:val="24"/>
                        </w:rPr>
                        <w:t xml:space="preserve">Vietos, kurioje bus naudojamos akcizinės prekės, adresas: </w:t>
                      </w:r>
                    </w:p>
                  </w:tc>
                </w:tr>
              </w:tbl>
              <w:p>
                <w:pPr>
                  <w:jc w:val="center"/>
                  <w:rPr>
                    <w:b/>
                    <w:bCs/>
                    <w:vanish/>
                    <w:sz w:val="27"/>
                    <w:szCs w:val="27"/>
                  </w:rPr>
                </w:pPr>
              </w:p>
              <w:tbl>
                <w:tblPr>
                  <w:tblW w:w="4500" w:type="pct"/>
                  <w:jc w:val="center"/>
                  <w:tblCellSpacing w:w="0" w:type="dxa"/>
                  <w:tblCellMar>
                    <w:left w:w="0" w:type="dxa"/>
                    <w:right w:w="0" w:type="dxa"/>
                  </w:tblCellMar>
                  <w:tblLook w:val="0000" w:firstRow="0" w:lastRow="0" w:firstColumn="0" w:lastColumn="0" w:noHBand="0" w:noVBand="0"/>
                </w:tblPr>
                <w:tblGrid>
                  <w:gridCol w:w="759"/>
                  <w:gridCol w:w="902"/>
                  <w:gridCol w:w="1006"/>
                  <w:gridCol w:w="759"/>
                  <w:gridCol w:w="759"/>
                  <w:gridCol w:w="955"/>
                  <w:gridCol w:w="890"/>
                  <w:gridCol w:w="1211"/>
                  <w:gridCol w:w="760"/>
                  <w:gridCol w:w="760"/>
                </w:tblGrid>
                <w:tr>
                  <w:trPr>
                    <w:cantSplit/>
                    <w:tblCellSpacing w:w="0" w:type="dxa"/>
                    <w:jc w:val="center"/>
                  </w:trPr>
                  <w:tc>
                    <w:tcPr>
                      <w:tcW w:w="3441" w:type="pct"/>
                      <w:gridSpan w:val="7"/>
                      <w:tcBorders>
                        <w:top w:val="single" w:sz="6" w:space="0" w:color="000000"/>
                        <w:left w:val="single" w:sz="6" w:space="0" w:color="000000"/>
                        <w:bottom w:val="single" w:sz="6" w:space="0" w:color="000000"/>
                        <w:right w:val="single" w:sz="6" w:space="0" w:color="000000"/>
                      </w:tcBorders>
                    </w:tcPr>
                    <w:p>
                      <w:pPr>
                        <w:jc w:val="center"/>
                        <w:rPr>
                          <w:sz w:val="17"/>
                          <w:szCs w:val="17"/>
                        </w:rPr>
                      </w:pPr>
                      <w:r>
                        <w:rPr>
                          <w:sz w:val="17"/>
                          <w:szCs w:val="17"/>
                        </w:rPr>
                        <w:t>Naudotinų akcizinių prekių</w:t>
                      </w:r>
                    </w:p>
                  </w:tc>
                  <w:tc>
                    <w:tcPr>
                      <w:tcW w:w="691" w:type="pct"/>
                      <w:vMerge w:val="restar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Akcizais apmokestinamų prekių sandėlio ar kito tiekėjo identifikacinis numeris</w:t>
                      </w:r>
                    </w:p>
                  </w:tc>
                  <w:tc>
                    <w:tcPr>
                      <w:tcW w:w="868" w:type="pct"/>
                      <w:gridSpan w:val="2"/>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Įgaliotas asmuo</w:t>
                      </w:r>
                    </w:p>
                  </w:tc>
                </w:tr>
                <w:tr>
                  <w:trPr>
                    <w:cantSplit/>
                    <w:tblCellSpacing w:w="0" w:type="dxa"/>
                    <w:jc w:val="center"/>
                  </w:trPr>
                  <w:tc>
                    <w:tcPr>
                      <w:tcW w:w="433" w:type="pct"/>
                      <w:vMerge w:val="restart"/>
                      <w:tcBorders>
                        <w:top w:val="single" w:sz="6" w:space="0" w:color="000000"/>
                        <w:left w:val="single" w:sz="6" w:space="0" w:color="000000"/>
                        <w:bottom w:val="single" w:sz="6" w:space="0" w:color="000000"/>
                        <w:right w:val="single" w:sz="6" w:space="0" w:color="000000"/>
                      </w:tcBorders>
                    </w:tcPr>
                    <w:p>
                      <w:pPr>
                        <w:jc w:val="center"/>
                        <w:rPr>
                          <w:sz w:val="17"/>
                          <w:szCs w:val="17"/>
                        </w:rPr>
                      </w:pPr>
                      <w:r>
                        <w:rPr>
                          <w:sz w:val="17"/>
                          <w:szCs w:val="17"/>
                        </w:rPr>
                        <w:t>Pirkimo data</w:t>
                      </w:r>
                    </w:p>
                  </w:tc>
                  <w:tc>
                    <w:tcPr>
                      <w:tcW w:w="515" w:type="pct"/>
                      <w:vMerge w:val="restart"/>
                      <w:tcBorders>
                        <w:top w:val="single" w:sz="6" w:space="0" w:color="000000"/>
                        <w:left w:val="single" w:sz="6" w:space="0" w:color="000000"/>
                        <w:bottom w:val="single" w:sz="6" w:space="0" w:color="000000"/>
                        <w:right w:val="single" w:sz="6" w:space="0" w:color="000000"/>
                      </w:tcBorders>
                    </w:tcPr>
                    <w:p>
                      <w:pPr>
                        <w:jc w:val="center"/>
                        <w:rPr>
                          <w:sz w:val="17"/>
                          <w:szCs w:val="17"/>
                        </w:rPr>
                      </w:pPr>
                      <w:r>
                        <w:rPr>
                          <w:sz w:val="17"/>
                          <w:szCs w:val="17"/>
                        </w:rPr>
                        <w:t>Pavadinimas</w:t>
                      </w:r>
                    </w:p>
                  </w:tc>
                  <w:tc>
                    <w:tcPr>
                      <w:tcW w:w="574" w:type="pct"/>
                      <w:vMerge w:val="restart"/>
                      <w:tcBorders>
                        <w:top w:val="single" w:sz="6" w:space="0" w:color="000000"/>
                        <w:left w:val="single" w:sz="6" w:space="0" w:color="000000"/>
                        <w:bottom w:val="single" w:sz="6" w:space="0" w:color="000000"/>
                        <w:right w:val="single" w:sz="6" w:space="0" w:color="000000"/>
                      </w:tcBorders>
                    </w:tcPr>
                    <w:p>
                      <w:pPr>
                        <w:jc w:val="center"/>
                        <w:rPr>
                          <w:sz w:val="17"/>
                          <w:szCs w:val="17"/>
                        </w:rPr>
                      </w:pPr>
                      <w:r>
                        <w:rPr>
                          <w:sz w:val="17"/>
                          <w:szCs w:val="17"/>
                        </w:rPr>
                        <w:t>Kodas pagal Kombinuotąją nomenklatūrą</w:t>
                      </w:r>
                    </w:p>
                  </w:tc>
                  <w:tc>
                    <w:tcPr>
                      <w:tcW w:w="433" w:type="pct"/>
                      <w:vMerge w:val="restart"/>
                      <w:tcBorders>
                        <w:top w:val="single" w:sz="6" w:space="0" w:color="000000"/>
                        <w:left w:val="single" w:sz="6" w:space="0" w:color="000000"/>
                        <w:bottom w:val="single" w:sz="6" w:space="0" w:color="000000"/>
                        <w:right w:val="single" w:sz="6" w:space="0" w:color="000000"/>
                      </w:tcBorders>
                    </w:tcPr>
                    <w:p>
                      <w:pPr>
                        <w:jc w:val="center"/>
                        <w:rPr>
                          <w:sz w:val="17"/>
                          <w:szCs w:val="17"/>
                        </w:rPr>
                      </w:pPr>
                      <w:r>
                        <w:rPr>
                          <w:sz w:val="17"/>
                          <w:szCs w:val="17"/>
                        </w:rPr>
                        <w:t>Pirktas kiekis (litrai)</w:t>
                      </w:r>
                    </w:p>
                  </w:tc>
                  <w:tc>
                    <w:tcPr>
                      <w:tcW w:w="433" w:type="pct"/>
                      <w:vMerge w:val="restart"/>
                      <w:tcBorders>
                        <w:top w:val="single" w:sz="6" w:space="0" w:color="000000"/>
                        <w:left w:val="single" w:sz="6" w:space="0" w:color="000000"/>
                        <w:bottom w:val="single" w:sz="6" w:space="0" w:color="000000"/>
                        <w:right w:val="single" w:sz="6" w:space="0" w:color="000000"/>
                      </w:tcBorders>
                    </w:tcPr>
                    <w:p>
                      <w:pPr>
                        <w:jc w:val="center"/>
                        <w:rPr>
                          <w:sz w:val="17"/>
                          <w:szCs w:val="17"/>
                        </w:rPr>
                      </w:pPr>
                      <w:r>
                        <w:rPr>
                          <w:sz w:val="17"/>
                          <w:szCs w:val="17"/>
                        </w:rPr>
                        <w:t>Leidžiamo įsigyti kiekio likutis (litrais)</w:t>
                      </w:r>
                    </w:p>
                  </w:tc>
                  <w:tc>
                    <w:tcPr>
                      <w:tcW w:w="1053" w:type="pct"/>
                      <w:gridSpan w:val="2"/>
                      <w:tcBorders>
                        <w:top w:val="single" w:sz="6" w:space="0" w:color="000000"/>
                        <w:left w:val="single" w:sz="6" w:space="0" w:color="000000"/>
                        <w:bottom w:val="single" w:sz="6" w:space="0" w:color="000000"/>
                        <w:right w:val="single" w:sz="6" w:space="0" w:color="000000"/>
                      </w:tcBorders>
                    </w:tcPr>
                    <w:p>
                      <w:pPr>
                        <w:jc w:val="center"/>
                        <w:rPr>
                          <w:sz w:val="17"/>
                          <w:szCs w:val="17"/>
                        </w:rPr>
                      </w:pPr>
                      <w:r>
                        <w:rPr>
                          <w:sz w:val="17"/>
                          <w:szCs w:val="17"/>
                        </w:rPr>
                        <w:t xml:space="preserve">Dokumentas (serija, numeris) </w:t>
                      </w:r>
                    </w:p>
                  </w:tc>
                  <w:tc>
                    <w:tcPr>
                      <w:tcW w:w="0" w:type="auto"/>
                      <w:vMerge/>
                      <w:tcBorders>
                        <w:top w:val="single" w:sz="6" w:space="0" w:color="000000"/>
                        <w:left w:val="single" w:sz="6" w:space="0" w:color="000000"/>
                        <w:bottom w:val="single" w:sz="6" w:space="0" w:color="000000"/>
                        <w:right w:val="single" w:sz="6" w:space="0" w:color="000000"/>
                      </w:tcBorders>
                      <w:vAlign w:val="center"/>
                    </w:tcPr>
                    <w:p>
                      <w:pPr>
                        <w:rPr>
                          <w:sz w:val="17"/>
                          <w:szCs w:val="17"/>
                        </w:rPr>
                      </w:pPr>
                    </w:p>
                  </w:tc>
                  <w:tc>
                    <w:tcPr>
                      <w:tcW w:w="434" w:type="pct"/>
                      <w:vMerge w:val="restar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Vardas, pavardė</w:t>
                      </w:r>
                    </w:p>
                  </w:tc>
                  <w:tc>
                    <w:tcPr>
                      <w:tcW w:w="434" w:type="pct"/>
                      <w:vMerge w:val="restar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Parašas</w:t>
                      </w:r>
                    </w:p>
                  </w:tc>
                </w:tr>
                <w:tr>
                  <w:trPr>
                    <w:cantSplit/>
                    <w:tblCellSpacing w:w="0" w:type="dxa"/>
                    <w:jc w:val="center"/>
                  </w:trPr>
                  <w:tc>
                    <w:tcPr>
                      <w:tcW w:w="0" w:type="auto"/>
                      <w:vMerge/>
                      <w:tcBorders>
                        <w:top w:val="single" w:sz="6" w:space="0" w:color="000000"/>
                        <w:left w:val="single" w:sz="6" w:space="0" w:color="000000"/>
                        <w:bottom w:val="single" w:sz="6" w:space="0" w:color="000000"/>
                        <w:right w:val="single" w:sz="6" w:space="0" w:color="000000"/>
                      </w:tcBorders>
                      <w:vAlign w:val="center"/>
                    </w:tcPr>
                    <w:p>
                      <w:pPr>
                        <w:rPr>
                          <w:sz w:val="17"/>
                          <w:szCs w:val="17"/>
                        </w:rPr>
                      </w:pPr>
                    </w:p>
                  </w:tc>
                  <w:tc>
                    <w:tcPr>
                      <w:tcW w:w="0" w:type="auto"/>
                      <w:vMerge/>
                      <w:tcBorders>
                        <w:top w:val="single" w:sz="6" w:space="0" w:color="000000"/>
                        <w:left w:val="single" w:sz="6" w:space="0" w:color="000000"/>
                        <w:bottom w:val="single" w:sz="6" w:space="0" w:color="000000"/>
                        <w:right w:val="single" w:sz="6" w:space="0" w:color="000000"/>
                      </w:tcBorders>
                      <w:vAlign w:val="center"/>
                    </w:tcPr>
                    <w:p>
                      <w:pPr>
                        <w:rPr>
                          <w:sz w:val="17"/>
                          <w:szCs w:val="17"/>
                        </w:rPr>
                      </w:pPr>
                    </w:p>
                  </w:tc>
                  <w:tc>
                    <w:tcPr>
                      <w:tcW w:w="0" w:type="auto"/>
                      <w:vMerge/>
                      <w:tcBorders>
                        <w:top w:val="single" w:sz="6" w:space="0" w:color="000000"/>
                        <w:left w:val="single" w:sz="6" w:space="0" w:color="000000"/>
                        <w:bottom w:val="single" w:sz="6" w:space="0" w:color="000000"/>
                        <w:right w:val="single" w:sz="6" w:space="0" w:color="000000"/>
                      </w:tcBorders>
                      <w:vAlign w:val="center"/>
                    </w:tcPr>
                    <w:p>
                      <w:pPr>
                        <w:rPr>
                          <w:sz w:val="17"/>
                          <w:szCs w:val="17"/>
                        </w:rPr>
                      </w:pPr>
                    </w:p>
                  </w:tc>
                  <w:tc>
                    <w:tcPr>
                      <w:tcW w:w="0" w:type="auto"/>
                      <w:vMerge/>
                      <w:tcBorders>
                        <w:top w:val="single" w:sz="6" w:space="0" w:color="000000"/>
                        <w:left w:val="single" w:sz="6" w:space="0" w:color="000000"/>
                        <w:bottom w:val="single" w:sz="6" w:space="0" w:color="000000"/>
                        <w:right w:val="single" w:sz="6" w:space="0" w:color="000000"/>
                      </w:tcBorders>
                      <w:vAlign w:val="center"/>
                    </w:tcPr>
                    <w:p>
                      <w:pPr>
                        <w:rPr>
                          <w:sz w:val="17"/>
                          <w:szCs w:val="17"/>
                        </w:rPr>
                      </w:pPr>
                    </w:p>
                  </w:tc>
                  <w:tc>
                    <w:tcPr>
                      <w:tcW w:w="0" w:type="auto"/>
                      <w:vMerge/>
                      <w:tcBorders>
                        <w:top w:val="single" w:sz="6" w:space="0" w:color="000000"/>
                        <w:left w:val="single" w:sz="6" w:space="0" w:color="000000"/>
                        <w:bottom w:val="single" w:sz="6" w:space="0" w:color="000000"/>
                        <w:right w:val="single" w:sz="6" w:space="0" w:color="000000"/>
                      </w:tcBorders>
                      <w:vAlign w:val="center"/>
                    </w:tcPr>
                    <w:p>
                      <w:pPr>
                        <w:rPr>
                          <w:sz w:val="17"/>
                          <w:szCs w:val="17"/>
                        </w:rPr>
                      </w:pPr>
                    </w:p>
                  </w:tc>
                  <w:tc>
                    <w:tcPr>
                      <w:tcW w:w="545"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Pirkimo dokumentas</w:t>
                      </w:r>
                    </w:p>
                  </w:tc>
                  <w:tc>
                    <w:tcPr>
                      <w:tcW w:w="508"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Važtaraštis</w:t>
                      </w:r>
                    </w:p>
                  </w:tc>
                  <w:tc>
                    <w:tcPr>
                      <w:tcW w:w="0" w:type="auto"/>
                      <w:vMerge/>
                      <w:tcBorders>
                        <w:top w:val="single" w:sz="6" w:space="0" w:color="000000"/>
                        <w:left w:val="single" w:sz="6" w:space="0" w:color="000000"/>
                        <w:bottom w:val="single" w:sz="6" w:space="0" w:color="000000"/>
                        <w:right w:val="single" w:sz="6" w:space="0" w:color="000000"/>
                      </w:tcBorders>
                      <w:vAlign w:val="center"/>
                    </w:tcPr>
                    <w:p>
                      <w:pPr>
                        <w:rPr>
                          <w:sz w:val="17"/>
                          <w:szCs w:val="17"/>
                        </w:rPr>
                      </w:pPr>
                    </w:p>
                  </w:tc>
                  <w:tc>
                    <w:tcPr>
                      <w:tcW w:w="0" w:type="auto"/>
                      <w:vMerge/>
                      <w:tcBorders>
                        <w:top w:val="single" w:sz="6" w:space="0" w:color="000000"/>
                        <w:left w:val="single" w:sz="6" w:space="0" w:color="000000"/>
                        <w:bottom w:val="single" w:sz="6" w:space="0" w:color="000000"/>
                        <w:right w:val="single" w:sz="6" w:space="0" w:color="000000"/>
                      </w:tcBorders>
                      <w:vAlign w:val="center"/>
                    </w:tcPr>
                    <w:p>
                      <w:pPr>
                        <w:rPr>
                          <w:sz w:val="17"/>
                          <w:szCs w:val="17"/>
                        </w:rPr>
                      </w:pPr>
                    </w:p>
                  </w:tc>
                  <w:tc>
                    <w:tcPr>
                      <w:tcW w:w="0" w:type="auto"/>
                      <w:vMerge/>
                      <w:tcBorders>
                        <w:top w:val="single" w:sz="6" w:space="0" w:color="000000"/>
                        <w:left w:val="single" w:sz="6" w:space="0" w:color="000000"/>
                        <w:bottom w:val="single" w:sz="6" w:space="0" w:color="000000"/>
                        <w:right w:val="single" w:sz="6" w:space="0" w:color="000000"/>
                      </w:tcBorders>
                      <w:vAlign w:val="center"/>
                    </w:tcPr>
                    <w:p>
                      <w:pPr>
                        <w:rPr>
                          <w:sz w:val="17"/>
                          <w:szCs w:val="17"/>
                        </w:rPr>
                      </w:pPr>
                    </w:p>
                  </w:tc>
                </w:tr>
                <w:tr>
                  <w:trPr>
                    <w:tblCellSpacing w:w="0" w:type="dxa"/>
                    <w:jc w:val="center"/>
                  </w:trPr>
                  <w:tc>
                    <w:tcPr>
                      <w:tcW w:w="433"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1</w:t>
                      </w:r>
                    </w:p>
                  </w:tc>
                  <w:tc>
                    <w:tcPr>
                      <w:tcW w:w="515"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2</w:t>
                      </w:r>
                    </w:p>
                  </w:tc>
                  <w:tc>
                    <w:tcPr>
                      <w:tcW w:w="57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3</w:t>
                      </w:r>
                    </w:p>
                  </w:tc>
                  <w:tc>
                    <w:tcPr>
                      <w:tcW w:w="433"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4</w:t>
                      </w:r>
                    </w:p>
                  </w:tc>
                  <w:tc>
                    <w:tcPr>
                      <w:tcW w:w="433"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5</w:t>
                      </w:r>
                    </w:p>
                  </w:tc>
                  <w:tc>
                    <w:tcPr>
                      <w:tcW w:w="545"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6</w:t>
                      </w:r>
                    </w:p>
                  </w:tc>
                  <w:tc>
                    <w:tcPr>
                      <w:tcW w:w="508"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7</w:t>
                      </w:r>
                    </w:p>
                  </w:tc>
                  <w:tc>
                    <w:tcPr>
                      <w:tcW w:w="691"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8</w:t>
                      </w:r>
                    </w:p>
                  </w:tc>
                  <w:tc>
                    <w:tcPr>
                      <w:tcW w:w="43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9</w:t>
                      </w:r>
                    </w:p>
                  </w:tc>
                  <w:tc>
                    <w:tcPr>
                      <w:tcW w:w="434" w:type="pct"/>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jc w:val="center"/>
                        <w:rPr>
                          <w:sz w:val="17"/>
                          <w:szCs w:val="17"/>
                        </w:rPr>
                      </w:pPr>
                      <w:r>
                        <w:rPr>
                          <w:sz w:val="17"/>
                          <w:szCs w:val="17"/>
                        </w:rPr>
                        <w:t>10</w:t>
                      </w: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rPr>
                          <w:sz w:val="17"/>
                          <w:szCs w:val="17"/>
                        </w:rPr>
                      </w:pPr>
                    </w:p>
                  </w:tc>
                </w:tr>
                <w:tr>
                  <w:trPr>
                    <w:tblCellSpacing w:w="0" w:type="dxa"/>
                    <w:jc w:val="center"/>
                  </w:trPr>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c>
                    <w:tcPr>
                      <w:tcW w:w="0" w:type="auto"/>
                      <w:tcBorders>
                        <w:top w:val="single" w:sz="6" w:space="0" w:color="000000"/>
                        <w:left w:val="single" w:sz="6" w:space="0" w:color="000000"/>
                        <w:bottom w:val="single" w:sz="6" w:space="0" w:color="000000"/>
                        <w:right w:val="single" w:sz="6" w:space="0" w:color="000000"/>
                      </w:tcBorders>
                      <w:tcMar>
                        <w:top w:w="50" w:type="dxa"/>
                        <w:left w:w="50" w:type="dxa"/>
                        <w:bottom w:w="50" w:type="dxa"/>
                        <w:right w:w="50" w:type="dxa"/>
                      </w:tcMar>
                    </w:tcPr>
                    <w:p>
                      <w:pPr>
                        <w:ind w:firstLine="43"/>
                        <w:rPr>
                          <w:sz w:val="17"/>
                          <w:szCs w:val="17"/>
                        </w:rPr>
                      </w:pPr>
                    </w:p>
                  </w:tc>
                </w:tr>
              </w:tbl>
              <w:p>
                <w:pPr>
                  <w:jc w:val="center"/>
                  <w:rPr>
                    <w:b/>
                    <w:bCs/>
                    <w:sz w:val="27"/>
                    <w:szCs w:val="27"/>
                  </w:rPr>
                </w:pPr>
              </w:p>
              <w:p>
                <w:pPr>
                  <w:rPr>
                    <w:szCs w:val="24"/>
                  </w:rPr>
                </w:pPr>
              </w:p>
              <w:p>
                <w:pPr>
                  <w:tabs>
                    <w:tab w:val="right" w:pos="4616"/>
                    <w:tab w:val="right" w:leader="underscore" w:pos="6497"/>
                    <w:tab w:val="right" w:pos="7409"/>
                    <w:tab w:val="right" w:leader="underscore" w:pos="9632"/>
                  </w:tabs>
                </w:pPr>
                <w:r>
                  <w:t xml:space="preserve">Ūkio subjekto atsakingo asmens </w:t>
                  <w:tab/>
                  <w:tab/>
                  <w:tab/>
                  <w:tab/>
                </w:r>
              </w:p>
              <w:p>
                <w:pPr>
                  <w:tabs>
                    <w:tab w:val="center" w:pos="5642"/>
                    <w:tab w:val="center" w:pos="8663"/>
                  </w:tabs>
                  <w:rPr>
                    <w:sz w:val="20"/>
                  </w:rPr>
                </w:pPr>
                <w:r>
                  <w:t>(fizinio asmens)</w:t>
                </w:r>
                <w:r>
                  <w:rPr>
                    <w:sz w:val="20"/>
                  </w:rPr>
                  <w:t xml:space="preserve"> </w:t>
                  <w:tab/>
                  <w:t>(parašas)</w:t>
                  <w:tab/>
                  <w:t xml:space="preserve">(vardas, pavardė) </w:t>
                </w:r>
              </w:p>
              <w:p>
                <w:pPr>
                  <w:jc w:val="center"/>
                  <w:rPr>
                    <w:b/>
                    <w:bCs/>
                    <w:sz w:val="27"/>
                    <w:szCs w:val="27"/>
                  </w:rPr>
                </w:pPr>
              </w:p>
            </w:tc>
          </w:tr>
        </w:tbl>
        <w:p/>
        <w:p>
          <w:pPr>
            <w:widowControl w:val="0"/>
            <w:jc w:val="center"/>
          </w:pPr>
          <w: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31F5A2338C">
            <w:r w:rsidRPr="00532B9F">
              <w:rPr>
                <w:rFonts w:ascii="Times New Roman" w:eastAsia="MS Mincho" w:hAnsi="Times New Roman"/>
                <w:sz w:val="20"/>
                <w:iCs/>
                <w:color w:val="0000FF" w:themeColor="hyperlink"/>
                <w:u w:val="single"/>
              </w:rPr>
              <w:t>VA-31</w:t>
            </w:r>
          </w:fldSimple>
          <w:r>
            <w:rPr>
              <w:rFonts w:ascii="Times New Roman" w:eastAsia="MS Mincho" w:hAnsi="Times New Roman"/>
              <w:sz w:val="20"/>
              <w:iCs/>
            </w:rPr>
            <w:t>,
2004-03-05,
Žin., 2004, Nr.
38-1263 (2004-03-11), i. k. 1042055ISAK000VA-31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18D44953E8">
            <w:r w:rsidRPr="00532B9F">
              <w:rPr>
                <w:rFonts w:ascii="Times New Roman" w:eastAsia="MS Mincho" w:hAnsi="Times New Roman"/>
                <w:sz w:val="20"/>
                <w:iCs/>
                <w:color w:val="0000FF" w:themeColor="hyperlink"/>
                <w:u w:val="single"/>
              </w:rPr>
              <w:t>VA-86</w:t>
            </w:r>
          </w:fldSimple>
          <w:r>
            <w:rPr>
              <w:rFonts w:ascii="Times New Roman" w:eastAsia="MS Mincho" w:hAnsi="Times New Roman"/>
              <w:sz w:val="20"/>
              <w:iCs/>
            </w:rPr>
            <w:t>,
2004-05-05,
Žin., 2004, Nr.
79-2824 (2004-05-13), i. k. 1042055ISAK000VA-86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CDA2D15324">
            <w:r w:rsidRPr="00532B9F">
              <w:rPr>
                <w:rFonts w:ascii="Times New Roman" w:eastAsia="MS Mincho" w:hAnsi="Times New Roman"/>
                <w:sz w:val="20"/>
                <w:iCs/>
                <w:color w:val="0000FF" w:themeColor="hyperlink"/>
                <w:u w:val="single"/>
              </w:rPr>
              <w:t>VA-212</w:t>
            </w:r>
          </w:fldSimple>
          <w:r>
            <w:rPr>
              <w:rFonts w:ascii="Times New Roman" w:eastAsia="MS Mincho" w:hAnsi="Times New Roman"/>
              <w:sz w:val="20"/>
              <w:iCs/>
            </w:rPr>
            <w:t>,
2004-12-31,
Žin., 2005, Nr.
2-30 (2005-01-06), i. k. 1042055ISAK00VA-212                </w:t>
          </w:r>
        </w:p>
        <w:p>
          <w:pPr>
            <w:jc w:val="both"/>
            <w:rPr>
              <w:rFonts w:ascii="Times New Roman" w:hAnsi="Times New Roman"/>
            </w:rPr>
          </w:pPr>
          <w:r>
            <w:rPr>
              <w:rFonts w:ascii="Times New Roman" w:hAnsi="Times New Roman"/>
              <w:sz w:val="20"/>
            </w:rPr>
            <w:t>Dėl FR0803 ir FR0804 formų patvirtinimo bei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751549E569">
            <w:r w:rsidRPr="00532B9F">
              <w:rPr>
                <w:rFonts w:ascii="Times New Roman" w:eastAsia="MS Mincho" w:hAnsi="Times New Roman"/>
                <w:sz w:val="20"/>
                <w:iCs/>
                <w:color w:val="0000FF" w:themeColor="hyperlink"/>
                <w:u w:val="single"/>
              </w:rPr>
              <w:t>VA-16</w:t>
            </w:r>
          </w:fldSimple>
          <w:r>
            <w:rPr>
              <w:rFonts w:ascii="Times New Roman" w:eastAsia="MS Mincho" w:hAnsi="Times New Roman"/>
              <w:sz w:val="20"/>
              <w:iCs/>
            </w:rPr>
            <w:t>,
2005-02-03,
Žin., 2005, Nr.
18-598 (2005-02-08), i. k. 1052055ISAK000VA-16                </w:t>
          </w:r>
        </w:p>
        <w:p>
          <w:pPr>
            <w:jc w:val="both"/>
            <w:rPr>
              <w:rFonts w:ascii="Times New Roman" w:hAnsi="Times New Roman"/>
            </w:rPr>
          </w:pPr>
          <w:r>
            <w:rPr>
              <w:rFonts w:ascii="Times New Roman" w:hAnsi="Times New Roman"/>
              <w:sz w:val="20"/>
            </w:rPr>
            <w:t>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BD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14:docId w14:val="57D721D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373360">
      <w:bodyDiv w:val="1"/>
      <w:marLeft w:val="0"/>
      <w:marRight w:val="0"/>
      <w:marTop w:val="0"/>
      <w:marBottom w:val="0"/>
      <w:divBdr>
        <w:top w:val="none" w:sz="0" w:space="0" w:color="auto"/>
        <w:left w:val="none" w:sz="0" w:space="0" w:color="auto"/>
        <w:bottom w:val="none" w:sz="0" w:space="0" w:color="auto"/>
        <w:right w:val="none" w:sz="0" w:space="0" w:color="auto"/>
      </w:divBdr>
    </w:div>
    <w:div w:id="138739856">
      <w:bodyDiv w:val="1"/>
      <w:marLeft w:val="0"/>
      <w:marRight w:val="0"/>
      <w:marTop w:val="0"/>
      <w:marBottom w:val="0"/>
      <w:divBdr>
        <w:top w:val="none" w:sz="0" w:space="0" w:color="auto"/>
        <w:left w:val="none" w:sz="0" w:space="0" w:color="auto"/>
        <w:bottom w:val="none" w:sz="0" w:space="0" w:color="auto"/>
        <w:right w:val="none" w:sz="0" w:space="0" w:color="auto"/>
      </w:divBdr>
    </w:div>
    <w:div w:id="204292241">
      <w:bodyDiv w:val="1"/>
      <w:marLeft w:val="0"/>
      <w:marRight w:val="0"/>
      <w:marTop w:val="0"/>
      <w:marBottom w:val="0"/>
      <w:divBdr>
        <w:top w:val="none" w:sz="0" w:space="0" w:color="auto"/>
        <w:left w:val="none" w:sz="0" w:space="0" w:color="auto"/>
        <w:bottom w:val="none" w:sz="0" w:space="0" w:color="auto"/>
        <w:right w:val="none" w:sz="0" w:space="0" w:color="auto"/>
      </w:divBdr>
    </w:div>
    <w:div w:id="256600444">
      <w:bodyDiv w:val="1"/>
      <w:marLeft w:val="0"/>
      <w:marRight w:val="0"/>
      <w:marTop w:val="0"/>
      <w:marBottom w:val="0"/>
      <w:divBdr>
        <w:top w:val="none" w:sz="0" w:space="0" w:color="auto"/>
        <w:left w:val="none" w:sz="0" w:space="0" w:color="auto"/>
        <w:bottom w:val="none" w:sz="0" w:space="0" w:color="auto"/>
        <w:right w:val="none" w:sz="0" w:space="0" w:color="auto"/>
      </w:divBdr>
    </w:div>
    <w:div w:id="279383438">
      <w:bodyDiv w:val="1"/>
      <w:marLeft w:val="0"/>
      <w:marRight w:val="0"/>
      <w:marTop w:val="0"/>
      <w:marBottom w:val="0"/>
      <w:divBdr>
        <w:top w:val="none" w:sz="0" w:space="0" w:color="auto"/>
        <w:left w:val="none" w:sz="0" w:space="0" w:color="auto"/>
        <w:bottom w:val="none" w:sz="0" w:space="0" w:color="auto"/>
        <w:right w:val="none" w:sz="0" w:space="0" w:color="auto"/>
      </w:divBdr>
    </w:div>
    <w:div w:id="573517308">
      <w:bodyDiv w:val="1"/>
      <w:marLeft w:val="0"/>
      <w:marRight w:val="0"/>
      <w:marTop w:val="0"/>
      <w:marBottom w:val="0"/>
      <w:divBdr>
        <w:top w:val="none" w:sz="0" w:space="0" w:color="auto"/>
        <w:left w:val="none" w:sz="0" w:space="0" w:color="auto"/>
        <w:bottom w:val="none" w:sz="0" w:space="0" w:color="auto"/>
        <w:right w:val="none" w:sz="0" w:space="0" w:color="auto"/>
      </w:divBdr>
    </w:div>
    <w:div w:id="894314663">
      <w:bodyDiv w:val="1"/>
      <w:marLeft w:val="0"/>
      <w:marRight w:val="0"/>
      <w:marTop w:val="0"/>
      <w:marBottom w:val="0"/>
      <w:divBdr>
        <w:top w:val="none" w:sz="0" w:space="0" w:color="auto"/>
        <w:left w:val="none" w:sz="0" w:space="0" w:color="auto"/>
        <w:bottom w:val="none" w:sz="0" w:space="0" w:color="auto"/>
        <w:right w:val="none" w:sz="0" w:space="0" w:color="auto"/>
      </w:divBdr>
    </w:div>
    <w:div w:id="912278748">
      <w:bodyDiv w:val="1"/>
      <w:marLeft w:val="0"/>
      <w:marRight w:val="0"/>
      <w:marTop w:val="0"/>
      <w:marBottom w:val="0"/>
      <w:divBdr>
        <w:top w:val="none" w:sz="0" w:space="0" w:color="auto"/>
        <w:left w:val="none" w:sz="0" w:space="0" w:color="auto"/>
        <w:bottom w:val="none" w:sz="0" w:space="0" w:color="auto"/>
        <w:right w:val="none" w:sz="0" w:space="0" w:color="auto"/>
      </w:divBdr>
    </w:div>
    <w:div w:id="1008603359">
      <w:bodyDiv w:val="1"/>
      <w:marLeft w:val="0"/>
      <w:marRight w:val="0"/>
      <w:marTop w:val="0"/>
      <w:marBottom w:val="0"/>
      <w:divBdr>
        <w:top w:val="none" w:sz="0" w:space="0" w:color="auto"/>
        <w:left w:val="none" w:sz="0" w:space="0" w:color="auto"/>
        <w:bottom w:val="none" w:sz="0" w:space="0" w:color="auto"/>
        <w:right w:val="none" w:sz="0" w:space="0" w:color="auto"/>
      </w:divBdr>
    </w:div>
    <w:div w:id="1019740954">
      <w:bodyDiv w:val="1"/>
      <w:marLeft w:val="0"/>
      <w:marRight w:val="0"/>
      <w:marTop w:val="0"/>
      <w:marBottom w:val="0"/>
      <w:divBdr>
        <w:top w:val="none" w:sz="0" w:space="0" w:color="auto"/>
        <w:left w:val="none" w:sz="0" w:space="0" w:color="auto"/>
        <w:bottom w:val="none" w:sz="0" w:space="0" w:color="auto"/>
        <w:right w:val="none" w:sz="0" w:space="0" w:color="auto"/>
      </w:divBdr>
    </w:div>
    <w:div w:id="1113549287">
      <w:bodyDiv w:val="1"/>
      <w:marLeft w:val="0"/>
      <w:marRight w:val="0"/>
      <w:marTop w:val="0"/>
      <w:marBottom w:val="0"/>
      <w:divBdr>
        <w:top w:val="none" w:sz="0" w:space="0" w:color="auto"/>
        <w:left w:val="none" w:sz="0" w:space="0" w:color="auto"/>
        <w:bottom w:val="none" w:sz="0" w:space="0" w:color="auto"/>
        <w:right w:val="none" w:sz="0" w:space="0" w:color="auto"/>
      </w:divBdr>
    </w:div>
    <w:div w:id="1537959414">
      <w:bodyDiv w:val="1"/>
      <w:marLeft w:val="0"/>
      <w:marRight w:val="0"/>
      <w:marTop w:val="0"/>
      <w:marBottom w:val="0"/>
      <w:divBdr>
        <w:top w:val="none" w:sz="0" w:space="0" w:color="auto"/>
        <w:left w:val="none" w:sz="0" w:space="0" w:color="auto"/>
        <w:bottom w:val="none" w:sz="0" w:space="0" w:color="auto"/>
        <w:right w:val="none" w:sz="0" w:space="0" w:color="auto"/>
      </w:divBdr>
    </w:div>
    <w:div w:id="1719089136">
      <w:bodyDiv w:val="1"/>
      <w:marLeft w:val="0"/>
      <w:marRight w:val="0"/>
      <w:marTop w:val="0"/>
      <w:marBottom w:val="0"/>
      <w:divBdr>
        <w:top w:val="none" w:sz="0" w:space="0" w:color="auto"/>
        <w:left w:val="none" w:sz="0" w:space="0" w:color="auto"/>
        <w:bottom w:val="none" w:sz="0" w:space="0" w:color="auto"/>
        <w:right w:val="none" w:sz="0" w:space="0" w:color="auto"/>
      </w:divBdr>
    </w:div>
    <w:div w:id="2001738665">
      <w:bodyDiv w:val="1"/>
      <w:marLeft w:val="0"/>
      <w:marRight w:val="0"/>
      <w:marTop w:val="0"/>
      <w:marBottom w:val="0"/>
      <w:divBdr>
        <w:top w:val="none" w:sz="0" w:space="0" w:color="auto"/>
        <w:left w:val="none" w:sz="0" w:space="0" w:color="auto"/>
        <w:bottom w:val="none" w:sz="0" w:space="0" w:color="auto"/>
        <w:right w:val="none" w:sz="0" w:space="0" w:color="auto"/>
      </w:divBdr>
    </w:div>
    <w:div w:id="2119909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wmf"/>
  <Relationship Id="rId11" Type="http://schemas.openxmlformats.org/officeDocument/2006/relationships/control" Target="activeX/activeX1.xml"/>
  <Relationship Id="rId12" Type="http://schemas.openxmlformats.org/officeDocument/2006/relationships/hyperlink" TargetMode="External" Target="https://www.e-tar.lt/portal/lt/legalAct/TAR.D503DCB3BF0D"/>
  <Relationship Id="rId13" Type="http://schemas.openxmlformats.org/officeDocument/2006/relationships/hyperlink" TargetMode="External" Target="https://www.e-tar.lt/portal/lt/legalAct/TAR.B9E1D301256F"/>
  <Relationship Id="rId14" Type="http://schemas.openxmlformats.org/officeDocument/2006/relationships/hyperlink" TargetMode="External" Target="https://www.e-tar.lt/portal/lt/legalAct/TAR.077276F69388"/>
  <Relationship Id="rId15" Type="http://schemas.openxmlformats.org/officeDocument/2006/relationships/hyperlink" TargetMode="External" Target="https://www.e-tar.lt/portal/lt/legalAct/TAR.69AE693D1287"/>
  <Relationship Id="rId16" Type="http://schemas.openxmlformats.org/officeDocument/2006/relationships/hyperlink" TargetMode="External" Target="https://www.e-tar.lt/portal/lt/legalAct/TAR.87ADE53958E8"/>
  <Relationship Id="rId17" Type="http://schemas.openxmlformats.org/officeDocument/2006/relationships/hyperlink" TargetMode="External" Target="https://www.e-tar.lt/portal/lt/legalAct/TAR.53167F63DDF1"/>
  <Relationship Id="rId18" Type="http://schemas.openxmlformats.org/officeDocument/2006/relationships/hyperlink" TargetMode="External" Target="https://www.e-tar.lt/portal/lt/legalAct/TAR.83BEA9BCBF61"/>
  <Relationship Id="rId19" Type="http://schemas.openxmlformats.org/officeDocument/2006/relationships/header" Target="header1.xml"/>
  <Relationship Id="rId2" Type="http://schemas.openxmlformats.org/officeDocument/2006/relationships/endnotes" Target="endnotes.xml"/>
  <Relationship Id="rId20" Type="http://schemas.openxmlformats.org/officeDocument/2006/relationships/header" Target="header2.xml"/>
  <Relationship Id="rId21" Type="http://schemas.openxmlformats.org/officeDocument/2006/relationships/footer" Target="footer1.xml"/>
  <Relationship Id="rId22" Type="http://schemas.openxmlformats.org/officeDocument/2006/relationships/footer" Target="footer2.xml"/>
  <Relationship Id="rId23" Type="http://schemas.openxmlformats.org/officeDocument/2006/relationships/header" Target="header3.xml"/>
  <Relationship Id="rId24" Type="http://schemas.openxmlformats.org/officeDocument/2006/relationships/footer" Target="footer3.xml"/>
  <Relationship Id="rId25" Type="http://schemas.openxmlformats.org/officeDocument/2006/relationships/header" Target="header4.xml"/>
  <Relationship Id="rId26" Type="http://schemas.openxmlformats.org/officeDocument/2006/relationships/header" Target="header5.xml"/>
  <Relationship Id="rId27" Type="http://schemas.openxmlformats.org/officeDocument/2006/relationships/footer" Target="footer4.xml"/>
  <Relationship Id="rId28" Type="http://schemas.openxmlformats.org/officeDocument/2006/relationships/footer" Target="footer5.xml"/>
  <Relationship Id="rId29" Type="http://schemas.openxmlformats.org/officeDocument/2006/relationships/header" Target="header6.xml"/>
  <Relationship Id="rId3" Type="http://schemas.openxmlformats.org/officeDocument/2006/relationships/fontTable" Target="fontTable.xml"/>
  <Relationship Id="rId30" Type="http://schemas.openxmlformats.org/officeDocument/2006/relationships/footer" Target="footer6.xml"/>
  <Relationship Id="rId31" Type="http://schemas.openxmlformats.org/officeDocument/2006/relationships/image" Target="media/image2.emf"/>
  <Relationship Id="rId32" Type="http://schemas.openxmlformats.org/officeDocument/2006/relationships/hyperlink" TargetMode="External" Target="https://www.e-tar.lt/portal/lt/legalAct/TAR.83BEA9BCBF61"/>
  <Relationship Id="rId33" Type="http://schemas.openxmlformats.org/officeDocument/2006/relationships/hyperlink" TargetMode="External" Target="https://www.e-tar.lt/portal/lt/legalAct/TAR.B9E1D301256F"/>
  <Relationship Id="rId34" Type="http://schemas.openxmlformats.org/officeDocument/2006/relationships/hyperlink" TargetMode="External" Target="https://www.e-tar.lt/portal/lt/legalAct/TAR.9AE1F0D1CA5B"/>
  <Relationship Id="rId35" Type="http://schemas.openxmlformats.org/officeDocument/2006/relationships/hyperlink" TargetMode="External" Target="https://www.e-tar.lt/portal/lt/legalAct/TAR.53167F63DDF1"/>
  <Relationship Id="rId36" Type="http://schemas.openxmlformats.org/officeDocument/2006/relationships/hyperlink" TargetMode="External" Target="https://www.e-tar.lt/portal/lt/legalAct/TAR.20C8EA7B52FD"/>
  <Relationship Id="rId37" Type="http://schemas.openxmlformats.org/officeDocument/2006/relationships/hyperlink" TargetMode="External" Target="https://www.e-tar.lt/portal/lt/legalAct/TAR.05D0190EC907"/>
  <Relationship Id="rId38" Type="http://schemas.openxmlformats.org/officeDocument/2006/relationships/hyperlink" TargetMode="External" Target="https://www.e-tar.lt/portal/lt/legalAct/TAR.FC8D8207F208"/>
  <Relationship Id="rId39" Type="http://schemas.openxmlformats.org/officeDocument/2006/relationships/hyperlink" TargetMode="External" Target="https://www.e-tar.lt/portal/lt/legalAct/TAR.373A631EF012"/>
  <Relationship Id="rId4" Type="http://schemas.openxmlformats.org/officeDocument/2006/relationships/footnotes" Target="footnotes.xml"/>
  <Relationship Id="rId40" Type="http://schemas.openxmlformats.org/officeDocument/2006/relationships/hyperlink" TargetMode="External" Target="https://www.e-tar.lt/portal/lt/legalAct/TAR.FC8D8207F208"/>
  <Relationship Id="rId41" Type="http://schemas.openxmlformats.org/officeDocument/2006/relationships/hyperlink" TargetMode="External" Target="https://www.e-tar.lt/portal/lt/legalAct/TAR.373A631EF012"/>
  <Relationship Id="rId42" Type="http://schemas.openxmlformats.org/officeDocument/2006/relationships/hyperlink" TargetMode="External" Target="https://www.e-tar.lt/portal/lt/legalAct/TAR.769B541DD7F7"/>
  <Relationship Id="rId43" Type="http://schemas.openxmlformats.org/officeDocument/2006/relationships/hyperlink" TargetMode="External" Target="https://www.e-tar.lt/portal/lt/legalAct/TAR.91E003F6C7F3"/>
  <Relationship Id="rId44" Type="http://schemas.openxmlformats.org/officeDocument/2006/relationships/hyperlink" TargetMode="External" Target="https://www.e-tar.lt/portal/lt/legalAct/TAR.43178AA9832E"/>
  <Relationship Id="rId45" Type="http://schemas.openxmlformats.org/officeDocument/2006/relationships/hyperlink" TargetMode="External" Target="https://www.e-tar.lt/portal/lt/legalAct/TAR.DCC92960BAE1"/>
  <Relationship Id="rId46" Type="http://schemas.openxmlformats.org/officeDocument/2006/relationships/hyperlink" TargetMode="External" Target="https://www.e-tar.lt/portal/lt/legalAct/TAR.83BEA9BCBF61"/>
  <Relationship Id="rId47" Type="http://schemas.openxmlformats.org/officeDocument/2006/relationships/hyperlink" TargetMode="External" Target="https://www.e-tar.lt/portal/lt/legalAct/TAR.B9E1D301256F"/>
  <Relationship Id="rId48" Type="http://schemas.openxmlformats.org/officeDocument/2006/relationships/hyperlink" TargetMode="External" Target="https://www.e-tar.lt/portal/lt/legalAct/TAR.53167F63DDF1"/>
  <Relationship Id="rId49" Type="http://schemas.openxmlformats.org/officeDocument/2006/relationships/hyperlink" TargetMode="External" Target="https://www.e-tar.lt/portal/lt/legalAct/TAR.20C8EA7B52FD"/>
  <Relationship Id="rId5" Type="http://schemas.openxmlformats.org/officeDocument/2006/relationships/settings" Target="settings.xml"/>
  <Relationship Id="rId50" Type="http://schemas.openxmlformats.org/officeDocument/2006/relationships/image" Target="media/image3.png"/>
  <Relationship Id="rId51" Type="http://schemas.openxmlformats.org/officeDocument/2006/relationships/oleObject" Target="embeddings/oleObject1.bin"/>
  <Relationship Id="rId52" Type="http://schemas.openxmlformats.org/officeDocument/2006/relationships/image" Target="media/image3.png"/>
  <Relationship Id="rId53" Type="http://schemas.openxmlformats.org/officeDocument/2006/relationships/oleObject" Target="embeddings/oleObject2.bin"/>
  <Relationship Id="rId54" Type="http://schemas.openxmlformats.org/officeDocument/2006/relationships/hyperlink" TargetMode="External" Target="https://www.e-tar.lt/portal/lt/legalAct/TAR.B9E1D301256F"/>
  <Relationship Id="rId55" Type="http://schemas.openxmlformats.org/officeDocument/2006/relationships/hyperlink" TargetMode="External" Target="https://www.e-tar.lt/portal/lt/legalAct/TAR.9AE1F0D1CA5B"/>
  <Relationship Id="rId56" Type="http://schemas.openxmlformats.org/officeDocument/2006/relationships/hyperlink" TargetMode="External" Target="https://www.e-tar.lt/portal/lt/legalAct/TAR.53167F63DDF1"/>
  <Relationship Id="rId57" Type="http://schemas.openxmlformats.org/officeDocument/2006/relationships/image" Target="media/image3.png"/>
  <Relationship Id="rId58" Type="http://schemas.openxmlformats.org/officeDocument/2006/relationships/oleObject" Target="embeddings/oleObject3.bin"/>
  <Relationship Id="rId59" Type="http://schemas.openxmlformats.org/officeDocument/2006/relationships/image" Target="media/image3.png"/>
  <Relationship Id="rId6" Type="http://schemas.openxmlformats.org/officeDocument/2006/relationships/styles" Target="styles.xml"/>
  <Relationship Id="rId60" Type="http://schemas.openxmlformats.org/officeDocument/2006/relationships/oleObject" Target="embeddings/oleObject4.bin"/>
  <Relationship Id="rId61" Type="http://schemas.openxmlformats.org/officeDocument/2006/relationships/customXml" Target="../customXml/item1.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ATLEISTŲ NUO AKCIZŲ DYZELINIŲ DEGALŲ ĮSIGIJIMO 200__M. KORTELĖS IŠDAVIMO BEI JOS PILDYMO IR TOKIŲ DEGALŲ APSKAITOS TAISYKLIŲ PATVIRTINIMO“." DocPartId="c295e966f242497f8d8d2ee7db94ad18" PartId="59a4fb7e25704f03ad81b89e12ca127f">
    <Part Type="preambule" DocPartId="79a8b0f6b3194953a28e112cd899a6ed" PartId="511ecf57863243e28f3595230e6e2b8d"/>
    <Part Type="punktas" Nr="1" Abbr="1 p." DocPartId="3f8594d1a5074813aa431df79b9797c1" PartId="a8a6765633744798a19b792053d2b4e4">
      <Part Type="punktas" Nr="1.1" Abbr="1.1 p." DocPartId="7928616602fe48f581bc84b801cabbb7" PartId="697a4aa555ac406c82b23640a45b17e6"/>
      <Part Type="punktas" Nr="1.2" Abbr="1.2 p." DocPartId="c1647b954e424a2a994cedf1b91cf302" PartId="56f875880eb04c839cada3079b4ddaa9"/>
      <Part Type="punktas" Nr="1.3" Abbr="1.3 p." DocPartId="bf2f3630c0814263a5aeb94269edd794" PartId="2981617aeb0849e696dcca683d9149ad"/>
      <Part Type="punktas" Nr="1.4" Abbr="1.4 p." DocPartId="80a6ffbb2e4d4284909924856fc261cc" PartId="2f6cc6cb86d84c0f967c92310ea80e5d"/>
      <Part Type="punktas" Nr="1.5" Abbr="1.5 p." DocPartId="f8cbe26eb2704bb8a01eca6adcf455e6" PartId="f120a58ce5a54534ac0cb6af26b7e43d"/>
      <Part Type="punktas" Nr="1.6" Abbr="1.6 p." Title="" DocPartId="99f81a0a25ff4e45999da07d2f452ee3" PartId="0a0f2bbd4b2b47d48ba40ed14dbd1dd0"/>
      <Part Type="punktas" Nr="1.7" Abbr="1.7 p." Title="" DocPartId="22b0fda8705e475490848d207926d6b9" PartId="6c8acff5d81646bda152d293b9c9f287"/>
      <Part Type="punktas" Nr="1.8" Abbr="1.8 p." Title="" DocPartId="2899a5d216274c39a4740d61e23eb7dc" PartId="bb7a136d05734d3faa6d8512e91808a8"/>
      <Part Type="punktas" Nr="1.9" Abbr="1.9 p." Title="" DocPartId="a5b6db890ef94c5c9739bdc1043bfdf9" PartId="eaddeb4cf5824449aaee715a3741fe0d"/>
      <Part Type="punktas" Nr="1.10" Abbr="1.10 p." Title="" DocPartId="1b8ebed3e2094b0c89bbb434a1a7e952" PartId="45f05be1c2ed4b2388d44a72bf79445a"/>
    </Part>
    <Part Type="punktas" Nr="2" Abbr="2 p." DocPartId="a47babbdb3d64da8bb8504caf1bcd98b" PartId="215add84fa42441cabbc0682d2d329ef">
      <Part Type="punktas" Nr="2.1" Abbr="2.1 p." DocPartId="e890128dcf2b49da8c16a1dbb4f8bc13" PartId="dfbfe624fd724bf19249c852083a8a19"/>
      <Part Type="punktas" Nr="2.2" Abbr="2.2 p." DocPartId="3c6c9a888dbc483d8134de1b1e66e446" PartId="be316f3bb15e46198ab01acb92e279a6">
        <Part Type="punktas" Nr="2.2.1" Abbr="2.2.1 p." DocPartId="2a5f89d5c0fc4fe2ac477ebba4aa6bc3" PartId="c320450949ba47dc8d3371b517523430"/>
        <Part Type="punktas" Nr="2.2.2" Abbr="2.2.2 p." DocPartId="7fda7a164627492ba592a33a0058c152" PartId="6845cdaa48f54b1791ba5abd66b00a8a"/>
        <Part Type="punktas" Nr="2.2.3" Abbr="2.2.3 p." DocPartId="3860155665cd4511a5473378d2e63634" PartId="962fa024eb114c6e87ab2e2dbd21c3bc"/>
      </Part>
      <Part Type="punktas" Nr="2.3" Abbr="2.3 p." DocPartId="32ba638b5ad14ba58432893c8e1b1cf4" PartId="6e5cb099c2f14f999828c7714bcc524a">
        <Part Type="punktas" Nr="2.3.1" Abbr="2.3.1 p." DocPartId="b4e408e03c3347d4bc90c1cc61608d16" PartId="29dec2638c3f446ea8081a0c67a68e56"/>
        <Part Type="punktas" Nr="2.3.2" Abbr="2.3.2 p." DocPartId="fe065e92919d42319f30d1ec2ce0f848" PartId="07059ccc49724ad6bf99acd4488ecfa9"/>
        <Part Type="punktas" Nr="2.3.3" Abbr="2.3.3 p." DocPartId="34dd29a611664f03a2d3918b0ffc5424" PartId="bbe59e6dec1d456ba744c9b74a48d813"/>
      </Part>
      <Part Type="punktas" Nr="2.4" Abbr="2.4 p." DocPartId="3a0994365714444f8f5f312e078743f2" PartId="ae9761e805c34dfda8b4ebfff5ded558"/>
      <Part Type="punktas" Nr="2.5" Abbr="2.5 p." DocPartId="7458fa6e56c04016b3c2ce34eeaa5e75" PartId="8976beb0692d42f9b4175cc1e63205c7"/>
      <Part Type="punktas" Nr="2.5" Abbr="2.5 p." DocPartId="12e48d03067f4ae5b506d517a7932f4e" PartId="aa003df9ad3c4e2480aa23a26be815f2"/>
    </Part>
    <Part Type="punktas" Nr="3" Abbr="3 p." DocPartId="275d2053e1544a969098528ada0ddbf2" PartId="1afae7aa63264bda9dc1617496f7a5da"/>
    <Part Type="signatura" DocPartId="ec538c28a99b41d29456bc63c5960635" PartId="546aeb340a6441fba065b9e8148990cc"/>
  </Part>
  <Part Type="patvirtinta" Title="NUO AKCIZŲ ATLEISTŲ DYZELINIŲ DEGALŲ ĮSIGIJIMO 200__ M. KORTELĖS IŠDAVIMO BEI JOS PILDYMO IR TOKIŲ DEGALŲ APSKAITOS TAISYKLĖS" DocPartId="af59e421c40f47cc80a4fc6a6653094f" PartId="ab714df69c40421a915dd7824868d292">
    <Part Type="skyrius" Nr="1" Title="BENDROSIOS NUOSTATOS" DocPartId="46e8897fa40d4f589a4f828980fffde9" PartId="efd58168e44649218544e7bc7cdb8f71">
      <Part Type="punktas" Nr="1" Abbr="1 p." DocPartId="5a2da379050549e3a6996dca3b7a6440" PartId="684f115e566945e2b691168b4f7513b4"/>
      <Part Type="punktas" Nr="2" Abbr="2 p." DocPartId="0f2b018e73a346a9b84532318c23af1f" PartId="5648beefd78d4be8b7b0825489a128fd"/>
      <Part Type="punktas" Nr="3" Abbr="3 p." DocPartId="7d37edbd8b8b4514a71d11d1ba29681a" PartId="5b6ce203d3ec473181f649808bd85080"/>
      <Part Type="punktas" Nr="4" Abbr="4 p." DocPartId="a7af7089f04e4a31904cf89e5e9fcbe2" PartId="959031ef2e774e84b16a005fbdcfc06e"/>
      <Part Type="punktas" Nr="5" Abbr="5 p." DocPartId="e4e284c28f984b459bd3fb4f4a838958" PartId="10db48f612f4476e83fe65daac433dff"/>
      <Part Type="punktas" Nr="6" Abbr="6 p." DocPartId="94f563f668224d59a500abc0aa05eae9" PartId="d55ae39b2ab745499ca7915a1e923107"/>
    </Part>
    <Part Type="skyrius" Nr="2" Title="KORTELĖS IŠDAVIMAS" DocPartId="3c00c80aa329433aa0a2b4797d572aaa" PartId="3be318fbbd7f4ffe870d1109c6a41e4f">
      <Part Type="punktas" Nr="7" Abbr="7 p." DocPartId="99ee20e4ce1a46b484f88840601cc24e" PartId="4ae3c012213d40cb8ffdeb3626a9eefe">
        <Part Type="punktas" Nr="7.1" Abbr="7.1 p." DocPartId="63914c54765d41608667ab01b7017537" PartId="b26c7a68d1fb4ea58e2149282186b1c5"/>
        <Part Type="punktas" Nr="7.2" Abbr="7.2 p." DocPartId="bc936b590a7a4fcd9e25f80c2d137860" PartId="8fa87103e88e4e5eae3cd1d7e887096e"/>
        <Part Type="punktas" Nr="7.3" Abbr="7.3 p." DocPartId="713764bd0fcf41cfa2f369356dd96e58" PartId="80b63b02829f4341a3492599d9321827"/>
        <Part Type="punktas" Nr="7.4" Abbr="7.4 p." DocPartId="53cc73f47b7841a5808eab0d8f05e116" PartId="87bed7b39c6a48a6a69e6695f2684e82"/>
        <Part Type="punktas" Nr="7.5" Abbr="7.5 p." DocPartId="70564b6f587b42aebca6fb1d5ade1faf" PartId="bd2985aa0e11430399c0ac8907e60131"/>
        <Part Type="punktas" Nr="7.6" Abbr="7.6 p." DocPartId="713b2b8bfdd44024840a6db394d99433" PartId="8ddfe1cb92054d91bb82ae3b7a8a8c32"/>
      </Part>
      <Part Type="punktas" Nr="8" Abbr="8 p." DocPartId="e63588d7caaa49e68282e6ed217428ac" PartId="2216a8c17fb544c19af118f583dfc55e"/>
      <Part Type="punktas" Nr="9" Abbr="9 p." DocPartId="68668b3648834851889afc78888862d7" PartId="91c91c4161e04637951b36e23249f00b"/>
      <Part Type="punktas" Nr="10" Abbr="10 p." DocPartId="bc03546623cf452f8bdc0157bba1ef30" PartId="145dc80090d7449eabf29262e3a4abf3"/>
      <Part Type="punktas" Nr="11" Abbr="11 p." DocPartId="e929cf1053cd4be1b5f7f811a9666c50" PartId="4ccadb212a634f02a0a3a7f58a0c691f"/>
      <Part Type="punktas" Nr="12" Abbr="12 p." DocPartId="5247d27b4dcc46deaab9be073fdf9a57" PartId="513cf98b66e94333be0e854ce7134c86"/>
      <Part Type="punktas" Nr="13" Abbr="13 p." DocPartId="b9e81a24c70c47bfbf651871b9e9d862" PartId="425dea48f0114f57855514e3182790fe">
        <Part Type="papunktis" Nr="13.1" Abbr="13.1 pp." DocPartId="16f9d3013a13474689bdf601bf43ce20" PartId="6acfebb1523b4877b4149de0dadc4710"/>
        <Part Type="papunktis" Nr="13.2" Abbr="13.2 pp." DocPartId="e84d02f5cedc466ba7ffc504d1b244b7" PartId="55572ece71584ca8957f2afe83c7507f"/>
        <Part Type="papunktis" Nr="13.3" Abbr="13.3 pp." DocPartId="2de832a4ae6a4c589a0be0af7da2f64e" PartId="fae01051a22d4837b7e910e871a8c02a"/>
        <Part Type="papunktis" Nr="13.4" Abbr="13.4 pp." DocPartId="646c497c4592453e8482b95deaaf8f64" PartId="37dabaded89b470d9e762302021e9255"/>
        <Part Type="papunktis" Nr="13.5" Abbr="13.5 pp." DocPartId="65e4af83efc84c43afb3031b61352db6" PartId="8b7cb96b991b42a3bc56b941fd9c0953"/>
      </Part>
      <Part Type="punktas" Nr="" Abbr="p." Title="" DocPartId="9648c0918b46444d9e12ed21117d0f6f" PartId="be0302de587d46e497a13449c34a8106">
        <Part Type="papunktis" Nr="14.1" Abbr="14.1 pp." Title="" DocPartId="6243861abd6d42f7bce9d2144806c814" PartId="52fe6511798149c085640a31d96fd0b9"/>
        <Part Type="papunktis" Nr="14.2" Abbr="14.2 pp." DocPartId="30a22facb8b24e3895f1faa67299a9fb" PartId="f6b237dc946a466ca870a2f9b0dd694a"/>
        <Part Type="papunktis" Nr="14.3" Abbr="14.3 pp." DocPartId="605c0e0ae38946cfb6e32fc4264be9ea" PartId="e5d66755ee794ed8bf3b450593da64ad"/>
        <Part Type="papunktis" Nr="14.4" Abbr="14.4 pp." DocPartId="67c9a1f70df94368a966d8c53f2adaa0" PartId="f4ef585e7b68462abf4a85c7f8281476"/>
        <Part Type="papunktis" Nr="14.5" Abbr="14.5 pp." DocPartId="e35322a1e3bb48a59e56707f28dc4324" PartId="c5e0d5e89a2a4c0ab56d7457d25415a0"/>
        <Part Type="papunktis" Nr="14.6" Abbr="14.6 pp." DocPartId="c4f89b15ba2b4408af55cdfd87213c7c" PartId="b7d15b4aaf0a431abf8c8014aba7c328"/>
        <Part Type="papunktis" Nr="14.7" Abbr="14.7 pp." DocPartId="7097f2bdb9a44a1fa721388f1337da04" PartId="4ac4e9c646854c10894237de8566ed28"/>
        <Part Type="papunktis" Nr="14.8" Abbr="14.8 pp." DocPartId="4753654deca247a4a3a7351cab32f600" PartId="00dd345d63a94797b3d7e2426a9bff2b"/>
        <Part Type="papunktis" Nr="14.9" Abbr="14.9 pp." DocPartId="e75f810c25ba46c9981d61df65f38d41" PartId="05bb62ae52cd4f25b647331f1be5f3f8"/>
        <Part Type="papunktis" Nr="14.10" Abbr="14.10 pp." DocPartId="08c98e774f4a46f8a12cc691d9812900" PartId="d541b70e63224563b54d0a31ce6f9f21"/>
      </Part>
      <Part Type="punktas" Nr="15" Abbr="15 p." DocPartId="55afb80ea45343aeb5b2002b67b70b85" PartId="070fb5a0b65a4724885587807a917df2"/>
      <Part Type="punktas" Nr="16" Abbr="16 p." DocPartId="96e348a501e642cf937d860146aa3926" PartId="0aeaa3684d8040f4abd805ac39e6104f"/>
      <Part Type="punktas" Nr="17" Abbr="17 p." DocPartId="700a4adb36e5427d9fc4e5906faaa89a" PartId="86c94efab0a84cf68b1d4a7e64cc2b65">
        <Part Type="punktas" Nr="17.1" Abbr="17.1 p." DocPartId="e8669a0d098844aab5ff7881228db3d1" PartId="aae92406334a4fba9cca32b9c4ff27db"/>
        <Part Type="punktas" Nr="17.2" Abbr="17.2 p." DocPartId="dd4b61ada5cb4ac59137f41a59c3cfa2" PartId="0cfc75b8ca1e46a4a8324a8333d00ca1"/>
        <Part Type="punktas" Nr="17.3" Abbr="17.3 p." DocPartId="b760dc11b5bd4ca9b8c0b42d82e27d0f" PartId="33c019017a8c486e9861fa65c3bb2d1a"/>
      </Part>
      <Part Type="punktas" Nr="18" Abbr="18 p." DocPartId="b116a2514930457fb6b75ab0f81e930a" PartId="add5bcca4ea4418eb682305ee53cc308"/>
      <Part Type="punktas" Nr="19" Abbr="19 p." DocPartId="5ba933dec2514b4799417d80f93c52bd" PartId="621a50904e8d4ab6bfecffafaaa5703a"/>
    </Part>
    <Part Type="skyrius" Nr="3" Title="KORTELĖS PRIEDO PILDYMAS" DocPartId="102719154d504154b90661e6999270d4" PartId="f85ec40ab21e44dbbe697b97bdf23f6a">
      <Part Type="punktas" Nr="20" Abbr="20 p." DocPartId="ee1cd0baf6db42bda862a5c6c6838e7b" PartId="5c1f2afe3c22463185bc0f2a6a92efa6"/>
      <Part Type="punktas" Nr="21" Abbr="21 p." DocPartId="05668d218e914301813377311c3ab9c4" PartId="d0051d81c574450998629357eff13f86"/>
      <Part Type="punktas" Nr="22" Abbr="22 p." DocPartId="f055baa59fc74ab0a92fd6f0c0c9a93a" PartId="ab0054f2a00e41c69c6d5020fa5592fc">
        <Part Type="punktas" Nr="22.1" Abbr="22.1 p." DocPartId="f26bf4179f4b4b18a5146bc961153844" PartId="95ba3f4a6c024d45a86c2ce77af9ab16"/>
        <Part Type="punktas" Nr="22.2" Abbr="22.2 p." DocPartId="4bb8bccf48ab409491701d3a42217aa1" PartId="2a4cffc491be4840a368616470455393"/>
        <Part Type="punktas" Nr="22.3" Abbr="22.3 p." DocPartId="97f18831c2ce42ccb5ee774d21d29082" PartId="416c6929f0f24be08c781af9a4fed87d"/>
      </Part>
      <Part Type="punktas" Nr="23" Abbr="23 p." DocPartId="09b99c3be01a4dedb6eabda03a934f8e" PartId="6933835d549847d7ac5f0dde90516ed9"/>
      <Part Type="punktas" Nr="24" Abbr="24 p." DocPartId="616af6ba3a894ea883720f63b7c5cbaa" PartId="3868ff86fc98465da85e4cfe6d5ba36a"/>
      <Part Type="punktas" Nr="25" Abbr="25 p." DocPartId="6e8cbf429c8c4062bba7d10c024e24fd" PartId="23336098302c49baa53387c99c5f9c03"/>
      <Part Type="punktas" Nr="26" Abbr="26 p." DocPartId="b5ce1d597f9f427794f5c8c05628abff" PartId="1d53dc0376844402943ea09714561dfe"/>
      <Part Type="punktas" Nr="27" Abbr="27 p." DocPartId="2257b506be03497db0558e195464702f" PartId="54c86a31860b4bd9a96bc22fd4d4474e"/>
      <Part Type="punktas" Nr="28" Abbr="28 p." DocPartId="f81335c1995f4003912ec3e471f80ceb" PartId="99d62373317c46869603d27db7fb2c43"/>
      <Part Type="punktas" Nr="29" Abbr="29 p." DocPartId="1c5de4b31fe84ded9cc29024e9b6dd3b" PartId="57e4a0cdb8cb45d89583074bb34cfb83"/>
      <Part Type="punktas" Nr="30" Abbr="30 p." DocPartId="dd48e1e628714612a6570635c8563804" PartId="2dc693dda0274e5e8785aa1c304a92f7"/>
      <Part Type="punktas" Nr="31" Abbr="31 p." DocPartId="ea1da7e6eb68490483bfc7ead08d6c34" PartId="16557f87f2d444e0a0da7b78f681d878"/>
      <Part Type="punktas" Nr="32" Abbr="32 p." DocPartId="40c3187a9d444475aa1aab5eaa52cf4a" PartId="629d3141759f4d15bc751020d0af8a90"/>
    </Part>
    <Part Type="skyrius" Nr="4" Title="GAZOLIO ĮSIGIJIMAS IŠ NURODYTO SANDĖLIO AR SPECIALAUS SANDĖLIO" DocPartId="f683ab33c19a4947992521c9b9e603c0" PartId="0b6c12ca76df429e85fceba74d57ec1d">
      <Part Type="punktas" Nr="33" Abbr="33 p." DocPartId="ac48b9f818e64124a3805d41c109f86f" PartId="f15aa00190634d95a512c804e8d0bf17">
        <Part Type="punktas" Nr="33.1" Abbr="33.1 p." DocPartId="88d9aeca2c694d5fa0de499be7ddc555" PartId="5d575c0e39434469bc03800f696e0414"/>
        <Part Type="punktas" Nr="33.2" Abbr="33.2 p." DocPartId="7b43b56269d04a24b32d2dd5b5c53bfe" PartId="183734776b48463882ca1f8116576186"/>
        <Part Type="punktas" Nr="33.3" Abbr="33.3 p." DocPartId="33934f75d3224690b9443841de44da2f" PartId="ff7e503c45fc46c1af0f910f2de4959c"/>
        <Part Type="punktas" Nr="33.4" Abbr="33.4 p." DocPartId="e294c1f19d7941ec9a7368f501105508" PartId="221ecb38dfb54f59a3113acf673d9261"/>
        <Part Type="punktas" Nr="33.5" Abbr="33.5 p." DocPartId="86087fe683e1435d9183656165a9613a" PartId="e4112c4f49c1405095e55242b0027141"/>
        <Part Type="punktas" Nr="33.6" Abbr="33.6 p." DocPartId="d46f317272914a8394e554330df8c28b" PartId="edf19dfef29f428bb77e262452f3eaf4"/>
        <Part Type="punktas" Nr="33.7" Abbr="33.7 p." DocPartId="6ef98526b74c453d809a01c5e85ab397" PartId="db4ef6a40b384713a2c36cb2c06d63a9"/>
      </Part>
      <Part Type="punktas" Nr="34" Abbr="34 p." DocPartId="74f657dc99d342eb8ba34eca07751737" PartId="41a2a246a03e456eae502a943a88c4e1"/>
      <Part Type="punktas" Nr="35" Abbr="35 p." DocPartId="5836ee1704f345699ffd39852907591e" PartId="4ac6b84781d7434e945b67aec1eeefc5"/>
      <Part Type="punktas" Nr="36" Abbr="36 p." DocPartId="f6dbac2ad9ae4676bf7af580fc935922" PartId="8373e7b57bdd4e2681d1895fbbffb968"/>
      <Part Type="punktas" Nr="37" Abbr="37 p." DocPartId="d55ea8fae9b843ad967dac64b5f06a5c" PartId="19721681317e46d0b1cbd05ffd095a31"/>
      <Part Type="punktas" Nr="38" Abbr="38 p." DocPartId="e4142935008c4bce8123e2f2513f3501" PartId="8e8d6a00d5f04cecbc2c0117fb819d2a"/>
      <Part Type="punktas" Nr="39" Abbr="39 p." DocPartId="7bb8938799244adc8fd27b8c7b22caf5" PartId="a8e206e517b04151a7f1af437f0b950c"/>
    </Part>
    <Part Type="skyrius" Nr="5" Title="BENDRIEJI SANDĖLYJE AR SPECIALIAME SANDĖLYJE LAIKOMO GAZOLIO APSKAITOS REIKALAVIMAI" DocPartId="0ea1ffb54c9444278146835f65cf5dba" PartId="21fe6ef15f354ec4a833be338f61c58f">
      <Part Type="punktas" Nr="40" Abbr="40 p." DocPartId="b09c8ea1e7b64f1ab471b7a4e7aaf02b" PartId="cb29bde9e7c342c7a5615dee63402836"/>
      <Part Type="punktas" Nr="41" Abbr="41 p." DocPartId="f503afe066094ee2835cd664148b4dcb" PartId="013a4bbbbba349d2aabff4d516484bde"/>
      <Part Type="punktas" Nr="42" Abbr="42 p." DocPartId="7961b5b542d3444194df486388bf386e" PartId="85e6348320964c8aa491cda331c187f1"/>
      <Part Type="punktas" Nr="43" Abbr="43 p." DocPartId="be18eb158ff0409887832c0053052a76" PartId="52179c8c198743628e8abeefbb0450cd"/>
      <Part Type="punktas" Nr="44" Abbr="44 p." DocPartId="5f88d9d6deaf465f94c6e74179f22275" PartId="77be48785d2749568201b22a17987ed4"/>
      <Part Type="punktas" Nr="45" Abbr="45 p." DocPartId="cdc2ba228b4a499eac7197e0a44ed810" PartId="5ee41fd2f9474e389aca700dee6b59df"/>
      <Part Type="punktas" Nr="46" Abbr="46 p." DocPartId="f0f069f865dc4765af7f3c16f4c7025a" PartId="91f02f57471c4cb8959224848d9588b1"/>
      <Part Type="punktas" Nr="47" Abbr="47 p." DocPartId="4362a8aa3b94485cba2b19241af4732f" PartId="6049c293caaf4ea4b7d332430ec18a70"/>
      <Part Type="punktas" Nr="48" Abbr="48 p." DocPartId="7b767df7f1be4575b17c520a0bc7f5fc" PartId="7f92e334a39449cf904d698a36ab3063"/>
      <Part Type="punktas" Nr="49" Abbr="49 p." DocPartId="9bf1e6deb4714c99bad4521683439768" PartId="02df2431db234f25b54881f8f0172849"/>
      <Part Type="punktas" Nr="50" Abbr="50 p." DocPartId="83b99850bdaf460aa5d0759a756bdd20" PartId="3a3ee39d860a42a3a2e7cedf49f61081"/>
    </Part>
    <Part Type="skyrius" Nr="6" Title="LAIKOMO GAZOLIO APSKAITOS ŽURNALO PILDYMAS" DocPartId="5c953f39ccd442fd94754ca9fbfc772f" PartId="bb319702bdd94b479f09792ed21b148b">
      <Part Type="punktas" Nr="51" Abbr="51 p." DocPartId="2ca8142c19534c4f92850b6761895b4a" PartId="ec0cde1af87f408a866256ed8c982e88"/>
      <Part Type="punktas" Nr="52" Abbr="52 p." DocPartId="fedd15d7b3dc437aaea83e8b50e5e544" PartId="9ac90da3af9d462482e447321d11ad57"/>
      <Part Type="punktas" Nr="53" Abbr="53 p." DocPartId="91f0e2ab71e64638bedbc70a7ef191ab" PartId="513d830f278e41f096307ce54ba8673f"/>
      <Part Type="punktas" Nr="54" Abbr="54 p." DocPartId="afdb8f9789e947888cf85bfe16f22ba5" PartId="bfe1ad93281e4821ab166a921aeae3e4"/>
      <Part Type="punktas" Nr="55" Abbr="55 p." DocPartId="6d6fabe301d44687babb57a30aef3942" PartId="76458f9fc00b4b01afc1b46af780b784"/>
      <Part Type="punktas" Nr="56" Abbr="56 p." DocPartId="b194a110e0394cee813d7d83404c011d" PartId="2c2bae56c2cd4b74a0a8bf9b545cbd3c"/>
      <Part Type="punktas" Nr="57" Abbr="57 p." DocPartId="7d0beb58f04445d094d28453191f4760" PartId="6038db114c4f4934a67fb1b40b8bfcca"/>
      <Part Type="punktas" Nr="58" Abbr="58 p." DocPartId="bf690a812d7f4e67aaea58bc93200b5a" PartId="d96e813218774bd38ed174e2e608bbc9"/>
      <Part Type="punktas" Nr="59" Abbr="59 p." DocPartId="e0948a4a47664494a6b684cd0fb32ee5" PartId="7e85380b4eaf442cb2d5803a88aa55e6"/>
      <Part Type="punktas" Nr="60" Abbr="60 p." DocPartId="c930e2ed33054825a5930512a7e92621" PartId="09bbbce17cea45d496a8dfdd97004c93"/>
      <Part Type="punktas" Nr="61" Abbr="61 p." DocPartId="f7d76c678a8f45eba3434226b0c04f19" PartId="2331dca07d95449cbffd2c192fce083b"/>
      <Part Type="punktas" Nr="62" Abbr="62 p." DocPartId="91d89f168a2342c0951d20716f6a4fd2" PartId="0726c787be2c44599aab83c8015719cc"/>
      <Part Type="punktas" Nr="63" Abbr="63 p." DocPartId="aec6c733e9cf494a96255f7569e34933" PartId="2c35eb0eee19451da600f366c0704e41"/>
      <Part Type="punktas" Nr="64" Abbr="64 p." DocPartId="b31d835a4cab430eac4366a5e38e97fb" PartId="f72c514461f745f1baa64f4eb4aacd3e"/>
      <Part Type="punktas" Nr="65" Abbr="65 p." DocPartId="cc1aea2d04d548b789dd67c50993457e" PartId="db45f2e493bc424b8ba091e2e7aeccd1"/>
      <Part Type="punktas" Nr="66" Abbr="66 p." DocPartId="2b04ad1c3d5b43308a74dd32102999d6" PartId="8c334f80ea0d44dd946aead5b1113248"/>
      <Part Type="punktas" Nr="67" Abbr="67 p." DocPartId="102e80d30a314ed882a4f92f14dffdf4" PartId="31858b4adb5e4004952ce306ec055d72"/>
    </Part>
    <Part Type="skyrius" Nr="7" Title="PARDUOTO GAZOLIO APSKAITOS ŽURNALO PILDYMAS" DocPartId="4fdba6a47476483284ccd20b93ece2b6" PartId="8603cb3ad26e4542be3492f3aeb853fc">
      <Part Type="punktas" Nr="68" Abbr="68 p." DocPartId="db9a56032a294a36be514562c6f57938" PartId="052b8eeb7357453a9375fd1a9a634985"/>
      <Part Type="punktas" Nr="69" Abbr="69 p." DocPartId="b7804aa66f8640bd9d3ee5cd3e1d04d1" PartId="32a5504852884449a7d4ff9b05179689"/>
      <Part Type="punktas" Nr="70" Abbr="70 p." DocPartId="b617ed019cdc44308b389eb7eb314df1" PartId="8648061194324bf1a458b367bae4378f"/>
      <Part Type="punktas" Nr="71" Abbr="71 p." DocPartId="10fa3430772445f5bb83758ffe3a5322" PartId="10f161755f4645348a5eda432ee58d98"/>
      <Part Type="punktas" Nr="72" Abbr="72 p." DocPartId="402fbb3efc6c4220aacbe8bfb73830a7" PartId="029cf12f55394820925be80c1310b579"/>
      <Part Type="punktas" Nr="73" Abbr="73 p." DocPartId="bce89906d91a4ae4a8c8308c84a2c416" PartId="210affb5fde44e32b5eec3091f229ac3"/>
      <Part Type="punktas" Nr="73" Abbr="73 p." Title="" DocPartId="3a1172ed60f943688a88daf29de8bd23" PartId="b4ba0e0f8b934cacb68f74b222e63a6d"/>
      <Part Type="punktas" Nr="74" Abbr="74 p." DocPartId="9154f2a0e7b949c89efc3a57d5be0a1d" PartId="87ed65f7f20f4c2188b79e7153c3cb01"/>
      <Part Type="punktas" Nr="75" Abbr="75 p." DocPartId="f0a7f4000e9b4253893771bc77a05239" PartId="d943089be7604e758c8e743686331bdb"/>
      <Part Type="punktas" Nr="76" Abbr="76 p." DocPartId="b5862b84259b463290104dedd83640cd" PartId="8370ca0471b14589bb4025d7ff143461"/>
      <Part Type="punktas" Nr="77" Abbr="77 p." DocPartId="499d747cec6b4aad82b71984b7b11e3e" PartId="65e04ff945fc4ed8925a3ad412cef57b"/>
      <Part Type="punktas" Nr="78" Abbr="78 p." DocPartId="85b24181e4b54c7d883a2e4a2068c5da" PartId="8cca979a8a8d4c16874e24c43658571b"/>
    </Part>
    <Part Type="skyrius" Nr="8" Title="NUO AKCIZŲ ATLEISTŲ DYZELINIŲ DEGALŲ APYVARTOS AKCIZAIS APMOKESTINAMŲ PREKIŲ SANDĖLYJE, SPECIALAME NUO AKCIZŲ ATLEISTŲ DYZELINIŲ DEGALŲ SANDĖLYJE AR ŪKIO SUBJEKTO, TIESIOGIAI TIEKIANČIO DYZELINIUS DEGALUS ŽEMĖS ŪKIO SUBJEKTAMS ATASKAITOS FR0559 FORMOS UŽPILDYMAS" DocPartId="599c6ba4eb1f4ab2848cf0953dc9b025" PartId="537177f3fa8a44c6bbf500b3e3d66a63">
      <Part Type="punktas" Nr="79" Abbr="79 p." DocPartId="68e5a63308bf410881da21f98aeea529" PartId="87b782e27d014c5790544648709081f4"/>
      <Part Type="punktas" Nr="80" Abbr="80 p." DocPartId="6defbfd941914d0f9cb166d047fb64a7" PartId="3c9095678bb84089b2e9f49265d62302"/>
      <Part Type="punktas" Nr="81" Abbr="81 p." DocPartId="2e4415caf3e247dead6eac61b762a3db" PartId="aacb10953b124d6e86a2022a66979c07"/>
      <Part Type="punktas" Nr="82" Abbr="82 p." DocPartId="29d873ddf3f0463a973c72385471ed24" PartId="8118ebeeca6e4f18a4c24604fa3f14a9"/>
      <Part Type="punktas" Nr="83" Abbr="83 p." DocPartId="db099f4818674b4a8fe0639f3be51135" PartId="a9b6c71be31940efb160ce9f8015c11f">
        <Part Type="punktas" Nr="83.1" Abbr="83.1 p." DocPartId="28073baf199c409ab685daa7781300d4" PartId="49d5877931594f99a0a19c1378beb2b1">
          <Part Type="punktas" Nr="83.1.1" Abbr="83.1.1 p." DocPartId="e0970477f3bc4fd6be2b29a17b266ca2" PartId="181e67f5d9e14bd2a284a301b44424c7"/>
          <Part Type="punktas" Nr="83.1.2" Abbr="83.1.2 p." DocPartId="9ac80fa209bc490e85c1726dfd9805ad" PartId="22c628e592864f33b2c0691ea8476b73"/>
        </Part>
        <Part Type="punktas" Nr="83.2" Abbr="83.2 p." DocPartId="ae17b162b4634b12900ca4f126f28ce7" PartId="6eb12b0387a147e5a94678972f6a4d18"/>
        <Part Type="punktas" Nr="83.3" Abbr="83.3 p." DocPartId="e5777f1d38ca4e1b8090fec39e82a1d7" PartId="cecd1f52edae4db581d0bba32faea484"/>
        <Part Type="punktas" Nr="83.4" Abbr="83.4 p." DocPartId="dd58811decf140f5918cac4e3acd2da9" PartId="5326c38a55ac4698b5dd327ce3d7a215"/>
      </Part>
      <Part Type="punktas" Nr="84" Abbr="84 p." DocPartId="121138ca51bf43f1ac8638e16bbc4bab" PartId="762121aba626413b84d96bc381c40f6b"/>
      <Part Type="punktas" Nr="85" Abbr="85 p." DocPartId="1c4e0d903b364e5ea42476bb1124a405" PartId="c8d34020c603467c9a678e298d8692e8"/>
      <Part Type="punktas" Nr="86" Abbr="86 p." DocPartId="7b37d74aee6c434c901c01eba3b3c77b" PartId="7ff8732c7b9e4e1eb98d523d7759802a"/>
      <Part Type="punktas" Nr="87" Abbr="87 p." DocPartId="5b181d6a95e14b32849e9aff183cc15e" PartId="dcff5a33ab6742968db27bae91ad31e4"/>
      <Part Type="punktas" Nr="88" Abbr="88 p." DocPartId="ffb775be23704fd2ad970683820bb19f" PartId="0d34c23f2cd746029b321b23fb99b7f4"/>
    </Part>
    <Part Type="skyrius" Nr="9" Title="TIEKTINO NUO AKCIZŲ ATLEISTO GAZOLIO APSKAITA" DocPartId="da8c54725e8e4fa289a13213584f39d3" PartId="0d1622ae94c0401ab63e15bc80ceb4fb">
      <Part Type="punktas" Nr="88" Abbr="88 p." DocPartId="3f3146a2b8a64672b076a71678b11e3a" PartId="b5d911edfbeb479caf4a982b3a22b157"/>
      <Part Type="punktas" Nr="89" Abbr="89 p." DocPartId="1cc85b9bc135444bb4bb9065574fa460" PartId="18981e1914644780ab8b170b4317e454"/>
      <Part Type="punktas" Nr="90" Abbr="90 p." DocPartId="93b570d1aed64d48816170ee87b111b0" PartId="9d52badcb5d5454d846525971823ad37"/>
      <Part Type="punktas" Nr="91" Abbr="91 p." DocPartId="fbef66e819fe4801b14ac580f348f8e2" PartId="b2b2c6c6c6cb4bb28de029ff8f6f981e"/>
      <Part Type="punktas" Nr="92" Abbr="92 p." DocPartId="724d606fab74402bbbb2565f11a9c174" PartId="edd48e23e1884c1b89787c9ef20361a1"/>
    </Part>
    <Part Type="skyrius" Nr="10" Title="NUO AKCIZŲ ATLEISTŲ GAZOLIŲ TIEKIMO FR0675 FORMOS ATASKAITOS UŽPILDYMAS" DocPartId="404dcea463614afca2391bf3312405b4" PartId="a1dc4244de334b398923ed838652c546">
      <Part Type="punktas" Nr="93" Abbr="93 p." DocPartId="a7fe2f137a6346898cf5dc269bea8a30" PartId="966add36e17d4407bc66d3108c561001"/>
      <Part Type="punktas" Nr="94" Abbr="94 p." DocPartId="a04897fcb5e84e01a591c288bb1b3574" PartId="eabc91e498f54efdae2a1bb44f52e809"/>
      <Part Type="punktas" Nr="95" Abbr="95 p." DocPartId="02f306e24bb14d28a678784ba864effd" PartId="407045406a6e401ea33939fe9f86559d"/>
      <Part Type="punktas" Nr="96" Abbr="96 p." DocPartId="93b9a5b17ceb4fe4ac2ac3fc949f9fc8" PartId="29be2dbe41964b62b117721606f0c3b8"/>
      <Part Type="punktas" Nr="97" Abbr="97 p." DocPartId="4581847e40904e8ba08a0f482e07f746" PartId="6c7e2dd515ef4710833a6f2e5e8fb92e"/>
      <Part Type="punktas" Nr="98" Abbr="98 p." DocPartId="3735252ea2d546639e22cdd13d5ccbaa" PartId="525b83ee4c00422da90c09d80f1ca95a">
        <Part Type="punktas" Nr="98.1" Abbr="98.1 p." DocPartId="dec44e7186f44195bac390660ce0ab24" PartId="ca1f22c69b814f45b088c54ff856e43f"/>
        <Part Type="punktas" Nr="98.2" Abbr="98.2 p." DocPartId="6ccfc69ffc214ccebd6dfba99bf66393" PartId="84baa2353b8947309b002d13ea1ef177"/>
        <Part Type="punktas" Nr="98.3" Abbr="98.3 p." DocPartId="3ebba3f31c08473db29032a434a8a8aa" PartId="49b4af45809947dca6647b4b24331ed8"/>
        <Part Type="punktas" Nr="98.4" Abbr="98.4 p." DocPartId="5a5159bdf15e48f98e01d9d142ae9487" PartId="a70a94b4db6442c79cbe51349fe939fb"/>
        <Part Type="punktas" Nr="98.5" Abbr="98.5 p." DocPartId="db77bc8f0a414ba88f030b8042820eb3" PartId="abea48fc1f6c4b2d9337edb774343896"/>
      </Part>
      <Part Type="punktas" Nr="99" Abbr="99 p." DocPartId="b74e9fe748034adba04f28cac3dd88a7" PartId="b16ba4a9fbae4593ad90d888aa18bd27">
        <Part Type="punktas" Nr="99.1" Abbr="99.1 p." DocPartId="21b3dee28f51432b811081cfaa52c268" PartId="11e4c2eab06c4155acad4b0f6a384118"/>
        <Part Type="punktas" Nr="99.2" Abbr="99.2 p." DocPartId="93cb1c897ef842889085195f44ba4f4d" PartId="29428b975217406880f17040510b8676"/>
        <Part Type="punktas" Nr="99.3" Abbr="99.3 p." DocPartId="7ed24116621249a3951cbfcfafa9b135" PartId="29007574bd994400bd7ea013b27d5269"/>
        <Part Type="punktas" Nr="99.4" Abbr="99.4 p." DocPartId="752cd04f03f542779cd4d1edf890b4e3" PartId="1fee8a1bea674f27b5cf788977d18ce2"/>
        <Part Type="punktas" Nr="99.5" Abbr="99.5 p." DocPartId="cc95f55454e54523ab626b66040edece" PartId="f9f9f4c4219c4ffea4f8304630c06909"/>
        <Part Type="punktas" Nr="99.6" Abbr="99.6 p." DocPartId="985d63b7c09e4abdaf38d4b294a11a6f" PartId="181d5e6f2b73427a9c06ea22a95fd900"/>
      </Part>
      <Part Type="punktas" Nr="100" Abbr="100 p." DocPartId="603aa0fc444f442586b6bb36a1dd2e96" PartId="a67b19bacbba4f31b050eb82fe12d327"/>
      <Part Type="punktas" Nr="101" Abbr="101 p." DocPartId="32234a6176064a72a50d9810afdc48d3" PartId="4401e22680594e57a5ddb19a5f0e4993"/>
    </Part>
    <Part Type="skyrius" Nr="11" Title="BAIGIAMOSIOS NUOSTATOS" DocPartId="726a601ff3c6481f80871b42025ca407" PartId="b74adbefd9094741b72377708102ab68">
      <Part Type="punktas" Nr="102" Abbr="102 p." DocPartId="1577513cdff64d149cef7aaee2f379c3" PartId="393f62f3eb0643e590cde0c8c73c4eb9"/>
      <Part Type="punktas" Nr="103" Abbr="103 p." DocPartId="fa506f004b42434da18c8c53864e7c02" PartId="e4671ee1243048abb0eb36b7bd9babe0"/>
      <Part Type="punktas" Nr="104" Abbr="104 p." DocPartId="d317b88989fb4bacb59556f029f8095c" PartId="e3a867561f14487fa36934dcbfa70114"/>
    </Part>
    <Part Type="pabaiga" Nr="" Title="" DocPartId="77c21834fdd64c0fa78fdbd2a711143c" PartId="90249945a19b4409880ea84b49bb4ea7"/>
  </Part>
  <Part Type="priedas" Nr="1" Abbr="1 pr." Title="" DocPartId="fc2062a4b4e140d289400532a187e658" PartId="2d8b91c9cf414381823409d39870e97b"/>
  <Part Type="priedas" Nr="2" Abbr="2 pr." DocPartId="dbe8a2bc860b4b2d94cf097c28027291" PartId="180969182c5e40f4aebf988ec68f20fd"/>
  <Part Type="priedas" Nr="3" Abbr="3 pr." DocPartId="32cbe4c487c445a5aaf04da09d1950d2" PartId="0a4cab486a3147e59bb55f3308a4ff86"/>
  <Part Type="priedas" Nr="4" Abbr="4 pr." Title="" DocPartId="f6d7ea0f20634d68aba8decf6382830d" PartId="39759f3e99b44e708f535430875efb86"/>
  <Part Type="forma" Nr="" Abbr="" Title="FR0560" DocPartId="77b2b03e61344bd7b8a25c3b413b2d84" PartId="d45b52540f8f40ec9bec1aa00fd395bb"/>
  <Part Type="priedas" Abbr="pr." Title="ŽEMĖS ŪKYJE IR/AR VIDAUS VANDENŲ ŽUVININKYSTĖJE NAUDOTINO AKCIZAIS NEAPMOKESTINAMO GAZOLIO (DYZELINIŲ DEGALŲ) ĮSIGIJIMO APSKAITOS LENTELĖ" DocPartId="3655501c4eae4140bccbeb081b22b152" PartId="afb78c270dce4a31ab2c912113166309"/>
  <Part Type="forma" Nr="" Abbr="frm." Title="FR0559" DocPartId="a11aa43e3e6b451ca6a549ee8b5c139a" PartId="b5d81f8944ff4285a1b8b798dd128663"/>
  <Part Type="forma" Nr="" Abbr="" Title="FR0543" DocPartId="1c0faeaa291d4a74897ab4ead1cec2af" PartId="076b76565cb943fcbaad33a9f104c16f"/>
  <Part Type="forma" Nr="" Abbr="" Title="FR0544" DocPartId="25cbd595808242c79528227fa3124233" PartId="4b9ab3f52c0d432abe8d5d628f3be15c"/>
  <Part Type="patvirtinta" Nr="" Abbr="" Title="" DocPartId="00b8959b578c4fd383ff8c4481d34c47" PartId="bc23ac4195a54554bd9e4f49473dfe68">
    <Part Type="skyrius" Nr="1" Title="BENDROSIOS NUOSTATOS" DocPartId="72baec9f07494ff9b05ae636e2618e97" PartId="f8f2f08be70343e5a13905eb20c323e7">
      <Part Type="punktas" Nr="1" Abbr="1 p." DocPartId="fafe5e6002ef4b24b0d33706e73c5563" PartId="be1849a7dca745af84e080bdc06f4820"/>
      <Part Type="punktas" Nr="2" Abbr="2 p." DocPartId="5fc32587f8a04afd8b00554af1bcddac" PartId="fb95472f37244e69a09dbf48047a741b"/>
      <Part Type="punktas" Nr="3" Abbr="3 p." DocPartId="1320ba8fa48e47c0b14aa40f4b5bfb93" PartId="2005ecacaedf4d25800594cc94ef5d9a"/>
      <Part Type="punktas" Nr="4" Abbr="4 p." DocPartId="570449a543054ee6903827a492dab9d7" PartId="eaa2866749324a0688bb9495381009ec"/>
      <Part Type="punktas" Nr="5" Abbr="5 p." DocPartId="bfd1636f98b14d83ac3a45028c4c06c8" PartId="e142629792684058b8d22eeddf311f30"/>
    </Part>
    <Part Type="skyrius" Nr="2" Title="ŪKIO SUBJEKTŲ REGISTRAVIMAS" DocPartId="885d7be1bdd643a3be4d41d2a4303723" PartId="930587079d5145d7876c55ffcab8dbd4">
      <Part Type="punktas" Nr="6" Abbr="6 p." DocPartId="7beb58d100294e89b2aa4fcd082af829" PartId="3bbfa21893c7437d84b7b1f5e7c3111a">
        <Part Type="punktas" Nr="6.1" Abbr="6.1 p." DocPartId="353fc4e9210849fda4c25057da07bc4e" PartId="426a5c6bc27e4687b12b7cc876b7a9f3"/>
        <Part Type="punktas" Nr="6.2" Abbr="6.2 p." DocPartId="61411bbe881f4e6bb34f97f14c63f5a2" PartId="21d26e57c00a4598ac940af8401286a0"/>
        <Part Type="punktas" Nr="6.3" Abbr="6.3 p." DocPartId="007067878cf0487ba97e3c55081888c0" PartId="4c6b54ed4c7248e9a21343b1eb1e1955"/>
        <Part Type="punktas" Nr="6.4" Abbr="6.4 p." DocPartId="40db6b2a1b16428dbeeeeb4a1534bfd2" PartId="149188eddc9d4e8eba8d7a13d6e555ef"/>
        <Part Type="punktas" Nr="6.5" Abbr="6.5 p." DocPartId="f029d5d43da246afa7dd94a2461b3fe6" PartId="250ed7264d814e96a4ad6b6878a33bfa"/>
        <Part Type="punktas" Nr="6.6" Abbr="6.6 p." DocPartId="6c4b279b70d04757b622b77542538776" PartId="3e00a64ae66e4e8283e4768a8d60ba70"/>
        <Part Type="punktas" Nr="6.6" Abbr="6.6 p." Title="" DocPartId="81fb46117a484399ad29c449ab215bdc" PartId="f15fbdbb033c46d5a0ce94a7fc3f4e2e"/>
      </Part>
      <Part Type="punktas" Nr="7" Abbr="7 p." DocPartId="dac015bededb473cabb37c7d5c822595" PartId="626ee1b448954de0a3efcab8dcd153f7"/>
      <Part Type="punktas" Nr="8" Abbr="8 p." DocPartId="f840916b7f1a40048e76dab938b84c47" PartId="bbbe737aec0a438db0d9398c9a36764d"/>
      <Part Type="punktas" Nr="9" Abbr="9 p." DocPartId="73cf203943e145a8a78521ab26f2f2a8" PartId="870803153b3c4c59bb6efb75f43a9ed2"/>
      <Part Type="punktas" Nr="10" Abbr="10 p." DocPartId="859ac67013504e7691ce532abd34d29c" PartId="aa594c05fdd24334983494a0df1c29b1"/>
      <Part Type="punktas" Nr="11" Abbr="11 p." DocPartId="a43b29bbea2042b1b2ad888be4c75c4f" PartId="1f1b64e3b2a04d6aad524315f24e26ef"/>
      <Part Type="punktas" Nr="12" Abbr="12 p." DocPartId="28d962ae1c724b0e8db5e8772892b4e2" PartId="13d15ac595904e64ac82f8ab01fa7081"/>
      <Part Type="punktas" Nr="13" Abbr="13 p." DocPartId="e24be4fb2ee84ba7b2ed1bb579831c5c" PartId="d763891d51cf47e295314c347e2ae399">
        <Part Type="punktas" Nr="13.1" Abbr="13.1 p." DocPartId="a9cb00e09a5d46e3a657119309937a8c" PartId="9b9e94d8d66f46fd9722447902056bc0"/>
        <Part Type="punktas" Nr="13.2" Abbr="13.2 p." DocPartId="f551a6dc6e0440d2a1cc5514057466f0" PartId="9288b3d177ae4303891a88b27f5ec9ff"/>
        <Part Type="punktas" Nr="13.3" Abbr="13.3 p." DocPartId="0f0b644bdf7c4bed96d0f49c2b3db85b" PartId="8a20014a62154313b5f3fb044d64117f"/>
      </Part>
      <Part Type="punktas" Nr="14" Abbr="14 p." DocPartId="896e8bec355848b4b4c9b52aec3e5a7b" PartId="21896784aeff456498b7089031963d28"/>
      <Part Type="punktas" Nr="15" Abbr="15 p." DocPartId="4924b77b8105479aaca4c87e18cc6609" PartId="71739fe871184e58b6f3b68878976283"/>
    </Part>
    <Part Type="skyrius" Nr="3" Title="LEIDIMO TIEKTI DYZELINĄ PANAIKINIMAS" DocPartId="1c4b86587c884377bccb65d2a5d24414" PartId="d3251525c15547b4a4eb0e0e1db9aea6">
      <Part Type="punktas" Nr="16" Abbr="16 p." DocPartId="2bb402f15bf649219bf2be1f4cddf216" PartId="b01700d8946f4199ba55342d41e34665"/>
      <Part Type="punktas" Nr="17" Abbr="17 p." DocPartId="e78d275fbd7a41ddbbdccc71da1d1213" PartId="9f20ce05e1124f029ee2eabc0fc0c385">
        <Part Type="punktas" Nr="17.1" Abbr="17.1 p." DocPartId="c7c666306f8041e18c27bc8fe598e9e3" PartId="3a09c16ac8bb40adb569db28bb8c3d26"/>
        <Part Type="punktas" Nr="17.2" Abbr="17.2 p." DocPartId="7be80886d2c9434688eb1d517e8bed49" PartId="705124c770014c6cbf756a101279c0e0"/>
        <Part Type="punktas" Nr="17.3" Abbr="17.3 p." DocPartId="3e2d94d4d9254c3785abf1dae523f926" PartId="78e087a99e854e4e8800a9f3606847c7"/>
        <Part Type="punktas" Nr="17.4" Abbr="17.4 p." DocPartId="608c59babd174813a52c0f7c796659ee" PartId="a862e4bab8bb490c9d9d97621633ef62"/>
        <Part Type="punktas" Nr="17.5" Abbr="17.5 p." DocPartId="83e58f825aa149bebfbfdade2d97fcc5" PartId="625de7b705b243dbba312873d186de04"/>
        <Part Type="punktas" Nr="17.6" Abbr="17.6 p." DocPartId="4e7c6c600a21464db4c00478d729c832" PartId="1740c93f521e4ebd82b70f78aa4c75da"/>
        <Part Type="punktas" Nr="17.7" Abbr="17.7 p." DocPartId="0f7c2dd31a3e4247b0ed6e5537cbb194" PartId="71c670ce2a2a41deb0790badacc6ef9f"/>
        <Part Type="punktas" Nr="17.8" Abbr="17.8 p." DocPartId="9abd892ff1184f4b98567db3cf1b9733" PartId="f40544108bb344f9a79b328f069d4461"/>
      </Part>
      <Part Type="punktas" Nr="18" Abbr="18 p." DocPartId="a900eabc77ad4cf195f8472030ad447b" PartId="f0f427b63cf24df1bb336c0729116b91"/>
      <Part Type="punktas" Nr="19" Abbr="19 p." DocPartId="c531066dd9054159b118f2a191c16ff1" PartId="a0e4ea11592a4974a08247f0fddc8559"/>
      <Part Type="punktas" Nr="20" Abbr="20 p." DocPartId="1fe88931f17148ab88da1ccfc3c7586d" PartId="d6ac1ca0f821472bb6fdf3b08dd3a60a"/>
      <Part Type="punktas" Nr="21" Abbr="21 p." DocPartId="4b260bce2a1e4d6f8019a2ffd2175cee" PartId="fe777ff34d7c4162bad1c0c928d0bc25"/>
    </Part>
    <Part Type="skyrius" Nr="4" Title="LAIDAVIMO NUSTATYMAS" DocPartId="4859ca2aaf1b45a3ada58603c3d5e821" PartId="de35b97e66b54d43999bff9645bb7771">
      <Part Type="punktas" Nr="22" Abbr="22 p." DocPartId="f969e74cd38b4509a0928eebc1ce32e1" PartId="00172d9342ef45888501a36106cc2663"/>
      <Part Type="punktas" Nr="23" Abbr="23 p." DocPartId="0940484931c94e37b3a6c363a441d394" PartId="e90b484ec622466faf603854c0692281"/>
      <Part Type="punktas" Nr="24" Abbr="24 p." DocPartId="6cde92fe09bd4b7ebae4e7e01aa9fa2e" PartId="453bc0f1887f4c88953e12d8b2e38b43">
        <Part Type="punktas" Nr="24.1" Abbr="24.1 p." DocPartId="88bc1206dc6946a5aefe2dd3212bc656" PartId="39208bc1929244c99b5645624cb9415c"/>
        <Part Type="punktas" Nr="24.2" Abbr="24.2 p." DocPartId="767d94f6f3e340c98f66eb2199642fa5" PartId="010c0c13ba9f40de8426f84aded33190"/>
      </Part>
      <Part Type="punktas" Nr="25" Abbr="25 p." DocPartId="4c7c83e8c0524d69be2db3a67f23e849" PartId="6fa0d6f014fb42f78f30e8cc24349dd7"/>
    </Part>
    <Part Type="skyrius" Nr="5" Title="BAIGIAMOSIOS NUOSTATOS" DocPartId="42705562300f447e9610c88f23258080" PartId="d7b2c922cf6148718ede207c40bb1f7c">
      <Part Type="punktas" Nr="26" Abbr="26 p." DocPartId="8111a3b1887f4795aafb3ac73a6b8207" PartId="e49bd141f7dd49e3a0580b438b840ba3"/>
      <Part Type="punktas" Nr="27" Abbr="27 p." DocPartId="a86fe58b499d405f822cc9b21e6266c6" PartId="9bb318b354c0487f9887692ede1616fd"/>
      <Part Type="punktas" Nr="28" Abbr="28 p." DocPartId="97314e3736bd4577ae847287ed789af5" PartId="55d2c7bc94ed418a84424e57d0f65f3f"/>
    </Part>
  </Part>
  <Part Type="forma" Nr="" Abbr="" Title="FR0674" DocPartId="1adbe7080144436eb4f07b657d8236f7" PartId="bb6b8d3be4d244538af4a19bfce1e6ff"/>
  <Part Type="forma" Nr="" Abbr="" Title="R0675" DocPartId="3be0b7f5b4e64576997a2b028b1caabc" PartId="3a4ae6c6dbad4c418dad7453ef1dbe79"/>
  <Part Type="forma" Nr="" Abbr="" Title="FR0676" DocPartId="da9649f6ab12482f910d4f3e62becb96" PartId="0848de3d3c9e4d5aa7387b13ca6f7acd"/>
  <Part Type="priedas" Nr="1" Abbr="1 pr." Title="(Prašymo leisti tiekti atleistas nuo akcizų prekes pavyzdys)" DocPartId="d893ea86e43c44cfbeb7ce38faa66b1f" PartId="5a682970c8364fd3a38045253b75261f"/>
  <Part Type="forma" Nr="" Abbr="" Title="FR0803" DocPartId="eac98af299524d8cbfbc2b9604fedf34" PartId="65185f41b0fa4222b99185a8ad59ffef"/>
  <Part Type="priedas" Nr="" Abbr="" Title="" DocPartId="cb9cb495fbad47bbb4f6897d99d745e3" PartId="83cc06529f2445a48d23a1aabedc60b6"/>
  <Part Type="forma" Nr="" Abbr="" Title="FR0804" DocPartId="6e4d2c59f16246bfb8d93d20e66eee94" PartId="72ae851c58a7415dab592d681da6ca35"/>
  <Part Type="priedas" Nr="" Abbr="" Title="" DocPartId="7844d752241f4be58efab21427e7ef9f" PartId="d2a1c002ea5940eeb95e0538e5ba5e08"/>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7425012-3B3D-4A30-AA0A-A3753705A890}">
  <ds:schemaRefs>
    <ds:schemaRef ds:uri="http://lrs.lt/TAIS/DocParts"/>
  </ds:schemaRefs>
</ds:datastoreItem>
</file>

<file path=customXml/itemProps3.xml><?xml version="1.0" encoding="utf-8"?>
<ds:datastoreItem xmlns:ds="http://schemas.openxmlformats.org/officeDocument/2006/customXml" ds:itemID="{2A34054A-0EC1-42C2-99E0-A14C565C67D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20</TotalTime>
  <Pages>49</Pages>
  <Words>65795</Words>
  <Characters>37504</Characters>
  <Application>Microsoft Office Word</Application>
  <DocSecurity>0</DocSecurity>
  <Lines>312</Lines>
  <Paragraphs>206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103093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2015-06-17T19:09:00Z</dcterms:created>
  <dc:creator>User</dc:creator>
  <lastModifiedBy>GRUNDAITĖ Aistė</lastModifiedBy>
  <dcterms:modified xsi:type="dcterms:W3CDTF">2016-06-20T12:16:00Z</dcterms:modified>
  <revision>11</revision>
</coreProperties>
</file>