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2005-04-03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2003, Nr. </w:t>
      </w:r>
      <w:fldSimple w:instr="HYPERLINK https://www.e-tar.lt/portal/legalAct.html?documentId=TAR.618C5DB87A7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35-1503</w:t>
        </w:r>
      </w:fldSimple>
      <w:r>
        <w:rPr>
          <w:rFonts w:ascii="Times New Roman" w:eastAsia="MS Mincho" w:hAnsi="Times New Roman"/>
          <w:sz w:val="20"/>
          <w:i/>
          <w:iCs/>
        </w:rPr>
        <w:t>, i. k. 1032250ISAK000V-177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  <w:color w:val="000000"/>
        </w:rPr>
        <w:t>LIETUVOS RESPUBLIKOS SVEIKATOS APSAUGOS MINISTRAS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SUNKIŲ LIGŲ SĄRAŠO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2003 m. kovo 28 d. Nr. V-177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Įgyvendindamas Lietuvos Respublikos kompensacijų už valstybės išperkamą nekilnojamąjį turtą dydžio, šaltinių, mokėjimo terminų bei tvarkos, taip pat garantijų ir lengvatų, numatytų Piliečių nuosavybės teisių į išlikusį nekilnojamąjį turtą atkūrimo įstatyme, įstatymo 7 straipsnio pakeitimo įstatymą (Žin., 2003, Nr. </w:t>
      </w:r>
      <w:hyperlink r:id="rId17" w:tgtFrame="_blank" w:history="1">
        <w:r>
          <w:rPr>
            <w:color w:val="0000FF" w:themeColor="hyperlink"/>
            <w:u w:val="single"/>
          </w:rPr>
          <w:t>14-539</w:t>
        </w:r>
      </w:hyperlink>
      <w:r>
        <w:rPr>
          <w:color w:val="000000"/>
        </w:rPr>
        <w:t>),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pacing w:val="60"/>
        </w:rPr>
        <w:t>Tvirtinu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sunkių ligų sąrašą (pridedama).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  <w:tab/>
        <w:t>JUOZAS OLEKAS</w:t>
      </w:r>
    </w:p>
    <w:p>
      <w:pPr>
        <w:ind w:left="5102"/>
        <w:rPr>
          <w:color w:val="000000"/>
        </w:rPr>
      </w:pPr>
      <w:r>
        <w:rPr>
          <w:color w:val="000000"/>
        </w:rPr>
        <w:br w:type="page"/>
        <w:t>PATVIRTINTA</w:t>
      </w:r>
    </w:p>
    <w:p>
      <w:pPr>
        <w:ind w:firstLine="5102"/>
        <w:rPr>
          <w:color w:val="000000"/>
        </w:rPr>
      </w:pPr>
      <w:r>
        <w:rPr>
          <w:color w:val="000000"/>
        </w:rPr>
        <w:t xml:space="preserve">Lietuvos Respublikos sveikatos apsaugos </w:t>
      </w:r>
    </w:p>
    <w:p>
      <w:pPr>
        <w:ind w:firstLine="5102"/>
        <w:rPr>
          <w:color w:val="000000"/>
        </w:rPr>
      </w:pPr>
      <w:r>
        <w:rPr>
          <w:color w:val="000000"/>
        </w:rPr>
        <w:t xml:space="preserve">ministro </w:t>
      </w:r>
    </w:p>
    <w:p>
      <w:pPr>
        <w:ind w:firstLine="5102"/>
        <w:rPr>
          <w:color w:val="000000"/>
        </w:rPr>
      </w:pPr>
      <w:r>
        <w:rPr>
          <w:color w:val="000000"/>
        </w:rPr>
        <w:t>2003 m. gruodžio 31 d. įsakymu Nr. V-800</w:t>
      </w:r>
    </w:p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SUNKIŲ LIGŲ SĄRAŠAS</w:t>
      </w: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Žmogaus imunodeficito viruso liga B20-B24.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Išsėtinė (dauginė) sklerozė G35, išplitusi (generalizuota).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Būklės po organų persodinimo operacijų.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IV funkcinės klasės lėtinis kraujotakos nepakankamumas, kai Bartelio indeksas ne didesnis kaip 30 balų.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III laipsnio lėtinis kvėpavimo funkcijos nepakankamumas, kai Bartelio indeksas ne didesnis kaip 30 balų.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Lėtinio inkstų ir/ar kepenų nepakankamumo terminalinė stadija.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Labai ryškūs asmenybės pakitimai su adaptacijos sutrikimais dėl endogeninių psichikos susirgimų: F20; F21; F25; afektiniai susirgimai: F30; F31; F32, su psichoziniais sutrikimais.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Įgimta ir įgyta silpnaprotystė: F00; F01; F02; F03; F72; F73; F78, kai IQ iki 34.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Paraplegija ir tetraplegija G82 ar ryškūs įvairios kilmės judėjimo (motorikos) funkcijos sutrikimai, kai Bartelio indeksas ne didesnis kaip 20 balų.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III, IV stadijos piktybinis navikas.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Cukrinis diabetas: E10.2-E10.8; E11.2-E11.8; E12.2-E12.8; E13.2-E13.8; E14.2-E14.8, su komplikacijomis, sutrikdančiomis organų funkcijas.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Aklumas ir silpnas regėjimas: H54.0; H54.1.</w:t>
      </w:r>
    </w:p>
    <w:p>
      <w:pPr>
        <w:ind w:firstLine="709"/>
        <w:jc w:val="both"/>
      </w:pPr>
      <w:r>
        <w:rPr>
          <w:color w:val="000000"/>
        </w:rPr>
        <w:t>13</w:t>
      </w:r>
      <w:r>
        <w:rPr>
          <w:color w:val="000000"/>
        </w:rPr>
        <w:t>. Glaukoma: H40.1-H40.6; H40.8; H40.9; H42.0; H42.8, dekompensuota.</w:t>
      </w:r>
    </w:p>
    <w:p>
      <w:pPr>
        <w:ind w:firstLine="709"/>
        <w:jc w:val="both"/>
      </w:pPr>
      <w:r>
        <w:rPr>
          <w:color w:val="000000"/>
          <w:szCs w:val="22"/>
        </w:rPr>
        <w:t>14</w:t>
      </w:r>
      <w:r>
        <w:rPr>
          <w:color w:val="000000"/>
          <w:szCs w:val="22"/>
        </w:rPr>
        <w:t>. Intrakranijinis abscesas G06.0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10D8F3175C9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V-524</w:t>
        </w:r>
      </w:fldSimple>
      <w:r>
        <w:rPr>
          <w:rFonts w:ascii="Times New Roman" w:eastAsia="MS Mincho" w:hAnsi="Times New Roman"/>
          <w:sz w:val="20"/>
          <w:i/>
          <w:iCs/>
        </w:rPr>
        <w:t>,
2004-07-14,
Žin., 2004, Nr.
113-4233 (2004-07-22), i. k. 1042250ISAK000V-524        </w:t>
      </w:r>
    </w:p>
    <w:p/>
    <w:p>
      <w:pPr>
        <w:ind w:firstLine="709"/>
        <w:jc w:val="both"/>
      </w:pPr>
      <w:r>
        <w:rPr>
          <w:color w:val="000000"/>
          <w:szCs w:val="22"/>
        </w:rPr>
        <w:t>15</w:t>
      </w:r>
      <w:r>
        <w:rPr>
          <w:color w:val="000000"/>
          <w:szCs w:val="22"/>
        </w:rPr>
        <w:t>. Lėtinė bruceliozė A23.0-A23.3: A23.8, sunki eiga; visceralinė, kaulų ir sąnarių, nervų sistemos, šlapimo ir lytinių organų formos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10D8F3175C9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V-524</w:t>
        </w:r>
      </w:fldSimple>
      <w:r>
        <w:rPr>
          <w:rFonts w:ascii="Times New Roman" w:eastAsia="MS Mincho" w:hAnsi="Times New Roman"/>
          <w:sz w:val="20"/>
          <w:i/>
          <w:iCs/>
        </w:rPr>
        <w:t>,
2004-07-14,
Žin., 2004, Nr.
113-4233 (2004-07-22), i. k. 1042250ISAK000V-524        </w:t>
      </w:r>
    </w:p>
    <w:p/>
    <w:p>
      <w:pPr>
        <w:ind w:firstLine="709"/>
        <w:jc w:val="both"/>
      </w:pPr>
      <w:r>
        <w:rPr>
          <w:color w:val="000000"/>
          <w:szCs w:val="22"/>
        </w:rPr>
        <w:t>16</w:t>
      </w:r>
      <w:r>
        <w:rPr>
          <w:color w:val="000000"/>
          <w:szCs w:val="22"/>
        </w:rPr>
        <w:t>. Širdies ligos, kurioms gydyti reikia atlikti pakartotinę širdies operaciją.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10D8F3175C9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V-524</w:t>
        </w:r>
      </w:fldSimple>
      <w:r>
        <w:rPr>
          <w:rFonts w:ascii="Times New Roman" w:eastAsia="MS Mincho" w:hAnsi="Times New Roman"/>
          <w:sz w:val="20"/>
          <w:i/>
          <w:iCs/>
        </w:rPr>
        <w:t>,
2004-07-14,
Žin., 2004, Nr.
113-4233 (2004-07-22), i. k. 1042250ISAK000V-524        </w:t>
      </w:r>
    </w:p>
    <w:p/>
    <w:p>
      <w:pPr>
        <w:ind w:firstLine="709"/>
        <w:jc w:val="both"/>
      </w:pPr>
      <w:r>
        <w:rPr>
          <w:color w:val="000000"/>
        </w:rPr>
        <w:t>17</w:t>
      </w:r>
      <w:r>
        <w:rPr>
          <w:color w:val="000000"/>
        </w:rPr>
        <w:t>. Wiskott-Aldricho sindromas D82.0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18</w:t>
      </w:r>
      <w:r>
        <w:rPr>
          <w:color w:val="000000"/>
        </w:rPr>
        <w:t>. Parkinsono liga G20, III–IV stadijos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19</w:t>
      </w:r>
      <w:r>
        <w:rPr>
          <w:color w:val="000000"/>
        </w:rPr>
        <w:t>. Šoninė (lateralinė) amiotrofinė sklerozė G12.2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20</w:t>
      </w:r>
      <w:r>
        <w:rPr>
          <w:color w:val="000000"/>
        </w:rPr>
        <w:t>. Alzheimerio liga G30, sunki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21</w:t>
      </w:r>
      <w:r>
        <w:rPr>
          <w:color w:val="000000"/>
        </w:rPr>
        <w:t>. Crohno liga K50, fistulinė ir/ar stenozinė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22</w:t>
      </w:r>
      <w:r>
        <w:rPr>
          <w:color w:val="000000"/>
        </w:rPr>
        <w:t>. Opinis kolitas K51, sunki eiga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23</w:t>
      </w:r>
      <w:r>
        <w:rPr>
          <w:color w:val="000000"/>
        </w:rPr>
        <w:t>. Subarachnoidinė kraujosrūva I60, sukėlusi neurologinius, psichikos defektus, hidrocefaliją ir/ar epilepsiją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24</w:t>
      </w:r>
      <w:r>
        <w:rPr>
          <w:color w:val="000000"/>
        </w:rPr>
        <w:t>. Intracerebrinė kraujosrūva I61, sukėlusi neurologinius, psichikos defektus, hidrocefaliją ir/ar epilepsiją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25</w:t>
      </w:r>
      <w:r>
        <w:rPr>
          <w:color w:val="000000"/>
        </w:rPr>
        <w:t>. Kitos netrauminės intrakraninės kraujosrūvos I62, sukėlusios neurologinius, psichikos defektus, hidrocefaliją ir/ar epilepsiją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26</w:t>
      </w:r>
      <w:r>
        <w:rPr>
          <w:color w:val="000000"/>
        </w:rPr>
        <w:t>. Įgyta hidrocefalija G91, sukėlusi neurologinius, psichikos defektus ir/ar epilepsiją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27</w:t>
      </w:r>
      <w:r>
        <w:rPr>
          <w:color w:val="000000"/>
        </w:rPr>
        <w:t>. Fakomatozės Q85.0–Q85.8, sukėlusios neurologinius, psichikos defektus, hidrocefaliją ir/ar epilepsiją (po neurochirurginio gydymo)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tabs>
          <w:tab w:val="left" w:pos="270"/>
        </w:tabs>
        <w:ind w:firstLine="709"/>
        <w:jc w:val="both"/>
      </w:pPr>
      <w:r>
        <w:rPr>
          <w:color w:val="000000"/>
          <w:szCs w:val="22"/>
        </w:rPr>
        <w:t>28</w:t>
      </w:r>
      <w:r>
        <w:rPr>
          <w:color w:val="000000"/>
          <w:szCs w:val="22"/>
        </w:rPr>
        <w:t>. Intrakraninis sužalojimas S06.3–S06.9, sukėlęs neurologinius, psichikos defektus, hidrocefaliją ir/ar epilepsiją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29</w:t>
      </w:r>
      <w:r>
        <w:rPr>
          <w:color w:val="000000"/>
        </w:rPr>
        <w:t>. Išeminė širdies liga su išeminės kardiomiopatijos požymiais (išvarymo frakcija &lt; 35 proc.) ir kairiojo skilvelio aneurizma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30</w:t>
      </w:r>
      <w:r>
        <w:rPr>
          <w:color w:val="000000"/>
        </w:rPr>
        <w:t>. Išeminė širdies liga su širdies vožtuvų (aortos, mitralinio) patologija, kuriai gydyti reikia atlikti širdies operaciją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31</w:t>
      </w:r>
      <w:r>
        <w:rPr>
          <w:color w:val="000000"/>
        </w:rPr>
        <w:t>. Vieno ar daugiau širdies vožtuvų patologija su žema išvarymo frakcija (&lt; 35 proc.), kuriai gydyti reikia atlikti širdies operaciją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32</w:t>
      </w:r>
      <w:r>
        <w:rPr>
          <w:color w:val="000000"/>
        </w:rPr>
        <w:t>. Aortos ligos, kurioms gydyti reikia atlikti aortos protezavimo operaciją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ind w:firstLine="709"/>
        <w:jc w:val="both"/>
      </w:pPr>
      <w:r>
        <w:rPr>
          <w:color w:val="000000"/>
        </w:rPr>
        <w:t>33</w:t>
      </w:r>
      <w:r>
        <w:rPr>
          <w:color w:val="000000"/>
        </w:rPr>
        <w:t>. Kardiomiopatijos su žema kairiojo skilvelio išvarymo frakcija (&lt; 30 proc.), arba su širdies vožtuvų patologija, kuriai gydyti reikia atlikti širdies operaciją, arba širdies ir plaučių persodinimo operaciją.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/>
          <w:iCs/>
        </w:rPr>
        <w:t>,
2005-03-24,
Žin., 2005, Nr.
43-1386 (2005-04-02), i. k. 1052250ISAK000V-193        </w:t>
      </w:r>
    </w:p>
    <w:p/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A3215358B1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V-800</w:t>
        </w:r>
      </w:fldSimple>
      <w:r>
        <w:rPr>
          <w:rFonts w:ascii="Times New Roman" w:eastAsia="MS Mincho" w:hAnsi="Times New Roman"/>
          <w:sz w:val="20"/>
          <w:i/>
          <w:iCs/>
        </w:rPr>
        <w:t>,
2003-12-31,
Žin., 2004, Nr.
7-165 (2004-01-13); Žin., 2004, Nr.
9-0 (2004-01-17), i. k. 1032250ISAK000V-800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A3215358B1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V-800</w:t>
        </w:r>
      </w:fldSimple>
      <w:r>
        <w:rPr>
          <w:rFonts w:ascii="Times New Roman" w:eastAsia="MS Mincho" w:hAnsi="Times New Roman"/>
          <w:sz w:val="20"/>
          <w:iCs/>
        </w:rPr>
        <w:t>,
2003-12-31,
Žin., 2004, Nr.
7-165 (2004-01-13); Žin., 2004, Nr.
9-0 (2004-01-17), i. k. 1032250ISAK000V-800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2003 m. kovo 28 d. įsakymo Nr. V-177 "Dėl Sunkių ligų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0D8F3175C9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V-524</w:t>
        </w:r>
      </w:fldSimple>
      <w:r>
        <w:rPr>
          <w:rFonts w:ascii="Times New Roman" w:eastAsia="MS Mincho" w:hAnsi="Times New Roman"/>
          <w:sz w:val="20"/>
          <w:iCs/>
        </w:rPr>
        <w:t>,
2004-07-14,
Žin., 2004, Nr.
113-4233 (2004-07-22), i. k. 1042250ISAK000V-524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2003 m. kovo 28 d. įsakymo Nr. V-177 "Dėl Sunkių ligų sąrašo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4E0B35973F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V-193</w:t>
        </w:r>
      </w:fldSimple>
      <w:r>
        <w:rPr>
          <w:rFonts w:ascii="Times New Roman" w:eastAsia="MS Mincho" w:hAnsi="Times New Roman"/>
          <w:sz w:val="20"/>
          <w:iCs/>
        </w:rPr>
        <w:t>,
2005-03-24,
Žin., 2005, Nr.
43-1386 (2005-04-02), i. k. 1052250ISAK000V-193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2003 m. kovo 28 d. įsakymo Nr. V-177 "Dėl Sunkių ligų sąrašo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0BCC14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4.wmf"/>
  <Relationship Id="rId16" Type="http://schemas.openxmlformats.org/officeDocument/2006/relationships/control" Target="activeX/activeX4.xml"/>
  <Relationship Id="rId17" Type="http://schemas.openxmlformats.org/officeDocument/2006/relationships/hyperlink" TargetMode="External" Target="https://www.e-tar.lt/portal/lt/legalAct/TAR.4BB451F57E95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3</Pages>
  <Words>2511</Words>
  <Characters>1432</Characters>
  <Application>Microsoft Office Word</Application>
  <DocSecurity>0</DocSecurity>
  <Lines>11</Lines>
  <Paragraphs>7</Paragraphs>
  <ScaleCrop>false</ScaleCrop>
  <Company/>
  <LinksUpToDate>false</LinksUpToDate>
  <CharactersWithSpaces>3936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2015-09-18T04:03:00Z</dcterms:created>
  <dc:creator>marina.buivid@gmail.com</dc:creator>
  <lastModifiedBy>PETRAUSKAITĖ Girmantė</lastModifiedBy>
  <dcterms:modified xsi:type="dcterms:W3CDTF">2017-01-16T09:33:00Z</dcterms:modified>
  <revision>9</revision>
</coreProperties>
</file>