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8687c14480e4db6a6c7ada800e8147a"/>
        <w:lock w:val="sdtLocked"/>
        <w:richText/>
      </w:sdtPr>
      <w:sdtContent>
        <w:p>
          <w:pPr>
            <w:jc w:val="both"/>
            <w:rPr>
              <w:rFonts w:ascii="Times New Roman" w:hAnsi="Times New Roman"/>
            </w:rPr>
          </w:pPr>
          <w:r>
            <w:rPr>
              <w:rFonts w:ascii="Times New Roman" w:hAnsi="Times New Roman"/>
              <w:b/>
              <w:i/>
            </w:rPr>
            <w:t>Suvestinė redakcija nuo 2013-12-28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01CE083E8B78">
            <w:r w:rsidRPr="00532B9F">
              <w:rPr>
                <w:rFonts w:ascii="Times New Roman" w:eastAsia="MS Mincho" w:hAnsi="Times New Roman"/>
                <w:sz w:val="20"/>
                <w:i/>
                <w:iCs/>
                <w:color w:val="0000FF" w:themeColor="hyperlink"/>
                <w:u w:val="single"/>
              </w:rPr>
              <w:t>17-770</w:t>
            </w:r>
          </w:fldSimple>
          <w:r>
            <w:rPr>
              <w:rFonts w:ascii="Times New Roman" w:eastAsia="MS Mincho" w:hAnsi="Times New Roman"/>
              <w:sz w:val="20"/>
              <w:i/>
              <w:iCs/>
            </w:rPr>
            <w:t>, i. k. 103517AISAK00001-06</w:t>
          </w:r>
        </w:p>
        <w:p>
          <w:pPr>
            <w:jc w:val="both"/>
            <w:rPr>
              <w:rFonts w:ascii="Times New Roman" w:hAnsi="Times New Roman"/>
              <w:sz w:val="20"/>
            </w:rPr>
          </w:pPr>
        </w:p>
        <w:p>
          <w:pPr>
            <w:tabs>
              <w:tab w:val="center" w:pos="4153"/>
              <w:tab w:val="right" w:pos="8306"/>
            </w:tabs>
            <w:jc w:val="center"/>
            <w:rPr>
              <w:b/>
              <w:color w:val="000000"/>
              <w:lang w:eastAsia="lt-LT"/>
            </w:rPr>
          </w:pPr>
          <w:r>
            <w:rPr>
              <w:b/>
              <w:color w:val="000000"/>
              <w:lang w:eastAsia="lt-LT"/>
            </w:rPr>
            <w:pict w14:anchorId="5CE11AD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t>LIETUVOS GEOLOGIJOS TARNYBOS PRIE LIETUVOS RESPUBLIKOS APLINKOS MINISTERIJOS DIREKTORIUS</w:t>
          </w:r>
        </w:p>
        <w:p>
          <w:pPr>
            <w:snapToGrid w:val="0"/>
            <w:jc w:val="center"/>
            <w:rPr>
              <w:color w:val="000000"/>
              <w:lang w:eastAsia="lt-LT"/>
            </w:rPr>
          </w:pPr>
        </w:p>
        <w:p>
          <w:pPr>
            <w:snapToGrid w:val="0"/>
            <w:jc w:val="center"/>
            <w:rPr>
              <w:b/>
              <w:color w:val="000000"/>
              <w:lang w:eastAsia="lt-LT"/>
            </w:rPr>
          </w:pPr>
          <w:r>
            <w:rPr>
              <w:b/>
              <w:color w:val="000000"/>
              <w:lang w:eastAsia="lt-LT"/>
            </w:rPr>
            <w:t>Į S A K Y M A S</w:t>
          </w:r>
        </w:p>
        <w:sdt>
          <w:sdtPr>
            <w:alias w:val="Pavadinimas"/>
            <w:tag w:val="title_28687c14480e4db6a6c7ada800e8147a"/>
            <w:lock w:val="sdtLocked"/>
            <w:richText/>
          </w:sdtPr>
          <w:sdtContent>
            <w:p>
              <w:pPr>
                <w:snapToGrid w:val="0"/>
                <w:jc w:val="center"/>
                <w:rPr>
                  <w:b/>
                  <w:color w:val="000000"/>
                  <w:lang w:eastAsia="lt-LT"/>
                </w:rPr>
              </w:pPr>
              <w:r>
                <w:rPr>
                  <w:b/>
                  <w:color w:val="000000"/>
                  <w:lang w:eastAsia="lt-LT"/>
                </w:rPr>
                <w:t>DĖL PAVOJINGŲ MEDŽIAGŲ IŠLEIDIMO Į POŽEMINĮ VANDENĮ INVENTORIZAVIMO IR INFORMACIJOS RINKIMO TVARKOS PATVIRTINIMO</w:t>
              </w:r>
            </w:p>
          </w:sdtContent>
        </w:sdt>
        <w:p>
          <w:pPr>
            <w:snapToGrid w:val="0"/>
            <w:jc w:val="center"/>
            <w:rPr>
              <w:color w:val="000000"/>
              <w:lang w:eastAsia="lt-LT"/>
            </w:rPr>
          </w:pPr>
        </w:p>
        <w:p>
          <w:pPr>
            <w:snapToGrid w:val="0"/>
            <w:jc w:val="center"/>
            <w:rPr>
              <w:color w:val="000000"/>
              <w:lang w:eastAsia="lt-LT"/>
            </w:rPr>
          </w:pPr>
          <w:r>
            <w:rPr>
              <w:color w:val="000000"/>
              <w:lang w:eastAsia="lt-LT"/>
            </w:rPr>
            <w:t>2003 m. vasario 3 d. Nr. 1-06</w:t>
          </w:r>
        </w:p>
        <w:p>
          <w:pPr>
            <w:snapToGrid w:val="0"/>
            <w:jc w:val="center"/>
            <w:rPr>
              <w:color w:val="000000"/>
              <w:lang w:eastAsia="lt-LT"/>
            </w:rPr>
          </w:pPr>
          <w:r>
            <w:rPr>
              <w:color w:val="000000"/>
              <w:lang w:eastAsia="lt-LT"/>
            </w:rPr>
            <w:t>Vilnius</w:t>
          </w:r>
        </w:p>
        <w:p>
          <w:pPr>
            <w:snapToGrid w:val="0"/>
            <w:jc w:val="center"/>
            <w:rPr>
              <w:color w:val="000000"/>
              <w:lang w:eastAsia="lt-LT"/>
            </w:rPr>
          </w:pPr>
        </w:p>
        <w:p>
          <w:pPr>
            <w:snapToGrid w:val="0"/>
            <w:ind w:firstLine="709"/>
            <w:jc w:val="both"/>
            <w:rPr>
              <w:color w:val="000000"/>
              <w:lang w:eastAsia="lt-LT"/>
            </w:rPr>
          </w:pPr>
        </w:p>
        <w:sdt>
          <w:sdtPr>
            <w:alias w:val="pastraipa"/>
            <w:tag w:val="part_5ce5c2658e9645019c68c5f41fe6ed59"/>
            <w:lock w:val="sdtLocked"/>
            <w:richText/>
          </w:sdtPr>
          <w:sdtContent>
            <w:p>
              <w:pPr>
                <w:widowControl w:val="0"/>
                <w:suppressAutoHyphens/>
                <w:ind w:firstLine="567"/>
                <w:jc w:val="both"/>
                <w:rPr>
                  <w:color w:val="000000"/>
                  <w:lang w:eastAsia="lt-LT"/>
                </w:rPr>
              </w:pPr>
              <w:r>
                <w:rPr>
                  <w:color w:val="000000"/>
                </w:rPr>
                <w:t xml:space="preserve">Vadovaudamasis Lietuvos Respublikos žemės gelmių įstatymo (Žin., 1995, Nr. </w:t>
              </w:r>
              <w:hyperlink r:id="rId17" w:tgtFrame="_blank" w:history="1">
                <w:r>
                  <w:rPr>
                    <w:color w:val="0000FF" w:themeColor="hyperlink"/>
                    <w:u w:val="single"/>
                  </w:rPr>
                  <w:t>63-1582</w:t>
                </w:r>
              </w:hyperlink>
              <w:r>
                <w:rPr>
                  <w:color w:val="000000"/>
                </w:rPr>
                <w:t xml:space="preserve">; 2001, Nr. </w:t>
              </w:r>
              <w:hyperlink r:id="rId18" w:tgtFrame="_blank" w:history="1">
                <w:r>
                  <w:rPr>
                    <w:color w:val="0000FF" w:themeColor="hyperlink"/>
                    <w:u w:val="single"/>
                  </w:rPr>
                  <w:t>35-1164</w:t>
                </w:r>
              </w:hyperlink>
              <w:r>
                <w:rPr>
                  <w:color w:val="000000"/>
                </w:rPr>
                <w:t xml:space="preserve"> ) 4 straipsnio </w:t>
              </w:r>
              <w:r>
                <w:rPr>
                  <w:color w:val="000000"/>
                  <w:spacing w:val="-2"/>
                </w:rPr>
                <w:t xml:space="preserve">2 dalimi ir Lietuvos Respublikos aplinkos ministro 2002 m. kovo 26 d. įsakymo Nr. 135 „Dėl </w:t>
              </w:r>
              <w:r>
                <w:rPr>
                  <w:caps/>
                  <w:color w:val="000000"/>
                  <w:spacing w:val="-2"/>
                </w:rPr>
                <w:t>p</w:t>
              </w:r>
              <w:r>
                <w:rPr>
                  <w:color w:val="000000"/>
                  <w:spacing w:val="-2"/>
                </w:rPr>
                <w:t xml:space="preserve">avojingų medžiagų išleidimo į požeminį vandenį inventorizavimo ir informacijos rinkimo vykdymo tvarkos“ (Žin., 2002, Nr. </w:t>
              </w:r>
              <w:hyperlink r:id="rId19" w:tgtFrame="_blank" w:history="1">
                <w:r>
                  <w:rPr>
                    <w:color w:val="0000FF" w:themeColor="hyperlink"/>
                    <w:spacing w:val="-2"/>
                    <w:u w:val="single"/>
                  </w:rPr>
                  <w:t>38-1406</w:t>
                </w:r>
              </w:hyperlink>
              <w:r>
                <w:rPr>
                  <w:color w:val="000000"/>
                  <w:spacing w:val="-2"/>
                </w:rPr>
                <w:t xml:space="preserve">) 2.1 punktu ir įgyvendindamas 1979 m. gruodžio 17 d. Tarybos direktyvą 80/68/EEB dėl požeminio vandens apsaugos nuo tam tikrų pavojingų medžiagų keliamos taršos (OL </w:t>
              </w:r>
              <w:r>
                <w:rPr>
                  <w:i/>
                  <w:iCs/>
                  <w:color w:val="000000"/>
                  <w:spacing w:val="-2"/>
                </w:rPr>
                <w:t>2004 m. specialusis leidimas</w:t>
              </w:r>
              <w:r>
                <w:rPr>
                  <w:color w:val="000000"/>
                  <w:spacing w:val="-2"/>
                </w:rPr>
                <w:t xml:space="preserve">, 15 skyrius, 1 tomas, p. 134), 2000 m. spalio 23 d. Europos Parlamento ir Tarybos direktyvą 2000/60/EB, nustatančią Bendrijos veiksmų vandens politikos srityje pagrindus (OL </w:t>
              </w:r>
              <w:r>
                <w:rPr>
                  <w:i/>
                  <w:iCs/>
                  <w:color w:val="000000"/>
                  <w:spacing w:val="-2"/>
                </w:rPr>
                <w:t>2004 m. specialusis leidimas</w:t>
              </w:r>
              <w:r>
                <w:rPr>
                  <w:color w:val="000000"/>
                  <w:spacing w:val="-2"/>
                </w:rPr>
                <w:t>, 15 skyrius, 5 tomas, p. 275), su paskutiniais pakeitimais, padarytais 2009 m. balandžio 23 d. Europos Parlamento ir Tarybos direktyva 2009/31/EB (OL 2009 L 140, p. 114), 2006 m. gruodžio 12 d. Europos Parlamento ir Tarybos direktyvą 2006/118/EB dėl požeminio vandens apsaugos nuo taršos ir jo būklės blogėjimo (OL 2006 L 372, p 19).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053669FEA86">
                <w:r w:rsidRPr="00532B9F">
                  <w:rPr>
                    <w:rFonts w:ascii="Times New Roman" w:eastAsia="MS Mincho" w:hAnsi="Times New Roman"/>
                    <w:sz w:val="20"/>
                    <w:i/>
                    <w:iCs/>
                    <w:color w:val="0000FF" w:themeColor="hyperlink"/>
                    <w:u w:val="single"/>
                  </w:rPr>
                  <w:t>1-155</w:t>
                </w:r>
              </w:fldSimple>
              <w:r>
                <w:rPr>
                  <w:rFonts w:ascii="Times New Roman" w:eastAsia="MS Mincho" w:hAnsi="Times New Roman"/>
                  <w:sz w:val="20"/>
                  <w:i/>
                  <w:iCs/>
                </w:rPr>
                <w:t>,
2011-08-24,
Žin., 2011, Nr.
107-5091 (2011-08-30), i. k. 111517AISAK0001-155            </w:t>
              </w:r>
            </w:p>
            <w:p/>
          </w:sdtContent>
        </w:sdt>
        <w:sdt>
          <w:sdtPr>
            <w:alias w:val="signatura"/>
            <w:tag w:val="part_c75fe4be7f35420ca6340719bcc389da"/>
            <w:lock w:val="sdtLocked"/>
            <w:richText/>
          </w:sdtPr>
          <w:sdtContent>
            <w:p>
              <w:pPr>
                <w:tabs>
                  <w:tab w:val="right" w:pos="9639"/>
                </w:tabs>
              </w:pPr>
            </w:p>
            <w:p>
              <w:pPr>
                <w:tabs>
                  <w:tab w:val="right" w:pos="9639"/>
                </w:tabs>
              </w:pPr>
            </w:p>
            <w:p>
              <w:pPr>
                <w:tabs>
                  <w:tab w:val="right" w:pos="9639"/>
                </w:tabs>
                <w:rPr>
                  <w:caps/>
                </w:rPr>
              </w:pPr>
              <w:r>
                <w:rPr>
                  <w:caps/>
                </w:rPr>
                <w:t>DIREKTORIUS</w:t>
                <w:tab/>
                <w:t>JUOZAS MOCKEVIČIUS</w:t>
              </w:r>
            </w:p>
          </w:sdtContent>
        </w:sdt>
      </w:sdtContent>
    </w:sdt>
    <w:sdt>
      <w:sdtPr>
        <w:alias w:val="patvirtinta"/>
        <w:tag w:val="part_9321b13452924fd4b1c2182bbe5a415a"/>
        <w:lock w:val="sdtLocked"/>
        <w:richText/>
      </w:sdtPr>
      <w:sdtContent>
        <w:p>
          <w:pPr>
            <w:snapToGrid w:val="0"/>
            <w:ind w:firstLine="5102"/>
            <w:rPr>
              <w:color w:val="000000"/>
              <w:lang w:eastAsia="lt-LT"/>
            </w:rPr>
          </w:pPr>
          <w:r>
            <w:rPr>
              <w:color w:val="000000"/>
              <w:lang w:eastAsia="lt-LT"/>
            </w:rPr>
            <w:br w:type="page"/>
          </w:r>
        </w:p>
        <w:p>
          <w:pPr>
            <w:snapToGrid w:val="0"/>
            <w:ind w:firstLine="5102"/>
            <w:rPr>
              <w:color w:val="000000"/>
              <w:lang w:eastAsia="lt-LT"/>
            </w:rPr>
          </w:pPr>
          <w:r>
            <w:rPr>
              <w:color w:val="000000"/>
              <w:szCs w:val="22"/>
              <w:lang w:eastAsia="lt-LT"/>
            </w:rPr>
            <w:t>PATVIRTINTA</w:t>
          </w:r>
        </w:p>
        <w:p>
          <w:pPr>
            <w:snapToGrid w:val="0"/>
            <w:ind w:firstLine="5102"/>
            <w:rPr>
              <w:color w:val="000000"/>
              <w:szCs w:val="22"/>
              <w:lang w:eastAsia="lt-LT"/>
            </w:rPr>
          </w:pPr>
          <w:r>
            <w:rPr>
              <w:color w:val="000000"/>
              <w:szCs w:val="22"/>
              <w:lang w:eastAsia="lt-LT"/>
            </w:rPr>
            <w:t xml:space="preserve">Lietuvos geologijos tarnybos prie Aplinkos </w:t>
          </w:r>
        </w:p>
        <w:p>
          <w:pPr>
            <w:snapToGrid w:val="0"/>
            <w:ind w:firstLine="5102"/>
            <w:rPr>
              <w:color w:val="000000"/>
              <w:szCs w:val="22"/>
              <w:lang w:eastAsia="lt-LT"/>
            </w:rPr>
          </w:pPr>
          <w:r>
            <w:rPr>
              <w:color w:val="000000"/>
              <w:szCs w:val="22"/>
              <w:lang w:eastAsia="lt-LT"/>
            </w:rPr>
            <w:t xml:space="preserve">ministerijos direktoriaus </w:t>
          </w:r>
        </w:p>
        <w:p>
          <w:pPr>
            <w:snapToGrid w:val="0"/>
            <w:ind w:firstLine="5102"/>
            <w:rPr>
              <w:color w:val="000000"/>
              <w:lang w:eastAsia="lt-LT"/>
            </w:rPr>
          </w:pPr>
          <w:r>
            <w:rPr>
              <w:color w:val="000000"/>
              <w:szCs w:val="22"/>
              <w:lang w:eastAsia="lt-LT"/>
            </w:rPr>
            <w:t>2003 m. vasario 3 d.</w:t>
          </w:r>
          <w:r>
            <w:rPr>
              <w:color w:val="000000"/>
              <w:lang w:eastAsia="lt-LT"/>
            </w:rPr>
            <w:t xml:space="preserve"> </w:t>
          </w:r>
          <w:r>
            <w:rPr>
              <w:color w:val="000000"/>
              <w:szCs w:val="22"/>
              <w:lang w:eastAsia="lt-LT"/>
            </w:rPr>
            <w:t>įsakymu Nr. 1-06</w:t>
          </w:r>
        </w:p>
        <w:p>
          <w:pPr>
            <w:snapToGrid w:val="0"/>
            <w:ind w:firstLine="709"/>
            <w:jc w:val="both"/>
            <w:rPr>
              <w:color w:val="000000"/>
              <w:lang w:eastAsia="lt-LT"/>
            </w:rPr>
          </w:pPr>
        </w:p>
        <w:p>
          <w:pPr>
            <w:jc w:val="center"/>
            <w:rPr>
              <w:color w:val="000000"/>
            </w:rPr>
          </w:pPr>
          <w:sdt>
            <w:sdtPr>
              <w:alias w:val="Pavadinimas"/>
              <w:tag w:val="title_9321b13452924fd4b1c2182bbe5a415a"/>
              <w:lock w:val="sdtLocked"/>
              <w:richText/>
            </w:sdtPr>
            <w:sdtContent>
              <w:r>
                <w:rPr>
                  <w:b/>
                  <w:bCs/>
                  <w:caps/>
                  <w:color w:val="000000"/>
                </w:rPr>
                <w:t>PAVOJINGŲ MEDŽIAGŲ IŠLEIDIMO Į POŽEMINĮ VANDENĮ INVENTORIZAVIMO IR INFORMACIJOS RINKIMO TVARKA</w:t>
              </w:r>
            </w:sdtContent>
          </w:sdt>
        </w:p>
        <w:p>
          <w:pPr>
            <w:jc w:val="center"/>
            <w:rPr>
              <w:color w:val="000000"/>
            </w:rPr>
          </w:pPr>
        </w:p>
        <w:sdt>
          <w:sdtPr>
            <w:alias w:val="skyrius"/>
            <w:tag w:val="part_3311cfc5b3034ed2924f343ebfff1721"/>
            <w:lock w:val="sdtLocked"/>
            <w:richText/>
          </w:sdtPr>
          <w:sdtContent>
            <w:p>
              <w:pPr>
                <w:jc w:val="center"/>
                <w:rPr>
                  <w:color w:val="000000"/>
                </w:rPr>
              </w:pPr>
              <w:sdt>
                <w:sdtPr>
                  <w:alias w:val="Numeris"/>
                  <w:tag w:val="nr_3311cfc5b3034ed2924f343ebfff1721"/>
                  <w:lock w:val="sdtLocked"/>
                  <w:richText/>
                </w:sdtPr>
                <w:sdtContent>
                  <w:r>
                    <w:rPr>
                      <w:b/>
                      <w:bCs/>
                      <w:caps/>
                      <w:color w:val="000000"/>
                    </w:rPr>
                    <w:t>I</w:t>
                  </w:r>
                </w:sdtContent>
              </w:sdt>
              <w:r>
                <w:rPr>
                  <w:b/>
                  <w:bCs/>
                  <w:caps/>
                  <w:color w:val="000000"/>
                </w:rPr>
                <w:t xml:space="preserve">. </w:t>
              </w:r>
              <w:sdt>
                <w:sdtPr>
                  <w:alias w:val="Pavadinimas"/>
                  <w:tag w:val="title_3311cfc5b3034ed2924f343ebfff1721"/>
                  <w:lock w:val="sdtLocked"/>
                  <w:richText/>
                </w:sdtPr>
                <w:sdtContent>
                  <w:r>
                    <w:rPr>
                      <w:b/>
                      <w:bCs/>
                      <w:caps/>
                      <w:color w:val="000000"/>
                    </w:rPr>
                    <w:t>BENDROSIOS NUOSTATOS</w:t>
                  </w:r>
                </w:sdtContent>
              </w:sdt>
            </w:p>
            <w:p>
              <w:pPr>
                <w:snapToGrid w:val="0"/>
                <w:ind w:firstLine="709"/>
                <w:jc w:val="both"/>
                <w:rPr>
                  <w:color w:val="000000"/>
                  <w:lang w:eastAsia="lt-LT"/>
                </w:rPr>
              </w:pPr>
            </w:p>
            <w:sdt>
              <w:sdtPr>
                <w:alias w:val="1 p."/>
                <w:tag w:val="part_de2ca9df4a66459dbd349b33653e6801"/>
                <w:lock w:val="sdtLocked"/>
                <w:richText/>
              </w:sdtPr>
              <w:sdtContent>
                <w:p>
                  <w:pPr>
                    <w:snapToGrid w:val="0"/>
                    <w:ind w:firstLine="709"/>
                    <w:jc w:val="both"/>
                    <w:rPr>
                      <w:color w:val="000000"/>
                      <w:lang w:eastAsia="lt-LT"/>
                    </w:rPr>
                  </w:pPr>
                  <w:sdt>
                    <w:sdtPr>
                      <w:alias w:val="Numeris"/>
                      <w:tag w:val="nr_de2ca9df4a66459dbd349b33653e6801"/>
                      <w:lock w:val="sdtLocked"/>
                      <w:richText/>
                    </w:sdtPr>
                    <w:sdtContent>
                      <w:r>
                        <w:rPr>
                          <w:color w:val="000000"/>
                          <w:szCs w:val="22"/>
                          <w:lang w:eastAsia="lt-LT"/>
                        </w:rPr>
                        <w:t>1</w:t>
                      </w:r>
                    </w:sdtContent>
                  </w:sdt>
                  <w:r>
                    <w:rPr>
                      <w:color w:val="000000"/>
                      <w:szCs w:val="22"/>
                      <w:lang w:eastAsia="lt-LT"/>
                    </w:rPr>
                    <w:t>. Pavojingų medžiagų išleidimo į požeminį vandenį inventorizavimo ir informacijos rinkimo tvarka (toliau – Tvarka) parengta siekiant įgyvendinti Lietuvos Respublikos vandens įstatymo, Lietuvos Respublikos žemės gelmių įstatymo ir Lietuvos Respublikos aplinkos monitoringo įstatymo nuostatas bei perkelti į Lietuvos teisės aktus Europos Sąjungos Tarybos direktyvos 80/68/EEB „ Dėl požeminio vandens apsaugos nuo taršos tam tikromis pavojingomis medžiagomis „ ir Europos Sąjungos Parlamento ir Tarybos direktyvos 2000/60/EB, nustatančios Bendrijos veiksmus vandens politikos srityje, reikalavimus.</w:t>
                  </w:r>
                </w:p>
              </w:sdtContent>
            </w:sdt>
            <w:sdt>
              <w:sdtPr>
                <w:alias w:val="2 p."/>
                <w:tag w:val="part_3942c4f543b1402a92068096977f555d"/>
                <w:lock w:val="sdtLocked"/>
                <w:richText/>
              </w:sdtPr>
              <w:sdtContent>
                <w:p>
                  <w:pPr>
                    <w:snapToGrid w:val="0"/>
                    <w:ind w:firstLine="709"/>
                    <w:jc w:val="both"/>
                    <w:rPr>
                      <w:color w:val="000000"/>
                      <w:lang w:eastAsia="lt-LT"/>
                    </w:rPr>
                  </w:pPr>
                  <w:sdt>
                    <w:sdtPr>
                      <w:alias w:val="Numeris"/>
                      <w:tag w:val="nr_3942c4f543b1402a92068096977f555d"/>
                      <w:lock w:val="sdtLocked"/>
                      <w:richText/>
                    </w:sdtPr>
                    <w:sdtContent>
                      <w:r>
                        <w:rPr>
                          <w:color w:val="000000"/>
                          <w:szCs w:val="22"/>
                          <w:lang w:eastAsia="lt-LT"/>
                        </w:rPr>
                        <w:t>2</w:t>
                      </w:r>
                    </w:sdtContent>
                  </w:sdt>
                  <w:r>
                    <w:rPr>
                      <w:color w:val="000000"/>
                      <w:szCs w:val="22"/>
                      <w:lang w:eastAsia="lt-LT"/>
                    </w:rPr>
                    <w:t>. Tvarkos paskirtis – kaupti informaciją apie potencialius požeminio vandens teršėjus, vykdančius arba galinčius vykdyti teršalų į požeminį vandenį tiesioginį ar netiesioginį išleidimą, bei siekti mažinti ir kontroliuoti Požeminio vandens apsaugos nuo taršos pavojingomis medžiagomis taisyklių (toliau – Taisyklės) I ir II prieduose ir šios Tvarkos 1 priede nurodytų pavojingų medžiagų patekimą į požeminį vandenį [7.15].</w:t>
                  </w:r>
                </w:p>
              </w:sdtContent>
            </w:sdt>
            <w:sdt>
              <w:sdtPr>
                <w:alias w:val="3 p."/>
                <w:tag w:val="part_2fda6cac07bd491b8107c6336873201a"/>
                <w:lock w:val="sdtLocked"/>
                <w:richText/>
              </w:sdtPr>
              <w:sdtContent>
                <w:p>
                  <w:pPr>
                    <w:snapToGrid w:val="0"/>
                    <w:ind w:firstLine="709"/>
                    <w:jc w:val="both"/>
                    <w:rPr>
                      <w:color w:val="000000"/>
                      <w:lang w:eastAsia="lt-LT"/>
                    </w:rPr>
                  </w:pPr>
                  <w:sdt>
                    <w:sdtPr>
                      <w:alias w:val="Numeris"/>
                      <w:tag w:val="nr_2fda6cac07bd491b8107c6336873201a"/>
                      <w:lock w:val="sdtLocked"/>
                      <w:richText/>
                    </w:sdtPr>
                    <w:sdtContent>
                      <w:r>
                        <w:rPr>
                          <w:color w:val="000000"/>
                          <w:szCs w:val="22"/>
                          <w:lang w:eastAsia="lt-LT"/>
                        </w:rPr>
                        <w:t>3</w:t>
                      </w:r>
                    </w:sdtContent>
                  </w:sdt>
                  <w:r>
                    <w:rPr>
                      <w:color w:val="000000"/>
                      <w:szCs w:val="22"/>
                      <w:lang w:eastAsia="lt-LT"/>
                    </w:rPr>
                    <w:t>. Saugant požeminį vandenį nuo taršos Taisyklių I ir II prieduose ir šios Tvarkos 1 priede nurodytomis medžiagomis:</w:t>
                  </w:r>
                </w:p>
                <w:sdt>
                  <w:sdtPr>
                    <w:alias w:val="3.1 p."/>
                    <w:tag w:val="part_bab3e9b9485d46d7bbd4a7a85c9add23"/>
                    <w:lock w:val="sdtLocked"/>
                    <w:richText/>
                  </w:sdtPr>
                  <w:sdtContent>
                    <w:p>
                      <w:pPr>
                        <w:snapToGrid w:val="0"/>
                        <w:ind w:firstLine="709"/>
                        <w:jc w:val="both"/>
                        <w:rPr>
                          <w:color w:val="000000"/>
                          <w:lang w:eastAsia="lt-LT"/>
                        </w:rPr>
                      </w:pPr>
                      <w:sdt>
                        <w:sdtPr>
                          <w:alias w:val="Numeris"/>
                          <w:tag w:val="nr_bab3e9b9485d46d7bbd4a7a85c9add23"/>
                          <w:lock w:val="sdtLocked"/>
                          <w:richText/>
                        </w:sdtPr>
                        <w:sdtContent>
                          <w:r>
                            <w:rPr>
                              <w:color w:val="000000"/>
                              <w:szCs w:val="22"/>
                              <w:lang w:eastAsia="lt-LT"/>
                            </w:rPr>
                            <w:t>3.1</w:t>
                          </w:r>
                        </w:sdtContent>
                      </w:sdt>
                      <w:r>
                        <w:rPr>
                          <w:color w:val="000000"/>
                          <w:szCs w:val="22"/>
                          <w:lang w:eastAsia="lt-LT"/>
                        </w:rPr>
                        <w:t>. būtina inventorizuoti jų galimo patekimo į aplinką vietas, numatyti galimą poveikį žmonių sveikatai, vandens ištekliams ir ekosistemoms [7.17];</w:t>
                      </w:r>
                    </w:p>
                  </w:sdtContent>
                </w:sdt>
                <w:sdt>
                  <w:sdtPr>
                    <w:alias w:val="3.2 p."/>
                    <w:tag w:val="part_9361b3bc61f046e88616cec247bf88db"/>
                    <w:lock w:val="sdtLocked"/>
                    <w:richText/>
                  </w:sdtPr>
                  <w:sdtContent>
                    <w:p>
                      <w:pPr>
                        <w:snapToGrid w:val="0"/>
                        <w:ind w:firstLine="709"/>
                        <w:jc w:val="both"/>
                        <w:rPr>
                          <w:color w:val="000000"/>
                          <w:lang w:eastAsia="lt-LT"/>
                        </w:rPr>
                      </w:pPr>
                      <w:sdt>
                        <w:sdtPr>
                          <w:alias w:val="Numeris"/>
                          <w:tag w:val="nr_9361b3bc61f046e88616cec247bf88db"/>
                          <w:lock w:val="sdtLocked"/>
                          <w:richText/>
                        </w:sdtPr>
                        <w:sdtContent>
                          <w:r>
                            <w:rPr>
                              <w:color w:val="000000"/>
                              <w:szCs w:val="22"/>
                              <w:lang w:eastAsia="lt-LT"/>
                            </w:rPr>
                            <w:t>3.2</w:t>
                          </w:r>
                        </w:sdtContent>
                      </w:sdt>
                      <w:r>
                        <w:rPr>
                          <w:color w:val="000000"/>
                          <w:szCs w:val="22"/>
                          <w:lang w:eastAsia="lt-LT"/>
                        </w:rPr>
                        <w:t>. draudžiama tiesiogiai išleisti medžiagas be nustatyta tvarka išduoto leidimo ir patvirtinto žemės gelmių išteklių arba ertmių naudojimo sutarties [7.15];</w:t>
                      </w:r>
                    </w:p>
                  </w:sdtContent>
                </w:sdt>
                <w:sdt>
                  <w:sdtPr>
                    <w:alias w:val="3.3 p."/>
                    <w:tag w:val="part_e00be3e2711d4707be75465147190a27"/>
                    <w:lock w:val="sdtLocked"/>
                    <w:richText/>
                  </w:sdtPr>
                  <w:sdtContent>
                    <w:p>
                      <w:pPr>
                        <w:snapToGrid w:val="0"/>
                        <w:ind w:firstLine="709"/>
                        <w:jc w:val="both"/>
                        <w:rPr>
                          <w:color w:val="000000"/>
                          <w:lang w:eastAsia="lt-LT"/>
                        </w:rPr>
                      </w:pPr>
                      <w:sdt>
                        <w:sdtPr>
                          <w:alias w:val="Numeris"/>
                          <w:tag w:val="nr_e00be3e2711d4707be75465147190a27"/>
                          <w:lock w:val="sdtLocked"/>
                          <w:richText/>
                        </w:sdtPr>
                        <w:sdtContent>
                          <w:r>
                            <w:rPr>
                              <w:color w:val="000000"/>
                              <w:szCs w:val="22"/>
                              <w:lang w:eastAsia="lt-LT"/>
                            </w:rPr>
                            <w:t>3.3</w:t>
                          </w:r>
                        </w:sdtContent>
                      </w:sdt>
                      <w:r>
                        <w:rPr>
                          <w:color w:val="000000"/>
                          <w:szCs w:val="22"/>
                          <w:lang w:eastAsia="lt-LT"/>
                        </w:rPr>
                        <w:t>. netiesioginis medžiagų išleidimas yra galimas tik turint nustatyta tvarka suderintą gamtos išteklių naudojimo (arba Taršos integruotos prevencijos ir kontrolės) leidimą [7.16];</w:t>
                      </w:r>
                    </w:p>
                  </w:sdtContent>
                </w:sdt>
                <w:sdt>
                  <w:sdtPr>
                    <w:alias w:val="3.4 p."/>
                    <w:tag w:val="part_a50329f34251404795253f30eae4b185"/>
                    <w:lock w:val="sdtLocked"/>
                    <w:richText/>
                  </w:sdtPr>
                  <w:sdtContent>
                    <w:p>
                      <w:pPr>
                        <w:snapToGrid w:val="0"/>
                        <w:ind w:firstLine="709"/>
                        <w:jc w:val="both"/>
                        <w:rPr>
                          <w:color w:val="000000"/>
                          <w:lang w:eastAsia="lt-LT"/>
                        </w:rPr>
                      </w:pPr>
                      <w:sdt>
                        <w:sdtPr>
                          <w:alias w:val="Numeris"/>
                          <w:tag w:val="nr_a50329f34251404795253f30eae4b185"/>
                          <w:lock w:val="sdtLocked"/>
                          <w:richText/>
                        </w:sdtPr>
                        <w:sdtContent>
                          <w:r>
                            <w:rPr>
                              <w:color w:val="000000"/>
                              <w:szCs w:val="22"/>
                              <w:lang w:eastAsia="lt-LT"/>
                            </w:rPr>
                            <w:t>3.4</w:t>
                          </w:r>
                        </w:sdtContent>
                      </w:sdt>
                      <w:r>
                        <w:rPr>
                          <w:color w:val="000000"/>
                          <w:szCs w:val="22"/>
                          <w:lang w:eastAsia="lt-LT"/>
                        </w:rPr>
                        <w:t>. būtina laikytis, jei kitaip nenumato kiti teisės aktai [7.7, 7.11, 7.13, 7.14, 7.18, 7.19], kad didžiausios leidžiamos pavojingų medžiagų koncentracijos požeminiame vandenyje neviršytų Tvarkos 1 priede nurodytų.</w:t>
                      </w:r>
                    </w:p>
                  </w:sdtContent>
                </w:sdt>
              </w:sdtContent>
            </w:sdt>
            <w:sdt>
              <w:sdtPr>
                <w:alias w:val="4 p."/>
                <w:tag w:val="part_b364ba1535344a1a94e1dc270ab76e78"/>
                <w:lock w:val="sdtLocked"/>
                <w:richText/>
              </w:sdtPr>
              <w:sdtContent>
                <w:p>
                  <w:pPr>
                    <w:snapToGrid w:val="0"/>
                    <w:ind w:firstLine="709"/>
                    <w:jc w:val="both"/>
                    <w:rPr>
                      <w:color w:val="000000"/>
                      <w:lang w:eastAsia="lt-LT"/>
                    </w:rPr>
                  </w:pPr>
                  <w:sdt>
                    <w:sdtPr>
                      <w:alias w:val="Numeris"/>
                      <w:tag w:val="nr_b364ba1535344a1a94e1dc270ab76e78"/>
                      <w:lock w:val="sdtLocked"/>
                      <w:richText/>
                    </w:sdtPr>
                    <w:sdtContent>
                      <w:r>
                        <w:rPr>
                          <w:color w:val="000000"/>
                          <w:szCs w:val="22"/>
                          <w:lang w:eastAsia="lt-LT"/>
                        </w:rPr>
                        <w:t>4</w:t>
                      </w:r>
                    </w:sdtContent>
                  </w:sdt>
                  <w:r>
                    <w:rPr>
                      <w:color w:val="000000"/>
                      <w:szCs w:val="22"/>
                      <w:lang w:eastAsia="lt-LT"/>
                    </w:rPr>
                    <w:t>. Tvarka taikoma, kai:</w:t>
                  </w:r>
                </w:p>
                <w:sdt>
                  <w:sdtPr>
                    <w:alias w:val="4.1 p."/>
                    <w:tag w:val="part_15d092c758244cc8b4ba5197f4e76ab9"/>
                    <w:lock w:val="sdtLocked"/>
                    <w:richText/>
                  </w:sdtPr>
                  <w:sdtContent>
                    <w:p>
                      <w:pPr>
                        <w:snapToGrid w:val="0"/>
                        <w:ind w:firstLine="709"/>
                        <w:jc w:val="both"/>
                        <w:rPr>
                          <w:color w:val="000000"/>
                          <w:lang w:eastAsia="lt-LT"/>
                        </w:rPr>
                      </w:pPr>
                      <w:sdt>
                        <w:sdtPr>
                          <w:alias w:val="Numeris"/>
                          <w:tag w:val="nr_15d092c758244cc8b4ba5197f4e76ab9"/>
                          <w:lock w:val="sdtLocked"/>
                          <w:richText/>
                        </w:sdtPr>
                        <w:sdtContent>
                          <w:r>
                            <w:rPr>
                              <w:color w:val="000000"/>
                              <w:szCs w:val="22"/>
                              <w:lang w:eastAsia="lt-LT"/>
                            </w:rPr>
                            <w:t>4.1</w:t>
                          </w:r>
                        </w:sdtContent>
                      </w:sdt>
                      <w:r>
                        <w:rPr>
                          <w:color w:val="000000"/>
                          <w:szCs w:val="22"/>
                          <w:lang w:eastAsia="lt-LT"/>
                        </w:rPr>
                        <w:t>. Taisyklių 6 punkte numatytais atvejais leista Taisyklių I ir II prieduose ir šios Tvarkos 1 priede nurodytas medžiagas tiesiogiai</w:t>
                      </w:r>
                      <w:r>
                        <w:rPr>
                          <w:b/>
                          <w:bCs/>
                          <w:i/>
                          <w:iCs/>
                          <w:color w:val="000000"/>
                          <w:szCs w:val="22"/>
                          <w:lang w:eastAsia="lt-LT"/>
                        </w:rPr>
                        <w:t xml:space="preserve"> </w:t>
                      </w:r>
                      <w:r>
                        <w:rPr>
                          <w:color w:val="000000"/>
                          <w:szCs w:val="22"/>
                          <w:lang w:eastAsia="lt-LT"/>
                        </w:rPr>
                        <w:t>išleisti į požeminį vandenį [7.15, 7.20, 7.21];</w:t>
                      </w:r>
                    </w:p>
                  </w:sdtContent>
                </w:sdt>
                <w:sdt>
                  <w:sdtPr>
                    <w:alias w:val="4.2 p."/>
                    <w:tag w:val="part_8053b8d5762b4c3ea64d86e101b5fccb"/>
                    <w:lock w:val="sdtLocked"/>
                    <w:richText/>
                  </w:sdtPr>
                  <w:sdtContent>
                    <w:p>
                      <w:pPr>
                        <w:snapToGrid w:val="0"/>
                        <w:ind w:firstLine="709"/>
                        <w:jc w:val="both"/>
                        <w:rPr>
                          <w:color w:val="000000"/>
                          <w:lang w:eastAsia="lt-LT"/>
                        </w:rPr>
                      </w:pPr>
                      <w:sdt>
                        <w:sdtPr>
                          <w:alias w:val="Numeris"/>
                          <w:tag w:val="nr_8053b8d5762b4c3ea64d86e101b5fccb"/>
                          <w:lock w:val="sdtLocked"/>
                          <w:richText/>
                        </w:sdtPr>
                        <w:sdtContent>
                          <w:r>
                            <w:rPr>
                              <w:color w:val="000000"/>
                              <w:szCs w:val="22"/>
                              <w:lang w:eastAsia="lt-LT"/>
                            </w:rPr>
                            <w:t>4.2</w:t>
                          </w:r>
                        </w:sdtContent>
                      </w:sdt>
                      <w:r>
                        <w:rPr>
                          <w:color w:val="000000"/>
                          <w:szCs w:val="22"/>
                          <w:lang w:eastAsia="lt-LT"/>
                        </w:rPr>
                        <w:t>. leista Taisyklių I ir II prieduose ir šios Tvarkos 1 priede nurodytas medžiagas netiesiogiai</w:t>
                      </w:r>
                      <w:r>
                        <w:rPr>
                          <w:b/>
                          <w:bCs/>
                          <w:i/>
                          <w:iCs/>
                          <w:color w:val="000000"/>
                          <w:szCs w:val="22"/>
                          <w:lang w:eastAsia="lt-LT"/>
                        </w:rPr>
                        <w:t xml:space="preserve"> </w:t>
                      </w:r>
                      <w:r>
                        <w:rPr>
                          <w:color w:val="000000"/>
                          <w:szCs w:val="22"/>
                          <w:lang w:eastAsia="lt-LT"/>
                        </w:rPr>
                        <w:t>išleisti (išlaistyti, paskleisti žemės paviršiuje gyvulininkystės, maisto pramonės ir kt. nuotekas, šalinti atliekas) į požeminį vandenį [7.10, 7.15, 7.20, 7.21];</w:t>
                      </w:r>
                    </w:p>
                  </w:sdtContent>
                </w:sdt>
                <w:sdt>
                  <w:sdtPr>
                    <w:alias w:val="4.3 p."/>
                    <w:tag w:val="part_e8578758f4d54d27980a9e8030e2ed52"/>
                    <w:lock w:val="sdtLocked"/>
                    <w:richText/>
                  </w:sdtPr>
                  <w:sdtContent>
                    <w:p>
                      <w:pPr>
                        <w:snapToGrid w:val="0"/>
                        <w:ind w:firstLine="709"/>
                        <w:jc w:val="both"/>
                        <w:rPr>
                          <w:color w:val="000000"/>
                          <w:lang w:eastAsia="lt-LT"/>
                        </w:rPr>
                      </w:pPr>
                      <w:sdt>
                        <w:sdtPr>
                          <w:alias w:val="Numeris"/>
                          <w:tag w:val="nr_e8578758f4d54d27980a9e8030e2ed52"/>
                          <w:lock w:val="sdtLocked"/>
                          <w:richText/>
                        </w:sdtPr>
                        <w:sdtContent>
                          <w:r>
                            <w:rPr>
                              <w:color w:val="000000"/>
                              <w:szCs w:val="22"/>
                              <w:lang w:eastAsia="lt-LT"/>
                            </w:rPr>
                            <w:t>4.3</w:t>
                          </w:r>
                        </w:sdtContent>
                      </w:sdt>
                      <w:r>
                        <w:rPr>
                          <w:color w:val="000000"/>
                          <w:szCs w:val="22"/>
                          <w:lang w:eastAsia="lt-LT"/>
                        </w:rPr>
                        <w:t>. Taisyklių I ir II prieduose nurodytos medžiagos gali tiesiogiai ar netiesiogiai</w:t>
                      </w:r>
                      <w:r>
                        <w:rPr>
                          <w:b/>
                          <w:bCs/>
                          <w:i/>
                          <w:iCs/>
                          <w:color w:val="000000"/>
                          <w:szCs w:val="22"/>
                          <w:lang w:eastAsia="lt-LT"/>
                        </w:rPr>
                        <w:t xml:space="preserve"> </w:t>
                      </w:r>
                      <w:r>
                        <w:rPr>
                          <w:color w:val="000000"/>
                          <w:szCs w:val="22"/>
                          <w:lang w:eastAsia="lt-LT"/>
                        </w:rPr>
                        <w:t>patekti į požeminį vandenį kitais 4.1 ir 4.2 šios Tvarkos punktuose nenumatytais atvejais.</w:t>
                      </w:r>
                    </w:p>
                  </w:sdtContent>
                </w:sdt>
              </w:sdtContent>
            </w:sdt>
            <w:sdt>
              <w:sdtPr>
                <w:alias w:val="5 p."/>
                <w:tag w:val="part_efcf84e7fbbe48dd817757cc6945e80c"/>
                <w:lock w:val="sdtLocked"/>
                <w:richText/>
              </w:sdtPr>
              <w:sdtContent>
                <w:p>
                  <w:pPr>
                    <w:snapToGrid w:val="0"/>
                    <w:ind w:firstLine="709"/>
                    <w:jc w:val="both"/>
                    <w:rPr>
                      <w:color w:val="000000"/>
                      <w:lang w:eastAsia="lt-LT"/>
                    </w:rPr>
                  </w:pPr>
                  <w:sdt>
                    <w:sdtPr>
                      <w:alias w:val="Numeris"/>
                      <w:tag w:val="nr_efcf84e7fbbe48dd817757cc6945e80c"/>
                      <w:lock w:val="sdtLocked"/>
                      <w:richText/>
                    </w:sdtPr>
                    <w:sdtContent>
                      <w:r>
                        <w:rPr>
                          <w:color w:val="000000"/>
                          <w:szCs w:val="22"/>
                          <w:lang w:eastAsia="lt-LT"/>
                        </w:rPr>
                        <w:t>5</w:t>
                      </w:r>
                    </w:sdtContent>
                  </w:sdt>
                  <w:r>
                    <w:rPr>
                      <w:color w:val="000000"/>
                      <w:szCs w:val="22"/>
                      <w:lang w:eastAsia="lt-LT"/>
                    </w:rPr>
                    <w:t>. Tvarka privaloma:</w:t>
                  </w:r>
                </w:p>
                <w:sdt>
                  <w:sdtPr>
                    <w:alias w:val="5.1 p."/>
                    <w:tag w:val="part_feda485054da4d618b962e15c936836f"/>
                    <w:lock w:val="sdtLocked"/>
                    <w:richText/>
                  </w:sdtPr>
                  <w:sdtContent>
                    <w:p>
                      <w:pPr>
                        <w:snapToGrid w:val="0"/>
                        <w:ind w:firstLine="709"/>
                        <w:jc w:val="both"/>
                        <w:rPr>
                          <w:color w:val="000000"/>
                          <w:lang w:eastAsia="lt-LT"/>
                        </w:rPr>
                      </w:pPr>
                      <w:sdt>
                        <w:sdtPr>
                          <w:alias w:val="Numeris"/>
                          <w:tag w:val="nr_feda485054da4d618b962e15c936836f"/>
                          <w:lock w:val="sdtLocked"/>
                          <w:richText/>
                        </w:sdtPr>
                        <w:sdtContent>
                          <w:r>
                            <w:rPr>
                              <w:color w:val="000000"/>
                              <w:szCs w:val="22"/>
                              <w:lang w:eastAsia="lt-LT"/>
                            </w:rPr>
                            <w:t>5.1</w:t>
                          </w:r>
                        </w:sdtContent>
                      </w:sdt>
                      <w:r>
                        <w:rPr>
                          <w:color w:val="000000"/>
                          <w:szCs w:val="22"/>
                          <w:lang w:eastAsia="lt-LT"/>
                        </w:rPr>
                        <w:t xml:space="preserve">. juridiniams ir fiziniams asmenims, kurių veikla susijusi su pavojingų medžiagų, nurodytų Taisyklių I ar II prieduose ir šios Tvarkos 1 priede, vartojimu, gamyba, perdirbimu, susidarymu, tvarkymu, laikymu bei šalinimu; </w:t>
                      </w:r>
                    </w:p>
                  </w:sdtContent>
                </w:sdt>
                <w:sdt>
                  <w:sdtPr>
                    <w:alias w:val="5.2 p."/>
                    <w:tag w:val="part_c0a1b2fc3f434d42a5dad0ab573a656c"/>
                    <w:lock w:val="sdtLocked"/>
                    <w:richText/>
                  </w:sdtPr>
                  <w:sdtContent>
                    <w:p>
                      <w:pPr>
                        <w:snapToGrid w:val="0"/>
                        <w:ind w:firstLine="709"/>
                        <w:jc w:val="both"/>
                        <w:rPr>
                          <w:color w:val="000000"/>
                          <w:lang w:eastAsia="lt-LT"/>
                        </w:rPr>
                      </w:pPr>
                      <w:sdt>
                        <w:sdtPr>
                          <w:alias w:val="Numeris"/>
                          <w:tag w:val="nr_c0a1b2fc3f434d42a5dad0ab573a656c"/>
                          <w:lock w:val="sdtLocked"/>
                          <w:richText/>
                        </w:sdtPr>
                        <w:sdtContent>
                          <w:r>
                            <w:rPr>
                              <w:color w:val="000000"/>
                              <w:szCs w:val="22"/>
                              <w:lang w:eastAsia="lt-LT"/>
                            </w:rPr>
                            <w:t>5.2</w:t>
                          </w:r>
                        </w:sdtContent>
                      </w:sdt>
                      <w:r>
                        <w:rPr>
                          <w:color w:val="000000"/>
                          <w:szCs w:val="22"/>
                          <w:lang w:eastAsia="lt-LT"/>
                        </w:rPr>
                        <w:t>. savivaldos institucijoms, kurių teritorijoje yra veiklą nutraukusių įmonių, naudojusių pavojingas medžiagas, nenaudojamų sąvartynų, buvusių karinių teritorijų, pesticidų sandėlių ir kt.;</w:t>
                      </w:r>
                    </w:p>
                  </w:sdtContent>
                </w:sdt>
                <w:sdt>
                  <w:sdtPr>
                    <w:alias w:val="5.3 p."/>
                    <w:tag w:val="part_30b234b9074d4422a5ec80c613dc9846"/>
                    <w:lock w:val="sdtLocked"/>
                    <w:richText/>
                  </w:sdtPr>
                  <w:sdtContent>
                    <w:p>
                      <w:pPr>
                        <w:snapToGrid w:val="0"/>
                        <w:ind w:firstLine="709"/>
                        <w:jc w:val="both"/>
                        <w:rPr>
                          <w:color w:val="000000"/>
                          <w:lang w:eastAsia="lt-LT"/>
                        </w:rPr>
                      </w:pPr>
                      <w:sdt>
                        <w:sdtPr>
                          <w:alias w:val="Numeris"/>
                          <w:tag w:val="nr_30b234b9074d4422a5ec80c613dc9846"/>
                          <w:lock w:val="sdtLocked"/>
                          <w:richText/>
                        </w:sdtPr>
                        <w:sdtContent>
                          <w:r>
                            <w:rPr>
                              <w:color w:val="000000"/>
                              <w:szCs w:val="22"/>
                              <w:lang w:eastAsia="lt-LT"/>
                            </w:rPr>
                            <w:t>5.3</w:t>
                          </w:r>
                        </w:sdtContent>
                      </w:sdt>
                      <w:r>
                        <w:rPr>
                          <w:color w:val="000000"/>
                          <w:szCs w:val="22"/>
                          <w:lang w:eastAsia="lt-LT"/>
                        </w:rPr>
                        <w:t>. institucijoms, perėmusioms valdyti iki 1993 metų buvusias karines teritorijas, taip pat šiuo metu savo veikloje naudojančioms pavojingas medžiagas.</w:t>
                      </w:r>
                    </w:p>
                  </w:sdtContent>
                </w:sdt>
                <w:sdt>
                  <w:sdtPr>
                    <w:alias w:val="5.4 p."/>
                    <w:tag w:val="part_65ca3a1ae17d4de29c74aef52597c9eb"/>
                    <w:lock w:val="sdtLocked"/>
                    <w:richText/>
                  </w:sdtPr>
                  <w:sdtContent>
                    <w:p>
                      <w:pPr>
                        <w:widowControl w:val="0"/>
                        <w:suppressAutoHyphens/>
                        <w:ind w:firstLine="709"/>
                        <w:jc w:val="both"/>
                        <w:rPr>
                          <w:color w:val="000000"/>
                          <w:lang w:eastAsia="lt-LT"/>
                        </w:rPr>
                      </w:pPr>
                      <w:sdt>
                        <w:sdtPr>
                          <w:alias w:val="Numeris"/>
                          <w:tag w:val="nr_65ca3a1ae17d4de29c74aef52597c9eb"/>
                          <w:lock w:val="sdtLocked"/>
                          <w:richText/>
                        </w:sdtPr>
                        <w:sdtContent>
                          <w:r>
                            <w:rPr>
                              <w:color w:val="000000"/>
                            </w:rPr>
                            <w:t>5.4</w:t>
                          </w:r>
                        </w:sdtContent>
                      </w:sdt>
                      <w:r>
                        <w:rPr>
                          <w:color w:val="000000"/>
                        </w:rPr>
                        <w:t>. asmenims, kurių veikla susijusi su anglies dioksido geologiniam saugojimui skirtų anglies dioksido srautų suleidimu į geologines formacijas.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053669FEA86">
                        <w:r w:rsidRPr="00532B9F">
                          <w:rPr>
                            <w:rFonts w:ascii="Times New Roman" w:eastAsia="MS Mincho" w:hAnsi="Times New Roman"/>
                            <w:sz w:val="20"/>
                            <w:i/>
                            <w:iCs/>
                            <w:color w:val="0000FF" w:themeColor="hyperlink"/>
                            <w:u w:val="single"/>
                          </w:rPr>
                          <w:t>1-155</w:t>
                        </w:r>
                      </w:fldSimple>
                      <w:r>
                        <w:rPr>
                          <w:rFonts w:ascii="Times New Roman" w:eastAsia="MS Mincho" w:hAnsi="Times New Roman"/>
                          <w:sz w:val="20"/>
                          <w:i/>
                          <w:iCs/>
                        </w:rPr>
                        <w:t>,
2011-08-24,
Žin., 2011, Nr.
107-5091 (2011-08-30), i. k. 111517AISAK0001-155        </w:t>
                      </w:r>
                    </w:p>
                    <w:p/>
                  </w:sdtContent>
                </w:sdt>
              </w:sdtContent>
            </w:sdt>
            <w:sdt>
              <w:sdtPr>
                <w:alias w:val="6 p."/>
                <w:tag w:val="part_da311b1b54e14a3798ec4f70545f3e3d"/>
                <w:lock w:val="sdtLocked"/>
                <w:richText/>
              </w:sdtPr>
              <w:sdtContent>
                <w:p>
                  <w:pPr>
                    <w:snapToGrid w:val="0"/>
                    <w:ind w:firstLine="709"/>
                    <w:jc w:val="both"/>
                    <w:rPr>
                      <w:color w:val="000000"/>
                      <w:lang w:eastAsia="lt-LT"/>
                    </w:rPr>
                  </w:pPr>
                  <w:sdt>
                    <w:sdtPr>
                      <w:alias w:val="Numeris"/>
                      <w:tag w:val="nr_da311b1b54e14a3798ec4f70545f3e3d"/>
                      <w:lock w:val="sdtLocked"/>
                      <w:richText/>
                    </w:sdtPr>
                    <w:sdtContent>
                      <w:r>
                        <w:rPr>
                          <w:color w:val="000000"/>
                          <w:szCs w:val="22"/>
                          <w:lang w:eastAsia="lt-LT"/>
                        </w:rPr>
                        <w:t>6</w:t>
                      </w:r>
                    </w:sdtContent>
                  </w:sdt>
                  <w:r>
                    <w:rPr>
                      <w:color w:val="000000"/>
                      <w:szCs w:val="22"/>
                      <w:lang w:eastAsia="lt-LT"/>
                    </w:rPr>
                    <w:t>. Tvarkos taikymas neatleidžia veiklos vykdytojų nuo pareigos laikytis kitais teisės aktais nustatytų aplinkosaugos reikalavimų [7.1-7.4, 7.8, 7.9].</w:t>
                  </w:r>
                </w:p>
                <w:p>
                  <w:pPr>
                    <w:snapToGrid w:val="0"/>
                    <w:ind w:firstLine="709"/>
                    <w:jc w:val="both"/>
                    <w:rPr>
                      <w:color w:val="000000"/>
                      <w:lang w:eastAsia="lt-LT"/>
                    </w:rPr>
                  </w:pPr>
                </w:p>
              </w:sdtContent>
            </w:sdt>
          </w:sdtContent>
        </w:sdt>
        <w:sdt>
          <w:sdtPr>
            <w:alias w:val="skyrius"/>
            <w:tag w:val="part_3d463f30e92148f283d96d98550dfbac"/>
            <w:lock w:val="sdtLocked"/>
            <w:richText/>
          </w:sdtPr>
          <w:sdtContent>
            <w:p>
              <w:pPr>
                <w:jc w:val="center"/>
                <w:rPr>
                  <w:color w:val="000000"/>
                </w:rPr>
              </w:pPr>
              <w:sdt>
                <w:sdtPr>
                  <w:alias w:val="Numeris"/>
                  <w:tag w:val="nr_3d463f30e92148f283d96d98550dfbac"/>
                  <w:lock w:val="sdtLocked"/>
                  <w:richText/>
                </w:sdtPr>
                <w:sdtContent>
                  <w:r>
                    <w:rPr>
                      <w:b/>
                      <w:bCs/>
                      <w:caps/>
                      <w:color w:val="000000"/>
                    </w:rPr>
                    <w:t>II</w:t>
                  </w:r>
                </w:sdtContent>
              </w:sdt>
              <w:r>
                <w:rPr>
                  <w:b/>
                  <w:bCs/>
                  <w:caps/>
                  <w:color w:val="000000"/>
                </w:rPr>
                <w:t xml:space="preserve">. </w:t>
              </w:r>
              <w:sdt>
                <w:sdtPr>
                  <w:alias w:val="Pavadinimas"/>
                  <w:tag w:val="title_3d463f30e92148f283d96d98550dfbac"/>
                  <w:lock w:val="sdtLocked"/>
                  <w:richText/>
                </w:sdtPr>
                <w:sdtContent>
                  <w:r>
                    <w:rPr>
                      <w:b/>
                      <w:bCs/>
                      <w:caps/>
                      <w:color w:val="000000"/>
                    </w:rPr>
                    <w:t>NUORODOS</w:t>
                  </w:r>
                </w:sdtContent>
              </w:sdt>
            </w:p>
            <w:p>
              <w:pPr>
                <w:snapToGrid w:val="0"/>
                <w:ind w:firstLine="709"/>
                <w:jc w:val="both"/>
                <w:rPr>
                  <w:color w:val="000000"/>
                  <w:lang w:eastAsia="lt-LT"/>
                </w:rPr>
              </w:pPr>
            </w:p>
            <w:sdt>
              <w:sdtPr>
                <w:alias w:val="7 p."/>
                <w:tag w:val="part_e38918f39f13479d9c8972bee43cfc09"/>
                <w:lock w:val="sdtLocked"/>
                <w:richText/>
              </w:sdtPr>
              <w:sdtContent>
                <w:p>
                  <w:pPr>
                    <w:snapToGrid w:val="0"/>
                    <w:ind w:firstLine="709"/>
                    <w:jc w:val="both"/>
                    <w:rPr>
                      <w:color w:val="000000"/>
                      <w:lang w:eastAsia="lt-LT"/>
                    </w:rPr>
                  </w:pPr>
                  <w:sdt>
                    <w:sdtPr>
                      <w:alias w:val="Numeris"/>
                      <w:tag w:val="nr_e38918f39f13479d9c8972bee43cfc09"/>
                      <w:lock w:val="sdtLocked"/>
                      <w:richText/>
                    </w:sdtPr>
                    <w:sdtContent>
                      <w:r>
                        <w:rPr>
                          <w:color w:val="000000"/>
                          <w:szCs w:val="22"/>
                          <w:lang w:eastAsia="lt-LT"/>
                        </w:rPr>
                        <w:t>7</w:t>
                      </w:r>
                    </w:sdtContent>
                  </w:sdt>
                  <w:r>
                    <w:rPr>
                      <w:color w:val="000000"/>
                      <w:szCs w:val="22"/>
                      <w:lang w:eastAsia="lt-LT"/>
                    </w:rPr>
                    <w:t>. Rengiant šią Tvarką, vadovautasi šiais teisės aktais:</w:t>
                  </w:r>
                </w:p>
                <w:sdt>
                  <w:sdtPr>
                    <w:alias w:val="7.1 p."/>
                    <w:tag w:val="part_a1eae62e28ca454fb534b1cda9adcd7e"/>
                    <w:lock w:val="sdtLocked"/>
                    <w:richText/>
                  </w:sdtPr>
                  <w:sdtContent>
                    <w:p>
                      <w:pPr>
                        <w:snapToGrid w:val="0"/>
                        <w:ind w:firstLine="709"/>
                        <w:jc w:val="both"/>
                        <w:rPr>
                          <w:color w:val="000000"/>
                          <w:lang w:eastAsia="lt-LT"/>
                        </w:rPr>
                      </w:pPr>
                      <w:sdt>
                        <w:sdtPr>
                          <w:alias w:val="Numeris"/>
                          <w:tag w:val="nr_a1eae62e28ca454fb534b1cda9adcd7e"/>
                          <w:lock w:val="sdtLocked"/>
                          <w:richText/>
                        </w:sdtPr>
                        <w:sdtContent>
                          <w:r>
                            <w:rPr>
                              <w:color w:val="000000"/>
                              <w:szCs w:val="22"/>
                              <w:lang w:eastAsia="lt-LT"/>
                            </w:rPr>
                            <w:t>7.1</w:t>
                          </w:r>
                        </w:sdtContent>
                      </w:sdt>
                      <w:r>
                        <w:rPr>
                          <w:color w:val="000000"/>
                          <w:szCs w:val="22"/>
                          <w:lang w:eastAsia="lt-LT"/>
                        </w:rPr>
                        <w:t xml:space="preserve">. Lietuvos Respublikos aplinkos apsaugos įstatymu (Žin.,1992, Nr. </w:t>
                      </w:r>
                      <w:hyperlink r:id="rId20" w:tgtFrame="_blank" w:history="1">
                        <w:r>
                          <w:rPr>
                            <w:color w:val="0000FF" w:themeColor="hyperlink"/>
                            <w:szCs w:val="22"/>
                            <w:u w:val="single"/>
                            <w:lang w:eastAsia="lt-LT"/>
                          </w:rPr>
                          <w:t>5-75</w:t>
                        </w:r>
                      </w:hyperlink>
                      <w:r>
                        <w:rPr>
                          <w:color w:val="000000"/>
                          <w:szCs w:val="22"/>
                          <w:lang w:eastAsia="lt-LT"/>
                        </w:rPr>
                        <w:t xml:space="preserve">; 1996, Nr. </w:t>
                      </w:r>
                      <w:hyperlink r:id="rId21" w:tgtFrame="_blank" w:history="1">
                        <w:r>
                          <w:rPr>
                            <w:color w:val="0000FF" w:themeColor="hyperlink"/>
                            <w:szCs w:val="22"/>
                            <w:u w:val="single"/>
                            <w:lang w:eastAsia="lt-LT"/>
                          </w:rPr>
                          <w:t>57-1335</w:t>
                        </w:r>
                      </w:hyperlink>
                      <w:r>
                        <w:rPr>
                          <w:color w:val="000000"/>
                          <w:szCs w:val="22"/>
                          <w:lang w:eastAsia="lt-LT"/>
                        </w:rPr>
                        <w:t xml:space="preserve">; 1997, Nr. </w:t>
                      </w:r>
                      <w:hyperlink r:id="rId22" w:tgtFrame="_blank" w:history="1">
                        <w:r>
                          <w:rPr>
                            <w:color w:val="0000FF" w:themeColor="hyperlink"/>
                            <w:szCs w:val="22"/>
                            <w:u w:val="single"/>
                            <w:lang w:eastAsia="lt-LT"/>
                          </w:rPr>
                          <w:t>65-1540</w:t>
                        </w:r>
                      </w:hyperlink>
                      <w:r>
                        <w:rPr>
                          <w:color w:val="000000"/>
                          <w:szCs w:val="22"/>
                          <w:lang w:eastAsia="lt-LT"/>
                        </w:rPr>
                        <w:t xml:space="preserve">; 2000, Nr. </w:t>
                      </w:r>
                      <w:hyperlink r:id="rId23" w:tgtFrame="_blank" w:history="1">
                        <w:r>
                          <w:rPr>
                            <w:color w:val="0000FF" w:themeColor="hyperlink"/>
                            <w:szCs w:val="22"/>
                            <w:u w:val="single"/>
                            <w:lang w:eastAsia="lt-LT"/>
                          </w:rPr>
                          <w:t>39-1093</w:t>
                        </w:r>
                      </w:hyperlink>
                      <w:r>
                        <w:rPr>
                          <w:color w:val="000000"/>
                          <w:szCs w:val="22"/>
                          <w:lang w:eastAsia="lt-LT"/>
                        </w:rPr>
                        <w:t xml:space="preserve">, Nr. </w:t>
                      </w:r>
                      <w:hyperlink r:id="rId24" w:tgtFrame="_blank" w:history="1">
                        <w:r>
                          <w:rPr>
                            <w:color w:val="0000FF" w:themeColor="hyperlink"/>
                            <w:szCs w:val="22"/>
                            <w:u w:val="single"/>
                            <w:lang w:eastAsia="lt-LT"/>
                          </w:rPr>
                          <w:t>90-2773</w:t>
                        </w:r>
                      </w:hyperlink>
                      <w:r>
                        <w:rPr>
                          <w:color w:val="000000"/>
                          <w:szCs w:val="22"/>
                          <w:lang w:eastAsia="lt-LT"/>
                        </w:rPr>
                        <w:t xml:space="preserve">; 2002, Nr. </w:t>
                      </w:r>
                      <w:hyperlink r:id="rId25" w:tgtFrame="_blank" w:history="1">
                        <w:r>
                          <w:rPr>
                            <w:color w:val="0000FF" w:themeColor="hyperlink"/>
                            <w:szCs w:val="22"/>
                            <w:u w:val="single"/>
                            <w:lang w:eastAsia="lt-LT"/>
                          </w:rPr>
                          <w:t>2-49</w:t>
                        </w:r>
                      </w:hyperlink>
                      <w:r>
                        <w:rPr>
                          <w:color w:val="000000"/>
                          <w:szCs w:val="22"/>
                          <w:lang w:eastAsia="lt-LT"/>
                        </w:rPr>
                        <w:t>);</w:t>
                      </w:r>
                    </w:p>
                  </w:sdtContent>
                </w:sdt>
                <w:sdt>
                  <w:sdtPr>
                    <w:alias w:val="7.2 p."/>
                    <w:tag w:val="part_73dbb6d55fcf4598a8772829f8a73ed4"/>
                    <w:lock w:val="sdtLocked"/>
                    <w:richText/>
                  </w:sdtPr>
                  <w:sdtContent>
                    <w:p>
                      <w:pPr>
                        <w:snapToGrid w:val="0"/>
                        <w:ind w:firstLine="709"/>
                        <w:jc w:val="both"/>
                        <w:rPr>
                          <w:color w:val="000000"/>
                          <w:lang w:eastAsia="lt-LT"/>
                        </w:rPr>
                      </w:pPr>
                      <w:sdt>
                        <w:sdtPr>
                          <w:alias w:val="Numeris"/>
                          <w:tag w:val="nr_73dbb6d55fcf4598a8772829f8a73ed4"/>
                          <w:lock w:val="sdtLocked"/>
                          <w:richText/>
                        </w:sdtPr>
                        <w:sdtContent>
                          <w:r>
                            <w:rPr>
                              <w:color w:val="000000"/>
                              <w:szCs w:val="22"/>
                              <w:lang w:eastAsia="lt-LT"/>
                            </w:rPr>
                            <w:t>7.2</w:t>
                          </w:r>
                        </w:sdtContent>
                      </w:sdt>
                      <w:r>
                        <w:rPr>
                          <w:color w:val="000000"/>
                          <w:szCs w:val="22"/>
                          <w:lang w:eastAsia="lt-LT"/>
                        </w:rPr>
                        <w:t xml:space="preserve">. Lietuvos Respublikos žemės gelmių įstatymu (Žin.,1995, Nr. </w:t>
                      </w:r>
                      <w:hyperlink r:id="rId26" w:tgtFrame="_blank" w:history="1">
                        <w:r>
                          <w:rPr>
                            <w:color w:val="0000FF" w:themeColor="hyperlink"/>
                            <w:szCs w:val="22"/>
                            <w:u w:val="single"/>
                            <w:lang w:eastAsia="lt-LT"/>
                          </w:rPr>
                          <w:t>63-1582</w:t>
                        </w:r>
                      </w:hyperlink>
                      <w:r>
                        <w:rPr>
                          <w:color w:val="000000"/>
                          <w:szCs w:val="22"/>
                          <w:lang w:eastAsia="lt-LT"/>
                        </w:rPr>
                        <w:t xml:space="preserve">; 1997, Nr. </w:t>
                      </w:r>
                      <w:hyperlink r:id="rId27" w:tgtFrame="_blank" w:history="1">
                        <w:r>
                          <w:rPr>
                            <w:color w:val="0000FF" w:themeColor="hyperlink"/>
                            <w:szCs w:val="22"/>
                            <w:u w:val="single"/>
                            <w:lang w:eastAsia="lt-LT"/>
                          </w:rPr>
                          <w:t>66-1600</w:t>
                        </w:r>
                      </w:hyperlink>
                      <w:r>
                        <w:rPr>
                          <w:color w:val="000000"/>
                          <w:szCs w:val="22"/>
                          <w:lang w:eastAsia="lt-LT"/>
                        </w:rPr>
                        <w:t xml:space="preserve">, Nr. </w:t>
                      </w:r>
                      <w:hyperlink r:id="rId28" w:tgtFrame="_blank" w:history="1">
                        <w:r>
                          <w:rPr>
                            <w:color w:val="0000FF" w:themeColor="hyperlink"/>
                            <w:szCs w:val="22"/>
                            <w:u w:val="single"/>
                            <w:lang w:eastAsia="lt-LT"/>
                          </w:rPr>
                          <w:t>117-3012</w:t>
                        </w:r>
                      </w:hyperlink>
                      <w:r>
                        <w:rPr>
                          <w:color w:val="000000"/>
                          <w:szCs w:val="22"/>
                          <w:lang w:eastAsia="lt-LT"/>
                        </w:rPr>
                        <w:t xml:space="preserve">; 2001, Nr. </w:t>
                      </w:r>
                      <w:hyperlink r:id="rId29" w:tgtFrame="_blank" w:history="1">
                        <w:r>
                          <w:rPr>
                            <w:color w:val="0000FF" w:themeColor="hyperlink"/>
                            <w:szCs w:val="22"/>
                            <w:u w:val="single"/>
                            <w:lang w:eastAsia="lt-LT"/>
                          </w:rPr>
                          <w:t>35-1164</w:t>
                        </w:r>
                      </w:hyperlink>
                      <w:r>
                        <w:rPr>
                          <w:color w:val="000000"/>
                          <w:szCs w:val="22"/>
                          <w:lang w:eastAsia="lt-LT"/>
                        </w:rPr>
                        <w:t>);</w:t>
                      </w:r>
                    </w:p>
                  </w:sdtContent>
                </w:sdt>
                <w:sdt>
                  <w:sdtPr>
                    <w:alias w:val="7.3 p."/>
                    <w:tag w:val="part_3a012068a45244d28f19b53565705f17"/>
                    <w:lock w:val="sdtLocked"/>
                    <w:richText/>
                  </w:sdtPr>
                  <w:sdtContent>
                    <w:p>
                      <w:pPr>
                        <w:snapToGrid w:val="0"/>
                        <w:ind w:firstLine="709"/>
                        <w:jc w:val="both"/>
                        <w:rPr>
                          <w:color w:val="000000"/>
                          <w:lang w:eastAsia="lt-LT"/>
                        </w:rPr>
                      </w:pPr>
                      <w:sdt>
                        <w:sdtPr>
                          <w:alias w:val="Numeris"/>
                          <w:tag w:val="nr_3a012068a45244d28f19b53565705f17"/>
                          <w:lock w:val="sdtLocked"/>
                          <w:richText/>
                        </w:sdtPr>
                        <w:sdtContent>
                          <w:r>
                            <w:rPr>
                              <w:color w:val="000000"/>
                              <w:szCs w:val="22"/>
                              <w:lang w:eastAsia="lt-LT"/>
                            </w:rPr>
                            <w:t>7.3</w:t>
                          </w:r>
                        </w:sdtContent>
                      </w:sdt>
                      <w:r>
                        <w:rPr>
                          <w:color w:val="000000"/>
                          <w:szCs w:val="22"/>
                          <w:lang w:eastAsia="lt-LT"/>
                        </w:rPr>
                        <w:t xml:space="preserve">. Lietuvos Respublikos vandens įstatymu (Žin.,1997, Nr. </w:t>
                      </w:r>
                      <w:hyperlink r:id="rId30" w:tgtFrame="_blank" w:history="1">
                        <w:r>
                          <w:rPr>
                            <w:color w:val="0000FF" w:themeColor="hyperlink"/>
                            <w:szCs w:val="22"/>
                            <w:u w:val="single"/>
                            <w:lang w:eastAsia="lt-LT"/>
                          </w:rPr>
                          <w:t>104-2615</w:t>
                        </w:r>
                      </w:hyperlink>
                      <w:r>
                        <w:rPr>
                          <w:color w:val="000000"/>
                          <w:szCs w:val="22"/>
                          <w:lang w:eastAsia="lt-LT"/>
                        </w:rPr>
                        <w:t xml:space="preserve">; 2000, Nr. </w:t>
                      </w:r>
                      <w:hyperlink r:id="rId31" w:tgtFrame="_blank" w:history="1">
                        <w:r>
                          <w:rPr>
                            <w:color w:val="0000FF" w:themeColor="hyperlink"/>
                            <w:szCs w:val="22"/>
                            <w:u w:val="single"/>
                            <w:lang w:eastAsia="lt-LT"/>
                          </w:rPr>
                          <w:t>61-1816</w:t>
                        </w:r>
                      </w:hyperlink>
                      <w:r>
                        <w:rPr>
                          <w:color w:val="000000"/>
                          <w:szCs w:val="22"/>
                          <w:lang w:eastAsia="lt-LT"/>
                        </w:rPr>
                        <w:t>);</w:t>
                      </w:r>
                    </w:p>
                  </w:sdtContent>
                </w:sdt>
                <w:sdt>
                  <w:sdtPr>
                    <w:alias w:val="7.4 p."/>
                    <w:tag w:val="part_9ea75e0250a94a07b848a460d61ae9a2"/>
                    <w:lock w:val="sdtLocked"/>
                    <w:richText/>
                  </w:sdtPr>
                  <w:sdtContent>
                    <w:p>
                      <w:pPr>
                        <w:snapToGrid w:val="0"/>
                        <w:ind w:firstLine="709"/>
                        <w:jc w:val="both"/>
                        <w:rPr>
                          <w:color w:val="000000"/>
                          <w:lang w:eastAsia="lt-LT"/>
                        </w:rPr>
                      </w:pPr>
                      <w:sdt>
                        <w:sdtPr>
                          <w:alias w:val="Numeris"/>
                          <w:tag w:val="nr_9ea75e0250a94a07b848a460d61ae9a2"/>
                          <w:lock w:val="sdtLocked"/>
                          <w:richText/>
                        </w:sdtPr>
                        <w:sdtContent>
                          <w:r>
                            <w:rPr>
                              <w:color w:val="000000"/>
                              <w:szCs w:val="22"/>
                              <w:lang w:eastAsia="lt-LT"/>
                            </w:rPr>
                            <w:t>7.4</w:t>
                          </w:r>
                        </w:sdtContent>
                      </w:sdt>
                      <w:r>
                        <w:rPr>
                          <w:color w:val="000000"/>
                          <w:szCs w:val="22"/>
                          <w:lang w:eastAsia="lt-LT"/>
                        </w:rPr>
                        <w:t xml:space="preserve">. Lietuvos Respublikos aplinkos monitoringo įstatymu (Žin.,1997, Nr. </w:t>
                      </w:r>
                      <w:hyperlink r:id="rId32" w:tgtFrame="_blank" w:history="1">
                        <w:r>
                          <w:rPr>
                            <w:color w:val="0000FF" w:themeColor="hyperlink"/>
                            <w:szCs w:val="22"/>
                            <w:u w:val="single"/>
                            <w:lang w:eastAsia="lt-LT"/>
                          </w:rPr>
                          <w:t>112-2824</w:t>
                        </w:r>
                      </w:hyperlink>
                      <w:r>
                        <w:rPr>
                          <w:color w:val="000000"/>
                          <w:szCs w:val="22"/>
                          <w:lang w:eastAsia="lt-LT"/>
                        </w:rPr>
                        <w:t>);</w:t>
                      </w:r>
                    </w:p>
                  </w:sdtContent>
                </w:sdt>
                <w:sdt>
                  <w:sdtPr>
                    <w:alias w:val="7.5 p."/>
                    <w:tag w:val="part_b8c762d0d1e3454e96f11ccecbec6625"/>
                    <w:lock w:val="sdtLocked"/>
                    <w:richText/>
                  </w:sdtPr>
                  <w:sdtContent>
                    <w:p>
                      <w:pPr>
                        <w:snapToGrid w:val="0"/>
                        <w:ind w:firstLine="709"/>
                        <w:jc w:val="both"/>
                        <w:rPr>
                          <w:color w:val="000000"/>
                          <w:lang w:eastAsia="lt-LT"/>
                        </w:rPr>
                      </w:pPr>
                      <w:sdt>
                        <w:sdtPr>
                          <w:alias w:val="Numeris"/>
                          <w:tag w:val="nr_b8c762d0d1e3454e96f11ccecbec6625"/>
                          <w:lock w:val="sdtLocked"/>
                          <w:richText/>
                        </w:sdtPr>
                        <w:sdtContent>
                          <w:r>
                            <w:rPr>
                              <w:color w:val="000000"/>
                              <w:szCs w:val="22"/>
                              <w:lang w:eastAsia="lt-LT"/>
                            </w:rPr>
                            <w:t>7.5</w:t>
                          </w:r>
                        </w:sdtContent>
                      </w:sdt>
                      <w:r>
                        <w:rPr>
                          <w:color w:val="000000"/>
                          <w:szCs w:val="22"/>
                          <w:lang w:eastAsia="lt-LT"/>
                        </w:rPr>
                        <w:t xml:space="preserve">. Lietuvos Respublikos Vyriausybės 2002-04-26 nutarimu patvirtintais „Žemės gelmių registro nuostatais“ (Žin., 2002, Nr. </w:t>
                      </w:r>
                      <w:hyperlink r:id="rId33" w:tgtFrame="_blank" w:history="1">
                        <w:r>
                          <w:rPr>
                            <w:color w:val="0000FF" w:themeColor="hyperlink"/>
                            <w:szCs w:val="22"/>
                            <w:u w:val="single"/>
                            <w:lang w:eastAsia="lt-LT"/>
                          </w:rPr>
                          <w:t>44-1676</w:t>
                        </w:r>
                      </w:hyperlink>
                      <w:r>
                        <w:rPr>
                          <w:color w:val="000000"/>
                          <w:szCs w:val="22"/>
                          <w:lang w:eastAsia="lt-LT"/>
                        </w:rPr>
                        <w:t>);</w:t>
                      </w:r>
                    </w:p>
                  </w:sdtContent>
                </w:sdt>
                <w:sdt>
                  <w:sdtPr>
                    <w:alias w:val="7.6 p."/>
                    <w:tag w:val="part_ea029afc30624cfebe0eec68b3406fcf"/>
                    <w:lock w:val="sdtLocked"/>
                    <w:richText/>
                  </w:sdtPr>
                  <w:sdtContent>
                    <w:p>
                      <w:pPr>
                        <w:snapToGrid w:val="0"/>
                        <w:ind w:firstLine="709"/>
                        <w:jc w:val="both"/>
                        <w:rPr>
                          <w:color w:val="000000"/>
                          <w:lang w:eastAsia="lt-LT"/>
                        </w:rPr>
                      </w:pPr>
                      <w:sdt>
                        <w:sdtPr>
                          <w:alias w:val="Numeris"/>
                          <w:tag w:val="nr_ea029afc30624cfebe0eec68b3406fcf"/>
                          <w:lock w:val="sdtLocked"/>
                          <w:richText/>
                        </w:sdtPr>
                        <w:sdtContent>
                          <w:r>
                            <w:rPr>
                              <w:color w:val="000000"/>
                              <w:szCs w:val="22"/>
                              <w:lang w:eastAsia="lt-LT"/>
                            </w:rPr>
                            <w:t>7.6</w:t>
                          </w:r>
                        </w:sdtContent>
                      </w:sdt>
                      <w:r>
                        <w:rPr>
                          <w:color w:val="000000"/>
                          <w:szCs w:val="22"/>
                          <w:lang w:eastAsia="lt-LT"/>
                        </w:rPr>
                        <w:t xml:space="preserve">. Lietuvos Respublikos Vyriausybės 2002-02-11 nutarimu Nr. 198 patvirtinta „Leidimų naudoti naudingųjų iškasenų (išskyrus angliavandenilius), požeminio pramoninio bei mineralinio vandens išteklius ir žemės gelmių ertmes išdavimo tvarka“ (Žin., 2002, Nr. </w:t>
                      </w:r>
                      <w:hyperlink r:id="rId34" w:tgtFrame="_blank" w:history="1">
                        <w:r>
                          <w:rPr>
                            <w:color w:val="0000FF" w:themeColor="hyperlink"/>
                            <w:szCs w:val="22"/>
                            <w:u w:val="single"/>
                            <w:lang w:eastAsia="lt-LT"/>
                          </w:rPr>
                          <w:t>16-607</w:t>
                        </w:r>
                      </w:hyperlink>
                      <w:r>
                        <w:rPr>
                          <w:color w:val="000000"/>
                          <w:szCs w:val="22"/>
                          <w:lang w:eastAsia="lt-LT"/>
                        </w:rPr>
                        <w:t>);</w:t>
                      </w:r>
                    </w:p>
                  </w:sdtContent>
                </w:sdt>
                <w:sdt>
                  <w:sdtPr>
                    <w:alias w:val="7.7 p."/>
                    <w:tag w:val="part_96430f22d952401d964a939f432051fe"/>
                    <w:lock w:val="sdtLocked"/>
                    <w:richText/>
                  </w:sdtPr>
                  <w:sdtContent>
                    <w:p>
                      <w:pPr>
                        <w:snapToGrid w:val="0"/>
                        <w:ind w:firstLine="709"/>
                        <w:jc w:val="both"/>
                        <w:rPr>
                          <w:color w:val="000000"/>
                          <w:lang w:eastAsia="lt-LT"/>
                        </w:rPr>
                      </w:pPr>
                      <w:sdt>
                        <w:sdtPr>
                          <w:alias w:val="Numeris"/>
                          <w:tag w:val="nr_96430f22d952401d964a939f432051fe"/>
                          <w:lock w:val="sdtLocked"/>
                          <w:richText/>
                        </w:sdtPr>
                        <w:sdtContent>
                          <w:r>
                            <w:rPr>
                              <w:color w:val="000000"/>
                              <w:szCs w:val="22"/>
                              <w:lang w:eastAsia="lt-LT"/>
                            </w:rPr>
                            <w:t>7.7</w:t>
                          </w:r>
                        </w:sdtContent>
                      </w:sdt>
                      <w:r>
                        <w:rPr>
                          <w:color w:val="000000"/>
                          <w:szCs w:val="22"/>
                          <w:lang w:eastAsia="lt-LT"/>
                        </w:rPr>
                        <w:t xml:space="preserve">. aplinkos ministro 2001-05-14 įsakymu Nr. 252 patvirtintomis „Aplinkosauginėmis buitinių nuotekų filtravimo įrenginių įrengimo gamtinėmis sąlygomis taisyklėmis LAND 21-01“ (Žin., 2001, Nr. </w:t>
                      </w:r>
                      <w:hyperlink r:id="rId35" w:tgtFrame="_blank" w:history="1">
                        <w:r>
                          <w:rPr>
                            <w:color w:val="0000FF" w:themeColor="hyperlink"/>
                            <w:szCs w:val="22"/>
                            <w:u w:val="single"/>
                            <w:lang w:eastAsia="lt-LT"/>
                          </w:rPr>
                          <w:t>41-1434</w:t>
                        </w:r>
                      </w:hyperlink>
                      <w:r>
                        <w:rPr>
                          <w:color w:val="000000"/>
                          <w:szCs w:val="22"/>
                          <w:lang w:eastAsia="lt-LT"/>
                        </w:rPr>
                        <w:t xml:space="preserve">); </w:t>
                      </w:r>
                    </w:p>
                  </w:sdtContent>
                </w:sdt>
                <w:sdt>
                  <w:sdtPr>
                    <w:alias w:val="7.8 p."/>
                    <w:tag w:val="part_eb63f17dad234662868e5c71b43c5feb"/>
                    <w:lock w:val="sdtLocked"/>
                    <w:richText/>
                  </w:sdtPr>
                  <w:sdtContent>
                    <w:p>
                      <w:pPr>
                        <w:snapToGrid w:val="0"/>
                        <w:ind w:firstLine="709"/>
                        <w:jc w:val="both"/>
                        <w:rPr>
                          <w:color w:val="000000"/>
                          <w:lang w:eastAsia="lt-LT"/>
                        </w:rPr>
                      </w:pPr>
                      <w:sdt>
                        <w:sdtPr>
                          <w:alias w:val="Numeris"/>
                          <w:tag w:val="nr_eb63f17dad234662868e5c71b43c5feb"/>
                          <w:lock w:val="sdtLocked"/>
                          <w:richText/>
                        </w:sdtPr>
                        <w:sdtContent>
                          <w:r>
                            <w:rPr>
                              <w:color w:val="000000"/>
                              <w:szCs w:val="22"/>
                              <w:lang w:eastAsia="lt-LT"/>
                            </w:rPr>
                            <w:t>7.8</w:t>
                          </w:r>
                        </w:sdtContent>
                      </w:sdt>
                      <w:r>
                        <w:rPr>
                          <w:color w:val="000000"/>
                          <w:szCs w:val="22"/>
                          <w:lang w:eastAsia="lt-LT"/>
                        </w:rPr>
                        <w:t xml:space="preserve">. aplinkos ministro 1999-11-30 įsakymu Nr. 387 patvirtinta „Gamtos išteklių naudojimo leidimų išdavimo ir gamtos išteklių naudojimo limitų bei leistinos taršos į aplinką normatyvų nustatymo tvarka, LAND 32-99“ (Žin.,1999, Nr. </w:t>
                      </w:r>
                      <w:hyperlink r:id="rId36" w:tgtFrame="_blank" w:history="1">
                        <w:r>
                          <w:rPr>
                            <w:color w:val="0000FF" w:themeColor="hyperlink"/>
                            <w:szCs w:val="22"/>
                            <w:u w:val="single"/>
                            <w:lang w:eastAsia="lt-LT"/>
                          </w:rPr>
                          <w:t>106-3087</w:t>
                        </w:r>
                      </w:hyperlink>
                      <w:r>
                        <w:rPr>
                          <w:color w:val="000000"/>
                          <w:szCs w:val="22"/>
                          <w:lang w:eastAsia="lt-LT"/>
                        </w:rPr>
                        <w:t>);</w:t>
                      </w:r>
                    </w:p>
                  </w:sdtContent>
                </w:sdt>
                <w:sdt>
                  <w:sdtPr>
                    <w:alias w:val="7.9 p."/>
                    <w:tag w:val="part_a10267a00584462399e6a0a3cc2f0641"/>
                    <w:lock w:val="sdtLocked"/>
                    <w:richText/>
                  </w:sdtPr>
                  <w:sdtContent>
                    <w:p>
                      <w:pPr>
                        <w:snapToGrid w:val="0"/>
                        <w:ind w:firstLine="709"/>
                        <w:jc w:val="both"/>
                        <w:rPr>
                          <w:color w:val="000000"/>
                          <w:lang w:eastAsia="lt-LT"/>
                        </w:rPr>
                      </w:pPr>
                      <w:sdt>
                        <w:sdtPr>
                          <w:alias w:val="Numeris"/>
                          <w:tag w:val="nr_a10267a00584462399e6a0a3cc2f0641"/>
                          <w:lock w:val="sdtLocked"/>
                          <w:richText/>
                        </w:sdtPr>
                        <w:sdtContent>
                          <w:r>
                            <w:rPr>
                              <w:color w:val="000000"/>
                              <w:szCs w:val="22"/>
                              <w:lang w:eastAsia="lt-LT"/>
                            </w:rPr>
                            <w:t>7.9</w:t>
                          </w:r>
                        </w:sdtContent>
                      </w:sdt>
                      <w:r>
                        <w:rPr>
                          <w:color w:val="000000"/>
                          <w:szCs w:val="22"/>
                          <w:lang w:eastAsia="lt-LT"/>
                        </w:rPr>
                        <w:t xml:space="preserve">. aplinkos ministro 2002-02-27 įsakymu Nr. 80 patvirtintomis „Taršos integruotos prevencijos ir kontrolės leidimų išdavimo, atnaujinimo ir panaikinimo taisyklėmis“ (Žin., 2002, Nr. </w:t>
                      </w:r>
                      <w:hyperlink r:id="rId37" w:tgtFrame="_blank" w:history="1">
                        <w:r>
                          <w:rPr>
                            <w:color w:val="0000FF" w:themeColor="hyperlink"/>
                            <w:szCs w:val="22"/>
                            <w:u w:val="single"/>
                            <w:lang w:eastAsia="lt-LT"/>
                          </w:rPr>
                          <w:t>85-3684</w:t>
                        </w:r>
                      </w:hyperlink>
                      <w:r>
                        <w:rPr>
                          <w:color w:val="000000"/>
                          <w:szCs w:val="22"/>
                          <w:lang w:eastAsia="lt-LT"/>
                        </w:rPr>
                        <w:t>);</w:t>
                      </w:r>
                    </w:p>
                  </w:sdtContent>
                </w:sdt>
                <w:sdt>
                  <w:sdtPr>
                    <w:alias w:val="7.10 p."/>
                    <w:tag w:val="part_656a5515c5c24251982a8846582f8039"/>
                    <w:lock w:val="sdtLocked"/>
                    <w:richText/>
                  </w:sdtPr>
                  <w:sdtContent>
                    <w:p>
                      <w:pPr>
                        <w:snapToGrid w:val="0"/>
                        <w:ind w:firstLine="709"/>
                        <w:jc w:val="both"/>
                        <w:rPr>
                          <w:color w:val="000000"/>
                          <w:lang w:eastAsia="lt-LT"/>
                        </w:rPr>
                      </w:pPr>
                      <w:sdt>
                        <w:sdtPr>
                          <w:alias w:val="Numeris"/>
                          <w:tag w:val="nr_656a5515c5c24251982a8846582f8039"/>
                          <w:lock w:val="sdtLocked"/>
                          <w:richText/>
                        </w:sdtPr>
                        <w:sdtContent>
                          <w:r>
                            <w:rPr>
                              <w:color w:val="000000"/>
                              <w:szCs w:val="22"/>
                              <w:lang w:eastAsia="lt-LT"/>
                            </w:rPr>
                            <w:t>7.10</w:t>
                          </w:r>
                        </w:sdtContent>
                      </w:sdt>
                      <w:r>
                        <w:rPr>
                          <w:color w:val="000000"/>
                          <w:szCs w:val="22"/>
                          <w:lang w:eastAsia="lt-LT"/>
                        </w:rPr>
                        <w:t xml:space="preserve">. aplinkos ministro 2000-10-18 įsakymais Nr. 444; 2001 10 02 Nr. 490; 2002 08 22 Nr. 451 patvirtintomis „Atliekų sąvartynų įrengimo, eksploatavimo, uždarymo ir priežiūros po uždarymo taisyklėmis“ (Žin., 2000, Nr. </w:t>
                      </w:r>
                      <w:hyperlink r:id="rId38" w:tgtFrame="_blank" w:history="1">
                        <w:r>
                          <w:rPr>
                            <w:color w:val="0000FF" w:themeColor="hyperlink"/>
                            <w:szCs w:val="22"/>
                            <w:u w:val="single"/>
                            <w:lang w:eastAsia="lt-LT"/>
                          </w:rPr>
                          <w:t>96-3051</w:t>
                        </w:r>
                      </w:hyperlink>
                      <w:r>
                        <w:rPr>
                          <w:color w:val="000000"/>
                          <w:szCs w:val="22"/>
                          <w:lang w:eastAsia="lt-LT"/>
                        </w:rPr>
                        <w:t xml:space="preserve">; 2001, Nr. </w:t>
                      </w:r>
                      <w:hyperlink r:id="rId39" w:tgtFrame="_blank" w:history="1">
                        <w:r>
                          <w:rPr>
                            <w:color w:val="0000FF" w:themeColor="hyperlink"/>
                            <w:szCs w:val="22"/>
                            <w:u w:val="single"/>
                            <w:lang w:eastAsia="lt-LT"/>
                          </w:rPr>
                          <w:t>87-3053</w:t>
                        </w:r>
                      </w:hyperlink>
                      <w:r>
                        <w:rPr>
                          <w:color w:val="000000"/>
                          <w:szCs w:val="22"/>
                          <w:lang w:eastAsia="lt-LT"/>
                        </w:rPr>
                        <w:t xml:space="preserve">; 2002, Nr. </w:t>
                      </w:r>
                      <w:hyperlink r:id="rId40" w:tgtFrame="_blank" w:history="1">
                        <w:r>
                          <w:rPr>
                            <w:color w:val="0000FF" w:themeColor="hyperlink"/>
                            <w:szCs w:val="22"/>
                            <w:u w:val="single"/>
                            <w:lang w:eastAsia="lt-LT"/>
                          </w:rPr>
                          <w:t>89-3810</w:t>
                        </w:r>
                      </w:hyperlink>
                      <w:r>
                        <w:rPr>
                          <w:color w:val="000000"/>
                          <w:szCs w:val="22"/>
                          <w:lang w:eastAsia="lt-LT"/>
                        </w:rPr>
                        <w:t>);</w:t>
                      </w:r>
                    </w:p>
                  </w:sdtContent>
                </w:sdt>
                <w:sdt>
                  <w:sdtPr>
                    <w:alias w:val="7.11 p."/>
                    <w:tag w:val="part_90dd17dd6461479ca2cc09e061a25531"/>
                    <w:lock w:val="sdtLocked"/>
                    <w:richText/>
                  </w:sdtPr>
                  <w:sdtContent>
                    <w:p>
                      <w:pPr>
                        <w:snapToGrid w:val="0"/>
                        <w:ind w:firstLine="709"/>
                        <w:jc w:val="both"/>
                        <w:rPr>
                          <w:color w:val="000000"/>
                          <w:lang w:eastAsia="lt-LT"/>
                        </w:rPr>
                      </w:pPr>
                      <w:sdt>
                        <w:sdtPr>
                          <w:alias w:val="Numeris"/>
                          <w:tag w:val="nr_90dd17dd6461479ca2cc09e061a25531"/>
                          <w:lock w:val="sdtLocked"/>
                          <w:richText/>
                        </w:sdtPr>
                        <w:sdtContent>
                          <w:r>
                            <w:rPr>
                              <w:color w:val="000000"/>
                              <w:szCs w:val="22"/>
                              <w:lang w:eastAsia="lt-LT"/>
                            </w:rPr>
                            <w:t>7.11</w:t>
                          </w:r>
                        </w:sdtContent>
                      </w:sdt>
                      <w:r>
                        <w:rPr>
                          <w:color w:val="000000"/>
                          <w:szCs w:val="22"/>
                          <w:lang w:eastAsia="lt-LT"/>
                        </w:rPr>
                        <w:t xml:space="preserve">. aplinkos ministro 1999-12-27 įsakymu Nr. 426 patvirtintais „Mėšlo ir nuotekų tvarkymo fermose aplinkos apsaugos reikalavimais LAND 33-99“ (Žin., 2000, Nr. </w:t>
                      </w:r>
                      <w:hyperlink r:id="rId41" w:tgtFrame="_blank" w:history="1">
                        <w:r>
                          <w:rPr>
                            <w:color w:val="0000FF" w:themeColor="hyperlink"/>
                            <w:szCs w:val="22"/>
                            <w:u w:val="single"/>
                            <w:lang w:eastAsia="lt-LT"/>
                          </w:rPr>
                          <w:t>8-217</w:t>
                        </w:r>
                      </w:hyperlink>
                      <w:r>
                        <w:rPr>
                          <w:color w:val="000000"/>
                          <w:szCs w:val="22"/>
                          <w:lang w:eastAsia="lt-LT"/>
                        </w:rPr>
                        <w:t>);</w:t>
                      </w:r>
                    </w:p>
                  </w:sdtContent>
                </w:sdt>
                <w:sdt>
                  <w:sdtPr>
                    <w:alias w:val="7.12 p."/>
                    <w:tag w:val="part_ecd144ee5fa14ddc95b4cd13c07780ae"/>
                    <w:lock w:val="sdtLocked"/>
                    <w:richText/>
                  </w:sdtPr>
                  <w:sdtContent>
                    <w:p>
                      <w:pPr>
                        <w:snapToGrid w:val="0"/>
                        <w:ind w:firstLine="709"/>
                        <w:jc w:val="both"/>
                        <w:rPr>
                          <w:color w:val="000000"/>
                          <w:lang w:eastAsia="lt-LT"/>
                        </w:rPr>
                      </w:pPr>
                      <w:sdt>
                        <w:sdtPr>
                          <w:alias w:val="Numeris"/>
                          <w:tag w:val="nr_ecd144ee5fa14ddc95b4cd13c07780ae"/>
                          <w:lock w:val="sdtLocked"/>
                          <w:richText/>
                        </w:sdtPr>
                        <w:sdtContent>
                          <w:r>
                            <w:rPr>
                              <w:color w:val="000000"/>
                              <w:szCs w:val="22"/>
                              <w:lang w:eastAsia="lt-LT"/>
                            </w:rPr>
                            <w:t>7.12</w:t>
                          </w:r>
                        </w:sdtContent>
                      </w:sdt>
                      <w:r>
                        <w:rPr>
                          <w:color w:val="000000"/>
                          <w:szCs w:val="22"/>
                          <w:lang w:eastAsia="lt-LT"/>
                        </w:rPr>
                        <w:t xml:space="preserve">. aplinkos ministro 1999-07-14 įsakymais Nr. 217; 2001 05 23 Nr. 284; 2002 10 10 Nr. 532 patvirtintomis „Atliekų tvarkymo taisyklėmis“ (Žin., 1999, Nr. </w:t>
                      </w:r>
                      <w:hyperlink r:id="rId42" w:tgtFrame="_blank" w:history="1">
                        <w:r>
                          <w:rPr>
                            <w:color w:val="0000FF" w:themeColor="hyperlink"/>
                            <w:szCs w:val="22"/>
                            <w:u w:val="single"/>
                            <w:lang w:eastAsia="lt-LT"/>
                          </w:rPr>
                          <w:t>63-2065</w:t>
                        </w:r>
                      </w:hyperlink>
                      <w:r>
                        <w:rPr>
                          <w:color w:val="000000"/>
                          <w:szCs w:val="22"/>
                          <w:lang w:eastAsia="lt-LT"/>
                        </w:rPr>
                        <w:t xml:space="preserve">; 2001, Nr. </w:t>
                      </w:r>
                      <w:hyperlink r:id="rId43" w:tgtFrame="_blank" w:history="1">
                        <w:r>
                          <w:rPr>
                            <w:color w:val="0000FF" w:themeColor="hyperlink"/>
                            <w:szCs w:val="22"/>
                            <w:u w:val="single"/>
                            <w:lang w:eastAsia="lt-LT"/>
                          </w:rPr>
                          <w:t>45-1604</w:t>
                        </w:r>
                      </w:hyperlink>
                      <w:r>
                        <w:rPr>
                          <w:color w:val="000000"/>
                          <w:szCs w:val="22"/>
                          <w:lang w:eastAsia="lt-LT"/>
                        </w:rPr>
                        <w:t xml:space="preserve">; 2002, Nr. </w:t>
                      </w:r>
                      <w:hyperlink r:id="rId44" w:tgtFrame="_blank" w:history="1">
                        <w:r>
                          <w:rPr>
                            <w:color w:val="0000FF" w:themeColor="hyperlink"/>
                            <w:szCs w:val="22"/>
                            <w:u w:val="single"/>
                            <w:lang w:eastAsia="lt-LT"/>
                          </w:rPr>
                          <w:t>100-4461</w:t>
                        </w:r>
                      </w:hyperlink>
                      <w:r>
                        <w:rPr>
                          <w:color w:val="000000"/>
                          <w:szCs w:val="22"/>
                          <w:lang w:eastAsia="lt-LT"/>
                        </w:rPr>
                        <w:t>);</w:t>
                      </w:r>
                    </w:p>
                  </w:sdtContent>
                </w:sdt>
                <w:sdt>
                  <w:sdtPr>
                    <w:alias w:val="7.13 p."/>
                    <w:tag w:val="part_28bde86e64994b3c842dc8488408ae2e"/>
                    <w:lock w:val="sdtLocked"/>
                    <w:richText/>
                  </w:sdtPr>
                  <w:sdtContent>
                    <w:p>
                      <w:pPr>
                        <w:snapToGrid w:val="0"/>
                        <w:ind w:firstLine="709"/>
                        <w:jc w:val="both"/>
                        <w:rPr>
                          <w:color w:val="000000"/>
                          <w:lang w:eastAsia="lt-LT"/>
                        </w:rPr>
                      </w:pPr>
                      <w:sdt>
                        <w:sdtPr>
                          <w:alias w:val="Numeris"/>
                          <w:tag w:val="nr_28bde86e64994b3c842dc8488408ae2e"/>
                          <w:lock w:val="sdtLocked"/>
                          <w:richText/>
                        </w:sdtPr>
                        <w:sdtContent>
                          <w:r>
                            <w:rPr>
                              <w:color w:val="000000"/>
                              <w:szCs w:val="22"/>
                              <w:lang w:eastAsia="lt-LT"/>
                            </w:rPr>
                            <w:t>7.13</w:t>
                          </w:r>
                        </w:sdtContent>
                      </w:sdt>
                      <w:r>
                        <w:rPr>
                          <w:color w:val="000000"/>
                          <w:szCs w:val="22"/>
                          <w:lang w:eastAsia="lt-LT"/>
                        </w:rPr>
                        <w:t xml:space="preserve">. aplinkos ministro 2002-11-27 įsakymu patvirtintais „Grunto ir požeminio vandens užterštumo naftos produktais valymo bei taršos apribojimo reikalavimas LAND 9-2002“ (Žin., 2002, Nr. </w:t>
                      </w:r>
                      <w:hyperlink r:id="rId45" w:tgtFrame="_blank" w:history="1">
                        <w:r>
                          <w:rPr>
                            <w:color w:val="0000FF" w:themeColor="hyperlink"/>
                            <w:szCs w:val="22"/>
                            <w:u w:val="single"/>
                            <w:lang w:eastAsia="lt-LT"/>
                          </w:rPr>
                          <w:t>119-5368</w:t>
                        </w:r>
                      </w:hyperlink>
                      <w:r>
                        <w:rPr>
                          <w:color w:val="000000"/>
                          <w:szCs w:val="22"/>
                          <w:lang w:eastAsia="lt-LT"/>
                        </w:rPr>
                        <w:t>);</w:t>
                      </w:r>
                    </w:p>
                  </w:sdtContent>
                </w:sdt>
                <w:sdt>
                  <w:sdtPr>
                    <w:alias w:val="7.14 p."/>
                    <w:tag w:val="part_8ea7f30e98514f57af0f84861a9945d2"/>
                    <w:lock w:val="sdtLocked"/>
                    <w:richText/>
                  </w:sdtPr>
                  <w:sdtContent>
                    <w:p>
                      <w:pPr>
                        <w:snapToGrid w:val="0"/>
                        <w:ind w:firstLine="709"/>
                        <w:jc w:val="both"/>
                        <w:rPr>
                          <w:color w:val="000000"/>
                          <w:lang w:eastAsia="lt-LT"/>
                        </w:rPr>
                      </w:pPr>
                      <w:sdt>
                        <w:sdtPr>
                          <w:alias w:val="Numeris"/>
                          <w:tag w:val="nr_8ea7f30e98514f57af0f84861a9945d2"/>
                          <w:lock w:val="sdtLocked"/>
                          <w:richText/>
                        </w:sdtPr>
                        <w:sdtContent>
                          <w:r>
                            <w:rPr>
                              <w:color w:val="000000"/>
                              <w:szCs w:val="22"/>
                              <w:lang w:eastAsia="lt-LT"/>
                            </w:rPr>
                            <w:t>7.14</w:t>
                          </w:r>
                        </w:sdtContent>
                      </w:sdt>
                      <w:r>
                        <w:rPr>
                          <w:color w:val="000000"/>
                          <w:szCs w:val="22"/>
                          <w:lang w:eastAsia="lt-LT"/>
                        </w:rPr>
                        <w:t xml:space="preserve">. aplinkos ministro 2001-12-21 įsakymu Nr. 624 patvirtintomis „Vandenų taršos pavojingomis medžiagomis mažinimo taisyklėmis“ (Žin., 2002, Nr. </w:t>
                      </w:r>
                      <w:hyperlink r:id="rId46" w:tgtFrame="_blank" w:history="1">
                        <w:r>
                          <w:rPr>
                            <w:color w:val="0000FF" w:themeColor="hyperlink"/>
                            <w:szCs w:val="22"/>
                            <w:u w:val="single"/>
                            <w:lang w:eastAsia="lt-LT"/>
                          </w:rPr>
                          <w:t>14-523</w:t>
                        </w:r>
                      </w:hyperlink>
                      <w:r>
                        <w:rPr>
                          <w:color w:val="000000"/>
                          <w:szCs w:val="22"/>
                          <w:lang w:eastAsia="lt-LT"/>
                        </w:rPr>
                        <w:t>);</w:t>
                      </w:r>
                    </w:p>
                  </w:sdtContent>
                </w:sdt>
                <w:sdt>
                  <w:sdtPr>
                    <w:alias w:val="7.15 p."/>
                    <w:tag w:val="part_d42d8754935b45288c9f53503b011c22"/>
                    <w:lock w:val="sdtLocked"/>
                    <w:richText/>
                  </w:sdtPr>
                  <w:sdtContent>
                    <w:p>
                      <w:pPr>
                        <w:snapToGrid w:val="0"/>
                        <w:ind w:firstLine="709"/>
                        <w:jc w:val="both"/>
                        <w:rPr>
                          <w:color w:val="000000"/>
                          <w:lang w:eastAsia="lt-LT"/>
                        </w:rPr>
                      </w:pPr>
                      <w:sdt>
                        <w:sdtPr>
                          <w:alias w:val="Numeris"/>
                          <w:tag w:val="nr_d42d8754935b45288c9f53503b011c22"/>
                          <w:lock w:val="sdtLocked"/>
                          <w:richText/>
                        </w:sdtPr>
                        <w:sdtContent>
                          <w:r>
                            <w:rPr>
                              <w:color w:val="000000"/>
                              <w:szCs w:val="22"/>
                              <w:lang w:eastAsia="lt-LT"/>
                            </w:rPr>
                            <w:t>7.15</w:t>
                          </w:r>
                        </w:sdtContent>
                      </w:sdt>
                      <w:r>
                        <w:rPr>
                          <w:color w:val="000000"/>
                          <w:szCs w:val="22"/>
                          <w:lang w:eastAsia="lt-LT"/>
                        </w:rPr>
                        <w:t xml:space="preserve">. aplinkos ministro 2001-09-21 įsakymu Nr. 472 patvirtintomis „Požeminio vandens apsaugos nuo taršos pavojingomis medžiagomis taisyklėmis“ (Žin., 2001, Nr. </w:t>
                      </w:r>
                      <w:hyperlink r:id="rId47" w:tgtFrame="_blank" w:history="1">
                        <w:r>
                          <w:rPr>
                            <w:color w:val="0000FF" w:themeColor="hyperlink"/>
                            <w:szCs w:val="22"/>
                            <w:u w:val="single"/>
                            <w:lang w:eastAsia="lt-LT"/>
                          </w:rPr>
                          <w:t>83-2906</w:t>
                        </w:r>
                      </w:hyperlink>
                      <w:r>
                        <w:rPr>
                          <w:color w:val="000000"/>
                          <w:szCs w:val="22"/>
                          <w:lang w:eastAsia="lt-LT"/>
                        </w:rPr>
                        <w:t>);</w:t>
                      </w:r>
                    </w:p>
                  </w:sdtContent>
                </w:sdt>
                <w:sdt>
                  <w:sdtPr>
                    <w:alias w:val="7.16 p."/>
                    <w:tag w:val="part_0cfe2a9b3f39417e91b3a397d7f22e18"/>
                    <w:lock w:val="sdtLocked"/>
                    <w:richText/>
                  </w:sdtPr>
                  <w:sdtContent>
                    <w:p>
                      <w:pPr>
                        <w:snapToGrid w:val="0"/>
                        <w:ind w:firstLine="709"/>
                        <w:jc w:val="both"/>
                        <w:rPr>
                          <w:color w:val="000000"/>
                          <w:lang w:eastAsia="lt-LT"/>
                        </w:rPr>
                      </w:pPr>
                      <w:sdt>
                        <w:sdtPr>
                          <w:alias w:val="Numeris"/>
                          <w:tag w:val="nr_0cfe2a9b3f39417e91b3a397d7f22e18"/>
                          <w:lock w:val="sdtLocked"/>
                          <w:richText/>
                        </w:sdtPr>
                        <w:sdtContent>
                          <w:r>
                            <w:rPr>
                              <w:color w:val="000000"/>
                              <w:szCs w:val="22"/>
                              <w:lang w:eastAsia="lt-LT"/>
                            </w:rPr>
                            <w:t>7.16</w:t>
                          </w:r>
                        </w:sdtContent>
                      </w:sdt>
                      <w:r>
                        <w:rPr>
                          <w:color w:val="000000"/>
                          <w:szCs w:val="22"/>
                          <w:lang w:eastAsia="lt-LT"/>
                        </w:rPr>
                        <w:t xml:space="preserve">. aplinkos ministro 2002-06-14 įsakymu Nr. 316 patvirtintais „Lietuvos geologijos tarnybos prie aplinkos ministerijos nuostatais“ (Žin., 2002, Nr. </w:t>
                      </w:r>
                      <w:hyperlink r:id="rId48" w:tgtFrame="_blank" w:history="1">
                        <w:r>
                          <w:rPr>
                            <w:color w:val="0000FF" w:themeColor="hyperlink"/>
                            <w:szCs w:val="22"/>
                            <w:u w:val="single"/>
                            <w:lang w:eastAsia="lt-LT"/>
                          </w:rPr>
                          <w:t>81-3494</w:t>
                        </w:r>
                      </w:hyperlink>
                      <w:r>
                        <w:rPr>
                          <w:color w:val="000000"/>
                          <w:szCs w:val="22"/>
                          <w:lang w:eastAsia="lt-LT"/>
                        </w:rPr>
                        <w:t>);</w:t>
                      </w:r>
                    </w:p>
                  </w:sdtContent>
                </w:sdt>
                <w:sdt>
                  <w:sdtPr>
                    <w:alias w:val="7.17 p."/>
                    <w:tag w:val="part_0eb2fbeb999e4e749ad1e2bd6f195518"/>
                    <w:lock w:val="sdtLocked"/>
                    <w:richText/>
                  </w:sdtPr>
                  <w:sdtContent>
                    <w:p>
                      <w:pPr>
                        <w:snapToGrid w:val="0"/>
                        <w:ind w:firstLine="709"/>
                        <w:jc w:val="both"/>
                        <w:rPr>
                          <w:color w:val="000000"/>
                          <w:lang w:eastAsia="lt-LT"/>
                        </w:rPr>
                      </w:pPr>
                      <w:sdt>
                        <w:sdtPr>
                          <w:alias w:val="Numeris"/>
                          <w:tag w:val="nr_0eb2fbeb999e4e749ad1e2bd6f195518"/>
                          <w:lock w:val="sdtLocked"/>
                          <w:richText/>
                        </w:sdtPr>
                        <w:sdtContent>
                          <w:r>
                            <w:rPr>
                              <w:color w:val="000000"/>
                              <w:szCs w:val="22"/>
                              <w:lang w:eastAsia="lt-LT"/>
                            </w:rPr>
                            <w:t>7.17</w:t>
                          </w:r>
                        </w:sdtContent>
                      </w:sdt>
                      <w:r>
                        <w:rPr>
                          <w:color w:val="000000"/>
                          <w:szCs w:val="22"/>
                          <w:lang w:eastAsia="lt-LT"/>
                        </w:rPr>
                        <w:t xml:space="preserve">. aplinkos ministro 2002-03-26 įsakymu Nr. 135 patvirtinta „Pavojingų medžiagų išleidimo į požeminį vandenį inventorizavimo ir informacijos rinkimo vykdymo tvarka“ (Žin., 2002, Nr. </w:t>
                      </w:r>
                      <w:hyperlink r:id="rId49" w:tgtFrame="_blank" w:history="1">
                        <w:r>
                          <w:rPr>
                            <w:color w:val="0000FF" w:themeColor="hyperlink"/>
                            <w:szCs w:val="22"/>
                            <w:u w:val="single"/>
                            <w:lang w:eastAsia="lt-LT"/>
                          </w:rPr>
                          <w:t>38-1406</w:t>
                        </w:r>
                      </w:hyperlink>
                      <w:r>
                        <w:rPr>
                          <w:color w:val="000000"/>
                          <w:szCs w:val="22"/>
                          <w:lang w:eastAsia="lt-LT"/>
                        </w:rPr>
                        <w:t>);</w:t>
                      </w:r>
                    </w:p>
                  </w:sdtContent>
                </w:sdt>
                <w:sdt>
                  <w:sdtPr>
                    <w:alias w:val="7.18 p."/>
                    <w:tag w:val="part_cb7da14394204af091335fba0529f18c"/>
                    <w:lock w:val="sdtLocked"/>
                    <w:richText/>
                  </w:sdtPr>
                  <w:sdtContent>
                    <w:p>
                      <w:pPr>
                        <w:snapToGrid w:val="0"/>
                        <w:ind w:firstLine="709"/>
                        <w:jc w:val="both"/>
                        <w:rPr>
                          <w:color w:val="000000"/>
                          <w:lang w:eastAsia="lt-LT"/>
                        </w:rPr>
                      </w:pPr>
                      <w:sdt>
                        <w:sdtPr>
                          <w:alias w:val="Numeris"/>
                          <w:tag w:val="nr_cb7da14394204af091335fba0529f18c"/>
                          <w:lock w:val="sdtLocked"/>
                          <w:richText/>
                        </w:sdtPr>
                        <w:sdtContent>
                          <w:r>
                            <w:rPr>
                              <w:color w:val="000000"/>
                              <w:szCs w:val="22"/>
                              <w:lang w:eastAsia="lt-LT"/>
                            </w:rPr>
                            <w:t>7.18</w:t>
                          </w:r>
                        </w:sdtContent>
                      </w:sdt>
                      <w:r>
                        <w:rPr>
                          <w:color w:val="000000"/>
                          <w:szCs w:val="22"/>
                          <w:lang w:eastAsia="lt-LT"/>
                        </w:rPr>
                        <w:t xml:space="preserve">. sveikatos apsaugos ministro 2001-11-30 įsakymu Nr. 621 patvirtinta „Lietuvos higienos norma HN 48:2001 Žmogaus vartojamo žalio vandens kokybės higieniniai reikalavimai“ (Žin., 2001, Nr. </w:t>
                      </w:r>
                      <w:hyperlink r:id="rId50" w:tgtFrame="_blank" w:history="1">
                        <w:r>
                          <w:rPr>
                            <w:color w:val="0000FF" w:themeColor="hyperlink"/>
                            <w:szCs w:val="22"/>
                            <w:u w:val="single"/>
                            <w:lang w:eastAsia="lt-LT"/>
                          </w:rPr>
                          <w:t>104-3719</w:t>
                        </w:r>
                      </w:hyperlink>
                      <w:r>
                        <w:rPr>
                          <w:color w:val="000000"/>
                          <w:szCs w:val="22"/>
                          <w:lang w:eastAsia="lt-LT"/>
                        </w:rPr>
                        <w:t>);</w:t>
                      </w:r>
                    </w:p>
                  </w:sdtContent>
                </w:sdt>
                <w:sdt>
                  <w:sdtPr>
                    <w:alias w:val="7.19 p."/>
                    <w:tag w:val="part_94f4baa300ee4958b77aae08dc24f5ba"/>
                    <w:lock w:val="sdtLocked"/>
                    <w:richText/>
                  </w:sdtPr>
                  <w:sdtContent>
                    <w:p>
                      <w:pPr>
                        <w:snapToGrid w:val="0"/>
                        <w:ind w:firstLine="709"/>
                        <w:jc w:val="both"/>
                        <w:rPr>
                          <w:color w:val="000000"/>
                          <w:lang w:eastAsia="lt-LT"/>
                        </w:rPr>
                      </w:pPr>
                      <w:sdt>
                        <w:sdtPr>
                          <w:alias w:val="Numeris"/>
                          <w:tag w:val="nr_94f4baa300ee4958b77aae08dc24f5ba"/>
                          <w:lock w:val="sdtLocked"/>
                          <w:richText/>
                        </w:sdtPr>
                        <w:sdtContent>
                          <w:r>
                            <w:rPr>
                              <w:color w:val="000000"/>
                              <w:szCs w:val="22"/>
                              <w:lang w:eastAsia="lt-LT"/>
                            </w:rPr>
                            <w:t>7.19</w:t>
                          </w:r>
                        </w:sdtContent>
                      </w:sdt>
                      <w:r>
                        <w:rPr>
                          <w:color w:val="000000"/>
                          <w:szCs w:val="22"/>
                          <w:lang w:eastAsia="lt-LT"/>
                        </w:rPr>
                        <w:t xml:space="preserve">. sveikatos apsaugos ministro 2000-10-17 įsakymu Nr. 556 patvirtinta „Lietuvos higienos norma HN 97:2000 Pesticidai ir jų koncentracijų leidžiamos vertės aplinkoje“ (Žin., 2000, Nr. </w:t>
                      </w:r>
                      <w:hyperlink r:id="rId51" w:tgtFrame="_blank" w:history="1">
                        <w:r>
                          <w:rPr>
                            <w:color w:val="0000FF" w:themeColor="hyperlink"/>
                            <w:szCs w:val="22"/>
                            <w:u w:val="single"/>
                            <w:lang w:eastAsia="lt-LT"/>
                          </w:rPr>
                          <w:t>95-2998</w:t>
                        </w:r>
                      </w:hyperlink>
                      <w:r>
                        <w:rPr>
                          <w:color w:val="000000"/>
                          <w:szCs w:val="22"/>
                          <w:lang w:eastAsia="lt-LT"/>
                        </w:rPr>
                        <w:t>);</w:t>
                      </w:r>
                    </w:p>
                  </w:sdtContent>
                </w:sdt>
                <w:sdt>
                  <w:sdtPr>
                    <w:alias w:val="7.20 p."/>
                    <w:tag w:val="part_71baf58125e948a49d083d3f3d7fbcde"/>
                    <w:lock w:val="sdtLocked"/>
                    <w:richText/>
                  </w:sdtPr>
                  <w:sdtContent>
                    <w:p>
                      <w:pPr>
                        <w:snapToGrid w:val="0"/>
                        <w:ind w:firstLine="709"/>
                        <w:jc w:val="both"/>
                        <w:rPr>
                          <w:color w:val="000000"/>
                          <w:lang w:eastAsia="lt-LT"/>
                        </w:rPr>
                      </w:pPr>
                      <w:sdt>
                        <w:sdtPr>
                          <w:alias w:val="Numeris"/>
                          <w:tag w:val="nr_71baf58125e948a49d083d3f3d7fbcde"/>
                          <w:lock w:val="sdtLocked"/>
                          <w:richText/>
                        </w:sdtPr>
                        <w:sdtContent>
                          <w:r>
                            <w:rPr>
                              <w:color w:val="000000"/>
                              <w:szCs w:val="22"/>
                              <w:lang w:eastAsia="lt-LT"/>
                            </w:rPr>
                            <w:t>7.20</w:t>
                          </w:r>
                        </w:sdtContent>
                      </w:sdt>
                      <w:r>
                        <w:rPr>
                          <w:color w:val="000000"/>
                          <w:szCs w:val="22"/>
                          <w:lang w:eastAsia="lt-LT"/>
                        </w:rPr>
                        <w:t xml:space="preserve">. Lietuvos geologijos tarnybos direktoriaus 1999-06-08 įsakymu Nr. 23 patvirtinta „Ūkio subjektų požeminio vandens monitoringo vykdymo tvarka“ (Žin.,1999, Nr. </w:t>
                      </w:r>
                      <w:hyperlink r:id="rId52" w:tgtFrame="_blank" w:history="1">
                        <w:r>
                          <w:rPr>
                            <w:color w:val="0000FF" w:themeColor="hyperlink"/>
                            <w:szCs w:val="22"/>
                            <w:u w:val="single"/>
                            <w:lang w:eastAsia="lt-LT"/>
                          </w:rPr>
                          <w:t>54-1763</w:t>
                        </w:r>
                      </w:hyperlink>
                      <w:r>
                        <w:rPr>
                          <w:color w:val="000000"/>
                          <w:szCs w:val="22"/>
                          <w:lang w:eastAsia="lt-LT"/>
                        </w:rPr>
                        <w:t>);</w:t>
                      </w:r>
                    </w:p>
                  </w:sdtContent>
                </w:sdt>
                <w:sdt>
                  <w:sdtPr>
                    <w:alias w:val="7.21 p."/>
                    <w:tag w:val="part_828e86876a244be69f27621a6e1ba289"/>
                    <w:lock w:val="sdtLocked"/>
                    <w:richText/>
                  </w:sdtPr>
                  <w:sdtContent>
                    <w:p>
                      <w:pPr>
                        <w:snapToGrid w:val="0"/>
                        <w:ind w:firstLine="709"/>
                        <w:jc w:val="both"/>
                        <w:rPr>
                          <w:color w:val="000000"/>
                          <w:lang w:eastAsia="lt-LT"/>
                        </w:rPr>
                      </w:pPr>
                      <w:sdt>
                        <w:sdtPr>
                          <w:alias w:val="Numeris"/>
                          <w:tag w:val="nr_828e86876a244be69f27621a6e1ba289"/>
                          <w:lock w:val="sdtLocked"/>
                          <w:richText/>
                        </w:sdtPr>
                        <w:sdtContent>
                          <w:r>
                            <w:rPr>
                              <w:color w:val="000000"/>
                              <w:szCs w:val="22"/>
                              <w:lang w:eastAsia="lt-LT"/>
                            </w:rPr>
                            <w:t>7.21</w:t>
                          </w:r>
                        </w:sdtContent>
                      </w:sdt>
                      <w:r>
                        <w:rPr>
                          <w:color w:val="000000"/>
                          <w:szCs w:val="22"/>
                          <w:lang w:eastAsia="lt-LT"/>
                        </w:rPr>
                        <w:t>. Lietuvos geologijos tarnybos direktoriaus 1999-06-29 įsakymu Nr. 28 patvirtintomis „Požeminio vandens monitoringo metodinėmis rekomendacijomis“.</w:t>
                      </w:r>
                    </w:p>
                    <w:p>
                      <w:pPr>
                        <w:snapToGrid w:val="0"/>
                        <w:ind w:firstLine="709"/>
                        <w:jc w:val="both"/>
                        <w:rPr>
                          <w:color w:val="000000"/>
                          <w:lang w:eastAsia="lt-LT"/>
                        </w:rPr>
                      </w:pPr>
                    </w:p>
                  </w:sdtContent>
                </w:sdt>
              </w:sdtContent>
            </w:sdt>
          </w:sdtContent>
        </w:sdt>
        <w:sdt>
          <w:sdtPr>
            <w:alias w:val="skyrius"/>
            <w:tag w:val="part_8d153c3cab474977ba7a6d81b217bd3c"/>
            <w:lock w:val="sdtLocked"/>
            <w:richText/>
          </w:sdtPr>
          <w:sdtContent>
            <w:p>
              <w:pPr>
                <w:jc w:val="center"/>
                <w:rPr>
                  <w:color w:val="000000"/>
                </w:rPr>
              </w:pPr>
              <w:sdt>
                <w:sdtPr>
                  <w:alias w:val="Numeris"/>
                  <w:tag w:val="nr_8d153c3cab474977ba7a6d81b217bd3c"/>
                  <w:lock w:val="sdtLocked"/>
                  <w:richText/>
                </w:sdtPr>
                <w:sdtContent>
                  <w:r>
                    <w:rPr>
                      <w:b/>
                      <w:bCs/>
                      <w:caps/>
                      <w:color w:val="000000"/>
                    </w:rPr>
                    <w:t>III</w:t>
                  </w:r>
                </w:sdtContent>
              </w:sdt>
              <w:r>
                <w:rPr>
                  <w:b/>
                  <w:bCs/>
                  <w:caps/>
                  <w:color w:val="000000"/>
                </w:rPr>
                <w:t xml:space="preserve">. </w:t>
              </w:r>
              <w:sdt>
                <w:sdtPr>
                  <w:alias w:val="Pavadinimas"/>
                  <w:tag w:val="title_8d153c3cab474977ba7a6d81b217bd3c"/>
                  <w:lock w:val="sdtLocked"/>
                  <w:richText/>
                </w:sdtPr>
                <w:sdtContent>
                  <w:r>
                    <w:rPr>
                      <w:b/>
                      <w:bCs/>
                      <w:caps/>
                      <w:color w:val="000000"/>
                    </w:rPr>
                    <w:t>TERMINAI IR APIBRĖŽIMAI</w:t>
                  </w:r>
                </w:sdtContent>
              </w:sdt>
            </w:p>
            <w:p>
              <w:pPr>
                <w:snapToGrid w:val="0"/>
                <w:ind w:firstLine="709"/>
                <w:jc w:val="both"/>
                <w:rPr>
                  <w:color w:val="000000"/>
                  <w:lang w:eastAsia="lt-LT"/>
                </w:rPr>
              </w:pPr>
            </w:p>
            <w:sdt>
              <w:sdtPr>
                <w:alias w:val="8 p."/>
                <w:tag w:val="part_f273fd7d318b4afba9c65b2b6337aca2"/>
                <w:lock w:val="sdtLocked"/>
                <w:richText/>
              </w:sdtPr>
              <w:sdtContent>
                <w:p>
                  <w:pPr>
                    <w:snapToGrid w:val="0"/>
                    <w:ind w:firstLine="709"/>
                    <w:jc w:val="both"/>
                    <w:rPr>
                      <w:color w:val="000000"/>
                      <w:lang w:eastAsia="lt-LT"/>
                    </w:rPr>
                  </w:pPr>
                  <w:sdt>
                    <w:sdtPr>
                      <w:alias w:val="Numeris"/>
                      <w:tag w:val="nr_f273fd7d318b4afba9c65b2b6337aca2"/>
                      <w:lock w:val="sdtLocked"/>
                      <w:richText/>
                    </w:sdtPr>
                    <w:sdtContent>
                      <w:r>
                        <w:rPr>
                          <w:color w:val="000000"/>
                          <w:szCs w:val="22"/>
                          <w:lang w:eastAsia="lt-LT"/>
                        </w:rPr>
                        <w:t>8</w:t>
                      </w:r>
                    </w:sdtContent>
                  </w:sdt>
                  <w:r>
                    <w:rPr>
                      <w:color w:val="000000"/>
                      <w:szCs w:val="22"/>
                      <w:lang w:eastAsia="lt-LT"/>
                    </w:rPr>
                    <w:t>. Tvarkoje vartojamos šios sąvokos:</w:t>
                  </w:r>
                </w:p>
                <w:sdt>
                  <w:sdtPr>
                    <w:alias w:val="8.1 p."/>
                    <w:tag w:val="part_31c63cdf58fd4379b064141040774b08"/>
                    <w:lock w:val="sdtLocked"/>
                    <w:richText/>
                  </w:sdtPr>
                  <w:sdtContent>
                    <w:p>
                      <w:pPr>
                        <w:snapToGrid w:val="0"/>
                        <w:ind w:firstLine="709"/>
                        <w:jc w:val="both"/>
                        <w:rPr>
                          <w:color w:val="000000"/>
                          <w:lang w:eastAsia="lt-LT"/>
                        </w:rPr>
                      </w:pPr>
                      <w:sdt>
                        <w:sdtPr>
                          <w:alias w:val="Numeris"/>
                          <w:tag w:val="nr_31c63cdf58fd4379b064141040774b08"/>
                          <w:lock w:val="sdtLocked"/>
                          <w:richText/>
                        </w:sdtPr>
                        <w:sdtContent>
                          <w:r>
                            <w:rPr>
                              <w:color w:val="000000"/>
                              <w:szCs w:val="22"/>
                              <w:lang w:eastAsia="lt-LT"/>
                            </w:rPr>
                            <w:t>8.1</w:t>
                          </w:r>
                        </w:sdtContent>
                      </w:sdt>
                      <w:r>
                        <w:rPr>
                          <w:color w:val="000000"/>
                          <w:szCs w:val="22"/>
                          <w:lang w:eastAsia="lt-LT"/>
                        </w:rPr>
                        <w:t xml:space="preserve">. </w:t>
                      </w:r>
                      <w:r>
                        <w:rPr>
                          <w:i/>
                          <w:iCs/>
                          <w:color w:val="000000"/>
                          <w:szCs w:val="22"/>
                          <w:lang w:eastAsia="lt-LT"/>
                        </w:rPr>
                        <w:t>aeracijos zona</w:t>
                      </w:r>
                      <w:r>
                        <w:rPr>
                          <w:color w:val="000000"/>
                          <w:szCs w:val="22"/>
                          <w:lang w:eastAsia="lt-LT"/>
                        </w:rPr>
                        <w:t xml:space="preserve"> – tarp žemės paviršiaus ir gruntinio vandens esantis sluoksnis, kurio uolienų porose, plyšiuose bei kitose ertmėse laikosi plėvelinis ir kapiliarinis vanduo, vandens garai ir oras; </w:t>
                      </w:r>
                    </w:p>
                  </w:sdtContent>
                </w:sdt>
                <w:sdt>
                  <w:sdtPr>
                    <w:alias w:val="8.2 p."/>
                    <w:tag w:val="part_6631772bd5184d569d27c18f81b72444"/>
                    <w:lock w:val="sdtLocked"/>
                    <w:richText/>
                  </w:sdtPr>
                  <w:sdtContent>
                    <w:p>
                      <w:pPr>
                        <w:snapToGrid w:val="0"/>
                        <w:ind w:firstLine="709"/>
                        <w:jc w:val="both"/>
                        <w:rPr>
                          <w:color w:val="000000"/>
                          <w:lang w:eastAsia="lt-LT"/>
                        </w:rPr>
                      </w:pPr>
                      <w:sdt>
                        <w:sdtPr>
                          <w:alias w:val="Numeris"/>
                          <w:tag w:val="nr_6631772bd5184d569d27c18f81b72444"/>
                          <w:lock w:val="sdtLocked"/>
                          <w:richText/>
                        </w:sdtPr>
                        <w:sdtContent>
                          <w:r>
                            <w:rPr>
                              <w:color w:val="000000"/>
                              <w:szCs w:val="22"/>
                              <w:lang w:eastAsia="lt-LT"/>
                            </w:rPr>
                            <w:t>8.2</w:t>
                          </w:r>
                        </w:sdtContent>
                      </w:sdt>
                      <w:r>
                        <w:rPr>
                          <w:color w:val="000000"/>
                          <w:szCs w:val="22"/>
                          <w:lang w:eastAsia="lt-LT"/>
                        </w:rPr>
                        <w:t xml:space="preserve">. </w:t>
                      </w:r>
                      <w:r>
                        <w:rPr>
                          <w:i/>
                          <w:iCs/>
                          <w:color w:val="000000"/>
                          <w:szCs w:val="22"/>
                          <w:lang w:eastAsia="lt-LT"/>
                        </w:rPr>
                        <w:t>gruntinis vandeningasis sluoksnis</w:t>
                      </w:r>
                      <w:r>
                        <w:rPr>
                          <w:color w:val="000000"/>
                          <w:szCs w:val="22"/>
                          <w:lang w:eastAsia="lt-LT"/>
                        </w:rPr>
                        <w:t xml:space="preserve"> – vandeniu įsotintas grunto sluoksnis, slūgsantis ant pirmojo nuo žemės paviršiaus mažai laidaus grunto sluoksnio ir turintis laisvą paviršių;</w:t>
                      </w:r>
                    </w:p>
                  </w:sdtContent>
                </w:sdt>
                <w:sdt>
                  <w:sdtPr>
                    <w:alias w:val="8.3 p."/>
                    <w:tag w:val="part_36727723cf874063a3440bcf631cf1dc"/>
                    <w:lock w:val="sdtLocked"/>
                    <w:richText/>
                  </w:sdtPr>
                  <w:sdtContent>
                    <w:p>
                      <w:pPr>
                        <w:snapToGrid w:val="0"/>
                        <w:ind w:firstLine="709"/>
                        <w:jc w:val="both"/>
                        <w:rPr>
                          <w:color w:val="000000"/>
                          <w:lang w:eastAsia="lt-LT"/>
                        </w:rPr>
                      </w:pPr>
                      <w:sdt>
                        <w:sdtPr>
                          <w:alias w:val="Numeris"/>
                          <w:tag w:val="nr_36727723cf874063a3440bcf631cf1dc"/>
                          <w:lock w:val="sdtLocked"/>
                          <w:richText/>
                        </w:sdtPr>
                        <w:sdtContent>
                          <w:r>
                            <w:rPr>
                              <w:color w:val="000000"/>
                              <w:szCs w:val="22"/>
                              <w:lang w:eastAsia="lt-LT"/>
                            </w:rPr>
                            <w:t>8.3</w:t>
                          </w:r>
                        </w:sdtContent>
                      </w:sdt>
                      <w:r>
                        <w:rPr>
                          <w:color w:val="000000"/>
                          <w:szCs w:val="22"/>
                          <w:lang w:eastAsia="lt-LT"/>
                        </w:rPr>
                        <w:t xml:space="preserve">. </w:t>
                      </w:r>
                      <w:r>
                        <w:rPr>
                          <w:i/>
                          <w:iCs/>
                          <w:color w:val="000000"/>
                          <w:szCs w:val="22"/>
                          <w:lang w:eastAsia="lt-LT"/>
                        </w:rPr>
                        <w:t>netiesioginis teršalų išleidimas į požeminį vandenį</w:t>
                      </w:r>
                      <w:r>
                        <w:rPr>
                          <w:color w:val="000000"/>
                          <w:szCs w:val="22"/>
                          <w:lang w:eastAsia="lt-LT"/>
                        </w:rPr>
                        <w:t xml:space="preserve"> – Taisyklių I ar II prieduose ir šios Tvarkos 1 priede nurodytų pavojingų medžiagų išleidimas į požeminį vandenį perleidžiant juos per dirvą ar podirvį. Prie netiesioginio išleidimo į požeminį vandenį priskiriama veikla, susijusi su pavojingų medžiagų vartojimu, gamyba, perdirbimu, susidarymu, tvarkymu, laikymu bei šalinimu, kurios metu pavojingos medžiagos normalios eksploatacijos ar avarinių situacijų metu gali patekti į požeminį vandenį;</w:t>
                      </w:r>
                    </w:p>
                  </w:sdtContent>
                </w:sdt>
                <w:sdt>
                  <w:sdtPr>
                    <w:alias w:val="8.4 p."/>
                    <w:tag w:val="part_3e5ba035f62f4af4aece50a7ebefa1b2"/>
                    <w:lock w:val="sdtLocked"/>
                    <w:richText/>
                  </w:sdtPr>
                  <w:sdtContent>
                    <w:p>
                      <w:pPr>
                        <w:snapToGrid w:val="0"/>
                        <w:ind w:firstLine="709"/>
                        <w:jc w:val="both"/>
                        <w:rPr>
                          <w:color w:val="000000"/>
                          <w:lang w:eastAsia="lt-LT"/>
                        </w:rPr>
                      </w:pPr>
                      <w:sdt>
                        <w:sdtPr>
                          <w:alias w:val="Numeris"/>
                          <w:tag w:val="nr_3e5ba035f62f4af4aece50a7ebefa1b2"/>
                          <w:lock w:val="sdtLocked"/>
                          <w:richText/>
                        </w:sdtPr>
                        <w:sdtContent>
                          <w:r>
                            <w:rPr>
                              <w:color w:val="000000"/>
                              <w:szCs w:val="22"/>
                              <w:lang w:eastAsia="lt-LT"/>
                            </w:rPr>
                            <w:t>8.4</w:t>
                          </w:r>
                        </w:sdtContent>
                      </w:sdt>
                      <w:r>
                        <w:rPr>
                          <w:color w:val="000000"/>
                          <w:szCs w:val="22"/>
                          <w:lang w:eastAsia="lt-LT"/>
                        </w:rPr>
                        <w:t xml:space="preserve">. </w:t>
                      </w:r>
                      <w:r>
                        <w:rPr>
                          <w:i/>
                          <w:iCs/>
                          <w:color w:val="000000"/>
                          <w:szCs w:val="22"/>
                          <w:lang w:eastAsia="lt-LT"/>
                        </w:rPr>
                        <w:t>pavojingos medžiagos</w:t>
                      </w:r>
                      <w:r>
                        <w:rPr>
                          <w:color w:val="000000"/>
                          <w:szCs w:val="22"/>
                          <w:lang w:eastAsia="lt-LT"/>
                        </w:rPr>
                        <w:t xml:space="preserve"> – medžiagos, nurodytos Taisyklių I ir II prieduose ir šios Tvarkos 1 priede;</w:t>
                      </w:r>
                    </w:p>
                  </w:sdtContent>
                </w:sdt>
                <w:sdt>
                  <w:sdtPr>
                    <w:alias w:val="8.5 p."/>
                    <w:tag w:val="part_6626fbcdb7d74fdeae0f11b1ef4a3ed1"/>
                    <w:lock w:val="sdtLocked"/>
                    <w:richText/>
                  </w:sdtPr>
                  <w:sdtContent>
                    <w:p>
                      <w:pPr>
                        <w:snapToGrid w:val="0"/>
                        <w:ind w:firstLine="709"/>
                        <w:jc w:val="both"/>
                        <w:rPr>
                          <w:color w:val="000000"/>
                          <w:lang w:eastAsia="lt-LT"/>
                        </w:rPr>
                      </w:pPr>
                      <w:sdt>
                        <w:sdtPr>
                          <w:alias w:val="Numeris"/>
                          <w:tag w:val="nr_6626fbcdb7d74fdeae0f11b1ef4a3ed1"/>
                          <w:lock w:val="sdtLocked"/>
                          <w:richText/>
                        </w:sdtPr>
                        <w:sdtContent>
                          <w:r>
                            <w:rPr>
                              <w:color w:val="000000"/>
                              <w:szCs w:val="22"/>
                              <w:lang w:eastAsia="lt-LT"/>
                            </w:rPr>
                            <w:t>8.5</w:t>
                          </w:r>
                        </w:sdtContent>
                      </w:sdt>
                      <w:r>
                        <w:rPr>
                          <w:i/>
                          <w:iCs/>
                          <w:color w:val="000000"/>
                          <w:szCs w:val="22"/>
                          <w:lang w:eastAsia="lt-LT"/>
                        </w:rPr>
                        <w:t>. potencialus geologinės aplinkos taršos židinys</w:t>
                      </w:r>
                      <w:r>
                        <w:rPr>
                          <w:color w:val="000000"/>
                          <w:szCs w:val="22"/>
                          <w:lang w:eastAsia="lt-LT"/>
                        </w:rPr>
                        <w:t xml:space="preserve"> – ūkinės veiklos objektas, iš kurio teršiančios medžiagos gali patekti į dirvožemį, gruntą ar požeminį vandenį;</w:t>
                      </w:r>
                    </w:p>
                  </w:sdtContent>
                </w:sdt>
                <w:sdt>
                  <w:sdtPr>
                    <w:alias w:val="8.6 p."/>
                    <w:tag w:val="part_25c12c4893f04d7598c2ed9937a0eae6"/>
                    <w:lock w:val="sdtLocked"/>
                    <w:richText/>
                  </w:sdtPr>
                  <w:sdtContent>
                    <w:p>
                      <w:pPr>
                        <w:snapToGrid w:val="0"/>
                        <w:ind w:firstLine="709"/>
                        <w:jc w:val="both"/>
                        <w:rPr>
                          <w:color w:val="000000"/>
                          <w:lang w:eastAsia="lt-LT"/>
                        </w:rPr>
                      </w:pPr>
                      <w:sdt>
                        <w:sdtPr>
                          <w:alias w:val="Numeris"/>
                          <w:tag w:val="nr_25c12c4893f04d7598c2ed9937a0eae6"/>
                          <w:lock w:val="sdtLocked"/>
                          <w:richText/>
                        </w:sdtPr>
                        <w:sdtContent>
                          <w:r>
                            <w:rPr>
                              <w:color w:val="000000"/>
                              <w:szCs w:val="22"/>
                              <w:lang w:eastAsia="lt-LT"/>
                            </w:rPr>
                            <w:t>8.6</w:t>
                          </w:r>
                        </w:sdtContent>
                      </w:sdt>
                      <w:r>
                        <w:rPr>
                          <w:color w:val="000000"/>
                          <w:szCs w:val="22"/>
                          <w:lang w:eastAsia="lt-LT"/>
                        </w:rPr>
                        <w:t xml:space="preserve">. </w:t>
                      </w:r>
                      <w:r>
                        <w:rPr>
                          <w:i/>
                          <w:iCs/>
                          <w:color w:val="000000"/>
                          <w:szCs w:val="22"/>
                          <w:lang w:eastAsia="lt-LT"/>
                        </w:rPr>
                        <w:t>požeminis vanduo</w:t>
                      </w:r>
                      <w:r>
                        <w:rPr>
                          <w:color w:val="000000"/>
                          <w:szCs w:val="22"/>
                          <w:lang w:eastAsia="lt-LT"/>
                        </w:rPr>
                        <w:t xml:space="preserve"> – žemės gelmėse natūraliai susikaupęs ar dirbtinai infiltruotas vanduo;</w:t>
                      </w:r>
                    </w:p>
                  </w:sdtContent>
                </w:sdt>
                <w:sdt>
                  <w:sdtPr>
                    <w:alias w:val="8.7 p."/>
                    <w:tag w:val="part_f284bdac20d8458d80e4030e2c261355"/>
                    <w:lock w:val="sdtLocked"/>
                    <w:richText/>
                  </w:sdtPr>
                  <w:sdtContent>
                    <w:p>
                      <w:pPr>
                        <w:snapToGrid w:val="0"/>
                        <w:ind w:firstLine="709"/>
                        <w:jc w:val="both"/>
                        <w:rPr>
                          <w:color w:val="000000"/>
                          <w:lang w:eastAsia="lt-LT"/>
                        </w:rPr>
                      </w:pPr>
                      <w:sdt>
                        <w:sdtPr>
                          <w:alias w:val="Numeris"/>
                          <w:tag w:val="nr_f284bdac20d8458d80e4030e2c261355"/>
                          <w:lock w:val="sdtLocked"/>
                          <w:richText/>
                        </w:sdtPr>
                        <w:sdtContent>
                          <w:r>
                            <w:rPr>
                              <w:color w:val="000000"/>
                              <w:szCs w:val="22"/>
                              <w:lang w:eastAsia="lt-LT"/>
                            </w:rPr>
                            <w:t>8.7</w:t>
                          </w:r>
                        </w:sdtContent>
                      </w:sdt>
                      <w:r>
                        <w:rPr>
                          <w:color w:val="000000"/>
                          <w:szCs w:val="22"/>
                          <w:lang w:eastAsia="lt-LT"/>
                        </w:rPr>
                        <w:t xml:space="preserve">. </w:t>
                      </w:r>
                      <w:r>
                        <w:rPr>
                          <w:i/>
                          <w:iCs/>
                          <w:color w:val="000000"/>
                          <w:szCs w:val="22"/>
                          <w:lang w:eastAsia="lt-LT"/>
                        </w:rPr>
                        <w:t>tiesioginis teršalų išleidimas į požeminį vandenį</w:t>
                      </w:r>
                      <w:r>
                        <w:rPr>
                          <w:color w:val="000000"/>
                          <w:szCs w:val="22"/>
                          <w:lang w:eastAsia="lt-LT"/>
                        </w:rPr>
                        <w:t xml:space="preserve"> – Taisyklių I ar II prieduose ir šios Tvarkos 1 priede nurodytų pavojingų medžiagų išleidimas į požeminį vandenį neperleidžiant jų per dirvą ar podirvį;</w:t>
                      </w:r>
                    </w:p>
                  </w:sdtContent>
                </w:sdt>
                <w:sdt>
                  <w:sdtPr>
                    <w:alias w:val="8.8 p."/>
                    <w:tag w:val="part_d42a2a165bfa43f791fc64e68f782b46"/>
                    <w:lock w:val="sdtLocked"/>
                    <w:richText/>
                  </w:sdtPr>
                  <w:sdtContent>
                    <w:p>
                      <w:pPr>
                        <w:snapToGrid w:val="0"/>
                        <w:ind w:firstLine="709"/>
                        <w:jc w:val="both"/>
                        <w:rPr>
                          <w:color w:val="000000"/>
                          <w:lang w:eastAsia="lt-LT"/>
                        </w:rPr>
                      </w:pPr>
                      <w:sdt>
                        <w:sdtPr>
                          <w:alias w:val="Numeris"/>
                          <w:tag w:val="nr_d42a2a165bfa43f791fc64e68f782b46"/>
                          <w:lock w:val="sdtLocked"/>
                          <w:richText/>
                        </w:sdtPr>
                        <w:sdtContent>
                          <w:r>
                            <w:rPr>
                              <w:color w:val="000000"/>
                              <w:szCs w:val="22"/>
                              <w:lang w:eastAsia="lt-LT"/>
                            </w:rPr>
                            <w:t>8.8</w:t>
                          </w:r>
                        </w:sdtContent>
                      </w:sdt>
                      <w:r>
                        <w:rPr>
                          <w:color w:val="000000"/>
                          <w:szCs w:val="22"/>
                          <w:lang w:eastAsia="lt-LT"/>
                        </w:rPr>
                        <w:t xml:space="preserve">. </w:t>
                      </w:r>
                      <w:r>
                        <w:rPr>
                          <w:i/>
                          <w:iCs/>
                          <w:color w:val="000000"/>
                          <w:szCs w:val="22"/>
                          <w:lang w:eastAsia="lt-LT"/>
                        </w:rPr>
                        <w:t xml:space="preserve">žemės gelmių tyrimas </w:t>
                      </w:r>
                      <w:r>
                        <w:rPr>
                          <w:color w:val="000000"/>
                          <w:szCs w:val="22"/>
                          <w:lang w:eastAsia="lt-LT"/>
                        </w:rPr>
                        <w:t>[7.2] – geologinio kartografavimo, paieškos, žvalgybos ir kita veikla, kurios tikslas – gauti žinių apie žemės gelmių sandarą, savybes, fizikinius laukus, būklę, čia vykstančius procesus, išteklius, ūkinės veiklos įtaką žemės gelmėms. Darbai, atliekami ruošiant naudoti žemės gelmių išteklius bei ertmes (eksploatacinių gręžinių gręžimas, geofiziniai, inžineriniai geologiniai, geotechniniai tyrimai ir kiti) ir teikiantys žinių apie žemės gelmes, yra laikomi žemės gelmių tyrimais. Žemės gelmių tyrimų rūšys:</w:t>
                      </w:r>
                    </w:p>
                    <w:sdt>
                      <w:sdtPr>
                        <w:alias w:val="8.8 p. 1 pp."/>
                        <w:tag w:val="part_258386064ce94791b1e977daacf31b88"/>
                        <w:lock w:val="sdtLocked"/>
                        <w:richText/>
                      </w:sdtPr>
                      <w:sdtContent>
                        <w:p>
                          <w:pPr>
                            <w:snapToGrid w:val="0"/>
                            <w:ind w:firstLine="709"/>
                            <w:jc w:val="both"/>
                            <w:rPr>
                              <w:color w:val="000000"/>
                              <w:lang w:eastAsia="lt-LT"/>
                            </w:rPr>
                          </w:pPr>
                          <w:sdt>
                            <w:sdtPr>
                              <w:alias w:val="Numeris"/>
                              <w:tag w:val="nr_258386064ce94791b1e977daacf31b88"/>
                              <w:lock w:val="sdtLocked"/>
                              <w:richText/>
                            </w:sdtPr>
                            <w:sdtContent>
                              <w:r>
                                <w:rPr>
                                  <w:color w:val="000000"/>
                                  <w:szCs w:val="22"/>
                                  <w:lang w:eastAsia="lt-LT"/>
                                </w:rPr>
                                <w:t>1</w:t>
                              </w:r>
                            </w:sdtContent>
                          </w:sdt>
                          <w:r>
                            <w:rPr>
                              <w:color w:val="000000"/>
                              <w:szCs w:val="22"/>
                              <w:lang w:eastAsia="lt-LT"/>
                            </w:rPr>
                            <w:t xml:space="preserve">) </w:t>
                          </w:r>
                          <w:r>
                            <w:rPr>
                              <w:i/>
                              <w:iCs/>
                              <w:color w:val="000000"/>
                              <w:szCs w:val="22"/>
                              <w:lang w:eastAsia="lt-LT"/>
                            </w:rPr>
                            <w:t>tiesioginis</w:t>
                          </w:r>
                          <w:r>
                            <w:rPr>
                              <w:color w:val="000000"/>
                              <w:szCs w:val="22"/>
                              <w:lang w:eastAsia="lt-LT"/>
                            </w:rPr>
                            <w:t xml:space="preserve"> – tyrimas, kurio metu naudojamos žemės gelmės (kasimas, gręžimas, sprogdinimas, virpesių ir fizikinių laukų generavimas, mėginių ėmimas ir kiti);</w:t>
                          </w:r>
                        </w:p>
                      </w:sdtContent>
                    </w:sdt>
                    <w:sdt>
                      <w:sdtPr>
                        <w:alias w:val="8.8 p. 2 pp."/>
                        <w:tag w:val="part_f32f2e9dbe4c4cf39bbeea7f75729976"/>
                        <w:lock w:val="sdtLocked"/>
                        <w:richText/>
                      </w:sdtPr>
                      <w:sdtContent>
                        <w:p>
                          <w:pPr>
                            <w:snapToGrid w:val="0"/>
                            <w:ind w:firstLine="709"/>
                            <w:jc w:val="both"/>
                            <w:rPr>
                              <w:color w:val="000000"/>
                              <w:lang w:eastAsia="lt-LT"/>
                            </w:rPr>
                          </w:pPr>
                          <w:sdt>
                            <w:sdtPr>
                              <w:alias w:val="Numeris"/>
                              <w:tag w:val="nr_f32f2e9dbe4c4cf39bbeea7f75729976"/>
                              <w:lock w:val="sdtLocked"/>
                              <w:richText/>
                            </w:sdtPr>
                            <w:sdtContent>
                              <w:r>
                                <w:rPr>
                                  <w:color w:val="000000"/>
                                  <w:szCs w:val="22"/>
                                  <w:lang w:eastAsia="lt-LT"/>
                                </w:rPr>
                                <w:t>2</w:t>
                              </w:r>
                            </w:sdtContent>
                          </w:sdt>
                          <w:r>
                            <w:rPr>
                              <w:color w:val="000000"/>
                              <w:szCs w:val="22"/>
                              <w:lang w:eastAsia="lt-LT"/>
                            </w:rPr>
                            <w:t xml:space="preserve">) </w:t>
                          </w:r>
                          <w:r>
                            <w:rPr>
                              <w:i/>
                              <w:iCs/>
                              <w:color w:val="000000"/>
                              <w:szCs w:val="22"/>
                              <w:lang w:eastAsia="lt-LT"/>
                            </w:rPr>
                            <w:t>nuotolinis</w:t>
                          </w:r>
                          <w:r>
                            <w:rPr>
                              <w:color w:val="000000"/>
                              <w:szCs w:val="22"/>
                              <w:lang w:eastAsia="lt-LT"/>
                            </w:rPr>
                            <w:t xml:space="preserve"> – tyrimas, kurio metu, nenaudojant žemės gelmių, nustatomos konkrečių žemės gelmių objektų fizinės savybės ar sudėtis (geofizinių laukų ir spinduliavimo matavimas prietaisais, aerofotogeologinis tyrimas ir kiti);</w:t>
                          </w:r>
                        </w:p>
                      </w:sdtContent>
                    </w:sdt>
                    <w:sdt>
                      <w:sdtPr>
                        <w:alias w:val="8.8 p. 3 pp."/>
                        <w:tag w:val="part_6cb59a2f51fc4f2aaf1893341fb17e8c"/>
                        <w:lock w:val="sdtLocked"/>
                        <w:richText/>
                      </w:sdtPr>
                      <w:sdtContent>
                        <w:p>
                          <w:pPr>
                            <w:snapToGrid w:val="0"/>
                            <w:ind w:firstLine="709"/>
                            <w:jc w:val="both"/>
                            <w:rPr>
                              <w:color w:val="000000"/>
                              <w:lang w:eastAsia="lt-LT"/>
                            </w:rPr>
                          </w:pPr>
                          <w:sdt>
                            <w:sdtPr>
                              <w:alias w:val="Numeris"/>
                              <w:tag w:val="nr_6cb59a2f51fc4f2aaf1893341fb17e8c"/>
                              <w:lock w:val="sdtLocked"/>
                              <w:richText/>
                            </w:sdtPr>
                            <w:sdtContent>
                              <w:r>
                                <w:rPr>
                                  <w:color w:val="000000"/>
                                  <w:szCs w:val="22"/>
                                  <w:lang w:eastAsia="lt-LT"/>
                                </w:rPr>
                                <w:t>3</w:t>
                              </w:r>
                            </w:sdtContent>
                          </w:sdt>
                          <w:r>
                            <w:rPr>
                              <w:color w:val="000000"/>
                              <w:szCs w:val="22"/>
                              <w:lang w:eastAsia="lt-LT"/>
                            </w:rPr>
                            <w:t xml:space="preserve">) </w:t>
                          </w:r>
                          <w:r>
                            <w:rPr>
                              <w:i/>
                              <w:iCs/>
                              <w:color w:val="000000"/>
                              <w:szCs w:val="22"/>
                              <w:lang w:eastAsia="lt-LT"/>
                            </w:rPr>
                            <w:t>netiesioginis</w:t>
                          </w:r>
                          <w:r>
                            <w:rPr>
                              <w:color w:val="000000"/>
                              <w:szCs w:val="22"/>
                              <w:lang w:eastAsia="lt-LT"/>
                            </w:rPr>
                            <w:t xml:space="preserve"> – pirminių duomenų apie žemės gelmes apibendrinimai ir kiti tyrimai, kurių metu nenaudojamos žemės gelmės.</w:t>
                          </w:r>
                        </w:p>
                        <w:p>
                          <w:pPr>
                            <w:snapToGrid w:val="0"/>
                            <w:ind w:firstLine="709"/>
                            <w:jc w:val="both"/>
                            <w:rPr>
                              <w:color w:val="000000"/>
                              <w:lang w:eastAsia="lt-LT"/>
                            </w:rPr>
                          </w:pPr>
                        </w:p>
                      </w:sdtContent>
                    </w:sdt>
                  </w:sdtContent>
                </w:sdt>
              </w:sdtContent>
            </w:sdt>
          </w:sdtContent>
        </w:sdt>
        <w:sdt>
          <w:sdtPr>
            <w:alias w:val="skyrius"/>
            <w:tag w:val="part_3521c56bdaad471ba714946fbab7f486"/>
            <w:lock w:val="sdtLocked"/>
            <w:richText/>
          </w:sdtPr>
          <w:sdtContent>
            <w:p>
              <w:pPr>
                <w:jc w:val="center"/>
                <w:rPr>
                  <w:color w:val="000000"/>
                </w:rPr>
              </w:pPr>
              <w:sdt>
                <w:sdtPr>
                  <w:alias w:val="Numeris"/>
                  <w:tag w:val="nr_3521c56bdaad471ba714946fbab7f486"/>
                  <w:lock w:val="sdtLocked"/>
                  <w:richText/>
                </w:sdtPr>
                <w:sdtContent>
                  <w:r>
                    <w:rPr>
                      <w:b/>
                      <w:bCs/>
                      <w:caps/>
                      <w:color w:val="000000"/>
                    </w:rPr>
                    <w:t>IV</w:t>
                  </w:r>
                </w:sdtContent>
              </w:sdt>
              <w:r>
                <w:rPr>
                  <w:b/>
                  <w:bCs/>
                  <w:caps/>
                  <w:color w:val="000000"/>
                </w:rPr>
                <w:t xml:space="preserve">. </w:t>
              </w:r>
              <w:sdt>
                <w:sdtPr>
                  <w:alias w:val="Pavadinimas"/>
                  <w:tag w:val="title_3521c56bdaad471ba714946fbab7f486"/>
                  <w:lock w:val="sdtLocked"/>
                  <w:richText/>
                </w:sdtPr>
                <w:sdtContent>
                  <w:r>
                    <w:rPr>
                      <w:b/>
                      <w:bCs/>
                      <w:caps/>
                      <w:color w:val="000000"/>
                    </w:rPr>
                    <w:t>PAVOJINGŲ MEDŽIAGŲ TIESIOGINIO IŠLEIDIMO Į POŽEMINĮ VANDENĮ LEIDIMO GAVIMO TVARKA</w:t>
                  </w:r>
                </w:sdtContent>
              </w:sdt>
            </w:p>
            <w:p>
              <w:pPr>
                <w:snapToGrid w:val="0"/>
                <w:ind w:firstLine="709"/>
                <w:jc w:val="both"/>
                <w:rPr>
                  <w:color w:val="000000"/>
                  <w:lang w:eastAsia="lt-LT"/>
                </w:rPr>
              </w:pPr>
            </w:p>
            <w:sdt>
              <w:sdtPr>
                <w:alias w:val="9 p."/>
                <w:tag w:val="part_2f9d4e206f4649f8bc00b3c7db0fa592"/>
                <w:lock w:val="sdtLocked"/>
                <w:richText/>
              </w:sdtPr>
              <w:sdtContent>
                <w:p>
                  <w:pPr>
                    <w:snapToGrid w:val="0"/>
                    <w:ind w:firstLine="709"/>
                    <w:jc w:val="both"/>
                    <w:rPr>
                      <w:color w:val="000000"/>
                      <w:lang w:eastAsia="lt-LT"/>
                    </w:rPr>
                  </w:pPr>
                  <w:sdt>
                    <w:sdtPr>
                      <w:alias w:val="Numeris"/>
                      <w:tag w:val="nr_2f9d4e206f4649f8bc00b3c7db0fa592"/>
                      <w:lock w:val="sdtLocked"/>
                      <w:richText/>
                    </w:sdtPr>
                    <w:sdtContent>
                      <w:r>
                        <w:rPr>
                          <w:color w:val="000000"/>
                          <w:szCs w:val="22"/>
                          <w:lang w:eastAsia="lt-LT"/>
                        </w:rPr>
                        <w:t>9</w:t>
                      </w:r>
                    </w:sdtContent>
                  </w:sdt>
                  <w:r>
                    <w:rPr>
                      <w:color w:val="000000"/>
                      <w:szCs w:val="22"/>
                      <w:lang w:eastAsia="lt-LT"/>
                    </w:rPr>
                    <w:t>. Juridiniams ir fiziniams asmenims draudžiama tiesiogiai išleisti į požeminį vandenį pavojingas medžiagas, nurodytas Taisyklių I ar II prieduose ir šios Tvarkos 1 priede, išskyrus atvejus numatytus Taisyklių 6 punkte [7.15].</w:t>
                  </w:r>
                </w:p>
              </w:sdtContent>
            </w:sdt>
            <w:sdt>
              <w:sdtPr>
                <w:alias w:val="10 p."/>
                <w:tag w:val="part_c709c5ec7ad945f0b62244740d682105"/>
                <w:lock w:val="sdtLocked"/>
                <w:richText/>
              </w:sdtPr>
              <w:sdtContent>
                <w:p>
                  <w:pPr>
                    <w:snapToGrid w:val="0"/>
                    <w:ind w:firstLine="709"/>
                    <w:jc w:val="both"/>
                    <w:rPr>
                      <w:color w:val="000000"/>
                      <w:lang w:eastAsia="lt-LT"/>
                    </w:rPr>
                  </w:pPr>
                  <w:sdt>
                    <w:sdtPr>
                      <w:alias w:val="Numeris"/>
                      <w:tag w:val="nr_c709c5ec7ad945f0b62244740d682105"/>
                      <w:lock w:val="sdtLocked"/>
                      <w:richText/>
                    </w:sdtPr>
                    <w:sdtContent>
                      <w:r>
                        <w:rPr>
                          <w:color w:val="000000"/>
                          <w:szCs w:val="22"/>
                          <w:lang w:eastAsia="lt-LT"/>
                        </w:rPr>
                        <w:t>10</w:t>
                      </w:r>
                    </w:sdtContent>
                  </w:sdt>
                  <w:r>
                    <w:rPr>
                      <w:color w:val="000000"/>
                      <w:szCs w:val="22"/>
                      <w:lang w:eastAsia="lt-LT"/>
                    </w:rPr>
                    <w:t>. Juridiniai asmenys gali gauti leidimą, atlikę žemės gelmių tyrimus ir įvykdę Taisyklių 8 punkte nurodytas sąlygas grąžinti į naftą talpinančius sluoksnius naftos gavybos metu susidarančius naftingus sūrymus. Jų suleidimo sąlygos, kiekiai, reikalavimai aplinkos monitoringui nurodomi angliavandenilių išteklių naudojimo sutartyje arba gavybos vystymo plane. Angliavandenilių išteklių naudojimo sutartis arba gavybos vystymo planas yra derinamas su Lietuvos geologijos tarnyba [7.15].</w:t>
                  </w:r>
                </w:p>
              </w:sdtContent>
            </w:sdt>
            <w:sdt>
              <w:sdtPr>
                <w:alias w:val="11 p."/>
                <w:tag w:val="part_62877b267bd94b528208db6422a426f2"/>
                <w:lock w:val="sdtLocked"/>
                <w:richText/>
              </w:sdtPr>
              <w:sdtContent>
                <w:p>
                  <w:pPr>
                    <w:snapToGrid w:val="0"/>
                    <w:ind w:firstLine="709"/>
                    <w:jc w:val="both"/>
                    <w:rPr>
                      <w:color w:val="000000"/>
                      <w:lang w:eastAsia="lt-LT"/>
                    </w:rPr>
                  </w:pPr>
                  <w:sdt>
                    <w:sdtPr>
                      <w:alias w:val="Numeris"/>
                      <w:tag w:val="nr_62877b267bd94b528208db6422a426f2"/>
                      <w:lock w:val="sdtLocked"/>
                      <w:richText/>
                    </w:sdtPr>
                    <w:sdtContent>
                      <w:r>
                        <w:rPr>
                          <w:color w:val="000000"/>
                          <w:szCs w:val="22"/>
                          <w:lang w:eastAsia="lt-LT"/>
                        </w:rPr>
                        <w:t>11</w:t>
                      </w:r>
                    </w:sdtContent>
                  </w:sdt>
                  <w:r>
                    <w:rPr>
                      <w:color w:val="000000"/>
                      <w:szCs w:val="22"/>
                      <w:lang w:eastAsia="lt-LT"/>
                    </w:rPr>
                    <w:t>. Juridiniai asmenys gali gauti leidimą, atlikę žemės gelmių tyrimus ir įvykdę Taisyklių 8 punkte nurodytas sąlygas išleisti naftos gavybos metu susidarančius naftingus sūrymus, sandėliuoti gamtines arba suskystintas naftos dujas į požeminį vandenį arba geologinius klodus, kurie netinka ir akivaizdu, jog ateityje netiks, naudoti buitinėms ar žemės ūkio reikmėms. Juridinio asmens prašymu Lietuvos geologijos tarnyba suteikia leidimą naudoti žemės gelmių išteklius arba ertmes ir sudaro naudojimo sutartį, kurioje nurodomos pavojingų medžiagų suleidimo į žemės gelmes sąlygos ir reikalavimai aplinkos monitoringui [7.6, 7.15].</w:t>
                  </w:r>
                </w:p>
              </w:sdtContent>
            </w:sdt>
            <w:sdt>
              <w:sdtPr>
                <w:alias w:val="111 p."/>
                <w:tag w:val="part_8e0a4e7fca7142c8a2c2cab2ca7ed9fe"/>
                <w:lock w:val="sdtLocked"/>
                <w:richText/>
              </w:sdtPr>
              <w:sdtContent>
                <w:p>
                  <w:pPr>
                    <w:widowControl w:val="0"/>
                    <w:suppressAutoHyphens/>
                    <w:ind w:firstLine="709"/>
                    <w:jc w:val="both"/>
                    <w:rPr>
                      <w:color w:val="000000"/>
                      <w:lang w:eastAsia="lt-LT"/>
                    </w:rPr>
                  </w:pPr>
                  <w:sdt>
                    <w:sdtPr>
                      <w:alias w:val="Numeris"/>
                      <w:tag w:val="nr_8e0a4e7fca7142c8a2c2cab2ca7ed9fe"/>
                      <w:lock w:val="sdtLocked"/>
                      <w:richText/>
                    </w:sdtPr>
                    <w:sdtContent>
                      <w:r>
                        <w:rPr>
                          <w:color w:val="000000"/>
                        </w:rPr>
                        <w:t>111</w:t>
                      </w:r>
                    </w:sdtContent>
                  </w:sdt>
                  <w:r>
                    <w:rPr>
                      <w:color w:val="000000"/>
                    </w:rPr>
                    <w:t>. Asmenys gali gauti leidimą į geologines formacijas suleisti anglies dioksido geologiniam saugojimui skirtus anglies dioksido srautus pateikę Lietuvos geologijos tarnybai informaciją, nurodytą Lietuvos Respublikos Vyriausybės patvirtintame Anglies dioksido geologinių saugyklų kompleksų žvalgybos, anglies dioksido geologinių saugyklų naudojimo ir uždarymo tvarkos apraše.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053669FEA86">
                    <w:r w:rsidRPr="00532B9F">
                      <w:rPr>
                        <w:rFonts w:ascii="Times New Roman" w:eastAsia="MS Mincho" w:hAnsi="Times New Roman"/>
                        <w:sz w:val="20"/>
                        <w:i/>
                        <w:iCs/>
                        <w:color w:val="0000FF" w:themeColor="hyperlink"/>
                        <w:u w:val="single"/>
                      </w:rPr>
                      <w:t>1-155</w:t>
                    </w:r>
                  </w:fldSimple>
                  <w:r>
                    <w:rPr>
                      <w:rFonts w:ascii="Times New Roman" w:eastAsia="MS Mincho" w:hAnsi="Times New Roman"/>
                      <w:sz w:val="20"/>
                      <w:i/>
                      <w:iCs/>
                    </w:rPr>
                    <w:t>,
2011-08-24,
Žin., 2011, Nr.
107-5091 (2011-08-30), i. k. 111517AISAK0001-155        </w:t>
                  </w:r>
                </w:p>
                <w:p/>
              </w:sdtContent>
            </w:sdt>
            <w:sdt>
              <w:sdtPr>
                <w:alias w:val="12 p."/>
                <w:tag w:val="part_3c23853c1c9c44c2aecf08f633c4735e"/>
                <w:lock w:val="sdtLocked"/>
                <w:richText/>
              </w:sdtPr>
              <w:sdtContent>
                <w:p>
                  <w:pPr>
                    <w:snapToGrid w:val="0"/>
                    <w:ind w:firstLine="709"/>
                    <w:jc w:val="both"/>
                    <w:rPr>
                      <w:color w:val="000000"/>
                      <w:lang w:eastAsia="lt-LT"/>
                    </w:rPr>
                  </w:pPr>
                  <w:sdt>
                    <w:sdtPr>
                      <w:alias w:val="Numeris"/>
                      <w:tag w:val="nr_3c23853c1c9c44c2aecf08f633c4735e"/>
                      <w:lock w:val="sdtLocked"/>
                      <w:richText/>
                    </w:sdtPr>
                    <w:sdtContent>
                      <w:r>
                        <w:rPr>
                          <w:color w:val="000000"/>
                          <w:szCs w:val="22"/>
                          <w:lang w:eastAsia="lt-LT"/>
                        </w:rPr>
                        <w:t>12</w:t>
                      </w:r>
                    </w:sdtContent>
                  </w:sdt>
                  <w:r>
                    <w:rPr>
                      <w:color w:val="000000"/>
                      <w:szCs w:val="22"/>
                      <w:lang w:eastAsia="lt-LT"/>
                    </w:rPr>
                    <w:t>. Juridiniai asmenys gali gauti leidimą, atlikę žemės gelmių tyrimus ir įvykdę Taisyklių 8 punkte nurodytas sąlygas grąžinti į tą patį vandens sluoksnį požeminį vandenį, išsiurbtą iš karjerų, šachtų arba dėl civilinės statybos ar priežiūros darbų. Jų suleidimo sąlygos, kiekiai, reikalavimai aplinkos monitoringui nurodomi išteklių naudojimo sutartyje arba gavybos vystymo plane (naudojimo projekte). Išteklių naudojimo sutartis arba gavybos vystymo planas (naudojimo projektas) yra derinami su atitinkamo regiono aplinkos apsaugos departamentu (RAAD) ir tvirtinamas Lietuvos geologijos tarnyboje [7.15].</w:t>
                  </w:r>
                </w:p>
              </w:sdtContent>
            </w:sdt>
            <w:sdt>
              <w:sdtPr>
                <w:alias w:val="13 p."/>
                <w:tag w:val="part_7655a9c4f8414e77922780be07973e6f"/>
                <w:lock w:val="sdtLocked"/>
                <w:richText/>
              </w:sdtPr>
              <w:sdtContent>
                <w:p>
                  <w:pPr>
                    <w:snapToGrid w:val="0"/>
                    <w:ind w:firstLine="709"/>
                    <w:jc w:val="both"/>
                    <w:rPr>
                      <w:color w:val="000000"/>
                      <w:lang w:eastAsia="lt-LT"/>
                    </w:rPr>
                  </w:pPr>
                  <w:sdt>
                    <w:sdtPr>
                      <w:alias w:val="Numeris"/>
                      <w:tag w:val="nr_7655a9c4f8414e77922780be07973e6f"/>
                      <w:lock w:val="sdtLocked"/>
                      <w:richText/>
                    </w:sdtPr>
                    <w:sdtContent>
                      <w:r>
                        <w:rPr>
                          <w:color w:val="000000"/>
                          <w:szCs w:val="22"/>
                          <w:lang w:eastAsia="lt-LT"/>
                        </w:rPr>
                        <w:t>13</w:t>
                      </w:r>
                    </w:sdtContent>
                  </w:sdt>
                  <w:r>
                    <w:rPr>
                      <w:color w:val="000000"/>
                      <w:szCs w:val="22"/>
                      <w:lang w:eastAsia="lt-LT"/>
                    </w:rPr>
                    <w:t xml:space="preserve">. Juridiniai ir fiziniai asmenys, išleidžiantys nedideliais kiekiais pavojingas medžiagas moksliniais tikslais, tyrimų projektą, kuriame turi būti atsižvelgta į Taisyklių 8 punkte nurodytas sąlygas, registruoja Lietuvos geologijos tarnybos nustatyta tvarka [7.2]. </w:t>
                  </w:r>
                </w:p>
                <w:p>
                  <w:pPr>
                    <w:snapToGrid w:val="0"/>
                    <w:ind w:firstLine="709"/>
                    <w:jc w:val="both"/>
                    <w:rPr>
                      <w:color w:val="000000"/>
                      <w:lang w:eastAsia="lt-LT"/>
                    </w:rPr>
                  </w:pPr>
                </w:p>
              </w:sdtContent>
            </w:sdt>
          </w:sdtContent>
        </w:sdt>
        <w:sdt>
          <w:sdtPr>
            <w:alias w:val="skyrius"/>
            <w:tag w:val="part_c6a5216cfb5842069cae0fe17fa2c78d"/>
            <w:lock w:val="sdtLocked"/>
            <w:richText/>
          </w:sdtPr>
          <w:sdtContent>
            <w:p>
              <w:pPr>
                <w:jc w:val="center"/>
                <w:rPr>
                  <w:color w:val="000000"/>
                </w:rPr>
              </w:pPr>
              <w:sdt>
                <w:sdtPr>
                  <w:alias w:val="Numeris"/>
                  <w:tag w:val="nr_c6a5216cfb5842069cae0fe17fa2c78d"/>
                  <w:lock w:val="sdtLocked"/>
                  <w:richText/>
                </w:sdtPr>
                <w:sdtContent>
                  <w:r>
                    <w:rPr>
                      <w:b/>
                      <w:bCs/>
                      <w:caps/>
                      <w:color w:val="000000"/>
                    </w:rPr>
                    <w:t>V</w:t>
                  </w:r>
                </w:sdtContent>
              </w:sdt>
              <w:r>
                <w:rPr>
                  <w:b/>
                  <w:bCs/>
                  <w:caps/>
                  <w:color w:val="000000"/>
                </w:rPr>
                <w:t xml:space="preserve">. </w:t>
              </w:r>
              <w:sdt>
                <w:sdtPr>
                  <w:alias w:val="Pavadinimas"/>
                  <w:tag w:val="title_c6a5216cfb5842069cae0fe17fa2c78d"/>
                  <w:lock w:val="sdtLocked"/>
                  <w:richText/>
                </w:sdtPr>
                <w:sdtContent>
                  <w:r>
                    <w:rPr>
                      <w:b/>
                      <w:bCs/>
                      <w:caps/>
                      <w:color w:val="000000"/>
                    </w:rPr>
                    <w:t>PAVOJINGŲ MEDŽIAGŲ NETIESIOGINIO IŠLEIDIMO Į POŽEMINĮ VANDENĮ LEIDIMO GAVIMO TVARKA</w:t>
                  </w:r>
                </w:sdtContent>
              </w:sdt>
            </w:p>
            <w:p>
              <w:pPr>
                <w:snapToGrid w:val="0"/>
                <w:ind w:firstLine="709"/>
                <w:jc w:val="both"/>
                <w:rPr>
                  <w:color w:val="000000"/>
                  <w:lang w:eastAsia="lt-LT"/>
                </w:rPr>
              </w:pPr>
            </w:p>
            <w:sdt>
              <w:sdtPr>
                <w:alias w:val="14 p."/>
                <w:tag w:val="part_bf44f29dbfd54f0fba9d591f90bcd181"/>
                <w:lock w:val="sdtLocked"/>
                <w:richText/>
              </w:sdtPr>
              <w:sdtContent>
                <w:p>
                  <w:pPr>
                    <w:snapToGrid w:val="0"/>
                    <w:ind w:firstLine="709"/>
                    <w:jc w:val="both"/>
                    <w:rPr>
                      <w:color w:val="000000"/>
                      <w:lang w:eastAsia="lt-LT"/>
                    </w:rPr>
                  </w:pPr>
                  <w:sdt>
                    <w:sdtPr>
                      <w:alias w:val="Numeris"/>
                      <w:tag w:val="nr_bf44f29dbfd54f0fba9d591f90bcd181"/>
                      <w:lock w:val="sdtLocked"/>
                      <w:richText/>
                    </w:sdtPr>
                    <w:sdtContent>
                      <w:r>
                        <w:rPr>
                          <w:color w:val="000000"/>
                          <w:szCs w:val="22"/>
                          <w:lang w:eastAsia="lt-LT"/>
                        </w:rPr>
                        <w:t>14</w:t>
                      </w:r>
                    </w:sdtContent>
                  </w:sdt>
                  <w:r>
                    <w:rPr>
                      <w:color w:val="000000"/>
                      <w:szCs w:val="22"/>
                      <w:lang w:eastAsia="lt-LT"/>
                    </w:rPr>
                    <w:t>. Juridiniai ir fiziniai asmenys, vykdantys veiklą, nurodytą 5.1 punkte, privalo pateikti Lietuvos geologijos tarnybai paraišką Gamtos išteklių naudojimo (arba Taršos integruotos prevencijos ir kontrolės) leidimui gauti ir užpildytą Geologinės aplinkos potencialaus taršos židinio inventorizavimo anketą (deklaraciją) (2, 3 priedai).</w:t>
                  </w:r>
                </w:p>
              </w:sdtContent>
            </w:sdt>
            <w:sdt>
              <w:sdtPr>
                <w:alias w:val="15 p."/>
                <w:tag w:val="part_1fee40f6116f488382647c008efaf4be"/>
                <w:lock w:val="sdtLocked"/>
                <w:richText/>
              </w:sdtPr>
              <w:sdtContent>
                <w:p>
                  <w:pPr>
                    <w:snapToGrid w:val="0"/>
                    <w:ind w:firstLine="709"/>
                    <w:jc w:val="both"/>
                    <w:rPr>
                      <w:color w:val="000000"/>
                      <w:lang w:eastAsia="lt-LT"/>
                    </w:rPr>
                  </w:pPr>
                  <w:sdt>
                    <w:sdtPr>
                      <w:alias w:val="Numeris"/>
                      <w:tag w:val="nr_1fee40f6116f488382647c008efaf4be"/>
                      <w:lock w:val="sdtLocked"/>
                      <w:richText/>
                    </w:sdtPr>
                    <w:sdtContent>
                      <w:r>
                        <w:rPr>
                          <w:color w:val="000000"/>
                          <w:szCs w:val="22"/>
                          <w:lang w:eastAsia="lt-LT"/>
                        </w:rPr>
                        <w:t>15</w:t>
                      </w:r>
                    </w:sdtContent>
                  </w:sdt>
                  <w:r>
                    <w:rPr>
                      <w:color w:val="000000"/>
                      <w:szCs w:val="22"/>
                      <w:lang w:eastAsia="lt-LT"/>
                    </w:rPr>
                    <w:t>. Institucijos, nurodytos 5.2. ir 5.3. punktuose, privalo pateikti užpildytą Geologinės aplinkos potencialaus taršos židinio inventorizavimo anketą (deklaraciją) (2, 3 priedai) Lietuvos geologijos tarnybai.</w:t>
                  </w:r>
                </w:p>
              </w:sdtContent>
            </w:sdt>
            <w:sdt>
              <w:sdtPr>
                <w:alias w:val="16 p."/>
                <w:tag w:val="part_a7e65321c5ab402cad664a3d1a7ab15c"/>
                <w:lock w:val="sdtLocked"/>
                <w:richText/>
              </w:sdtPr>
              <w:sdtContent>
                <w:p>
                  <w:pPr>
                    <w:snapToGrid w:val="0"/>
                    <w:ind w:firstLine="709"/>
                    <w:jc w:val="both"/>
                    <w:rPr>
                      <w:color w:val="000000"/>
                      <w:lang w:eastAsia="lt-LT"/>
                    </w:rPr>
                  </w:pPr>
                  <w:sdt>
                    <w:sdtPr>
                      <w:alias w:val="Numeris"/>
                      <w:tag w:val="nr_a7e65321c5ab402cad664a3d1a7ab15c"/>
                      <w:lock w:val="sdtLocked"/>
                      <w:richText/>
                    </w:sdtPr>
                    <w:sdtContent>
                      <w:r>
                        <w:rPr>
                          <w:color w:val="000000"/>
                          <w:szCs w:val="22"/>
                          <w:lang w:eastAsia="lt-LT"/>
                        </w:rPr>
                        <w:t>16</w:t>
                      </w:r>
                    </w:sdtContent>
                  </w:sdt>
                  <w:r>
                    <w:rPr>
                      <w:color w:val="000000"/>
                      <w:szCs w:val="22"/>
                      <w:lang w:eastAsia="lt-LT"/>
                    </w:rPr>
                    <w:t>. Lietuvos geologijos tarnyba ne vėliau kaip per 15 dienų atlieka inventorizavimo anketoje (deklaracijoje) pateiktų duomenų ekspertizę ir priima sprendimą dėl derinimo. Lietuvos geologijos tarnyba turi teisę iškviesti ūkio subjekto atstovą ekspertizės metu iškilusiems klausimams paaiškinti arba pareikalauti veiklos vykdytojo atlikti žemės gelmių tyrimus ir pateikti daugiau duomenų bei informacijos, jeigu pateiktų duomenų aiškiai nepakanka leidimo sąlygoms nustatyti.</w:t>
                  </w:r>
                </w:p>
              </w:sdtContent>
            </w:sdt>
            <w:sdt>
              <w:sdtPr>
                <w:alias w:val="17 p."/>
                <w:tag w:val="part_58804828c39043899634b8a7ed558b67"/>
                <w:lock w:val="sdtLocked"/>
                <w:richText/>
              </w:sdtPr>
              <w:sdtContent>
                <w:p>
                  <w:pPr>
                    <w:snapToGrid w:val="0"/>
                    <w:ind w:firstLine="709"/>
                    <w:jc w:val="both"/>
                    <w:rPr>
                      <w:color w:val="000000"/>
                      <w:lang w:eastAsia="lt-LT"/>
                    </w:rPr>
                  </w:pPr>
                  <w:sdt>
                    <w:sdtPr>
                      <w:alias w:val="Numeris"/>
                      <w:tag w:val="nr_58804828c39043899634b8a7ed558b67"/>
                      <w:lock w:val="sdtLocked"/>
                      <w:richText/>
                    </w:sdtPr>
                    <w:sdtContent>
                      <w:r>
                        <w:rPr>
                          <w:color w:val="000000"/>
                          <w:szCs w:val="22"/>
                          <w:lang w:eastAsia="lt-LT"/>
                        </w:rPr>
                        <w:t>17</w:t>
                      </w:r>
                    </w:sdtContent>
                  </w:sdt>
                  <w:r>
                    <w:rPr>
                      <w:color w:val="000000"/>
                      <w:szCs w:val="22"/>
                      <w:lang w:eastAsia="lt-LT"/>
                    </w:rPr>
                    <w:t>. Atsižvelgdama į galimą vykdomos veiklos pobūdį, objekto pavojingumo požeminiam ir paviršiniam vandeniui bei su juo susijusioms ekosistemoms poveikį, Lietuvos geologijos tarnyba parengia ekspertines išvadas, kurios yra privalomos ūkio subjektui ir pridedamos prie paraiškos Gamtos išteklių naudojimo (arba Taršos integruotos prevencijos ir kontrolės) leidimui gauti [7.16].</w:t>
                  </w:r>
                </w:p>
              </w:sdtContent>
            </w:sdt>
            <w:sdt>
              <w:sdtPr>
                <w:alias w:val="18 p."/>
                <w:tag w:val="part_e0cdefc476644cc5b73f7f89622a5985"/>
                <w:lock w:val="sdtLocked"/>
                <w:richText/>
              </w:sdtPr>
              <w:sdtContent>
                <w:p>
                  <w:pPr>
                    <w:snapToGrid w:val="0"/>
                    <w:ind w:firstLine="709"/>
                    <w:jc w:val="both"/>
                    <w:rPr>
                      <w:color w:val="000000"/>
                      <w:lang w:eastAsia="lt-LT"/>
                    </w:rPr>
                  </w:pPr>
                  <w:sdt>
                    <w:sdtPr>
                      <w:alias w:val="Numeris"/>
                      <w:tag w:val="nr_e0cdefc476644cc5b73f7f89622a5985"/>
                      <w:lock w:val="sdtLocked"/>
                      <w:richText/>
                    </w:sdtPr>
                    <w:sdtContent>
                      <w:r>
                        <w:rPr>
                          <w:color w:val="000000"/>
                          <w:szCs w:val="22"/>
                          <w:lang w:eastAsia="lt-LT"/>
                        </w:rPr>
                        <w:t>18</w:t>
                      </w:r>
                    </w:sdtContent>
                  </w:sdt>
                  <w:r>
                    <w:rPr>
                      <w:color w:val="000000"/>
                      <w:szCs w:val="22"/>
                      <w:lang w:eastAsia="lt-LT"/>
                    </w:rPr>
                    <w:t xml:space="preserve">. Juridiniai ar fiziniai asmenys gali gauti leidimą pavojingas medžiagas, nurodytas Taisyklių I ar II prieduose ir šios Tvarkos 1 priede, netiesiogiai išleisti į požeminį vandenį, pateikę paraišką, kurioje atsižvelgta į Lietuvos geologijos tarnybos ekspertinės išvados pastabas ir pasiūlymus Gamtos išteklių naudojimo (arba Taršos integruotos prevencijos ir kontrolės) leidimui gauti, RAAD [7.8, 7.9, 7.15]. </w:t>
                  </w:r>
                </w:p>
              </w:sdtContent>
            </w:sdt>
            <w:sdt>
              <w:sdtPr>
                <w:alias w:val="19 p."/>
                <w:tag w:val="part_343b2bce4fb34c718f6153b091d4ad73"/>
                <w:lock w:val="sdtLocked"/>
                <w:richText/>
              </w:sdtPr>
              <w:sdtContent>
                <w:p>
                  <w:pPr>
                    <w:snapToGrid w:val="0"/>
                    <w:ind w:firstLine="709"/>
                    <w:jc w:val="both"/>
                    <w:rPr>
                      <w:color w:val="000000"/>
                      <w:lang w:eastAsia="lt-LT"/>
                    </w:rPr>
                  </w:pPr>
                  <w:sdt>
                    <w:sdtPr>
                      <w:alias w:val="Numeris"/>
                      <w:tag w:val="nr_343b2bce4fb34c718f6153b091d4ad73"/>
                      <w:lock w:val="sdtLocked"/>
                      <w:richText/>
                    </w:sdtPr>
                    <w:sdtContent>
                      <w:r>
                        <w:rPr>
                          <w:color w:val="000000"/>
                          <w:szCs w:val="22"/>
                          <w:lang w:eastAsia="lt-LT"/>
                        </w:rPr>
                        <w:t>19</w:t>
                      </w:r>
                    </w:sdtContent>
                  </w:sdt>
                  <w:r>
                    <w:rPr>
                      <w:color w:val="000000"/>
                      <w:szCs w:val="22"/>
                      <w:lang w:eastAsia="lt-LT"/>
                    </w:rPr>
                    <w:t>. Lietuvos geologijos tarnyboje suderinta Geologinės aplinkos potencialaus taršos židinio inventorizavimo anketa (deklaracija) ir savivaldybėje suderinta paraiška Gamtos išteklių naudojimo (arba Taršos integruotos prevencijos ir kontrolės) leidimui gauti yra pagrindas Gamtos išteklių naudojimo (arba Taršos integruotos prevencijos ir kontrolės) leidimui rengti. Leidimą tokiai veiklai vykdyti kitų teisės aktų nustatyta tvarka išduoda RAAD [7.8, 7.9, 7.15].</w:t>
                  </w:r>
                </w:p>
              </w:sdtContent>
            </w:sdt>
            <w:sdt>
              <w:sdtPr>
                <w:alias w:val="20 p."/>
                <w:tag w:val="part_71714e4b0c914101bcae013b4bf28009"/>
                <w:lock w:val="sdtLocked"/>
                <w:richText/>
              </w:sdtPr>
              <w:sdtContent>
                <w:p>
                  <w:pPr>
                    <w:snapToGrid w:val="0"/>
                    <w:ind w:firstLine="709"/>
                    <w:jc w:val="both"/>
                    <w:rPr>
                      <w:color w:val="000000"/>
                      <w:lang w:eastAsia="lt-LT"/>
                    </w:rPr>
                  </w:pPr>
                  <w:sdt>
                    <w:sdtPr>
                      <w:alias w:val="Numeris"/>
                      <w:tag w:val="nr_71714e4b0c914101bcae013b4bf28009"/>
                      <w:lock w:val="sdtLocked"/>
                      <w:richText/>
                    </w:sdtPr>
                    <w:sdtContent>
                      <w:r>
                        <w:rPr>
                          <w:color w:val="000000"/>
                          <w:szCs w:val="22"/>
                          <w:lang w:eastAsia="lt-LT"/>
                        </w:rPr>
                        <w:t>20</w:t>
                      </w:r>
                    </w:sdtContent>
                  </w:sdt>
                  <w:r>
                    <w:rPr>
                      <w:color w:val="000000"/>
                      <w:szCs w:val="22"/>
                      <w:lang w:eastAsia="lt-LT"/>
                    </w:rPr>
                    <w:t>. Lietuvos geologijos tarnyba, išanalizavusi 15 punkte nurodytų institucijų pateiktas Geologinės aplinkos potencialaus taršos židinio inventorizavimo anketas, parengia ekspertines išvadas ir rekomendacijas aplinkosauginių priemonių taikymui, jeigu objektas gali būti pavojingas požeminiam ir paviršiniam vandeniui bei su juo susijusioms ekosistemoms.</w:t>
                  </w:r>
                </w:p>
                <w:p>
                  <w:pPr>
                    <w:snapToGrid w:val="0"/>
                    <w:ind w:firstLine="709"/>
                    <w:jc w:val="both"/>
                    <w:rPr>
                      <w:color w:val="000000"/>
                      <w:lang w:eastAsia="lt-LT"/>
                    </w:rPr>
                  </w:pPr>
                </w:p>
              </w:sdtContent>
            </w:sdt>
          </w:sdtContent>
        </w:sdt>
        <w:sdt>
          <w:sdtPr>
            <w:alias w:val="skyrius"/>
            <w:tag w:val="part_0fecf2fcd32843f5bbef5ef8d6d85598"/>
            <w:lock w:val="sdtLocked"/>
            <w:richText/>
          </w:sdtPr>
          <w:sdtContent>
            <w:p>
              <w:pPr>
                <w:jc w:val="center"/>
                <w:rPr>
                  <w:color w:val="000000"/>
                </w:rPr>
              </w:pPr>
              <w:sdt>
                <w:sdtPr>
                  <w:alias w:val="Numeris"/>
                  <w:tag w:val="nr_0fecf2fcd32843f5bbef5ef8d6d85598"/>
                  <w:lock w:val="sdtLocked"/>
                  <w:richText/>
                </w:sdtPr>
                <w:sdtContent>
                  <w:r>
                    <w:rPr>
                      <w:b/>
                      <w:bCs/>
                      <w:caps/>
                      <w:color w:val="000000"/>
                    </w:rPr>
                    <w:t>VI</w:t>
                  </w:r>
                </w:sdtContent>
              </w:sdt>
              <w:r>
                <w:rPr>
                  <w:b/>
                  <w:bCs/>
                  <w:caps/>
                  <w:color w:val="000000"/>
                </w:rPr>
                <w:t xml:space="preserve">. </w:t>
              </w:r>
              <w:sdt>
                <w:sdtPr>
                  <w:alias w:val="Pavadinimas"/>
                  <w:tag w:val="title_0fecf2fcd32843f5bbef5ef8d6d85598"/>
                  <w:lock w:val="sdtLocked"/>
                  <w:richText/>
                </w:sdtPr>
                <w:sdtContent>
                  <w:r>
                    <w:rPr>
                      <w:b/>
                      <w:bCs/>
                      <w:caps/>
                      <w:color w:val="000000"/>
                    </w:rPr>
                    <w:t>INFORMACIJOS SURINKIMO, SAUGOJIMO IR TEIKIMO TVARKA</w:t>
                  </w:r>
                </w:sdtContent>
              </w:sdt>
            </w:p>
            <w:p>
              <w:pPr>
                <w:snapToGrid w:val="0"/>
                <w:ind w:firstLine="709"/>
                <w:jc w:val="both"/>
                <w:rPr>
                  <w:color w:val="000000"/>
                  <w:lang w:eastAsia="lt-LT"/>
                </w:rPr>
              </w:pPr>
            </w:p>
            <w:sdt>
              <w:sdtPr>
                <w:alias w:val="21 p."/>
                <w:tag w:val="part_a8559a1a7c294d0f8f481aec352375f2"/>
                <w:lock w:val="sdtLocked"/>
                <w:richText/>
              </w:sdtPr>
              <w:sdtContent>
                <w:p>
                  <w:pPr>
                    <w:snapToGrid w:val="0"/>
                    <w:ind w:firstLine="709"/>
                    <w:jc w:val="both"/>
                    <w:rPr>
                      <w:color w:val="000000"/>
                      <w:lang w:eastAsia="lt-LT"/>
                    </w:rPr>
                  </w:pPr>
                  <w:sdt>
                    <w:sdtPr>
                      <w:alias w:val="Numeris"/>
                      <w:tag w:val="nr_a8559a1a7c294d0f8f481aec352375f2"/>
                      <w:lock w:val="sdtLocked"/>
                      <w:richText/>
                    </w:sdtPr>
                    <w:sdtContent>
                      <w:r>
                        <w:rPr>
                          <w:color w:val="000000"/>
                          <w:szCs w:val="22"/>
                          <w:lang w:eastAsia="lt-LT"/>
                        </w:rPr>
                        <w:t>21</w:t>
                      </w:r>
                    </w:sdtContent>
                  </w:sdt>
                  <w:r>
                    <w:rPr>
                      <w:color w:val="000000"/>
                      <w:szCs w:val="22"/>
                      <w:lang w:eastAsia="lt-LT"/>
                    </w:rPr>
                    <w:t>. Tvarkos IV skyriuje numatytais atvejais išduotus leidimus ir sutartis Lietuvos geologijos tarnyba registruoja specialiame jos nustatytos formos žurnale. Šis žurnalas gali būti pildomas ir kompiuterinėse laikmenose [7.6].</w:t>
                  </w:r>
                </w:p>
              </w:sdtContent>
            </w:sdt>
            <w:sdt>
              <w:sdtPr>
                <w:alias w:val="22 p."/>
                <w:tag w:val="part_79eea6c65ae54111b2e953e796a5d967"/>
                <w:lock w:val="sdtLocked"/>
                <w:richText/>
              </w:sdtPr>
              <w:sdtContent>
                <w:p>
                  <w:pPr>
                    <w:snapToGrid w:val="0"/>
                    <w:ind w:firstLine="709"/>
                    <w:jc w:val="both"/>
                    <w:rPr>
                      <w:color w:val="000000"/>
                      <w:lang w:eastAsia="lt-LT"/>
                    </w:rPr>
                  </w:pPr>
                  <w:sdt>
                    <w:sdtPr>
                      <w:alias w:val="Numeris"/>
                      <w:tag w:val="nr_79eea6c65ae54111b2e953e796a5d967"/>
                      <w:lock w:val="sdtLocked"/>
                      <w:richText/>
                    </w:sdtPr>
                    <w:sdtContent>
                      <w:r>
                        <w:rPr>
                          <w:color w:val="000000"/>
                          <w:szCs w:val="22"/>
                          <w:lang w:eastAsia="lt-LT"/>
                        </w:rPr>
                        <w:t>22</w:t>
                      </w:r>
                    </w:sdtContent>
                  </w:sdt>
                  <w:r>
                    <w:rPr>
                      <w:color w:val="000000"/>
                      <w:szCs w:val="22"/>
                      <w:lang w:eastAsia="lt-LT"/>
                    </w:rPr>
                    <w:t xml:space="preserve">. Geologinės aplinkos potencialaus taršos židinio inventorizavimo anketų (deklaracijų) duomenys įrašomi Lietuvos geologijos tarnybos Geologinės informacijos sistemos Geologinės aplinkos taršos židinių informacinėje posistemėje, o anketos registruojamos jos nustatytos formos žurnale. </w:t>
                  </w:r>
                </w:p>
              </w:sdtContent>
            </w:sdt>
            <w:sdt>
              <w:sdtPr>
                <w:alias w:val="23 p."/>
                <w:tag w:val="part_80795fddd12846a9a9ec4ef233dafa12"/>
                <w:lock w:val="sdtLocked"/>
                <w:richText/>
              </w:sdtPr>
              <w:sdtContent>
                <w:p>
                  <w:pPr>
                    <w:snapToGrid w:val="0"/>
                    <w:ind w:firstLine="709"/>
                    <w:jc w:val="both"/>
                    <w:rPr>
                      <w:color w:val="000000"/>
                      <w:lang w:eastAsia="lt-LT"/>
                    </w:rPr>
                  </w:pPr>
                  <w:sdt>
                    <w:sdtPr>
                      <w:alias w:val="Numeris"/>
                      <w:tag w:val="nr_80795fddd12846a9a9ec4ef233dafa12"/>
                      <w:lock w:val="sdtLocked"/>
                      <w:richText/>
                    </w:sdtPr>
                    <w:sdtContent>
                      <w:r>
                        <w:rPr>
                          <w:color w:val="000000"/>
                          <w:szCs w:val="22"/>
                          <w:lang w:eastAsia="lt-LT"/>
                        </w:rPr>
                        <w:t>23</w:t>
                      </w:r>
                    </w:sdtContent>
                  </w:sdt>
                  <w:r>
                    <w:rPr>
                      <w:color w:val="000000"/>
                      <w:szCs w:val="22"/>
                      <w:lang w:eastAsia="lt-LT"/>
                    </w:rPr>
                    <w:t>. Anketų kopijos saugomos iki Gamtos išteklių naudojimo (arba Taršos integruotos prevencijos ir kontrolės) leidimo galiojimo pabaigos. Duomenys Geologinės aplinkos taršos židinių informacinėje posistemėje papildomi atnaujinus (pakoregavus) leidimą.</w:t>
                  </w:r>
                </w:p>
              </w:sdtContent>
            </w:sdt>
            <w:sdt>
              <w:sdtPr>
                <w:alias w:val="24 p."/>
                <w:tag w:val="part_bc3253783ebc4dff93ba306faf47fa29"/>
                <w:lock w:val="sdtLocked"/>
                <w:richText/>
              </w:sdtPr>
              <w:sdtContent>
                <w:p>
                  <w:pPr>
                    <w:snapToGrid w:val="0"/>
                    <w:ind w:firstLine="709"/>
                    <w:jc w:val="both"/>
                    <w:rPr>
                      <w:color w:val="000000"/>
                      <w:lang w:eastAsia="lt-LT"/>
                    </w:rPr>
                  </w:pPr>
                  <w:sdt>
                    <w:sdtPr>
                      <w:alias w:val="Numeris"/>
                      <w:tag w:val="nr_bc3253783ebc4dff93ba306faf47fa29"/>
                      <w:lock w:val="sdtLocked"/>
                      <w:richText/>
                    </w:sdtPr>
                    <w:sdtContent>
                      <w:r>
                        <w:rPr>
                          <w:color w:val="000000"/>
                          <w:szCs w:val="22"/>
                          <w:lang w:eastAsia="lt-LT"/>
                        </w:rPr>
                        <w:t>24</w:t>
                      </w:r>
                    </w:sdtContent>
                  </w:sdt>
                  <w:r>
                    <w:rPr>
                      <w:color w:val="000000"/>
                      <w:szCs w:val="22"/>
                      <w:lang w:eastAsia="lt-LT"/>
                    </w:rPr>
                    <w:t>. Valstybinė aplinkos apsaugos inspekcija ir Aplinkos apsaugos agentūra iki kitų metų vasario 1 dienos pateikia Lietuvos geologijos tarnybai duomenis apie juridinius ir fizinius asmenis, kurių teritorijoje arba kitose vietose (transportavimo metu ir kt.) užregistruoti pavojingų medžiagų netiesioginio išleidimo į požeminį vandenį avariniai ir kiti atvejai. Pateikiamoje informacijoje turi būti nurodyta:</w:t>
                  </w:r>
                </w:p>
                <w:sdt>
                  <w:sdtPr>
                    <w:alias w:val="24.1 p."/>
                    <w:tag w:val="part_4145638db3e14b8ba838491c363979e6"/>
                    <w:lock w:val="sdtLocked"/>
                    <w:richText/>
                  </w:sdtPr>
                  <w:sdtContent>
                    <w:p>
                      <w:pPr>
                        <w:snapToGrid w:val="0"/>
                        <w:ind w:firstLine="709"/>
                        <w:jc w:val="both"/>
                        <w:rPr>
                          <w:color w:val="000000"/>
                          <w:lang w:eastAsia="lt-LT"/>
                        </w:rPr>
                      </w:pPr>
                      <w:sdt>
                        <w:sdtPr>
                          <w:alias w:val="Numeris"/>
                          <w:tag w:val="nr_4145638db3e14b8ba838491c363979e6"/>
                          <w:lock w:val="sdtLocked"/>
                          <w:richText/>
                        </w:sdtPr>
                        <w:sdtContent>
                          <w:r>
                            <w:rPr>
                              <w:color w:val="000000"/>
                              <w:szCs w:val="22"/>
                              <w:lang w:eastAsia="lt-LT"/>
                            </w:rPr>
                            <w:t>24.1</w:t>
                          </w:r>
                        </w:sdtContent>
                      </w:sdt>
                      <w:r>
                        <w:rPr>
                          <w:color w:val="000000"/>
                          <w:szCs w:val="22"/>
                          <w:lang w:eastAsia="lt-LT"/>
                        </w:rPr>
                        <w:t>. juridinio arba fizinio asmens pavadinimas (pavardė, vardas);</w:t>
                      </w:r>
                    </w:p>
                  </w:sdtContent>
                </w:sdt>
                <w:sdt>
                  <w:sdtPr>
                    <w:alias w:val="24.2 p."/>
                    <w:tag w:val="part_2a6bc10a1e7d4ee690925887d261bf44"/>
                    <w:lock w:val="sdtLocked"/>
                    <w:richText/>
                  </w:sdtPr>
                  <w:sdtContent>
                    <w:p>
                      <w:pPr>
                        <w:snapToGrid w:val="0"/>
                        <w:ind w:firstLine="709"/>
                        <w:jc w:val="both"/>
                        <w:rPr>
                          <w:color w:val="000000"/>
                          <w:lang w:eastAsia="lt-LT"/>
                        </w:rPr>
                      </w:pPr>
                      <w:sdt>
                        <w:sdtPr>
                          <w:alias w:val="Numeris"/>
                          <w:tag w:val="nr_2a6bc10a1e7d4ee690925887d261bf44"/>
                          <w:lock w:val="sdtLocked"/>
                          <w:richText/>
                        </w:sdtPr>
                        <w:sdtContent>
                          <w:r>
                            <w:rPr>
                              <w:color w:val="000000"/>
                              <w:szCs w:val="22"/>
                              <w:lang w:eastAsia="lt-LT"/>
                            </w:rPr>
                            <w:t>24.2</w:t>
                          </w:r>
                        </w:sdtContent>
                      </w:sdt>
                      <w:r>
                        <w:rPr>
                          <w:color w:val="000000"/>
                          <w:szCs w:val="22"/>
                          <w:lang w:eastAsia="lt-LT"/>
                        </w:rPr>
                        <w:t>. juridinio arba fizinio asmens adresas;</w:t>
                      </w:r>
                    </w:p>
                  </w:sdtContent>
                </w:sdt>
                <w:sdt>
                  <w:sdtPr>
                    <w:alias w:val="24.3 p."/>
                    <w:tag w:val="part_017171e208aa47b18ed27fca9bcdacdc"/>
                    <w:lock w:val="sdtLocked"/>
                    <w:richText/>
                  </w:sdtPr>
                  <w:sdtContent>
                    <w:p>
                      <w:pPr>
                        <w:snapToGrid w:val="0"/>
                        <w:ind w:firstLine="709"/>
                        <w:jc w:val="both"/>
                        <w:rPr>
                          <w:color w:val="000000"/>
                          <w:lang w:eastAsia="lt-LT"/>
                        </w:rPr>
                      </w:pPr>
                      <w:sdt>
                        <w:sdtPr>
                          <w:alias w:val="Numeris"/>
                          <w:tag w:val="nr_017171e208aa47b18ed27fca9bcdacdc"/>
                          <w:lock w:val="sdtLocked"/>
                          <w:richText/>
                        </w:sdtPr>
                        <w:sdtContent>
                          <w:r>
                            <w:rPr>
                              <w:color w:val="000000"/>
                              <w:szCs w:val="22"/>
                              <w:lang w:eastAsia="lt-LT"/>
                            </w:rPr>
                            <w:t>24.3</w:t>
                          </w:r>
                        </w:sdtContent>
                      </w:sdt>
                      <w:r>
                        <w:rPr>
                          <w:color w:val="000000"/>
                          <w:szCs w:val="22"/>
                          <w:lang w:eastAsia="lt-LT"/>
                        </w:rPr>
                        <w:t>. avarinių arba kitų atvejų, kurių metu pavojingos medžiagos galėjo patekti į požeminį vandenį, vieta;</w:t>
                      </w:r>
                    </w:p>
                  </w:sdtContent>
                </w:sdt>
                <w:sdt>
                  <w:sdtPr>
                    <w:alias w:val="24.4 p."/>
                    <w:tag w:val="part_1cf24304ae954021b72b68fa2842aae6"/>
                    <w:lock w:val="sdtLocked"/>
                    <w:richText/>
                  </w:sdtPr>
                  <w:sdtContent>
                    <w:p>
                      <w:pPr>
                        <w:snapToGrid w:val="0"/>
                        <w:ind w:firstLine="709"/>
                        <w:jc w:val="both"/>
                        <w:rPr>
                          <w:color w:val="000000"/>
                          <w:lang w:eastAsia="lt-LT"/>
                        </w:rPr>
                      </w:pPr>
                      <w:sdt>
                        <w:sdtPr>
                          <w:alias w:val="Numeris"/>
                          <w:tag w:val="nr_1cf24304ae954021b72b68fa2842aae6"/>
                          <w:lock w:val="sdtLocked"/>
                          <w:richText/>
                        </w:sdtPr>
                        <w:sdtContent>
                          <w:r>
                            <w:rPr>
                              <w:color w:val="000000"/>
                              <w:szCs w:val="22"/>
                              <w:lang w:eastAsia="lt-LT"/>
                            </w:rPr>
                            <w:t>24.4</w:t>
                          </w:r>
                        </w:sdtContent>
                      </w:sdt>
                      <w:r>
                        <w:rPr>
                          <w:color w:val="000000"/>
                          <w:szCs w:val="22"/>
                          <w:lang w:eastAsia="lt-LT"/>
                        </w:rPr>
                        <w:t>. į aplinką patekusių pavojingų medžiagų pavadinimas ir kiekis;</w:t>
                      </w:r>
                    </w:p>
                  </w:sdtContent>
                </w:sdt>
                <w:sdt>
                  <w:sdtPr>
                    <w:alias w:val="24.5 p."/>
                    <w:tag w:val="part_e8bd3bb4d7ae450ea1e036d7a1658f70"/>
                    <w:lock w:val="sdtLocked"/>
                    <w:richText/>
                  </w:sdtPr>
                  <w:sdtContent>
                    <w:p>
                      <w:pPr>
                        <w:snapToGrid w:val="0"/>
                        <w:ind w:firstLine="709"/>
                        <w:jc w:val="both"/>
                        <w:rPr>
                          <w:color w:val="000000"/>
                          <w:lang w:eastAsia="lt-LT"/>
                        </w:rPr>
                      </w:pPr>
                      <w:sdt>
                        <w:sdtPr>
                          <w:alias w:val="Numeris"/>
                          <w:tag w:val="nr_e8bd3bb4d7ae450ea1e036d7a1658f70"/>
                          <w:lock w:val="sdtLocked"/>
                          <w:richText/>
                        </w:sdtPr>
                        <w:sdtContent>
                          <w:r>
                            <w:rPr>
                              <w:color w:val="000000"/>
                              <w:szCs w:val="22"/>
                              <w:lang w:eastAsia="lt-LT"/>
                            </w:rPr>
                            <w:t>24.5</w:t>
                          </w:r>
                        </w:sdtContent>
                      </w:sdt>
                      <w:r>
                        <w:rPr>
                          <w:color w:val="000000"/>
                          <w:szCs w:val="22"/>
                          <w:lang w:eastAsia="lt-LT"/>
                        </w:rPr>
                        <w:t>. užterštos teritorijos plotas;</w:t>
                      </w:r>
                    </w:p>
                  </w:sdtContent>
                </w:sdt>
                <w:sdt>
                  <w:sdtPr>
                    <w:alias w:val="24.6 p."/>
                    <w:tag w:val="part_bc1aadce820b4406a1a4dc712ad5a9bd"/>
                    <w:lock w:val="sdtLocked"/>
                    <w:richText/>
                  </w:sdtPr>
                  <w:sdtContent>
                    <w:p>
                      <w:pPr>
                        <w:snapToGrid w:val="0"/>
                        <w:ind w:firstLine="709"/>
                        <w:jc w:val="both"/>
                        <w:rPr>
                          <w:color w:val="000000"/>
                          <w:lang w:eastAsia="lt-LT"/>
                        </w:rPr>
                      </w:pPr>
                      <w:sdt>
                        <w:sdtPr>
                          <w:alias w:val="Numeris"/>
                          <w:tag w:val="nr_bc1aadce820b4406a1a4dc712ad5a9bd"/>
                          <w:lock w:val="sdtLocked"/>
                          <w:richText/>
                        </w:sdtPr>
                        <w:sdtContent>
                          <w:r>
                            <w:rPr>
                              <w:color w:val="000000"/>
                              <w:szCs w:val="22"/>
                              <w:lang w:eastAsia="lt-LT"/>
                            </w:rPr>
                            <w:t>24.6</w:t>
                          </w:r>
                        </w:sdtContent>
                      </w:sdt>
                      <w:r>
                        <w:rPr>
                          <w:color w:val="000000"/>
                          <w:szCs w:val="22"/>
                          <w:lang w:eastAsia="lt-LT"/>
                        </w:rPr>
                        <w:t>. aplinkos kokybės tyrimo rezultatai (grunto ir požeminio vandens kokybės tyrimai).</w:t>
                      </w:r>
                    </w:p>
                  </w:sdtContent>
                </w:sdt>
              </w:sdtContent>
            </w:sdt>
            <w:sdt>
              <w:sdtPr>
                <w:alias w:val="25 p."/>
                <w:tag w:val="part_2bd287c1f4964f90835874545e6cb88e"/>
                <w:lock w:val="sdtLocked"/>
                <w:richText/>
              </w:sdtPr>
              <w:sdtContent>
                <w:p>
                  <w:pPr>
                    <w:snapToGrid w:val="0"/>
                    <w:ind w:firstLine="709"/>
                    <w:jc w:val="both"/>
                    <w:rPr>
                      <w:color w:val="000000"/>
                      <w:lang w:eastAsia="lt-LT"/>
                    </w:rPr>
                  </w:pPr>
                  <w:sdt>
                    <w:sdtPr>
                      <w:alias w:val="Numeris"/>
                      <w:tag w:val="nr_2bd287c1f4964f90835874545e6cb88e"/>
                      <w:lock w:val="sdtLocked"/>
                      <w:richText/>
                    </w:sdtPr>
                    <w:sdtContent>
                      <w:r>
                        <w:rPr>
                          <w:color w:val="000000"/>
                          <w:szCs w:val="22"/>
                          <w:lang w:eastAsia="lt-LT"/>
                        </w:rPr>
                        <w:t>25</w:t>
                      </w:r>
                    </w:sdtContent>
                  </w:sdt>
                  <w:r>
                    <w:rPr>
                      <w:color w:val="000000"/>
                      <w:szCs w:val="22"/>
                      <w:lang w:eastAsia="lt-LT"/>
                    </w:rPr>
                    <w:t xml:space="preserve">. Informacija apie tiesioginio pavojingų medžiagų išleidimo į požeminį vandenį vietas (gręžinius), suleidžiamų pavojingų medžiagų kiekius ir koncentracijas, požeminio vandens taršos stebėjimo (monitoringo) gręžinius saugoma Žemės gelmių registre Lietuvos geologijos tarnybos nustatyta tvarka [7.5]. </w:t>
                  </w:r>
                </w:p>
              </w:sdtContent>
            </w:sdt>
            <w:sdt>
              <w:sdtPr>
                <w:alias w:val="26 p."/>
                <w:tag w:val="part_785e2e4a589645dbada1526e97d1c501"/>
                <w:lock w:val="sdtLocked"/>
                <w:richText/>
              </w:sdtPr>
              <w:sdtContent>
                <w:p>
                  <w:pPr>
                    <w:snapToGrid w:val="0"/>
                    <w:ind w:firstLine="709"/>
                    <w:jc w:val="both"/>
                    <w:rPr>
                      <w:color w:val="000000"/>
                      <w:lang w:eastAsia="lt-LT"/>
                    </w:rPr>
                  </w:pPr>
                  <w:sdt>
                    <w:sdtPr>
                      <w:alias w:val="Numeris"/>
                      <w:tag w:val="nr_785e2e4a589645dbada1526e97d1c501"/>
                      <w:lock w:val="sdtLocked"/>
                      <w:richText/>
                    </w:sdtPr>
                    <w:sdtContent>
                      <w:r>
                        <w:rPr>
                          <w:color w:val="000000"/>
                          <w:szCs w:val="22"/>
                          <w:lang w:eastAsia="lt-LT"/>
                        </w:rPr>
                        <w:t>26</w:t>
                      </w:r>
                    </w:sdtContent>
                  </w:sdt>
                  <w:r>
                    <w:rPr>
                      <w:color w:val="000000"/>
                      <w:szCs w:val="22"/>
                      <w:lang w:eastAsia="lt-LT"/>
                    </w:rPr>
                    <w:t>. Požeminio vandens kokybės pokyčių dėl teršalų išleidimo (tiesioginio ar netiesioginio) į požeminį vandenį informacija (taršos arealo dydis, teršalų koncentracijų vertės ir kt.) gaunama požeminio vandens monitoringo, kuris turi būti vykdomas pagal nustatytą tvarka suderintą ir patvirtintą Ūkio subjektų požeminio vandens monitoringo tvarką, metu [7.8, 7.9, 7.10, 7.20].</w:t>
                  </w:r>
                </w:p>
              </w:sdtContent>
            </w:sdt>
            <w:sdt>
              <w:sdtPr>
                <w:alias w:val="27 p."/>
                <w:tag w:val="part_5ee62585afa940f38be9bd8ca72b1ddc"/>
                <w:lock w:val="sdtLocked"/>
                <w:richText/>
              </w:sdtPr>
              <w:sdtContent>
                <w:p>
                  <w:pPr>
                    <w:snapToGrid w:val="0"/>
                    <w:ind w:firstLine="709"/>
                    <w:jc w:val="both"/>
                    <w:rPr>
                      <w:color w:val="000000"/>
                      <w:lang w:eastAsia="lt-LT"/>
                    </w:rPr>
                  </w:pPr>
                  <w:sdt>
                    <w:sdtPr>
                      <w:alias w:val="Numeris"/>
                      <w:tag w:val="nr_5ee62585afa940f38be9bd8ca72b1ddc"/>
                      <w:lock w:val="sdtLocked"/>
                      <w:richText/>
                    </w:sdtPr>
                    <w:sdtContent>
                      <w:r>
                        <w:rPr>
                          <w:color w:val="000000"/>
                          <w:szCs w:val="22"/>
                          <w:lang w:eastAsia="lt-LT"/>
                        </w:rPr>
                        <w:t>27</w:t>
                      </w:r>
                    </w:sdtContent>
                  </w:sdt>
                  <w:r>
                    <w:rPr>
                      <w:color w:val="000000"/>
                      <w:szCs w:val="22"/>
                      <w:lang w:eastAsia="lt-LT"/>
                    </w:rPr>
                    <w:t>. Monitoringo duomenis ir rezultatus pagal nustatyta tvarka patvirtintas programas ūkio subjektas arba jo įgaliotas juridinis ar fizinis asmuo privalo kasmet iki kitų metų vasario 1 dienos pateikti Lietuvos geologijos tarnybai, vietos savivaldybei ir RAAD [7.20].</w:t>
                  </w:r>
                </w:p>
              </w:sdtContent>
            </w:sdt>
            <w:sdt>
              <w:sdtPr>
                <w:alias w:val="28 p."/>
                <w:tag w:val="part_a9bff1d6b77a473d980f4a66e2720d14"/>
                <w:lock w:val="sdtLocked"/>
                <w:richText/>
              </w:sdtPr>
              <w:sdtContent>
                <w:p>
                  <w:pPr>
                    <w:snapToGrid w:val="0"/>
                    <w:ind w:firstLine="709"/>
                    <w:jc w:val="both"/>
                    <w:rPr>
                      <w:color w:val="000000"/>
                      <w:lang w:eastAsia="lt-LT"/>
                    </w:rPr>
                  </w:pPr>
                  <w:sdt>
                    <w:sdtPr>
                      <w:alias w:val="Numeris"/>
                      <w:tag w:val="nr_a9bff1d6b77a473d980f4a66e2720d14"/>
                      <w:lock w:val="sdtLocked"/>
                      <w:richText/>
                    </w:sdtPr>
                    <w:sdtContent>
                      <w:r>
                        <w:rPr>
                          <w:color w:val="000000"/>
                          <w:szCs w:val="22"/>
                          <w:lang w:eastAsia="lt-LT"/>
                        </w:rPr>
                        <w:t>28</w:t>
                      </w:r>
                    </w:sdtContent>
                  </w:sdt>
                  <w:r>
                    <w:rPr>
                      <w:color w:val="000000"/>
                      <w:szCs w:val="22"/>
                      <w:lang w:eastAsia="lt-LT"/>
                    </w:rPr>
                    <w:t>. Monitoringo duomenys ir rezultatai kaupiami Lietuvos geologijos tarnybos Geologinės informacijos sistemos duomenų bazėje [7.5].</w:t>
                  </w:r>
                </w:p>
              </w:sdtContent>
            </w:sdt>
            <w:sdt>
              <w:sdtPr>
                <w:alias w:val="29 p."/>
                <w:tag w:val="part_a771d4ab740e42d281a67c082feb66e1"/>
                <w:lock w:val="sdtLocked"/>
                <w:richText/>
              </w:sdtPr>
              <w:sdtContent>
                <w:p>
                  <w:pPr>
                    <w:snapToGrid w:val="0"/>
                    <w:ind w:firstLine="709"/>
                    <w:jc w:val="both"/>
                    <w:rPr>
                      <w:color w:val="000000"/>
                      <w:lang w:eastAsia="lt-LT"/>
                    </w:rPr>
                  </w:pPr>
                  <w:sdt>
                    <w:sdtPr>
                      <w:alias w:val="Numeris"/>
                      <w:tag w:val="nr_a771d4ab740e42d281a67c082feb66e1"/>
                      <w:lock w:val="sdtLocked"/>
                      <w:richText/>
                    </w:sdtPr>
                    <w:sdtContent>
                      <w:r>
                        <w:rPr>
                          <w:color w:val="000000"/>
                          <w:szCs w:val="22"/>
                          <w:lang w:eastAsia="lt-LT"/>
                        </w:rPr>
                        <w:t>29</w:t>
                      </w:r>
                    </w:sdtContent>
                  </w:sdt>
                  <w:r>
                    <w:rPr>
                      <w:color w:val="000000"/>
                      <w:szCs w:val="22"/>
                      <w:lang w:eastAsia="lt-LT"/>
                    </w:rPr>
                    <w:t>. Lietuvos geologijos tarnyba atlieka ūkio subjektų, kurių veiklos pobūdis gali įtakoti Taisyklių I ir II prieduose ir šios Tvarkos 1 priede išvardytų medžiagų tiesioginį ar netiesioginį</w:t>
                  </w:r>
                  <w:r>
                    <w:rPr>
                      <w:b/>
                      <w:bCs/>
                      <w:i/>
                      <w:iCs/>
                      <w:color w:val="000000"/>
                      <w:szCs w:val="22"/>
                      <w:lang w:eastAsia="lt-LT"/>
                    </w:rPr>
                    <w:t xml:space="preserve"> </w:t>
                  </w:r>
                  <w:r>
                    <w:rPr>
                      <w:color w:val="000000"/>
                      <w:szCs w:val="22"/>
                      <w:lang w:eastAsia="lt-LT"/>
                    </w:rPr>
                    <w:t>patekimą į požeminį vandenį, monitoringo duomenų apibendrinimą.</w:t>
                  </w:r>
                </w:p>
              </w:sdtContent>
            </w:sdt>
            <w:sdt>
              <w:sdtPr>
                <w:alias w:val="30 p."/>
                <w:tag w:val="part_b1d023c00f24464682c47d0a2c4b6e86"/>
                <w:lock w:val="sdtLocked"/>
                <w:richText/>
              </w:sdtPr>
              <w:sdtContent>
                <w:p>
                  <w:pPr>
                    <w:snapToGrid w:val="0"/>
                    <w:ind w:firstLine="709"/>
                    <w:jc w:val="both"/>
                    <w:rPr>
                      <w:color w:val="000000"/>
                      <w:lang w:eastAsia="lt-LT"/>
                    </w:rPr>
                  </w:pPr>
                  <w:sdt>
                    <w:sdtPr>
                      <w:alias w:val="Numeris"/>
                      <w:tag w:val="nr_b1d023c00f24464682c47d0a2c4b6e86"/>
                      <w:lock w:val="sdtLocked"/>
                      <w:richText/>
                    </w:sdtPr>
                    <w:sdtContent>
                      <w:r>
                        <w:rPr>
                          <w:color w:val="000000"/>
                          <w:szCs w:val="22"/>
                          <w:lang w:eastAsia="lt-LT"/>
                        </w:rPr>
                        <w:t>30</w:t>
                      </w:r>
                    </w:sdtContent>
                  </w:sdt>
                  <w:r>
                    <w:rPr>
                      <w:color w:val="000000"/>
                      <w:szCs w:val="22"/>
                      <w:lang w:eastAsia="lt-LT"/>
                    </w:rPr>
                    <w:t>. Jeigu požeminio vandens tarša pavojingomis medžiagomis viršija 1 priede nustatytas didžiausias leistinas koncentracijas, Lietuvos geologijos tarnyba, atsižvelgdama į galimą poveikį požeminio ir paviršinio vandens ištekliams ar su jais susijusioms ekosistemoms, informuoja RAAD taikyti griežtesnius aplinkosaugos reikalavimus ūkio subjektui arba pati nurodo ūkio subjektui taikytinas aplinkosaugines priemones [7.16].</w:t>
                  </w:r>
                </w:p>
              </w:sdtContent>
            </w:sdt>
            <w:sdt>
              <w:sdtPr>
                <w:alias w:val="31 p."/>
                <w:tag w:val="part_43134b643e894ee0ab8c2630db7605f1"/>
                <w:lock w:val="sdtLocked"/>
                <w:richText/>
              </w:sdtPr>
              <w:sdtContent>
                <w:p>
                  <w:pPr>
                    <w:snapToGrid w:val="0"/>
                    <w:ind w:firstLine="709"/>
                    <w:jc w:val="both"/>
                    <w:rPr>
                      <w:color w:val="000000"/>
                      <w:lang w:eastAsia="lt-LT"/>
                    </w:rPr>
                  </w:pPr>
                  <w:sdt>
                    <w:sdtPr>
                      <w:alias w:val="Numeris"/>
                      <w:tag w:val="nr_43134b643e894ee0ab8c2630db7605f1"/>
                      <w:lock w:val="sdtLocked"/>
                      <w:richText/>
                    </w:sdtPr>
                    <w:sdtContent>
                      <w:r>
                        <w:rPr>
                          <w:color w:val="000000"/>
                          <w:szCs w:val="22"/>
                          <w:lang w:eastAsia="lt-LT"/>
                        </w:rPr>
                        <w:t>31</w:t>
                      </w:r>
                    </w:sdtContent>
                  </w:sdt>
                  <w:r>
                    <w:rPr>
                      <w:color w:val="000000"/>
                      <w:szCs w:val="22"/>
                      <w:lang w:eastAsia="lt-LT"/>
                    </w:rPr>
                    <w:t>. Informacija apie tiesioginį ir netiesioginį pavojingų medžiagų patekimą į požeminį vandenį yra teikiama Lietuvos geologijos tarnybos nustatyta tvarka.</w:t>
                  </w:r>
                </w:p>
                <w:p>
                  <w:pPr>
                    <w:snapToGrid w:val="0"/>
                    <w:ind w:firstLine="709"/>
                    <w:jc w:val="both"/>
                    <w:rPr>
                      <w:color w:val="000000"/>
                      <w:lang w:eastAsia="lt-LT"/>
                    </w:rPr>
                  </w:pPr>
                </w:p>
              </w:sdtContent>
            </w:sdt>
          </w:sdtContent>
        </w:sdt>
        <w:sdt>
          <w:sdtPr>
            <w:alias w:val="skyrius"/>
            <w:tag w:val="part_8894a45a4d374f5db0b5513f2d729741"/>
            <w:lock w:val="sdtLocked"/>
            <w:richText/>
          </w:sdtPr>
          <w:sdtContent>
            <w:p>
              <w:pPr>
                <w:jc w:val="center"/>
                <w:rPr>
                  <w:color w:val="000000"/>
                </w:rPr>
              </w:pPr>
              <w:sdt>
                <w:sdtPr>
                  <w:alias w:val="Numeris"/>
                  <w:tag w:val="nr_8894a45a4d374f5db0b5513f2d729741"/>
                  <w:lock w:val="sdtLocked"/>
                  <w:richText/>
                </w:sdtPr>
                <w:sdtContent>
                  <w:r>
                    <w:rPr>
                      <w:b/>
                      <w:bCs/>
                      <w:caps/>
                      <w:color w:val="000000"/>
                    </w:rPr>
                    <w:t>VII</w:t>
                  </w:r>
                </w:sdtContent>
              </w:sdt>
              <w:r>
                <w:rPr>
                  <w:b/>
                  <w:bCs/>
                  <w:caps/>
                  <w:color w:val="000000"/>
                </w:rPr>
                <w:t xml:space="preserve">. </w:t>
              </w:r>
              <w:sdt>
                <w:sdtPr>
                  <w:alias w:val="Pavadinimas"/>
                  <w:tag w:val="title_8894a45a4d374f5db0b5513f2d729741"/>
                  <w:lock w:val="sdtLocked"/>
                  <w:richText/>
                </w:sdtPr>
                <w:sdtContent>
                  <w:r>
                    <w:rPr>
                      <w:b/>
                      <w:bCs/>
                      <w:caps/>
                      <w:color w:val="000000"/>
                    </w:rPr>
                    <w:t>PRIEŽIŪRA IR ATSAKOMYBĖ</w:t>
                  </w:r>
                </w:sdtContent>
              </w:sdt>
            </w:p>
            <w:p>
              <w:pPr>
                <w:snapToGrid w:val="0"/>
                <w:ind w:firstLine="709"/>
                <w:jc w:val="both"/>
                <w:rPr>
                  <w:color w:val="000000"/>
                  <w:lang w:eastAsia="lt-LT"/>
                </w:rPr>
              </w:pPr>
            </w:p>
            <w:sdt>
              <w:sdtPr>
                <w:alias w:val="32 p."/>
                <w:tag w:val="part_1c7148b9f19c4aa196c83e8aed637840"/>
                <w:lock w:val="sdtLocked"/>
                <w:richText/>
              </w:sdtPr>
              <w:sdtContent>
                <w:p>
                  <w:pPr>
                    <w:snapToGrid w:val="0"/>
                    <w:ind w:firstLine="709"/>
                    <w:jc w:val="both"/>
                    <w:rPr>
                      <w:color w:val="000000"/>
                      <w:lang w:eastAsia="lt-LT"/>
                    </w:rPr>
                  </w:pPr>
                  <w:sdt>
                    <w:sdtPr>
                      <w:alias w:val="Numeris"/>
                      <w:tag w:val="nr_1c7148b9f19c4aa196c83e8aed637840"/>
                      <w:lock w:val="sdtLocked"/>
                      <w:richText/>
                    </w:sdtPr>
                    <w:sdtContent>
                      <w:r>
                        <w:rPr>
                          <w:color w:val="000000"/>
                          <w:szCs w:val="22"/>
                          <w:lang w:eastAsia="lt-LT"/>
                        </w:rPr>
                        <w:t>32</w:t>
                      </w:r>
                    </w:sdtContent>
                  </w:sdt>
                  <w:r>
                    <w:rPr>
                      <w:color w:val="000000"/>
                      <w:szCs w:val="22"/>
                      <w:lang w:eastAsia="lt-LT"/>
                    </w:rPr>
                    <w:t>. Šios Tvarkos laikymąsi pagal savo kompetenciją prižiūri Lietuvos geologijos tarnyba, Lietuvos Respublikos aplinkos ministerijos regionų aplinkos apsaugos departamentai ir Valstybinė aplinkos apsaugos inspekcija.</w:t>
                  </w:r>
                </w:p>
              </w:sdtContent>
            </w:sdt>
            <w:sdt>
              <w:sdtPr>
                <w:alias w:val="33 p."/>
                <w:tag w:val="part_2f140acba08a4bf79f2e0dd8a0a87f2b"/>
                <w:lock w:val="sdtLocked"/>
                <w:richText/>
              </w:sdtPr>
              <w:sdtContent>
                <w:p>
                  <w:pPr>
                    <w:snapToGrid w:val="0"/>
                    <w:ind w:firstLine="709"/>
                    <w:jc w:val="both"/>
                    <w:rPr>
                      <w:color w:val="000000"/>
                      <w:lang w:eastAsia="lt-LT"/>
                    </w:rPr>
                  </w:pPr>
                  <w:sdt>
                    <w:sdtPr>
                      <w:alias w:val="Numeris"/>
                      <w:tag w:val="nr_2f140acba08a4bf79f2e0dd8a0a87f2b"/>
                      <w:lock w:val="sdtLocked"/>
                      <w:richText/>
                    </w:sdtPr>
                    <w:sdtContent>
                      <w:r>
                        <w:rPr>
                          <w:color w:val="000000"/>
                          <w:szCs w:val="22"/>
                          <w:lang w:eastAsia="lt-LT"/>
                        </w:rPr>
                        <w:t>33</w:t>
                      </w:r>
                    </w:sdtContent>
                  </w:sdt>
                  <w:r>
                    <w:rPr>
                      <w:color w:val="000000"/>
                      <w:szCs w:val="22"/>
                      <w:lang w:eastAsia="lt-LT"/>
                    </w:rPr>
                    <w:t>. Juridiniai ar fiziniai asmenys, pažeidę šios Tvarkos reikalavimus, atsako Lietuvos Respublikos įstatymų nustatyta tvarka.</w:t>
                  </w:r>
                </w:p>
              </w:sdtContent>
            </w:sdt>
          </w:sdtContent>
        </w:sdt>
        <w:sdt>
          <w:sdtPr>
            <w:alias w:val=""/>
            <w:tag w:val="part_072184b8019048e3adb2b1377d99e508"/>
            <w:lock w:val="sdtLocked"/>
            <w:richText/>
          </w:sdtPr>
          <w:sdtContent>
            <w:p>
              <w:pPr>
                <w:snapToGrid w:val="0"/>
                <w:jc w:val="center"/>
                <w:rPr>
                  <w:color w:val="000000"/>
                  <w:szCs w:val="12"/>
                  <w:lang w:eastAsia="lt-LT"/>
                </w:rPr>
              </w:pPr>
              <w:r>
                <w:rPr>
                  <w:color w:val="000000"/>
                  <w:szCs w:val="22"/>
                  <w:lang w:eastAsia="lt-LT"/>
                </w:rPr>
                <w:t>______________</w:t>
              </w:r>
            </w:p>
          </w:sdtContent>
        </w:sdt>
      </w:sdtContent>
    </w:sdt>
    <w:sdt>
      <w:sdtPr>
        <w:alias w:val="1 pr."/>
        <w:tag w:val="part_5d079adb870044aeb75555c74f5b1f60"/>
        <w:lock w:val="sdtLocked"/>
        <w:richText/>
      </w:sdtPr>
      <w:sdtContent>
        <w:p>
          <w:pPr>
            <w:ind w:firstLine="8080"/>
            <w:rPr>
              <w:color w:val="000000"/>
            </w:rPr>
          </w:pPr>
          <w:r>
            <w:rPr>
              <w:color w:val="000000"/>
            </w:rPr>
            <w:br w:type="page"/>
          </w:r>
        </w:p>
        <w:p>
          <w:pPr>
            <w:ind w:firstLine="8080"/>
            <w:rPr>
              <w:color w:val="000000"/>
            </w:rPr>
          </w:pPr>
          <w:sdt>
            <w:sdtPr>
              <w:alias w:val="Numeris"/>
              <w:tag w:val="nr_5d079adb870044aeb75555c74f5b1f60"/>
              <w:lock w:val="sdtLocked"/>
              <w:richText/>
            </w:sdtPr>
            <w:sdtContent>
              <w:r>
                <w:rPr>
                  <w:color w:val="000000"/>
                </w:rPr>
                <w:t>1</w:t>
              </w:r>
            </w:sdtContent>
          </w:sdt>
          <w:r>
            <w:rPr>
              <w:color w:val="000000"/>
            </w:rPr>
            <w:t xml:space="preserve"> priedas</w:t>
          </w:r>
        </w:p>
        <w:p>
          <w:pPr>
            <w:ind w:firstLine="709"/>
            <w:rPr>
              <w:color w:val="000000"/>
            </w:rPr>
          </w:pPr>
        </w:p>
        <w:sdt>
          <w:sdtPr>
            <w:alias w:val="Pavadinimas"/>
            <w:tag w:val="title_5d079adb870044aeb75555c74f5b1f60"/>
            <w:lock w:val="sdtLocked"/>
            <w:richText/>
          </w:sdtPr>
          <w:sdtContent>
            <w:p>
              <w:pPr>
                <w:jc w:val="center"/>
                <w:rPr>
                  <w:color w:val="000000"/>
                </w:rPr>
              </w:pPr>
              <w:r>
                <w:rPr>
                  <w:color w:val="000000"/>
                </w:rPr>
                <w:t>Sąrašas pavojingų medžiagų, kurių patekimas į požeminius vandenis turi būti nutrauktas (A) arba mažinamas (B) įgyvendinant Europos Parlamento ir Tarybos direktyvą 2000/60/EB, nustatančią Bendrijos veiksmų vandens politikos srityje pagrindus</w:t>
              </w:r>
            </w:p>
          </w:sdtContent>
        </w:sdt>
        <w:p>
          <w:pPr>
            <w:jc w:val="center"/>
            <w:rPr>
              <w:color w:val="000000"/>
            </w:rPr>
          </w:pPr>
        </w:p>
        <w:tbl>
          <w:tblPr>
            <w:tblW w:w="9637" w:type="dxa"/>
            <w:tblCellMar>
              <w:left w:w="0" w:type="dxa"/>
              <w:right w:w="0" w:type="dxa"/>
            </w:tblCellMar>
            <w:tblLook w:val="0000" w:firstRow="0" w:lastRow="0" w:firstColumn="0" w:lastColumn="0" w:noHBand="0" w:noVBand="0"/>
          </w:tblPr>
          <w:tblGrid>
            <w:gridCol w:w="1465"/>
            <w:gridCol w:w="2094"/>
            <w:gridCol w:w="1207"/>
            <w:gridCol w:w="1495"/>
            <w:gridCol w:w="976"/>
            <w:gridCol w:w="2400"/>
          </w:tblGrid>
          <w:tr>
            <w:tc>
              <w:tcPr>
                <w:tcW w:w="1713" w:type="dxa"/>
                <w:tcBorders>
                  <w:top w:val="single" w:sz="8" w:space="0" w:color="auto"/>
                  <w:left w:val="single" w:sz="8" w:space="0" w:color="auto"/>
                  <w:bottom w:val="single" w:sz="8" w:space="0" w:color="auto"/>
                  <w:right w:val="single" w:sz="8" w:space="0" w:color="auto"/>
                </w:tcBorders>
              </w:tcPr>
              <w:p>
                <w:pPr>
                  <w:jc w:val="center"/>
                  <w:rPr>
                    <w:color w:val="000000"/>
                    <w:sz w:val="20"/>
                  </w:rPr>
                </w:pPr>
                <w:r>
                  <w:rPr>
                    <w:b/>
                    <w:bCs/>
                    <w:color w:val="000000"/>
                    <w:sz w:val="20"/>
                  </w:rPr>
                  <w:t>Medžiagų grupės pavadinimas</w:t>
                </w:r>
              </w:p>
            </w:tc>
            <w:tc>
              <w:tcPr>
                <w:tcW w:w="2249" w:type="dxa"/>
                <w:tcBorders>
                  <w:top w:val="single" w:sz="8" w:space="0" w:color="auto"/>
                  <w:left w:val="nil"/>
                  <w:bottom w:val="single" w:sz="8" w:space="0" w:color="auto"/>
                  <w:right w:val="single" w:sz="8" w:space="0" w:color="auto"/>
                </w:tcBorders>
              </w:tcPr>
              <w:p>
                <w:pPr>
                  <w:jc w:val="center"/>
                  <w:rPr>
                    <w:color w:val="000000"/>
                    <w:sz w:val="20"/>
                  </w:rPr>
                </w:pPr>
                <w:r>
                  <w:rPr>
                    <w:b/>
                    <w:bCs/>
                    <w:color w:val="000000"/>
                    <w:sz w:val="20"/>
                  </w:rPr>
                  <w:t>Medžiagos pavadinimas</w:t>
                </w:r>
              </w:p>
            </w:tc>
            <w:tc>
              <w:tcPr>
                <w:tcW w:w="1695" w:type="dxa"/>
                <w:tcBorders>
                  <w:top w:val="single" w:sz="8" w:space="0" w:color="auto"/>
                  <w:left w:val="nil"/>
                  <w:bottom w:val="single" w:sz="8" w:space="0" w:color="auto"/>
                  <w:right w:val="single" w:sz="8" w:space="0" w:color="auto"/>
                </w:tcBorders>
              </w:tcPr>
              <w:p>
                <w:pPr>
                  <w:jc w:val="center"/>
                  <w:rPr>
                    <w:color w:val="000000"/>
                    <w:sz w:val="20"/>
                  </w:rPr>
                </w:pPr>
                <w:r>
                  <w:rPr>
                    <w:b/>
                    <w:bCs/>
                    <w:color w:val="000000"/>
                    <w:sz w:val="20"/>
                  </w:rPr>
                  <w:t>Cheminių medžiagų santrumpų tarnybos registracijos numeris</w:t>
                </w:r>
              </w:p>
              <w:p>
                <w:pPr>
                  <w:jc w:val="center"/>
                  <w:rPr>
                    <w:color w:val="000000"/>
                    <w:sz w:val="20"/>
                  </w:rPr>
                </w:pPr>
                <w:r>
                  <w:rPr>
                    <w:b/>
                    <w:bCs/>
                    <w:color w:val="000000"/>
                    <w:sz w:val="20"/>
                  </w:rPr>
                  <w:t>CAS</w:t>
                </w:r>
              </w:p>
            </w:tc>
            <w:tc>
              <w:tcPr>
                <w:tcW w:w="1650" w:type="dxa"/>
                <w:tcBorders>
                  <w:top w:val="single" w:sz="8" w:space="0" w:color="auto"/>
                  <w:left w:val="nil"/>
                  <w:bottom w:val="single" w:sz="8" w:space="0" w:color="auto"/>
                  <w:right w:val="single" w:sz="8" w:space="0" w:color="auto"/>
                </w:tcBorders>
              </w:tcPr>
              <w:p>
                <w:pPr>
                  <w:jc w:val="center"/>
                  <w:rPr>
                    <w:color w:val="000000"/>
                    <w:sz w:val="20"/>
                  </w:rPr>
                </w:pPr>
                <w:r>
                  <w:rPr>
                    <w:b/>
                    <w:bCs/>
                    <w:color w:val="000000"/>
                    <w:sz w:val="20"/>
                  </w:rPr>
                  <w:t>DLK, mg/l</w:t>
                </w:r>
              </w:p>
              <w:p>
                <w:pPr>
                  <w:jc w:val="center"/>
                  <w:rPr>
                    <w:color w:val="000000"/>
                    <w:sz w:val="20"/>
                  </w:rPr>
                </w:pPr>
                <w:r>
                  <w:rPr>
                    <w:b/>
                    <w:bCs/>
                    <w:color w:val="000000"/>
                    <w:sz w:val="20"/>
                  </w:rPr>
                  <w:t>Požeminis vanduo</w:t>
                </w:r>
                <w:r>
                  <w:rPr>
                    <w:b/>
                    <w:bCs/>
                    <w:color w:val="000000"/>
                    <w:sz w:val="20"/>
                    <w:vertAlign w:val="superscript"/>
                  </w:rPr>
                  <w:t>2</w:t>
                </w:r>
              </w:p>
            </w:tc>
            <w:tc>
              <w:tcPr>
                <w:tcW w:w="1972" w:type="dxa"/>
                <w:tcBorders>
                  <w:top w:val="single" w:sz="8" w:space="0" w:color="auto"/>
                  <w:left w:val="nil"/>
                  <w:bottom w:val="single" w:sz="8" w:space="0" w:color="auto"/>
                  <w:right w:val="single" w:sz="8" w:space="0" w:color="auto"/>
                </w:tcBorders>
              </w:tcPr>
              <w:p>
                <w:pPr>
                  <w:jc w:val="center"/>
                  <w:rPr>
                    <w:color w:val="000000"/>
                    <w:sz w:val="20"/>
                  </w:rPr>
                </w:pPr>
                <w:r>
                  <w:rPr>
                    <w:b/>
                    <w:bCs/>
                    <w:color w:val="000000"/>
                    <w:sz w:val="20"/>
                  </w:rPr>
                  <w:t>DLK, mg/l</w:t>
                </w:r>
                <w:r>
                  <w:rPr>
                    <w:color w:val="000000"/>
                    <w:sz w:val="20"/>
                  </w:rPr>
                  <w:t xml:space="preserve"> </w:t>
                </w:r>
                <w:r>
                  <w:rPr>
                    <w:b/>
                    <w:bCs/>
                    <w:color w:val="000000"/>
                    <w:sz w:val="20"/>
                  </w:rPr>
                  <w:t xml:space="preserve">į gamtinę aplinką </w:t>
                </w:r>
                <w:r>
                  <w:rPr>
                    <w:b/>
                    <w:bCs/>
                    <w:color w:val="000000"/>
                    <w:sz w:val="20"/>
                    <w:vertAlign w:val="superscript"/>
                  </w:rPr>
                  <w:t>4</w:t>
                </w:r>
              </w:p>
            </w:tc>
            <w:tc>
              <w:tcPr>
                <w:tcW w:w="5889" w:type="dxa"/>
                <w:tcBorders>
                  <w:top w:val="single" w:sz="8" w:space="0" w:color="auto"/>
                  <w:left w:val="nil"/>
                  <w:bottom w:val="single" w:sz="8" w:space="0" w:color="auto"/>
                  <w:right w:val="single" w:sz="8" w:space="0" w:color="auto"/>
                </w:tcBorders>
              </w:tcPr>
              <w:p>
                <w:pPr>
                  <w:jc w:val="center"/>
                  <w:rPr>
                    <w:color w:val="000000"/>
                    <w:sz w:val="20"/>
                  </w:rPr>
                </w:pPr>
                <w:r>
                  <w:rPr>
                    <w:b/>
                    <w:bCs/>
                    <w:color w:val="000000"/>
                    <w:sz w:val="20"/>
                  </w:rPr>
                  <w:t>Galimi patekimo į požeminius vandenis šaltiniai</w:t>
                </w:r>
              </w:p>
            </w:tc>
          </w:tr>
          <w:tr>
            <w:tc>
              <w:tcPr>
                <w:tcW w:w="1713" w:type="dxa"/>
                <w:tcBorders>
                  <w:top w:val="nil"/>
                  <w:left w:val="single" w:sz="8" w:space="0" w:color="auto"/>
                  <w:bottom w:val="single" w:sz="8" w:space="0" w:color="auto"/>
                  <w:right w:val="nil"/>
                </w:tcBorders>
              </w:tcPr>
              <w:p>
                <w:pPr>
                  <w:jc w:val="both"/>
                  <w:rPr>
                    <w:color w:val="000000"/>
                    <w:sz w:val="20"/>
                  </w:rPr>
                </w:pPr>
                <w:r>
                  <w:rPr>
                    <w:b/>
                    <w:bCs/>
                    <w:color w:val="000000"/>
                    <w:sz w:val="20"/>
                    <w:szCs w:val="24"/>
                  </w:rPr>
                  <w:t>A dalis</w:t>
                </w:r>
              </w:p>
            </w:tc>
            <w:tc>
              <w:tcPr>
                <w:tcW w:w="2249" w:type="dxa"/>
                <w:tcBorders>
                  <w:top w:val="nil"/>
                  <w:left w:val="nil"/>
                  <w:bottom w:val="single" w:sz="8" w:space="0" w:color="auto"/>
                  <w:right w:val="nil"/>
                </w:tcBorders>
              </w:tcPr>
              <w:p>
                <w:pPr>
                  <w:ind w:firstLine="50"/>
                  <w:jc w:val="center"/>
                  <w:rPr>
                    <w:color w:val="000000"/>
                    <w:sz w:val="20"/>
                  </w:rPr>
                </w:pPr>
              </w:p>
            </w:tc>
            <w:tc>
              <w:tcPr>
                <w:tcW w:w="1695" w:type="dxa"/>
                <w:tcBorders>
                  <w:top w:val="nil"/>
                  <w:left w:val="nil"/>
                  <w:bottom w:val="single" w:sz="8" w:space="0" w:color="auto"/>
                  <w:right w:val="nil"/>
                </w:tcBorders>
              </w:tcPr>
              <w:p>
                <w:pPr>
                  <w:ind w:firstLine="50"/>
                  <w:jc w:val="center"/>
                  <w:rPr>
                    <w:color w:val="000000"/>
                    <w:sz w:val="20"/>
                  </w:rPr>
                </w:pPr>
              </w:p>
            </w:tc>
            <w:tc>
              <w:tcPr>
                <w:tcW w:w="1650" w:type="dxa"/>
                <w:tcBorders>
                  <w:top w:val="nil"/>
                  <w:left w:val="nil"/>
                  <w:bottom w:val="single" w:sz="8" w:space="0" w:color="auto"/>
                  <w:right w:val="nil"/>
                </w:tcBorders>
              </w:tcPr>
              <w:p>
                <w:pPr>
                  <w:ind w:firstLine="50"/>
                  <w:jc w:val="center"/>
                  <w:rPr>
                    <w:color w:val="000000"/>
                    <w:sz w:val="20"/>
                  </w:rPr>
                </w:pPr>
              </w:p>
            </w:tc>
            <w:tc>
              <w:tcPr>
                <w:tcW w:w="1972" w:type="dxa"/>
                <w:tcBorders>
                  <w:top w:val="nil"/>
                  <w:left w:val="nil"/>
                  <w:bottom w:val="single" w:sz="8" w:space="0" w:color="auto"/>
                  <w:right w:val="nil"/>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ind w:firstLine="50"/>
                  <w:jc w:val="center"/>
                  <w:rPr>
                    <w:color w:val="000000"/>
                    <w:sz w:val="20"/>
                  </w:rPr>
                </w:pP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Aromatiniai angliavandeniliai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Benzenas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71-43-2</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0,001(0,01)</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0,04</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Naftos gavyba, perdirbimas, laikymas, realizavimas, atliekų šalinimo vietos (sąvartynai) ir kt.</w:t>
                </w: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Halogeninti angliavandeniliai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C</w:t>
                </w:r>
                <w:r>
                  <w:rPr>
                    <w:color w:val="000000"/>
                    <w:sz w:val="20"/>
                    <w:vertAlign w:val="subscript"/>
                  </w:rPr>
                  <w:t xml:space="preserve">10-13 </w:t>
                </w:r>
                <w:r>
                  <w:rPr>
                    <w:color w:val="000000"/>
                    <w:sz w:val="20"/>
                  </w:rPr>
                  <w:t>– chloralkanai</w:t>
                </w:r>
                <w:r>
                  <w:rPr>
                    <w:color w:val="000000"/>
                    <w:sz w:val="20"/>
                    <w:vertAlign w:val="superscript"/>
                  </w:rPr>
                  <w:t>1</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85535-84-8</w:t>
                </w:r>
              </w:p>
            </w:tc>
            <w:tc>
              <w:tcPr>
                <w:tcW w:w="1650" w:type="dxa"/>
                <w:tcBorders>
                  <w:top w:val="nil"/>
                  <w:left w:val="nil"/>
                  <w:bottom w:val="single" w:sz="8" w:space="0" w:color="auto"/>
                  <w:right w:val="single" w:sz="8" w:space="0" w:color="auto"/>
                </w:tcBorders>
              </w:tcPr>
              <w:p>
                <w:pPr>
                  <w:ind w:firstLine="50"/>
                  <w:jc w:val="center"/>
                  <w:rPr>
                    <w:color w:val="000000"/>
                    <w:sz w:val="20"/>
                  </w:rPr>
                </w:pP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0,0002</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Metalų apdirbimo pramonė, gaisrų gesinimo vietos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Metilenchloridas</w:t>
                </w:r>
              </w:p>
              <w:p>
                <w:pPr>
                  <w:jc w:val="center"/>
                  <w:rPr>
                    <w:color w:val="000000"/>
                    <w:sz w:val="20"/>
                  </w:rPr>
                </w:pPr>
                <w:r>
                  <w:rPr>
                    <w:color w:val="000000"/>
                    <w:sz w:val="20"/>
                  </w:rPr>
                  <w:t>(Dichlormetanas)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75-09-2</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0,05 (50)</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0,2</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Tirpiklių, aerozolių, dezinfekavimo priemonių gamyba ir naudojimas, cheminio valymo pramonė, šalinimo vietos (sąvartynai)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1,2-Dichloretanas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107-06-2</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0,003 (0,03)</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Tirpiklių naudojimas, chemijos pramonė, vililchlorido, dažų gamyba, šalinimo vietos (sąvartynai)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Heksachlorbutadienas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87-68-3</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0,00045 (0,0009)</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Tirpiklių naudojimas, transformatoriniai ir hidrauliniai skysčiai, šalinimo vietos (sąvartynai)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Trichlormetanas (chloroformas)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67-66-3</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0,06 (0,2)</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Šaldytuvų gamyba, tirpiklių naudojimas, augalų apsaugos priemonių gamyba, saugojimas ir kt.</w:t>
                </w: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Halogeninti aromatiniai angliavandeniliai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Brominti difenileteriai</w:t>
                </w:r>
                <w:r>
                  <w:rPr>
                    <w:color w:val="000000"/>
                    <w:sz w:val="20"/>
                    <w:vertAlign w:val="superscript"/>
                  </w:rPr>
                  <w:t>1</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1650" w:type="dxa"/>
                <w:tcBorders>
                  <w:top w:val="nil"/>
                  <w:left w:val="nil"/>
                  <w:bottom w:val="single" w:sz="8" w:space="0" w:color="auto"/>
                  <w:right w:val="single" w:sz="8" w:space="0" w:color="auto"/>
                </w:tcBorders>
              </w:tcPr>
              <w:p>
                <w:pPr>
                  <w:ind w:firstLine="50"/>
                  <w:jc w:val="center"/>
                  <w:rPr>
                    <w:color w:val="000000"/>
                    <w:sz w:val="20"/>
                  </w:rPr>
                </w:pP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saugojimas, naudojimas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Heksachlorbenzenas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118-74-1</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0,001 (0,001)</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Medžio apdirbimo (konservantai), popieriaus pramonė, augalų apsaugos priemonių gamyba, saugojimas ir naudojimas, atliekų šalinimo vietos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Trichlorbenzenai</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12002-48-1</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0,07(0,5)</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Tirpiklių naudojimas, transformatoriniai ir hidrauliniai skysčiai, atliekų šalinimo vietos (sąvartynai)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 xml:space="preserve">Pentachlorbenzenas </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608-93-5</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0,0024 (0,0024)</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0,0006</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saugojimas, naudojimas</w:t>
                </w: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Metalo junginiai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Švinas ir jo junginiai</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7439-92-1</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0,025(0,032)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0,1</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xml:space="preserve">Naftos produktų gamyba, saugojimas realizacija, elementų, akumuliatorių gamyba, atliekų šalinimo vietos, valymo įrenginiuose sulaikomo dumblo sandėliavimo vietos ir kt.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Nikelis ir jo junginiai</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7440-02-0</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0,02(0,04)</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0,2</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Elementų, akumuliatorių gamyba ir šalinimas, stiklo apdirbimo pramonė, šiluminių elektrinių atliekų (šlamo) šalinimo, valymo įrenginiuose sulaikomo dumblo sandėliavimo vietos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Gyvsidabris ir jo junginiai</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7439-97-6</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0,001(0,001)</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Elementų atliekų, liuminescensinių lempų saugojimo ir šalinimo vietos, augalų apsaugos priemonių saugojimas ir senų pesticidų sandėlių teritorijos</w:t>
                </w:r>
              </w:p>
            </w:tc>
          </w:tr>
          <w:tr>
            <w:trPr>
              <w:cantSplit/>
            </w:trP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Kadmis ir jo junginiai</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7440-43-9</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0,005(0,01)</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Elementų, akumuliatorių gamyba ir šalinimas, šiluminių elektrinių atliekų (šlamo) šalinimo, valymo įrenginiuose sulaikomo dumblo sandėliavimo vietos ir kt.</w:t>
                </w:r>
              </w:p>
            </w:tc>
          </w:tr>
          <w:tr>
            <w:tc>
              <w:tcPr>
                <w:tcW w:w="1713" w:type="dxa"/>
                <w:tcBorders>
                  <w:top w:val="nil"/>
                  <w:left w:val="single" w:sz="8" w:space="0" w:color="auto"/>
                  <w:bottom w:val="single" w:sz="8" w:space="0" w:color="auto"/>
                  <w:right w:val="single" w:sz="8" w:space="0" w:color="auto"/>
                </w:tcBorders>
              </w:tcPr>
              <w:p>
                <w:pPr>
                  <w:rPr>
                    <w:color w:val="000000"/>
                    <w:sz w:val="20"/>
                  </w:rPr>
                </w:pPr>
                <w:r>
                  <w:rPr>
                    <w:color w:val="000000"/>
                    <w:sz w:val="20"/>
                  </w:rPr>
                  <w:t>Alavo organiniai junginiai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Tributilalavo junginiai</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688-73-3</w:t>
                </w:r>
              </w:p>
            </w:tc>
            <w:tc>
              <w:tcPr>
                <w:tcW w:w="1650" w:type="dxa"/>
                <w:tcBorders>
                  <w:top w:val="nil"/>
                  <w:left w:val="nil"/>
                  <w:bottom w:val="single" w:sz="8" w:space="0" w:color="auto"/>
                  <w:right w:val="single" w:sz="8" w:space="0" w:color="auto"/>
                </w:tcBorders>
              </w:tcPr>
              <w:p>
                <w:pPr>
                  <w:ind w:firstLine="50"/>
                  <w:jc w:val="center"/>
                  <w:rPr>
                    <w:color w:val="000000"/>
                    <w:sz w:val="20"/>
                  </w:rPr>
                </w:pP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0,00002</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Uosto teritorija ir uosto akvatorijoje iškasto užteršto dumblo sandėliavimo vietos, gali būti sudedamoji augalų apsaugos priemonių dalis (fungiciduose, herbiciduose)</w:t>
                </w: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Poliaromatiniai angliavandeniliai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Poliaromatiniai angliavandeniliai</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0,0001(0,01)</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Metalo ir medžio apdirbimo pramonė, degimo produktai jų šalinimo vietos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Antracenas</w:t>
                </w:r>
              </w:p>
            </w:tc>
            <w:tc>
              <w:tcPr>
                <w:tcW w:w="1695" w:type="dxa"/>
                <w:tcBorders>
                  <w:top w:val="nil"/>
                  <w:left w:val="nil"/>
                  <w:bottom w:val="single" w:sz="8" w:space="0" w:color="auto"/>
                  <w:right w:val="single" w:sz="8" w:space="0" w:color="auto"/>
                </w:tcBorders>
              </w:tcPr>
              <w:p>
                <w:pPr>
                  <w:ind w:firstLine="50"/>
                  <w:jc w:val="center"/>
                  <w:rPr>
                    <w:color w:val="000000"/>
                    <w:sz w:val="20"/>
                  </w:rPr>
                </w:pPr>
                <w:r>
                  <w:rPr>
                    <w:color w:val="000000"/>
                    <w:sz w:val="20"/>
                  </w:rPr>
                  <w:t>CAS 120-12-7</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0,012(0,012)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0,0002</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xml:space="preserve">Dažų gamyba, medžio pramonė (konservantai), sandėliavimo ir atliekų šalinimo vietos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 xml:space="preserve">Benz (a)pirenas </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50-32-8</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0,00001(0,00005)</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0,001</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Naftos pramonės (bitumų, tepalų), šiluminių elektrinių degimo produktų šalinimo vietos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Benz (b)fluoroantenas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205-99-2</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0,0002(0,0005)</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0,0008</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xml:space="preserve">– „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Benz (g. h. i.)perilinas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191-24-2</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0,0002(0,0002)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0,0006</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Benz (k)fluoroantenas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207-08-9</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0,0002(0,0005)</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0,0008</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Fluoroantenas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206-44-0</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0,0005(0,0005)</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0,006</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Inden (1,2,3-cd)pirenas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193-39-5</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0,00005(0,0002)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0,0008</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Naftalenas</w:t>
                </w:r>
              </w:p>
            </w:tc>
            <w:tc>
              <w:tcPr>
                <w:tcW w:w="1695" w:type="dxa"/>
                <w:tcBorders>
                  <w:top w:val="nil"/>
                  <w:left w:val="nil"/>
                  <w:bottom w:val="single" w:sz="8" w:space="0" w:color="auto"/>
                  <w:right w:val="single" w:sz="8" w:space="0" w:color="auto"/>
                </w:tcBorders>
              </w:tcPr>
              <w:p>
                <w:pPr>
                  <w:ind w:firstLine="50"/>
                  <w:jc w:val="center"/>
                  <w:rPr>
                    <w:color w:val="000000"/>
                    <w:sz w:val="20"/>
                  </w:rPr>
                </w:pPr>
                <w:r>
                  <w:rPr>
                    <w:color w:val="000000"/>
                    <w:sz w:val="20"/>
                  </w:rPr>
                  <w:t>CAS 91-20-3</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0,021(0,12)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0,02</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Pesticidai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Alachloras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15972-60-8</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0,002(0,002)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 (herbicidas), jų atliekų šalinimas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Atrazinas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1912-24-9</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0,002(0,002)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 (herbicidas), jų atliekų šalinimas, senos pesticidų sandėlių teritorijos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Chlorfenvinfosas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470-90-6</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0,0001(0,0001)</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Chlorpyrifosas</w:t>
                </w:r>
              </w:p>
            </w:tc>
            <w:tc>
              <w:tcPr>
                <w:tcW w:w="1695" w:type="dxa"/>
                <w:tcBorders>
                  <w:top w:val="nil"/>
                  <w:left w:val="nil"/>
                  <w:bottom w:val="single" w:sz="8" w:space="0" w:color="auto"/>
                  <w:right w:val="single" w:sz="8" w:space="0" w:color="auto"/>
                </w:tcBorders>
              </w:tcPr>
              <w:p>
                <w:pPr>
                  <w:ind w:firstLine="50"/>
                  <w:jc w:val="center"/>
                  <w:rPr>
                    <w:color w:val="000000"/>
                    <w:sz w:val="20"/>
                  </w:rPr>
                </w:pPr>
                <w:r>
                  <w:rPr>
                    <w:color w:val="000000"/>
                    <w:sz w:val="20"/>
                  </w:rPr>
                  <w:t>CAS 2921-88-2</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0,0001(0,0001)</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Heksachlorcikloheksanas</w:t>
                </w:r>
              </w:p>
              <w:p>
                <w:pPr>
                  <w:jc w:val="center"/>
                  <w:rPr>
                    <w:color w:val="000000"/>
                    <w:sz w:val="20"/>
                  </w:rPr>
                </w:pPr>
                <w:r>
                  <w:rPr>
                    <w:color w:val="000000"/>
                    <w:sz w:val="20"/>
                  </w:rPr>
                  <w:t>(Lindanas)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58-89-9</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0,002(0,002)</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 jų atliekų šalinimas, senos pesticidų sandėlių teritorijos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Diuronas</w:t>
                </w:r>
              </w:p>
            </w:tc>
            <w:tc>
              <w:tcPr>
                <w:tcW w:w="1695" w:type="dxa"/>
                <w:tcBorders>
                  <w:top w:val="nil"/>
                  <w:left w:val="nil"/>
                  <w:bottom w:val="single" w:sz="8" w:space="0" w:color="auto"/>
                  <w:right w:val="single" w:sz="8" w:space="0" w:color="auto"/>
                </w:tcBorders>
              </w:tcPr>
              <w:p>
                <w:pPr>
                  <w:ind w:firstLine="50"/>
                  <w:jc w:val="center"/>
                  <w:rPr>
                    <w:color w:val="000000"/>
                    <w:sz w:val="20"/>
                  </w:rPr>
                </w:pPr>
                <w:r>
                  <w:rPr>
                    <w:color w:val="000000"/>
                    <w:sz w:val="20"/>
                  </w:rPr>
                  <w:t>CAS 330-54-1</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0,0001(0,0001)</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Endosulfanas</w:t>
                </w:r>
              </w:p>
            </w:tc>
            <w:tc>
              <w:tcPr>
                <w:tcW w:w="1695" w:type="dxa"/>
                <w:tcBorders>
                  <w:top w:val="nil"/>
                  <w:left w:val="nil"/>
                  <w:bottom w:val="single" w:sz="8" w:space="0" w:color="auto"/>
                  <w:right w:val="single" w:sz="8" w:space="0" w:color="auto"/>
                </w:tcBorders>
              </w:tcPr>
              <w:p>
                <w:pPr>
                  <w:ind w:firstLine="50"/>
                  <w:jc w:val="center"/>
                  <w:rPr>
                    <w:color w:val="000000"/>
                    <w:sz w:val="20"/>
                  </w:rPr>
                </w:pPr>
                <w:r>
                  <w:rPr>
                    <w:color w:val="000000"/>
                    <w:sz w:val="20"/>
                  </w:rPr>
                  <w:t>CAS 115-29-7</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0,0001(0,00056)</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Izoproturonas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34123-59-6</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0,09(0,09)</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Simazinas</w:t>
                </w:r>
              </w:p>
            </w:tc>
            <w:tc>
              <w:tcPr>
                <w:tcW w:w="1695" w:type="dxa"/>
                <w:tcBorders>
                  <w:top w:val="nil"/>
                  <w:left w:val="nil"/>
                  <w:bottom w:val="single" w:sz="8" w:space="0" w:color="auto"/>
                  <w:right w:val="single" w:sz="8" w:space="0" w:color="auto"/>
                </w:tcBorders>
              </w:tcPr>
              <w:p>
                <w:pPr>
                  <w:ind w:firstLine="50"/>
                  <w:jc w:val="center"/>
                  <w:rPr>
                    <w:color w:val="000000"/>
                    <w:sz w:val="20"/>
                  </w:rPr>
                </w:pPr>
                <w:r>
                  <w:rPr>
                    <w:color w:val="000000"/>
                    <w:sz w:val="20"/>
                  </w:rPr>
                  <w:t>CAS 122-34-9</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0,002(0,002)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 jų atliekų šalinimas, senos pesticidų sandėlių teritorijos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Trifluralinas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1582-09-8</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0,02(0,02)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0,002</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Augalų apsaugos priemonių saugojimo vietos</w:t>
                </w: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Fenoliai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Nonilfenoliai</w:t>
                </w:r>
                <w:r>
                  <w:rPr>
                    <w:color w:val="000000"/>
                    <w:sz w:val="20"/>
                    <w:vertAlign w:val="superscript"/>
                  </w:rPr>
                  <w:t>1</w:t>
                </w:r>
              </w:p>
            </w:tc>
            <w:tc>
              <w:tcPr>
                <w:tcW w:w="1695" w:type="dxa"/>
                <w:tcBorders>
                  <w:top w:val="nil"/>
                  <w:left w:val="nil"/>
                  <w:bottom w:val="single" w:sz="8" w:space="0" w:color="auto"/>
                  <w:right w:val="single" w:sz="8" w:space="0" w:color="auto"/>
                </w:tcBorders>
              </w:tcPr>
              <w:p>
                <w:pPr>
                  <w:ind w:firstLine="50"/>
                  <w:jc w:val="center"/>
                  <w:rPr>
                    <w:color w:val="000000"/>
                    <w:sz w:val="20"/>
                  </w:rPr>
                </w:pPr>
                <w:r>
                  <w:rPr>
                    <w:color w:val="000000"/>
                    <w:sz w:val="20"/>
                  </w:rPr>
                  <w:t>CAS 25154-52-3</w:t>
                </w:r>
              </w:p>
            </w:tc>
            <w:tc>
              <w:tcPr>
                <w:tcW w:w="1650" w:type="dxa"/>
                <w:tcBorders>
                  <w:top w:val="nil"/>
                  <w:left w:val="nil"/>
                  <w:bottom w:val="single" w:sz="8" w:space="0" w:color="auto"/>
                  <w:right w:val="single" w:sz="8" w:space="0" w:color="auto"/>
                </w:tcBorders>
              </w:tcPr>
              <w:p>
                <w:pPr>
                  <w:ind w:firstLine="50"/>
                  <w:jc w:val="center"/>
                  <w:rPr>
                    <w:color w:val="000000"/>
                    <w:sz w:val="20"/>
                  </w:rPr>
                </w:pP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Cheminio valymo pramonė, detergentų naudojimas</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Oktilfenoliai</w:t>
                </w:r>
                <w:r>
                  <w:rPr>
                    <w:color w:val="000000"/>
                    <w:sz w:val="20"/>
                    <w:vertAlign w:val="superscript"/>
                  </w:rPr>
                  <w:t>1</w:t>
                </w:r>
                <w:r>
                  <w:rPr>
                    <w:color w:val="000000"/>
                    <w:sz w:val="20"/>
                  </w:rPr>
                  <w:t xml:space="preserve"> </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1806-26-4</w:t>
                </w:r>
              </w:p>
            </w:tc>
            <w:tc>
              <w:tcPr>
                <w:tcW w:w="1650" w:type="dxa"/>
                <w:tcBorders>
                  <w:top w:val="nil"/>
                  <w:left w:val="nil"/>
                  <w:bottom w:val="single" w:sz="8" w:space="0" w:color="auto"/>
                  <w:right w:val="single" w:sz="8" w:space="0" w:color="auto"/>
                </w:tcBorders>
              </w:tcPr>
              <w:p>
                <w:pPr>
                  <w:ind w:firstLine="50"/>
                  <w:jc w:val="center"/>
                  <w:rPr>
                    <w:color w:val="000000"/>
                    <w:sz w:val="20"/>
                  </w:rPr>
                </w:pP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Pentachlorfenolis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87-86-5</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0,01(0,13)</w:t>
                </w:r>
              </w:p>
            </w:tc>
            <w:tc>
              <w:tcPr>
                <w:tcW w:w="1972" w:type="dxa"/>
                <w:tcBorders>
                  <w:top w:val="nil"/>
                  <w:left w:val="nil"/>
                  <w:bottom w:val="single" w:sz="8" w:space="0" w:color="auto"/>
                  <w:right w:val="single" w:sz="8" w:space="0" w:color="auto"/>
                </w:tcBorders>
              </w:tcPr>
              <w:p>
                <w:pPr>
                  <w:ind w:firstLine="50"/>
                  <w:jc w:val="center"/>
                  <w:rPr>
                    <w:color w:val="000000"/>
                    <w:sz w:val="20"/>
                  </w:rPr>
                </w:pP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Medžio apdirbimo pramonė (konservantas), jos atliekų šalinimo vietos, augalų apsaugos priemonių saugojimo vietos, senos pesticidų sandėlių teritorijos</w:t>
                </w: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Ftalatų esteriai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Di(2-etilheksil)ftalatas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117-81-7</w:t>
                </w:r>
              </w:p>
            </w:tc>
            <w:tc>
              <w:tcPr>
                <w:tcW w:w="1650" w:type="dxa"/>
                <w:tcBorders>
                  <w:top w:val="nil"/>
                  <w:left w:val="nil"/>
                  <w:bottom w:val="single" w:sz="8" w:space="0" w:color="auto"/>
                  <w:right w:val="single" w:sz="8" w:space="0" w:color="auto"/>
                </w:tcBorders>
              </w:tcPr>
              <w:p>
                <w:pPr>
                  <w:ind w:firstLine="50"/>
                  <w:jc w:val="center"/>
                  <w:rPr>
                    <w:color w:val="000000"/>
                    <w:sz w:val="20"/>
                  </w:rPr>
                </w:pP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0,002</w:t>
                </w:r>
              </w:p>
            </w:tc>
            <w:tc>
              <w:tcPr>
                <w:tcW w:w="5889" w:type="dxa"/>
                <w:tcBorders>
                  <w:top w:val="nil"/>
                  <w:left w:val="nil"/>
                  <w:bottom w:val="single" w:sz="8" w:space="0" w:color="auto"/>
                  <w:right w:val="single" w:sz="8" w:space="0" w:color="auto"/>
                </w:tcBorders>
              </w:tcPr>
              <w:p>
                <w:pPr>
                  <w:ind w:firstLine="50"/>
                  <w:jc w:val="center"/>
                  <w:rPr>
                    <w:color w:val="000000"/>
                    <w:sz w:val="20"/>
                  </w:rPr>
                </w:pP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Metalai ir metaloidai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Cianidai</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0,05(0,1)</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0,1</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Senos pesticidų sandėlių teritorijos</w:t>
                </w:r>
              </w:p>
            </w:tc>
          </w:tr>
          <w:tr>
            <w:trPr>
              <w:cantSplit/>
            </w:trPr>
            <w:tc>
              <w:tcPr>
                <w:tcW w:w="1713" w:type="dxa"/>
                <w:tcBorders>
                  <w:top w:val="nil"/>
                  <w:left w:val="single" w:sz="8" w:space="0" w:color="auto"/>
                  <w:bottom w:val="single" w:sz="8" w:space="0" w:color="auto"/>
                  <w:right w:val="single" w:sz="8" w:space="0" w:color="auto"/>
                </w:tcBorders>
              </w:tcPr>
              <w:p>
                <w:pPr>
                  <w:rPr>
                    <w:color w:val="000000"/>
                    <w:sz w:val="20"/>
                  </w:rPr>
                </w:pPr>
                <w:r>
                  <w:rPr>
                    <w:color w:val="000000"/>
                    <w:sz w:val="20"/>
                  </w:rPr>
                  <w:t>Naftos produktai ir angliavandeniliai</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 xml:space="preserve">Naftos angliavandeniliai </w:t>
                </w:r>
              </w:p>
              <w:p>
                <w:pPr>
                  <w:jc w:val="center"/>
                  <w:rPr>
                    <w:color w:val="000000"/>
                    <w:sz w:val="20"/>
                  </w:rPr>
                </w:pPr>
                <w:r>
                  <w:rPr>
                    <w:color w:val="000000"/>
                    <w:sz w:val="20"/>
                  </w:rPr>
                  <w:t>(iš viso)</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0,3(1,0)</w:t>
                </w:r>
                <w:r>
                  <w:rPr>
                    <w:color w:val="000000"/>
                    <w:sz w:val="20"/>
                    <w:vertAlign w:val="superscript"/>
                  </w:rPr>
                  <w:t>3</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1</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Naftos gavyba, perdirbimas, saugojimas, realizavimas, atliekų šalinimo vietos (sąvartynai) ir kt.</w:t>
                </w:r>
              </w:p>
            </w:tc>
          </w:tr>
          <w:tr>
            <w:tc>
              <w:tcPr>
                <w:tcW w:w="15168" w:type="dxa"/>
                <w:gridSpan w:val="6"/>
                <w:tcBorders>
                  <w:top w:val="nil"/>
                  <w:left w:val="single" w:sz="8" w:space="0" w:color="auto"/>
                  <w:bottom w:val="single" w:sz="8" w:space="0" w:color="auto"/>
                  <w:right w:val="single" w:sz="8" w:space="0" w:color="auto"/>
                </w:tcBorders>
              </w:tcPr>
              <w:p>
                <w:pPr>
                  <w:rPr>
                    <w:color w:val="000000"/>
                    <w:sz w:val="20"/>
                  </w:rPr>
                </w:pPr>
                <w:r>
                  <w:rPr>
                    <w:b/>
                    <w:bCs/>
                    <w:color w:val="000000"/>
                    <w:sz w:val="20"/>
                    <w:szCs w:val="24"/>
                  </w:rPr>
                  <w:t>B dalis</w:t>
                </w:r>
              </w:p>
            </w:tc>
          </w:tr>
          <w:tr>
            <w:tc>
              <w:tcPr>
                <w:tcW w:w="1713" w:type="dxa"/>
                <w:tcBorders>
                  <w:top w:val="nil"/>
                  <w:left w:val="single" w:sz="8" w:space="0" w:color="auto"/>
                  <w:bottom w:val="single" w:sz="8" w:space="0" w:color="auto"/>
                  <w:right w:val="single" w:sz="8" w:space="0" w:color="auto"/>
                </w:tcBorders>
              </w:tcPr>
              <w:p>
                <w:pPr>
                  <w:jc w:val="both"/>
                  <w:rPr>
                    <w:color w:val="000000"/>
                    <w:sz w:val="20"/>
                  </w:rPr>
                </w:pPr>
                <w:r>
                  <w:rPr>
                    <w:color w:val="000000"/>
                    <w:sz w:val="20"/>
                  </w:rPr>
                  <w:t xml:space="preserve">Metalai ir metaloidai </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Chromas-bendras</w:t>
                </w:r>
              </w:p>
            </w:tc>
            <w:tc>
              <w:tcPr>
                <w:tcW w:w="1695" w:type="dxa"/>
                <w:tcBorders>
                  <w:top w:val="nil"/>
                  <w:left w:val="nil"/>
                  <w:bottom w:val="single" w:sz="8" w:space="0" w:color="auto"/>
                  <w:right w:val="single" w:sz="8" w:space="0" w:color="auto"/>
                </w:tcBorders>
              </w:tcPr>
              <w:p>
                <w:pPr>
                  <w:ind w:firstLine="50"/>
                  <w:jc w:val="center"/>
                  <w:rPr>
                    <w:color w:val="000000"/>
                    <w:sz w:val="20"/>
                  </w:rPr>
                </w:pPr>
                <w:r>
                  <w:rPr>
                    <w:color w:val="000000"/>
                    <w:sz w:val="20"/>
                  </w:rPr>
                  <w:t>CAS 7440-47-3</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0,05(0,5)</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0,5</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Metalo apdirbimo pramonė, šiluminių elektrinių degimo produktų šalinimo vietos, valymo įrenginiuose sulaikomo dumblo sandėliavimo vietos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Varis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7440-50-8</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0,1(0,1)</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0,1</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Alavas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2406-52-2</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0,02(1,0)</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1</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Cinkas</w:t>
                </w:r>
              </w:p>
            </w:tc>
            <w:tc>
              <w:tcPr>
                <w:tcW w:w="1695" w:type="dxa"/>
                <w:tcBorders>
                  <w:top w:val="nil"/>
                  <w:left w:val="nil"/>
                  <w:bottom w:val="single" w:sz="8" w:space="0" w:color="auto"/>
                  <w:right w:val="single" w:sz="8" w:space="0" w:color="auto"/>
                </w:tcBorders>
              </w:tcPr>
              <w:p>
                <w:pPr>
                  <w:ind w:firstLine="50"/>
                  <w:jc w:val="center"/>
                  <w:rPr>
                    <w:color w:val="000000"/>
                    <w:sz w:val="20"/>
                  </w:rPr>
                </w:pPr>
                <w:r>
                  <w:rPr>
                    <w:color w:val="000000"/>
                    <w:sz w:val="20"/>
                  </w:rPr>
                  <w:t>CAS 7440-66-6</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3,0(3,0)</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0,4</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Vanadis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7440-62-2</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0,1(0,2)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2</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 „ –</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Arsenas</w:t>
                </w:r>
              </w:p>
            </w:tc>
            <w:tc>
              <w:tcPr>
                <w:tcW w:w="1695" w:type="dxa"/>
                <w:tcBorders>
                  <w:top w:val="nil"/>
                  <w:left w:val="nil"/>
                  <w:bottom w:val="single" w:sz="8" w:space="0" w:color="auto"/>
                  <w:right w:val="single" w:sz="8" w:space="0" w:color="auto"/>
                </w:tcBorders>
              </w:tcPr>
              <w:p>
                <w:pPr>
                  <w:jc w:val="center"/>
                  <w:rPr>
                    <w:color w:val="000000"/>
                    <w:sz w:val="20"/>
                  </w:rPr>
                </w:pPr>
                <w:r>
                  <w:rPr>
                    <w:color w:val="000000"/>
                    <w:sz w:val="20"/>
                  </w:rPr>
                  <w:t>CAS 7440-38-2</w:t>
                </w: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0,05(0,05)</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0,05</w:t>
                </w:r>
              </w:p>
            </w:tc>
            <w:tc>
              <w:tcPr>
                <w:tcW w:w="5889" w:type="dxa"/>
                <w:tcBorders>
                  <w:top w:val="nil"/>
                  <w:left w:val="nil"/>
                  <w:bottom w:val="single" w:sz="8" w:space="0" w:color="auto"/>
                  <w:right w:val="single" w:sz="8" w:space="0" w:color="auto"/>
                </w:tcBorders>
              </w:tcPr>
              <w:p>
                <w:pPr>
                  <w:ind w:firstLine="50"/>
                  <w:jc w:val="center"/>
                  <w:rPr>
                    <w:color w:val="000000"/>
                    <w:sz w:val="20"/>
                  </w:rPr>
                </w:pP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r>
                  <w:rPr>
                    <w:color w:val="000000"/>
                    <w:sz w:val="20"/>
                  </w:rPr>
                  <w:t>Kitos medžiagos</w:t>
                </w: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Nitritai (NO</w:t>
                </w:r>
                <w:r>
                  <w:rPr>
                    <w:color w:val="000000"/>
                    <w:sz w:val="20"/>
                    <w:vertAlign w:val="subscript"/>
                  </w:rPr>
                  <w:t>2</w:t>
                </w:r>
                <w:r>
                  <w:rPr>
                    <w:color w:val="000000"/>
                    <w:sz w:val="20"/>
                  </w:rPr>
                  <w:t>)</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0,5(1,0)</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1</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Gyvulininkystės ir paukštininkystės fermų teritorijos, nuotekų valymas filtracijos laukuose, buitinių ir mėsos atliekų šalinimo vietos, azoto trąšų gamyba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Nitratai (NO</w:t>
                </w:r>
                <w:r>
                  <w:rPr>
                    <w:color w:val="000000"/>
                    <w:sz w:val="20"/>
                    <w:vertAlign w:val="subscript"/>
                  </w:rPr>
                  <w:t>3</w:t>
                </w:r>
                <w:r>
                  <w:rPr>
                    <w:color w:val="000000"/>
                    <w:sz w:val="20"/>
                  </w:rPr>
                  <w:t>)</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50,0(50,0)</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100</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Gyvulininkystės ir paukštininkystės fermų teritorijos, nuotekų valymas filtracijos laukuose, buitinių ir mėsos atliekų šalinimo vietos, azoto trąšų gamyba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Amonio azotas (NH</w:t>
                </w:r>
                <w:r>
                  <w:rPr>
                    <w:color w:val="000000"/>
                    <w:sz w:val="20"/>
                    <w:vertAlign w:val="subscript"/>
                  </w:rPr>
                  <w:t>4</w:t>
                </w:r>
                <w:r>
                  <w:rPr>
                    <w:color w:val="000000"/>
                    <w:sz w:val="20"/>
                  </w:rPr>
                  <w:t>-N)</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2,0(10,0)</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5</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Gyvulininkystės ir paukštininkystės fermų teritorijos, nuotekų valymas filtracijos laukuose, buitinių ir mėsos atliekų šalinimo vietos, azoto trąšų gamyba, sąvartynai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Fosfatai (PO</w:t>
                </w:r>
                <w:r>
                  <w:rPr>
                    <w:color w:val="000000"/>
                    <w:sz w:val="20"/>
                    <w:vertAlign w:val="subscript"/>
                  </w:rPr>
                  <w:t>4</w:t>
                </w:r>
                <w:r>
                  <w:rPr>
                    <w:color w:val="000000"/>
                    <w:sz w:val="20"/>
                  </w:rPr>
                  <w:t>)</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0,7(3,3)</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Gyvulininkystės ir paukštininkystės fermų teritorijos, nuotekų valymas filtracijos laukuose, buitinių ir mėsos atliekų šalinimo vietos, fosforo trąšų gamyba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Chloridai</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350(500)</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500</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Nuotekų valymas filtracijos laukuose, sąvartynai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Fluoridai</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1,5(8,0)</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8</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Fosforo trąšų gamyba</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Sulfatai</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450(1000)</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300</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Fosforo trąšų gamyba, nuotekų valymas filtracijos laukuose, sąvartynai ir kt.</w:t>
                </w:r>
              </w:p>
            </w:tc>
          </w:tr>
          <w:tr>
            <w:tc>
              <w:tcPr>
                <w:tcW w:w="1713" w:type="dxa"/>
                <w:tcBorders>
                  <w:top w:val="nil"/>
                  <w:left w:val="single" w:sz="8" w:space="0" w:color="auto"/>
                  <w:bottom w:val="single" w:sz="8" w:space="0" w:color="auto"/>
                  <w:right w:val="single" w:sz="8" w:space="0" w:color="auto"/>
                </w:tcBorders>
              </w:tcPr>
              <w:p>
                <w:pPr>
                  <w:ind w:firstLine="50"/>
                  <w:jc w:val="both"/>
                  <w:rPr>
                    <w:color w:val="000000"/>
                    <w:sz w:val="20"/>
                  </w:rPr>
                </w:pPr>
              </w:p>
            </w:tc>
            <w:tc>
              <w:tcPr>
                <w:tcW w:w="2249" w:type="dxa"/>
                <w:tcBorders>
                  <w:top w:val="nil"/>
                  <w:left w:val="nil"/>
                  <w:bottom w:val="single" w:sz="8" w:space="0" w:color="auto"/>
                  <w:right w:val="single" w:sz="8" w:space="0" w:color="auto"/>
                </w:tcBorders>
              </w:tcPr>
              <w:p>
                <w:pPr>
                  <w:jc w:val="center"/>
                  <w:rPr>
                    <w:color w:val="000000"/>
                    <w:sz w:val="20"/>
                  </w:rPr>
                </w:pPr>
                <w:r>
                  <w:rPr>
                    <w:color w:val="000000"/>
                    <w:sz w:val="20"/>
                  </w:rPr>
                  <w:t>Fenoliai</w:t>
                </w:r>
              </w:p>
            </w:tc>
            <w:tc>
              <w:tcPr>
                <w:tcW w:w="1695" w:type="dxa"/>
                <w:tcBorders>
                  <w:top w:val="nil"/>
                  <w:left w:val="nil"/>
                  <w:bottom w:val="single" w:sz="8" w:space="0" w:color="auto"/>
                  <w:right w:val="single" w:sz="8" w:space="0" w:color="auto"/>
                </w:tcBorders>
              </w:tcPr>
              <w:p>
                <w:pPr>
                  <w:ind w:firstLine="50"/>
                  <w:jc w:val="center"/>
                  <w:rPr>
                    <w:color w:val="000000"/>
                    <w:sz w:val="20"/>
                  </w:rPr>
                </w:pPr>
              </w:p>
            </w:tc>
            <w:tc>
              <w:tcPr>
                <w:tcW w:w="1650" w:type="dxa"/>
                <w:tcBorders>
                  <w:top w:val="nil"/>
                  <w:left w:val="nil"/>
                  <w:bottom w:val="single" w:sz="8" w:space="0" w:color="auto"/>
                  <w:right w:val="single" w:sz="8" w:space="0" w:color="auto"/>
                </w:tcBorders>
              </w:tcPr>
              <w:p>
                <w:pPr>
                  <w:jc w:val="center"/>
                  <w:rPr>
                    <w:color w:val="000000"/>
                    <w:sz w:val="20"/>
                  </w:rPr>
                </w:pPr>
                <w:r>
                  <w:rPr>
                    <w:color w:val="000000"/>
                    <w:sz w:val="20"/>
                  </w:rPr>
                  <w:t>0,005(0,2)</w:t>
                </w:r>
              </w:p>
            </w:tc>
            <w:tc>
              <w:tcPr>
                <w:tcW w:w="1972" w:type="dxa"/>
                <w:tcBorders>
                  <w:top w:val="nil"/>
                  <w:left w:val="nil"/>
                  <w:bottom w:val="single" w:sz="8" w:space="0" w:color="auto"/>
                  <w:right w:val="single" w:sz="8" w:space="0" w:color="auto"/>
                </w:tcBorders>
              </w:tcPr>
              <w:p>
                <w:pPr>
                  <w:jc w:val="center"/>
                  <w:rPr>
                    <w:color w:val="000000"/>
                    <w:sz w:val="20"/>
                  </w:rPr>
                </w:pPr>
                <w:r>
                  <w:rPr>
                    <w:color w:val="000000"/>
                    <w:sz w:val="20"/>
                  </w:rPr>
                  <w:t>0,2</w:t>
                </w:r>
              </w:p>
            </w:tc>
            <w:tc>
              <w:tcPr>
                <w:tcW w:w="5889" w:type="dxa"/>
                <w:tcBorders>
                  <w:top w:val="nil"/>
                  <w:left w:val="nil"/>
                  <w:bottom w:val="single" w:sz="8" w:space="0" w:color="auto"/>
                  <w:right w:val="single" w:sz="8" w:space="0" w:color="auto"/>
                </w:tcBorders>
              </w:tcPr>
              <w:p>
                <w:pPr>
                  <w:jc w:val="center"/>
                  <w:rPr>
                    <w:color w:val="000000"/>
                    <w:sz w:val="20"/>
                  </w:rPr>
                </w:pPr>
                <w:r>
                  <w:rPr>
                    <w:color w:val="000000"/>
                    <w:sz w:val="20"/>
                  </w:rPr>
                  <w:t>Medžio apdirbimo pramonės atliekų šalinimo vietos, organinės chemijos pramonė ir kt.</w:t>
                </w:r>
              </w:p>
            </w:tc>
          </w:tr>
        </w:tbl>
        <w:p>
          <w:pPr>
            <w:ind w:firstLine="769"/>
            <w:jc w:val="both"/>
            <w:rPr>
              <w:color w:val="000000"/>
            </w:rPr>
          </w:pPr>
          <w:r>
            <w:rPr>
              <w:color w:val="000000"/>
            </w:rPr>
            <w:t>Paaiškinimai:</w:t>
          </w:r>
        </w:p>
        <w:p>
          <w:pPr>
            <w:ind w:firstLine="709"/>
            <w:jc w:val="both"/>
            <w:rPr>
              <w:color w:val="000000"/>
            </w:rPr>
          </w:pPr>
          <w:r>
            <w:rPr>
              <w:i/>
              <w:iCs/>
              <w:color w:val="000000"/>
              <w:vertAlign w:val="superscript"/>
            </w:rPr>
            <w:t xml:space="preserve">1 </w:t>
          </w:r>
          <w:r>
            <w:rPr>
              <w:i/>
              <w:iCs/>
              <w:color w:val="000000"/>
            </w:rPr>
            <w:t>Medžiagų grupė.</w:t>
          </w:r>
        </w:p>
        <w:p>
          <w:pPr>
            <w:ind w:firstLine="709"/>
            <w:jc w:val="both"/>
            <w:rPr>
              <w:color w:val="000000"/>
            </w:rPr>
          </w:pPr>
          <w:r>
            <w:rPr>
              <w:i/>
              <w:iCs/>
              <w:color w:val="000000"/>
              <w:vertAlign w:val="superscript"/>
            </w:rPr>
            <w:t>2</w:t>
          </w:r>
          <w:r>
            <w:rPr>
              <w:i/>
              <w:iCs/>
              <w:color w:val="000000"/>
            </w:rPr>
            <w:t xml:space="preserve"> Didžiausia leidžiama koncentracija požeminiame vandenyje: kairėje – kai ūkio subjekto apylinkėse požeminis vanduo naudojamas gėrimo ir buities reikmėms, dešinėje – kai požeminis vanduo nėra naudojamas gėrimo ir buities reikmėms.</w:t>
          </w:r>
        </w:p>
        <w:p>
          <w:pPr>
            <w:ind w:firstLine="709"/>
            <w:jc w:val="both"/>
            <w:rPr>
              <w:color w:val="000000"/>
            </w:rPr>
          </w:pPr>
          <w:r>
            <w:rPr>
              <w:i/>
              <w:iCs/>
              <w:color w:val="000000"/>
              <w:vertAlign w:val="superscript"/>
            </w:rPr>
            <w:t>3</w:t>
          </w:r>
          <w:r>
            <w:rPr>
              <w:i/>
              <w:iCs/>
              <w:color w:val="000000"/>
            </w:rPr>
            <w:t xml:space="preserve"> Didžiausia leidžiama koncentracija požeminiame vandenyje pagal [7.13].</w:t>
          </w:r>
        </w:p>
        <w:p>
          <w:pPr>
            <w:ind w:firstLine="709"/>
            <w:jc w:val="both"/>
            <w:rPr>
              <w:i/>
              <w:iCs/>
              <w:color w:val="000000"/>
            </w:rPr>
          </w:pPr>
          <w:r>
            <w:rPr>
              <w:i/>
              <w:iCs/>
              <w:color w:val="000000"/>
              <w:vertAlign w:val="superscript"/>
            </w:rPr>
            <w:t>4</w:t>
          </w:r>
          <w:r>
            <w:rPr>
              <w:i/>
              <w:iCs/>
              <w:color w:val="000000"/>
            </w:rPr>
            <w:t xml:space="preserve"> Didžiausia leidžiama koncentracija požeminiame vandenyje pagal [7.14].</w:t>
          </w:r>
        </w:p>
        <w:sdt>
          <w:sdtPr>
            <w:alias w:val=""/>
            <w:tag w:val="part_891ffee4f94d4553b9f61aa894aec420"/>
            <w:lock w:val="sdtLocked"/>
            <w:richText/>
          </w:sdtPr>
          <w:sdtContent>
            <w:p>
              <w:pPr>
                <w:ind w:firstLine="709"/>
                <w:jc w:val="center"/>
                <w:rPr>
                  <w:color w:val="000000"/>
                </w:rPr>
              </w:pPr>
              <w:r>
                <w:rPr>
                  <w:color w:val="000000"/>
                </w:rPr>
                <w:t>__________________</w:t>
              </w:r>
            </w:p>
          </w:sdtContent>
        </w:sdt>
      </w:sdtContent>
    </w:sdt>
    <w:sdt>
      <w:sdtPr>
        <w:alias w:val="2 pr."/>
        <w:tag w:val="part_131c13a89d3945e18496a157c79337a8"/>
        <w:lock w:val="sdtLocked"/>
        <w:richText/>
      </w:sdtPr>
      <w:sdtContent>
        <w:p>
          <w:pPr>
            <w:ind w:left="6237"/>
          </w:pPr>
          <w:r>
            <w:br w:type="page"/>
          </w:r>
        </w:p>
        <w:p>
          <w:pPr>
            <w:ind w:left="6237"/>
            <w:rPr>
              <w:kern w:val="28"/>
            </w:rPr>
          </w:pPr>
          <w:r>
            <w:rPr>
              <w:kern w:val="28"/>
            </w:rPr>
            <w:t xml:space="preserve">Pavojingų medžiagų išleidimo į požeminį vandenį inventorizavimo ir informacijos rinkimo tvarkos </w:t>
          </w:r>
        </w:p>
        <w:p>
          <w:pPr>
            <w:ind w:left="6237"/>
            <w:rPr>
              <w:kern w:val="28"/>
            </w:rPr>
          </w:pPr>
          <w:sdt>
            <w:sdtPr>
              <w:alias w:val="Numeris"/>
              <w:tag w:val="nr_131c13a89d3945e18496a157c79337a8"/>
              <w:lock w:val="sdtLocked"/>
              <w:richText/>
            </w:sdtPr>
            <w:sdtContent>
              <w:r>
                <w:rPr>
                  <w:kern w:val="28"/>
                </w:rPr>
                <w:t>2</w:t>
              </w:r>
            </w:sdtContent>
          </w:sdt>
          <w:r>
            <w:rPr>
              <w:kern w:val="28"/>
            </w:rPr>
            <w:t xml:space="preserve"> priedas</w:t>
          </w:r>
        </w:p>
        <w:p>
          <w:pPr>
            <w:rPr>
              <w:sz w:val="20"/>
            </w:rPr>
          </w:pPr>
        </w:p>
        <w:p>
          <w:pPr>
            <w:jc w:val="center"/>
            <w:rPr>
              <w:b/>
              <w:kern w:val="28"/>
              <w:sz w:val="32"/>
            </w:rPr>
          </w:pPr>
          <w:sdt>
            <w:sdtPr>
              <w:alias w:val="Pavadinimas"/>
              <w:tag w:val="title_131c13a89d3945e18496a157c79337a8"/>
              <w:lock w:val="sdtLocked"/>
              <w:richText/>
            </w:sdtPr>
            <w:sdtContent>
              <w:r>
                <w:rPr>
                  <w:b/>
                  <w:kern w:val="28"/>
                  <w:szCs w:val="24"/>
                </w:rPr>
                <w:t>POTENCIALAUS GEOLOGINĖS APLINKOS TARŠOS ŽIDINIO</w:t>
              </w:r>
            </w:sdtContent>
          </w:sdt>
        </w:p>
        <w:p>
          <w:pPr>
            <w:rPr>
              <w:sz w:val="6"/>
              <w:szCs w:val="6"/>
            </w:rPr>
          </w:pPr>
        </w:p>
        <w:p>
          <w:pPr>
            <w:jc w:val="center"/>
            <w:rPr>
              <w:b/>
              <w:bCs/>
            </w:rPr>
          </w:pPr>
          <w:r>
            <w:rPr>
              <w:b/>
              <w:bCs/>
            </w:rPr>
            <w:t>INVENTORIZAVIMO ANKETA (deklaracija)</w:t>
          </w:r>
        </w:p>
        <w:p>
          <w:pPr>
            <w:rPr>
              <w:sz w:val="6"/>
              <w:szCs w:val="6"/>
            </w:rPr>
          </w:pPr>
        </w:p>
        <w:p>
          <w:pPr>
            <w:suppressAutoHyphens/>
            <w:ind w:firstLine="50"/>
            <w:jc w:val="center"/>
            <w:rPr>
              <w:sz w:val="20"/>
              <w:lang w:eastAsia="ar-SA"/>
            </w:rPr>
          </w:pPr>
        </w:p>
        <w:p>
          <w:pPr>
            <w:suppressAutoHyphens/>
            <w:ind w:firstLine="50"/>
            <w:jc w:val="center"/>
            <w:rPr>
              <w:sz w:val="20"/>
              <w:lang w:eastAsia="ar-SA"/>
            </w:rPr>
          </w:pPr>
        </w:p>
        <w:p>
          <w:pPr>
            <w:suppressAutoHyphens/>
            <w:ind w:right="-51"/>
            <w:jc w:val="both"/>
            <w:rPr>
              <w:sz w:val="20"/>
              <w:lang w:eastAsia="ar-SA"/>
            </w:rPr>
          </w:pPr>
          <w:r>
            <w:rPr>
              <w:sz w:val="20"/>
              <w:lang w:eastAsia="ar-SA"/>
            </w:rPr>
            <w:t>Patvirtinu, kad šioje anketoje pateikta informacija yra teisinga, tiksli ir pilna.</w:t>
          </w:r>
        </w:p>
        <w:p>
          <w:pPr>
            <w:suppressAutoHyphens/>
            <w:jc w:val="both"/>
            <w:rPr>
              <w:sz w:val="20"/>
              <w:lang w:eastAsia="ar-SA"/>
            </w:rPr>
          </w:pPr>
        </w:p>
        <w:p>
          <w:pPr>
            <w:suppressAutoHyphens/>
            <w:ind w:right="-51"/>
            <w:jc w:val="both"/>
            <w:rPr>
              <w:sz w:val="20"/>
              <w:lang w:eastAsia="ar-SA"/>
            </w:rPr>
          </w:pPr>
          <w:r>
            <w:rPr>
              <w:sz w:val="20"/>
              <w:lang w:eastAsia="ar-SA"/>
            </w:rPr>
            <w:t>Sutinku, kad visa šioje anketoje pateikta informacija:</w:t>
          </w:r>
        </w:p>
        <w:p>
          <w:pPr>
            <w:suppressAutoHyphens/>
            <w:ind w:right="-51" w:firstLine="720"/>
            <w:jc w:val="both"/>
            <w:rPr>
              <w:sz w:val="20"/>
              <w:lang w:eastAsia="ar-SA"/>
            </w:rPr>
          </w:pPr>
          <w:r>
            <w:rPr>
              <w:sz w:val="28"/>
              <w:szCs w:val="28"/>
              <w:lang w:eastAsia="ar-SA"/>
            </w:rPr>
            <w:t xml:space="preserve">  </w:t>
          </w:r>
          <w:r>
            <w:rPr>
              <w:sz w:val="20"/>
              <w:lang w:eastAsia="ar-SA"/>
            </w:rPr>
            <w:t>gali būti viešai skelbiama;</w:t>
          </w:r>
        </w:p>
        <w:p>
          <w:pPr>
            <w:suppressAutoHyphens/>
            <w:ind w:firstLine="720"/>
            <w:rPr>
              <w:sz w:val="20"/>
              <w:u w:val="single"/>
              <w:lang w:eastAsia="ar-SA"/>
            </w:rPr>
          </w:pPr>
          <w:r>
            <w:rPr>
              <w:sz w:val="28"/>
              <w:szCs w:val="28"/>
              <w:lang w:eastAsia="ar-SA"/>
            </w:rPr>
            <w:t xml:space="preserve">  </w:t>
          </w:r>
          <w:r>
            <w:rPr>
              <w:sz w:val="20"/>
              <w:lang w:eastAsia="ar-SA"/>
            </w:rPr>
            <w:t>gali būti viešai skelbiama, išskyrus duomenis apie</w:t>
          </w:r>
          <w:r>
            <w:rPr>
              <w:b/>
              <w:sz w:val="20"/>
              <w:lang w:eastAsia="ar-SA"/>
            </w:rPr>
            <w:t xml:space="preserve"> Atliekų ir žaliavų kiekius, </w:t>
          </w:r>
          <w:r>
            <w:rPr>
              <w:sz w:val="20"/>
              <w:lang w:eastAsia="ar-SA"/>
            </w:rPr>
            <w:t xml:space="preserve">kurie neskelbiami iki   </w:t>
          </w:r>
          <w:r>
            <w:rPr>
              <w:sz w:val="20"/>
              <w:u w:val="single"/>
              <w:lang w:eastAsia="ar-SA"/>
            </w:rPr>
            <w:t>                             </w:t>
          </w:r>
        </w:p>
        <w:p>
          <w:pPr>
            <w:suppressAutoHyphens/>
            <w:ind w:right="-51" w:firstLine="405"/>
            <w:jc w:val="both"/>
            <w:rPr>
              <w:sz w:val="28"/>
              <w:szCs w:val="28"/>
              <w:lang w:eastAsia="ar-SA"/>
            </w:rPr>
          </w:pPr>
          <w:r>
            <w:rPr>
              <w:sz w:val="18"/>
              <w:szCs w:val="18"/>
              <w:lang w:eastAsia="ar-SA"/>
            </w:rPr>
            <w:t>(Data)</w:t>
          </w:r>
        </w:p>
        <w:p>
          <w:pPr>
            <w:suppressAutoHyphens/>
            <w:ind w:right="-51"/>
            <w:jc w:val="both"/>
            <w:rPr>
              <w:sz w:val="20"/>
              <w:lang w:eastAsia="ar-SA"/>
            </w:rPr>
          </w:pPr>
        </w:p>
        <w:p>
          <w:pPr>
            <w:suppressAutoHyphens/>
            <w:ind w:right="-51"/>
            <w:jc w:val="both"/>
            <w:rPr>
              <w:sz w:val="20"/>
              <w:lang w:eastAsia="ar-SA"/>
            </w:rPr>
          </w:pPr>
        </w:p>
        <w:p>
          <w:pPr>
            <w:suppressAutoHyphens/>
            <w:jc w:val="both"/>
            <w:rPr>
              <w:sz w:val="20"/>
              <w:lang w:eastAsia="ar-SA"/>
            </w:rPr>
          </w:pPr>
          <w:r>
            <w:rPr>
              <w:sz w:val="20"/>
              <w:lang w:eastAsia="ar-SA"/>
            </w:rPr>
            <w:t xml:space="preserve">Organizacija </w:t>
          </w:r>
          <w:r>
            <w:rPr>
              <w:sz w:val="20"/>
              <w:u w:val="single"/>
              <w:lang w:eastAsia="ar-SA"/>
            </w:rPr>
            <w:t>                                                                                                                                                 </w:t>
          </w:r>
          <w:r>
            <w:rPr>
              <w:sz w:val="20"/>
              <w:lang w:eastAsia="ar-SA"/>
            </w:rPr>
            <w:t xml:space="preserve">  </w:t>
          </w:r>
        </w:p>
        <w:p>
          <w:pPr>
            <w:suppressAutoHyphens/>
            <w:ind w:left="720" w:firstLine="800"/>
            <w:rPr>
              <w:sz w:val="20"/>
              <w:lang w:eastAsia="ar-SA"/>
            </w:rPr>
          </w:pPr>
          <w:r>
            <w:rPr>
              <w:sz w:val="20"/>
              <w:lang w:eastAsia="ar-SA"/>
            </w:rPr>
            <w:t>(pavadinimas, adresas, tel., faksas)</w:t>
          </w:r>
        </w:p>
        <w:p>
          <w:pPr>
            <w:suppressAutoHyphens/>
            <w:rPr>
              <w:sz w:val="20"/>
              <w:lang w:eastAsia="ar-SA"/>
            </w:rPr>
          </w:pPr>
        </w:p>
        <w:p>
          <w:pPr>
            <w:suppressAutoHyphens/>
            <w:rPr>
              <w:sz w:val="20"/>
              <w:lang w:eastAsia="ar-SA"/>
            </w:rPr>
          </w:pPr>
        </w:p>
        <w:p>
          <w:pPr>
            <w:suppressAutoHyphens/>
            <w:ind w:right="-51"/>
            <w:jc w:val="both"/>
            <w:rPr>
              <w:sz w:val="20"/>
              <w:lang w:eastAsia="ar-SA"/>
            </w:rPr>
          </w:pPr>
          <w:r>
            <w:rPr>
              <w:sz w:val="20"/>
              <w:lang w:eastAsia="ar-SA"/>
            </w:rPr>
            <w:t xml:space="preserve">Parašas </w:t>
          </w:r>
          <w:r>
            <w:rPr>
              <w:sz w:val="20"/>
              <w:u w:val="single"/>
              <w:lang w:eastAsia="ar-SA"/>
            </w:rPr>
            <w:t>                                                                         </w:t>
          </w:r>
          <w:r>
            <w:rPr>
              <w:sz w:val="20"/>
              <w:lang w:eastAsia="ar-SA"/>
            </w:rPr>
            <w:t xml:space="preserve">                Data  </w:t>
          </w:r>
          <w:r>
            <w:rPr>
              <w:sz w:val="20"/>
              <w:u w:val="single"/>
              <w:lang w:eastAsia="ar-SA"/>
            </w:rPr>
            <w:t>                             </w:t>
          </w:r>
        </w:p>
        <w:p>
          <w:pPr>
            <w:suppressAutoHyphens/>
            <w:ind w:right="-51" w:firstLine="1050"/>
            <w:jc w:val="both"/>
            <w:rPr>
              <w:sz w:val="20"/>
              <w:lang w:eastAsia="ar-SA"/>
            </w:rPr>
          </w:pPr>
          <w:r>
            <w:rPr>
              <w:sz w:val="20"/>
              <w:lang w:eastAsia="ar-SA"/>
            </w:rPr>
            <w:t>(veiklos vykdytojo vardu)</w:t>
          </w:r>
        </w:p>
        <w:p>
          <w:pPr>
            <w:suppressAutoHyphens/>
            <w:ind w:right="-51"/>
            <w:jc w:val="both"/>
            <w:rPr>
              <w:sz w:val="20"/>
              <w:lang w:eastAsia="ar-SA"/>
            </w:rPr>
          </w:pPr>
        </w:p>
        <w:p>
          <w:pPr>
            <w:suppressAutoHyphens/>
            <w:ind w:right="-51"/>
            <w:jc w:val="both"/>
            <w:rPr>
              <w:sz w:val="20"/>
              <w:lang w:eastAsia="ar-SA"/>
            </w:rPr>
          </w:pPr>
        </w:p>
        <w:p>
          <w:pPr>
            <w:suppressAutoHyphens/>
            <w:ind w:right="-51"/>
            <w:rPr>
              <w:sz w:val="20"/>
              <w:lang w:eastAsia="ar-SA"/>
            </w:rPr>
          </w:pPr>
          <w:r>
            <w:rPr>
              <w:sz w:val="20"/>
              <w:lang w:eastAsia="ar-SA"/>
            </w:rPr>
            <w:t>Pasirašančiojo vardas ir pavardė (</w:t>
          </w:r>
          <w:r>
            <w:rPr>
              <w:i/>
              <w:iCs/>
              <w:sz w:val="20"/>
              <w:lang w:eastAsia="ar-SA"/>
            </w:rPr>
            <w:t>didžiosiomis raidėmis</w:t>
          </w:r>
          <w:r>
            <w:rPr>
              <w:sz w:val="20"/>
              <w:lang w:eastAsia="ar-SA"/>
            </w:rPr>
            <w:t xml:space="preserve">): </w:t>
          </w:r>
          <w:r>
            <w:rPr>
              <w:sz w:val="20"/>
              <w:u w:val="single"/>
              <w:lang w:eastAsia="ar-SA"/>
            </w:rPr>
            <w:t xml:space="preserve">                                                                            </w:t>
          </w:r>
        </w:p>
        <w:p>
          <w:pPr>
            <w:suppressAutoHyphens/>
            <w:ind w:right="-51"/>
            <w:jc w:val="both"/>
            <w:rPr>
              <w:sz w:val="20"/>
              <w:lang w:eastAsia="ar-SA"/>
            </w:rPr>
          </w:pPr>
        </w:p>
        <w:p>
          <w:pPr>
            <w:suppressAutoHyphens/>
            <w:ind w:right="-51"/>
            <w:jc w:val="both"/>
            <w:rPr>
              <w:sz w:val="20"/>
              <w:lang w:eastAsia="ar-SA"/>
            </w:rPr>
          </w:pPr>
        </w:p>
        <w:p>
          <w:pPr>
            <w:suppressAutoHyphens/>
            <w:ind w:right="-51"/>
            <w:jc w:val="both"/>
            <w:rPr>
              <w:sz w:val="20"/>
              <w:lang w:eastAsia="ar-SA"/>
            </w:rPr>
          </w:pPr>
          <w:r>
            <w:rPr>
              <w:sz w:val="20"/>
              <w:lang w:eastAsia="ar-SA"/>
            </w:rPr>
            <w:t>Pareigos organizacijoje:</w:t>
          </w:r>
          <w:r>
            <w:rPr>
              <w:sz w:val="20"/>
              <w:u w:val="single"/>
              <w:lang w:eastAsia="ar-SA"/>
            </w:rPr>
            <w:t>                                                         </w:t>
          </w:r>
        </w:p>
        <w:p>
          <w:pPr>
            <w:suppressAutoHyphens/>
            <w:ind w:right="-51"/>
            <w:jc w:val="both"/>
            <w:rPr>
              <w:sz w:val="20"/>
              <w:lang w:eastAsia="ar-SA"/>
            </w:rPr>
          </w:pPr>
        </w:p>
        <w:p>
          <w:pPr>
            <w:suppressAutoHyphens/>
            <w:ind w:right="-51"/>
            <w:jc w:val="both"/>
            <w:rPr>
              <w:sz w:val="20"/>
              <w:lang w:eastAsia="ar-SA"/>
            </w:rPr>
          </w:pPr>
        </w:p>
        <w:p>
          <w:pPr>
            <w:suppressAutoHyphens/>
            <w:ind w:right="-51"/>
            <w:jc w:val="both"/>
            <w:rPr>
              <w:sz w:val="20"/>
              <w:lang w:eastAsia="ar-SA"/>
            </w:rPr>
          </w:pPr>
          <w:r>
            <w:rPr>
              <w:sz w:val="20"/>
              <w:lang w:eastAsia="ar-SA"/>
            </w:rPr>
            <w:t xml:space="preserve">Suteiktas taršos židinio numeris </w:t>
          </w:r>
          <w:r>
            <w:rPr>
              <w:sz w:val="20"/>
              <w:u w:val="single"/>
              <w:lang w:eastAsia="ar-SA"/>
            </w:rPr>
            <w:t>                                            </w:t>
          </w:r>
        </w:p>
        <w:p>
          <w:pPr>
            <w:suppressAutoHyphens/>
            <w:rPr>
              <w:b/>
              <w:bCs/>
              <w:sz w:val="22"/>
              <w:szCs w:val="22"/>
              <w:lang w:eastAsia="ar-SA"/>
            </w:rPr>
          </w:pPr>
        </w:p>
        <w:p>
          <w:pPr>
            <w:suppressAutoHyphens/>
            <w:rPr>
              <w:bCs/>
              <w:sz w:val="20"/>
              <w:lang w:eastAsia="ar-SA"/>
            </w:rPr>
          </w:pPr>
          <w:r>
            <w:rPr>
              <w:bCs/>
              <w:sz w:val="20"/>
              <w:lang w:eastAsia="ar-SA"/>
            </w:rPr>
            <w:t xml:space="preserve">Geologinis objektas </w:t>
          </w:r>
          <w:r>
            <w:rPr>
              <w:sz w:val="20"/>
              <w:u w:val="single"/>
              <w:lang w:eastAsia="ar-SA"/>
            </w:rPr>
            <w:t>                                                                                                                                    </w:t>
          </w:r>
        </w:p>
        <w:p>
          <w:pPr>
            <w:suppressAutoHyphens/>
            <w:rPr>
              <w:b/>
              <w:bCs/>
              <w:sz w:val="22"/>
              <w:szCs w:val="22"/>
              <w:lang w:eastAsia="ar-SA"/>
            </w:rPr>
          </w:pPr>
        </w:p>
        <w:p>
          <w:pPr>
            <w:suppressAutoHyphens/>
            <w:rPr>
              <w:sz w:val="22"/>
              <w:szCs w:val="22"/>
              <w:lang w:eastAsia="ar-SA"/>
            </w:rPr>
          </w:pPr>
          <w:r>
            <w:rPr>
              <w:b/>
              <w:bCs/>
              <w:sz w:val="22"/>
              <w:szCs w:val="22"/>
              <w:lang w:eastAsia="ar-SA"/>
            </w:rPr>
            <w:t>Potencialaus taršos židinio (PTŽ) adresas, priklausomybė ir kiti bendrieji duomenys</w:t>
          </w:r>
        </w:p>
        <w:p>
          <w:pPr>
            <w:suppressAutoHyphens/>
            <w:rPr>
              <w:sz w:val="20"/>
              <w:lang w:eastAsia="ar-SA"/>
            </w:rPr>
          </w:pPr>
        </w:p>
        <w:p>
          <w:pPr>
            <w:suppressAutoHyphens/>
            <w:rPr>
              <w:sz w:val="20"/>
              <w:lang w:eastAsia="ar-SA"/>
            </w:rPr>
          </w:pPr>
          <w:r>
            <w:rPr>
              <w:b/>
              <w:sz w:val="20"/>
              <w:lang w:eastAsia="ar-SA"/>
            </w:rPr>
            <w:t>1.</w:t>
          </w:r>
          <w:r>
            <w:rPr>
              <w:sz w:val="20"/>
              <w:lang w:eastAsia="ar-SA"/>
            </w:rPr>
            <w:t xml:space="preserve"> </w:t>
          </w:r>
          <w:r>
            <w:rPr>
              <w:b/>
              <w:sz w:val="20"/>
              <w:lang w:eastAsia="ar-SA"/>
            </w:rPr>
            <w:t>Adresas</w:t>
          </w:r>
          <w:r>
            <w:rPr>
              <w:sz w:val="20"/>
              <w:lang w:eastAsia="ar-SA"/>
            </w:rPr>
            <w:t>:</w:t>
          </w:r>
        </w:p>
        <w:p>
          <w:pPr>
            <w:suppressAutoHyphens/>
            <w:ind w:firstLine="1296"/>
            <w:rPr>
              <w:sz w:val="20"/>
              <w:lang w:eastAsia="ar-SA"/>
            </w:rPr>
          </w:pPr>
          <w:r>
            <w:rPr>
              <w:sz w:val="20"/>
              <w:lang w:eastAsia="ar-SA"/>
            </w:rPr>
            <w:t>apskritis………………………………………………………...</w:t>
          </w:r>
        </w:p>
        <w:p>
          <w:pPr>
            <w:suppressAutoHyphens/>
            <w:ind w:firstLine="1296"/>
            <w:rPr>
              <w:sz w:val="20"/>
              <w:lang w:eastAsia="ar-SA"/>
            </w:rPr>
          </w:pPr>
          <w:r>
            <w:rPr>
              <w:sz w:val="20"/>
              <w:lang w:eastAsia="ar-SA"/>
            </w:rPr>
            <w:t>savivaldybė………………………………………………….…</w:t>
          </w:r>
        </w:p>
        <w:p>
          <w:pPr>
            <w:suppressAutoHyphens/>
            <w:ind w:firstLine="1296"/>
            <w:rPr>
              <w:sz w:val="20"/>
              <w:lang w:eastAsia="ar-SA"/>
            </w:rPr>
          </w:pPr>
          <w:r>
            <w:rPr>
              <w:sz w:val="20"/>
              <w:lang w:eastAsia="ar-SA"/>
            </w:rPr>
            <w:t>seniūnija......................................................................................</w:t>
          </w:r>
        </w:p>
        <w:p>
          <w:pPr>
            <w:suppressAutoHyphens/>
            <w:ind w:firstLine="1296"/>
            <w:rPr>
              <w:sz w:val="20"/>
              <w:lang w:eastAsia="ar-SA"/>
            </w:rPr>
          </w:pPr>
          <w:r>
            <w:rPr>
              <w:sz w:val="20"/>
              <w:lang w:eastAsia="ar-SA"/>
            </w:rPr>
            <w:t>miestas (gatvė, Nr.)………………………………………….…</w:t>
          </w:r>
        </w:p>
        <w:p>
          <w:pPr>
            <w:suppressAutoHyphens/>
            <w:ind w:firstLine="1296"/>
            <w:rPr>
              <w:sz w:val="20"/>
              <w:lang w:eastAsia="ar-SA"/>
            </w:rPr>
          </w:pPr>
          <w:r>
            <w:rPr>
              <w:sz w:val="20"/>
              <w:lang w:eastAsia="ar-SA"/>
            </w:rPr>
            <w:t>gyvenvietė……………………………………………………...</w:t>
          </w:r>
        </w:p>
        <w:p>
          <w:pPr>
            <w:suppressAutoHyphens/>
            <w:ind w:firstLine="1296"/>
            <w:rPr>
              <w:sz w:val="20"/>
              <w:lang w:eastAsia="ar-SA"/>
            </w:rPr>
          </w:pPr>
          <w:r>
            <w:rPr>
              <w:sz w:val="20"/>
              <w:lang w:eastAsia="ar-SA"/>
            </w:rPr>
            <w:t>kaimas………………………………………………………….</w:t>
          </w:r>
        </w:p>
        <w:p>
          <w:pPr>
            <w:suppressAutoHyphens/>
            <w:rPr>
              <w:sz w:val="20"/>
              <w:lang w:eastAsia="ar-SA"/>
            </w:rPr>
          </w:pPr>
        </w:p>
        <w:p>
          <w:pPr>
            <w:suppressAutoHyphens/>
            <w:rPr>
              <w:sz w:val="20"/>
              <w:lang w:eastAsia="ar-SA"/>
            </w:rPr>
          </w:pPr>
          <w:r>
            <w:rPr>
              <w:b/>
              <w:sz w:val="20"/>
              <w:lang w:eastAsia="ar-SA"/>
            </w:rPr>
            <w:t>2. PTŽ geografinės</w:t>
          </w:r>
          <w:r>
            <w:rPr>
              <w:sz w:val="20"/>
              <w:lang w:eastAsia="ar-SA"/>
            </w:rPr>
            <w:t xml:space="preserve"> </w:t>
          </w:r>
          <w:r>
            <w:rPr>
              <w:b/>
              <w:sz w:val="20"/>
              <w:lang w:eastAsia="ar-SA"/>
            </w:rPr>
            <w:t>koordinatės</w:t>
          </w:r>
          <w:r>
            <w:rPr>
              <w:sz w:val="20"/>
              <w:lang w:eastAsia="ar-SA"/>
            </w:rPr>
            <w:t xml:space="preserve"> (LKS – 94):    </w:t>
          </w:r>
          <w:r>
            <w:rPr>
              <w:b/>
              <w:bCs/>
              <w:sz w:val="20"/>
              <w:lang w:eastAsia="ar-SA"/>
            </w:rPr>
            <w:t>X: ..................................</w:t>
          </w:r>
        </w:p>
        <w:p>
          <w:pPr>
            <w:suppressAutoHyphens/>
            <w:ind w:left="2592" w:firstLine="1296"/>
            <w:rPr>
              <w:sz w:val="20"/>
              <w:lang w:eastAsia="ar-SA"/>
            </w:rPr>
          </w:pPr>
          <w:r>
            <w:rPr>
              <w:b/>
              <w:bCs/>
              <w:sz w:val="20"/>
              <w:lang w:eastAsia="ar-SA"/>
            </w:rPr>
            <w:t>Y:...................................</w:t>
          </w:r>
        </w:p>
        <w:p>
          <w:pPr>
            <w:suppressAutoHyphens/>
            <w:rPr>
              <w:sz w:val="20"/>
              <w:lang w:eastAsia="ar-SA"/>
            </w:rPr>
          </w:pPr>
        </w:p>
        <w:p>
          <w:pPr>
            <w:suppressAutoHyphens/>
            <w:rPr>
              <w:sz w:val="20"/>
              <w:lang w:eastAsia="ar-SA"/>
            </w:rPr>
          </w:pPr>
          <w:r>
            <w:rPr>
              <w:b/>
              <w:sz w:val="20"/>
              <w:lang w:eastAsia="ar-SA"/>
            </w:rPr>
            <w:t>3. Dabartinis PTŽ teritorijos</w:t>
          </w:r>
          <w:r>
            <w:rPr>
              <w:sz w:val="20"/>
              <w:lang w:eastAsia="ar-SA"/>
            </w:rPr>
            <w:t xml:space="preserve"> </w:t>
          </w:r>
          <w:r>
            <w:rPr>
              <w:b/>
              <w:sz w:val="20"/>
              <w:lang w:eastAsia="ar-SA"/>
            </w:rPr>
            <w:t>savininkas / naudotojas</w:t>
          </w:r>
          <w:r>
            <w:rPr>
              <w:sz w:val="20"/>
              <w:lang w:eastAsia="ar-SA"/>
            </w:rPr>
            <w:t xml:space="preserve"> (jo kodas……………..............………)</w:t>
          </w:r>
        </w:p>
        <w:p>
          <w:pPr>
            <w:suppressAutoHyphens/>
            <w:rPr>
              <w:sz w:val="20"/>
              <w:lang w:eastAsia="ar-SA"/>
            </w:rPr>
          </w:pPr>
        </w:p>
        <w:p>
          <w:pPr>
            <w:suppressAutoHyphens/>
            <w:rPr>
              <w:sz w:val="20"/>
              <w:lang w:eastAsia="ar-SA"/>
            </w:rPr>
          </w:pPr>
          <w:r>
            <w:rPr>
              <w:b/>
              <w:sz w:val="20"/>
              <w:lang w:eastAsia="ar-SA"/>
            </w:rPr>
            <w:t xml:space="preserve">Organizacijos pavadinimas / asmens vardas, pavardė; adresas </w:t>
          </w:r>
          <w:r>
            <w:rPr>
              <w:sz w:val="20"/>
              <w:lang w:eastAsia="ar-SA"/>
            </w:rPr>
            <w:t>............................………….................................</w:t>
          </w:r>
        </w:p>
        <w:p>
          <w:pPr>
            <w:suppressAutoHyphens/>
            <w:rPr>
              <w:sz w:val="20"/>
              <w:lang w:eastAsia="ar-SA"/>
            </w:rPr>
          </w:pPr>
          <w:r>
            <w:rPr>
              <w:sz w:val="20"/>
              <w:lang w:eastAsia="ar-SA"/>
            </w:rPr>
            <w:t>......................................................................................................................................................................................</w:t>
          </w:r>
        </w:p>
        <w:p>
          <w:pPr>
            <w:suppressAutoHyphens/>
            <w:rPr>
              <w:sz w:val="20"/>
              <w:lang w:eastAsia="ar-SA"/>
            </w:rPr>
          </w:pPr>
          <w:r>
            <w:rPr>
              <w:sz w:val="20"/>
              <w:lang w:eastAsia="ar-SA"/>
            </w:rPr>
            <w:t>tel. …………..............…… , faksas……........…….........………., el. paštas…….............................………………</w:t>
          </w:r>
        </w:p>
        <w:p>
          <w:pPr>
            <w:suppressAutoHyphens/>
            <w:ind w:firstLine="540"/>
            <w:rPr>
              <w:sz w:val="20"/>
              <w:lang w:eastAsia="ar-SA"/>
            </w:rPr>
          </w:pPr>
          <w:r>
            <w:rPr>
              <w:sz w:val="20"/>
              <w:lang w:eastAsia="ar-SA"/>
            </w:rPr>
            <w:t>Juridinis pavaldumas……………………..........................……............................……………………………</w:t>
          </w:r>
        </w:p>
        <w:p>
          <w:pPr>
            <w:suppressAutoHyphens/>
            <w:ind w:firstLine="540"/>
            <w:rPr>
              <w:sz w:val="20"/>
              <w:lang w:eastAsia="ar-SA"/>
            </w:rPr>
          </w:pPr>
          <w:r>
            <w:rPr>
              <w:sz w:val="20"/>
              <w:lang w:eastAsia="ar-SA"/>
            </w:rPr>
            <w:t>Atsakingas asmuo……………………....................………………..........…, tel. .……………................……</w:t>
          </w:r>
        </w:p>
        <w:p>
          <w:pPr>
            <w:suppressAutoHyphens/>
            <w:rPr>
              <w:sz w:val="20"/>
              <w:lang w:eastAsia="ar-SA"/>
            </w:rPr>
          </w:pPr>
        </w:p>
        <w:p>
          <w:pPr>
            <w:suppressAutoHyphens/>
            <w:rPr>
              <w:sz w:val="20"/>
              <w:lang w:eastAsia="ar-SA"/>
            </w:rPr>
          </w:pPr>
          <w:r>
            <w:rPr>
              <w:b/>
              <w:sz w:val="20"/>
              <w:lang w:eastAsia="ar-SA"/>
            </w:rPr>
            <w:t>4. Objekto eksploatacijos pradžia</w:t>
          </w:r>
          <w:r>
            <w:rPr>
              <w:sz w:val="20"/>
              <w:lang w:eastAsia="ar-SA"/>
            </w:rPr>
            <w:t xml:space="preserve"> (data)……………..…… , </w:t>
          </w:r>
          <w:r>
            <w:rPr>
              <w:b/>
              <w:sz w:val="20"/>
              <w:lang w:eastAsia="ar-SA"/>
            </w:rPr>
            <w:t>pabaiga</w:t>
          </w:r>
          <w:r>
            <w:rPr>
              <w:sz w:val="20"/>
              <w:lang w:eastAsia="ar-SA"/>
            </w:rPr>
            <w:t>……….........…….</w:t>
          </w:r>
        </w:p>
        <w:p>
          <w:pPr>
            <w:suppressAutoHyphens/>
            <w:rPr>
              <w:b/>
              <w:sz w:val="20"/>
              <w:lang w:eastAsia="ar-SA"/>
            </w:rPr>
          </w:pPr>
        </w:p>
        <w:p>
          <w:pPr>
            <w:suppressAutoHyphens/>
            <w:rPr>
              <w:b/>
              <w:sz w:val="20"/>
              <w:lang w:eastAsia="ar-SA"/>
            </w:rPr>
          </w:pPr>
        </w:p>
        <w:p>
          <w:pPr>
            <w:suppressAutoHyphens/>
            <w:rPr>
              <w:b/>
              <w:sz w:val="20"/>
              <w:lang w:eastAsia="ar-SA"/>
            </w:rPr>
          </w:pPr>
        </w:p>
        <w:p>
          <w:pPr>
            <w:suppressAutoHyphens/>
            <w:rPr>
              <w:b/>
              <w:sz w:val="20"/>
              <w:lang w:eastAsia="ar-SA"/>
            </w:rPr>
          </w:pPr>
        </w:p>
        <w:p>
          <w:pPr>
            <w:suppressAutoHyphens/>
            <w:rPr>
              <w:b/>
              <w:sz w:val="20"/>
              <w:lang w:eastAsia="ar-SA"/>
            </w:rPr>
          </w:pPr>
        </w:p>
        <w:p>
          <w:pPr>
            <w:suppressAutoHyphens/>
            <w:rPr>
              <w:b/>
              <w:sz w:val="20"/>
              <w:lang w:eastAsia="ar-SA"/>
            </w:rPr>
          </w:pPr>
          <w:r>
            <w:rPr>
              <w:b/>
              <w:sz w:val="20"/>
              <w:lang w:eastAsia="ar-SA"/>
            </w:rPr>
            <w:t>5. Objekto dabartinė būklė:</w:t>
          </w:r>
        </w:p>
        <w:p>
          <w:pPr>
            <w:suppressAutoHyphens/>
            <w:ind w:firstLine="720"/>
            <w:rPr>
              <w:sz w:val="20"/>
              <w:lang w:eastAsia="ar-SA"/>
            </w:rPr>
          </w:pPr>
          <w:r>
            <w:rPr>
              <w:sz w:val="28"/>
              <w:szCs w:val="28"/>
              <w:lang w:eastAsia="ar-SA"/>
            </w:rPr>
            <w:t xml:space="preserve"> </w:t>
          </w:r>
          <w:r>
            <w:rPr>
              <w:sz w:val="20"/>
              <w:lang w:eastAsia="ar-SA"/>
            </w:rPr>
            <w:t>veikiantis</w:t>
          </w:r>
          <w:r>
            <w:rPr>
              <w:sz w:val="28"/>
              <w:szCs w:val="28"/>
              <w:lang w:eastAsia="ar-SA"/>
            </w:rPr>
            <w:tab/>
            <w:tab/>
            <w:t xml:space="preserve"> </w:t>
          </w:r>
          <w:r>
            <w:rPr>
              <w:sz w:val="20"/>
              <w:lang w:eastAsia="ar-SA"/>
            </w:rPr>
            <w:t>neveikiantis</w:t>
          </w:r>
          <w:r>
            <w:rPr>
              <w:sz w:val="28"/>
              <w:szCs w:val="28"/>
              <w:lang w:eastAsia="ar-SA"/>
            </w:rPr>
            <w:tab/>
            <w:tab/>
            <w:t></w:t>
          </w:r>
          <w:r>
            <w:rPr>
              <w:sz w:val="20"/>
              <w:lang w:eastAsia="ar-SA"/>
            </w:rPr>
            <w:t xml:space="preserve"> sugriautas</w:t>
          </w:r>
        </w:p>
        <w:p>
          <w:pPr>
            <w:suppressAutoHyphens/>
            <w:ind w:firstLine="720"/>
            <w:rPr>
              <w:sz w:val="20"/>
              <w:lang w:eastAsia="ar-SA"/>
            </w:rPr>
          </w:pPr>
          <w:r>
            <w:rPr>
              <w:sz w:val="28"/>
              <w:szCs w:val="28"/>
              <w:lang w:eastAsia="ar-SA"/>
            </w:rPr>
            <w:t></w:t>
          </w:r>
          <w:r>
            <w:rPr>
              <w:sz w:val="20"/>
              <w:lang w:eastAsia="ar-SA"/>
            </w:rPr>
            <w:t xml:space="preserve"> rekonstruotas</w:t>
            <w:tab/>
          </w:r>
          <w:r>
            <w:rPr>
              <w:sz w:val="28"/>
              <w:szCs w:val="28"/>
              <w:lang w:eastAsia="ar-SA"/>
            </w:rPr>
            <w:t xml:space="preserve"> </w:t>
          </w:r>
          <w:r>
            <w:rPr>
              <w:sz w:val="20"/>
              <w:lang w:eastAsia="ar-SA"/>
            </w:rPr>
            <w:t>rekultivuotas</w:t>
            <w:tab/>
          </w:r>
          <w:r>
            <w:rPr>
              <w:sz w:val="28"/>
              <w:szCs w:val="28"/>
              <w:lang w:eastAsia="ar-SA"/>
            </w:rPr>
            <w:t></w:t>
          </w:r>
          <w:r>
            <w:rPr>
              <w:sz w:val="20"/>
              <w:lang w:eastAsia="ar-SA"/>
            </w:rPr>
            <w:t xml:space="preserve"> gaisravietė</w:t>
          </w:r>
        </w:p>
        <w:p>
          <w:pPr>
            <w:suppressAutoHyphens/>
            <w:ind w:firstLine="2160"/>
            <w:rPr>
              <w:b/>
              <w:sz w:val="20"/>
              <w:lang w:eastAsia="ar-SA"/>
            </w:rPr>
          </w:pPr>
          <w:r>
            <w:rPr>
              <w:sz w:val="28"/>
              <w:szCs w:val="28"/>
              <w:lang w:eastAsia="ar-SA"/>
            </w:rPr>
            <w:t xml:space="preserve"> </w:t>
          </w:r>
          <w:r>
            <w:rPr>
              <w:sz w:val="20"/>
              <w:lang w:eastAsia="ar-SA"/>
            </w:rPr>
            <w:t>likviduotas</w:t>
            <w:tab/>
            <w:tab/>
          </w:r>
          <w:r>
            <w:rPr>
              <w:sz w:val="28"/>
              <w:szCs w:val="28"/>
              <w:lang w:eastAsia="ar-SA"/>
            </w:rPr>
            <w:t xml:space="preserve"> </w:t>
          </w:r>
          <w:r>
            <w:rPr>
              <w:sz w:val="20"/>
              <w:lang w:eastAsia="ar-SA"/>
            </w:rPr>
            <w:t>kitokia būklė...................................</w:t>
          </w:r>
        </w:p>
        <w:p>
          <w:pPr>
            <w:suppressAutoHyphens/>
            <w:rPr>
              <w:b/>
              <w:bCs/>
              <w:sz w:val="22"/>
              <w:szCs w:val="22"/>
              <w:lang w:eastAsia="ar-SA"/>
            </w:rPr>
          </w:pPr>
        </w:p>
        <w:p>
          <w:pPr>
            <w:suppressAutoHyphens/>
            <w:rPr>
              <w:b/>
              <w:sz w:val="22"/>
              <w:szCs w:val="22"/>
              <w:lang w:eastAsia="ar-SA"/>
            </w:rPr>
          </w:pPr>
          <w:r>
            <w:rPr>
              <w:b/>
              <w:bCs/>
              <w:sz w:val="22"/>
              <w:szCs w:val="22"/>
              <w:lang w:eastAsia="ar-SA"/>
            </w:rPr>
            <w:t>PTŽ sankaupos tipas, teršiančios medžiagos ir kiti duomenys</w:t>
          </w:r>
        </w:p>
        <w:p>
          <w:pPr>
            <w:suppressAutoHyphens/>
            <w:rPr>
              <w:b/>
              <w:sz w:val="16"/>
              <w:szCs w:val="16"/>
              <w:lang w:eastAsia="ar-SA"/>
            </w:rPr>
          </w:pPr>
        </w:p>
        <w:p>
          <w:pPr>
            <w:suppressAutoHyphens/>
            <w:rPr>
              <w:sz w:val="20"/>
              <w:lang w:eastAsia="ar-SA"/>
            </w:rPr>
          </w:pPr>
          <w:r>
            <w:rPr>
              <w:b/>
              <w:sz w:val="20"/>
              <w:lang w:eastAsia="ar-SA"/>
            </w:rPr>
            <w:t>1.</w:t>
          </w:r>
          <w:r>
            <w:rPr>
              <w:sz w:val="20"/>
              <w:lang w:eastAsia="ar-SA"/>
            </w:rPr>
            <w:t xml:space="preserve"> </w:t>
          </w:r>
          <w:r>
            <w:rPr>
              <w:b/>
              <w:sz w:val="20"/>
              <w:lang w:eastAsia="ar-SA"/>
            </w:rPr>
            <w:t>Tipas</w:t>
          </w:r>
          <w:r>
            <w:rPr>
              <w:sz w:val="20"/>
              <w:lang w:eastAsia="ar-SA"/>
            </w:rPr>
            <w:t xml:space="preserve"> …………………………….........…………………………...........…….......</w:t>
          </w:r>
        </w:p>
        <w:p>
          <w:pPr>
            <w:suppressAutoHyphens/>
            <w:ind w:firstLine="200"/>
            <w:rPr>
              <w:sz w:val="20"/>
              <w:lang w:eastAsia="ar-SA"/>
            </w:rPr>
          </w:pPr>
          <w:r>
            <w:rPr>
              <w:b/>
              <w:sz w:val="20"/>
              <w:lang w:eastAsia="ar-SA"/>
            </w:rPr>
            <w:t>Potipis</w:t>
          </w:r>
          <w:r>
            <w:rPr>
              <w:sz w:val="20"/>
              <w:lang w:eastAsia="ar-SA"/>
            </w:rPr>
            <w:t xml:space="preserve"> ......................................................................................................................</w:t>
          </w:r>
        </w:p>
        <w:p>
          <w:pPr>
            <w:suppressAutoHyphens/>
            <w:ind w:firstLine="540"/>
            <w:rPr>
              <w:sz w:val="20"/>
              <w:u w:val="single"/>
              <w:lang w:eastAsia="ar-SA"/>
            </w:rPr>
          </w:pPr>
          <w:r>
            <w:rPr>
              <w:sz w:val="20"/>
              <w:u w:val="single"/>
              <w:lang w:eastAsia="ar-SA"/>
            </w:rPr>
            <w:t>Sutartinis gyvulių skaičius (SG): .....................vnt.</w:t>
          </w:r>
        </w:p>
        <w:p>
          <w:pPr>
            <w:suppressAutoHyphens/>
            <w:ind w:firstLine="1296"/>
            <w:rPr>
              <w:sz w:val="18"/>
              <w:szCs w:val="18"/>
              <w:lang w:eastAsia="ar-SA"/>
            </w:rPr>
          </w:pPr>
          <w:r>
            <w:rPr>
              <w:sz w:val="18"/>
              <w:szCs w:val="18"/>
              <w:lang w:eastAsia="ar-SA"/>
            </w:rPr>
            <w:t>(Gyvulininkystės objektams)</w:t>
          </w:r>
        </w:p>
        <w:p>
          <w:pPr>
            <w:suppressAutoHyphens/>
            <w:rPr>
              <w:sz w:val="20"/>
              <w:lang w:eastAsia="ar-SA"/>
            </w:rPr>
          </w:pPr>
        </w:p>
        <w:p>
          <w:pPr>
            <w:suppressAutoHyphens/>
            <w:rPr>
              <w:b/>
              <w:sz w:val="20"/>
              <w:lang w:eastAsia="ar-SA"/>
            </w:rPr>
          </w:pPr>
          <w:r>
            <w:rPr>
              <w:b/>
              <w:sz w:val="20"/>
              <w:lang w:eastAsia="ar-SA"/>
            </w:rPr>
            <w:t>2. PTŽ padėtis gruntinio vandens atžvilgiu:</w:t>
          </w:r>
        </w:p>
        <w:p>
          <w:pPr>
            <w:suppressAutoHyphens/>
            <w:ind w:left="1296" w:firstLine="104"/>
            <w:rPr>
              <w:sz w:val="20"/>
              <w:lang w:eastAsia="ar-SA"/>
            </w:rPr>
          </w:pPr>
          <w:r>
            <w:rPr>
              <w:sz w:val="20"/>
              <w:lang w:eastAsia="ar-SA"/>
            </w:rPr>
            <w:t>žemės paviršiuje</w:t>
            <w:tab/>
            <w:t xml:space="preserve"> </w:t>
          </w:r>
          <w:r>
            <w:rPr>
              <w:sz w:val="28"/>
              <w:szCs w:val="28"/>
              <w:lang w:eastAsia="ar-SA"/>
            </w:rPr>
            <w:t></w:t>
          </w:r>
        </w:p>
        <w:p>
          <w:pPr>
            <w:suppressAutoHyphens/>
            <w:ind w:left="1296" w:firstLine="104"/>
            <w:rPr>
              <w:sz w:val="20"/>
              <w:lang w:eastAsia="ar-SA"/>
            </w:rPr>
          </w:pPr>
          <w:r>
            <w:rPr>
              <w:sz w:val="20"/>
              <w:lang w:eastAsia="ar-SA"/>
            </w:rPr>
            <w:t>aeracijos zonoje</w:t>
            <w:tab/>
            <w:tab/>
            <w:t xml:space="preserve"> </w:t>
          </w:r>
          <w:r>
            <w:rPr>
              <w:sz w:val="28"/>
              <w:szCs w:val="28"/>
              <w:lang w:eastAsia="ar-SA"/>
            </w:rPr>
            <w:t></w:t>
          </w:r>
        </w:p>
        <w:p>
          <w:pPr>
            <w:suppressAutoHyphens/>
            <w:ind w:firstLine="1396"/>
            <w:rPr>
              <w:sz w:val="20"/>
              <w:lang w:eastAsia="ar-SA"/>
            </w:rPr>
          </w:pPr>
          <w:r>
            <w:rPr>
              <w:sz w:val="20"/>
              <w:lang w:eastAsia="ar-SA"/>
            </w:rPr>
            <w:t>gruntiniame vandeningajame sluoksnyje</w:t>
            <w:tab/>
            <w:t xml:space="preserve"> </w:t>
          </w:r>
          <w:r>
            <w:rPr>
              <w:sz w:val="28"/>
              <w:szCs w:val="28"/>
              <w:lang w:eastAsia="ar-SA"/>
            </w:rPr>
            <w:t></w:t>
          </w:r>
        </w:p>
        <w:p>
          <w:pPr>
            <w:suppressAutoHyphens/>
            <w:rPr>
              <w:sz w:val="20"/>
              <w:lang w:eastAsia="ar-SA"/>
            </w:rPr>
          </w:pPr>
        </w:p>
        <w:p>
          <w:pPr>
            <w:suppressAutoHyphens/>
            <w:rPr>
              <w:b/>
              <w:sz w:val="20"/>
              <w:lang w:eastAsia="ar-SA"/>
            </w:rPr>
          </w:pPr>
          <w:r>
            <w:rPr>
              <w:b/>
              <w:sz w:val="20"/>
              <w:lang w:eastAsia="ar-SA"/>
            </w:rPr>
            <w:t>3. Pastatų ir / arba įrenginių būklė:</w:t>
          </w:r>
        </w:p>
        <w:p>
          <w:pPr>
            <w:suppressAutoHyphens/>
            <w:ind w:firstLine="1296"/>
            <w:rPr>
              <w:sz w:val="20"/>
              <w:lang w:eastAsia="ar-SA"/>
            </w:rPr>
          </w:pPr>
          <w:r>
            <w:rPr>
              <w:sz w:val="28"/>
              <w:szCs w:val="28"/>
              <w:lang w:eastAsia="ar-SA"/>
            </w:rPr>
            <w:t xml:space="preserve"> </w:t>
          </w:r>
          <w:r>
            <w:rPr>
              <w:sz w:val="20"/>
              <w:lang w:eastAsia="ar-SA"/>
            </w:rPr>
            <w:t>gera</w:t>
          </w:r>
          <w:r>
            <w:rPr>
              <w:sz w:val="28"/>
              <w:szCs w:val="28"/>
              <w:lang w:eastAsia="ar-SA"/>
            </w:rPr>
            <w:tab/>
            <w:t></w:t>
          </w:r>
          <w:r>
            <w:rPr>
              <w:sz w:val="20"/>
              <w:lang w:eastAsia="ar-SA"/>
            </w:rPr>
            <w:t xml:space="preserve"> patenkinama</w:t>
            <w:tab/>
            <w:tab/>
          </w:r>
          <w:r>
            <w:rPr>
              <w:sz w:val="28"/>
              <w:szCs w:val="28"/>
              <w:lang w:eastAsia="ar-SA"/>
            </w:rPr>
            <w:t></w:t>
          </w:r>
          <w:r>
            <w:rPr>
              <w:sz w:val="20"/>
              <w:lang w:eastAsia="ar-SA"/>
            </w:rPr>
            <w:t xml:space="preserve"> susidėvėję ir / arba sugriauti</w:t>
          </w:r>
        </w:p>
        <w:p>
          <w:pPr>
            <w:suppressAutoHyphens/>
            <w:rPr>
              <w:sz w:val="20"/>
              <w:lang w:eastAsia="ar-SA"/>
            </w:rPr>
          </w:pPr>
        </w:p>
        <w:p>
          <w:pPr>
            <w:suppressAutoHyphens/>
            <w:rPr>
              <w:b/>
              <w:sz w:val="20"/>
              <w:lang w:eastAsia="ar-SA"/>
            </w:rPr>
          </w:pPr>
          <w:r>
            <w:rPr>
              <w:b/>
              <w:sz w:val="20"/>
              <w:lang w:eastAsia="ar-SA"/>
            </w:rPr>
            <w:t>4. Teršiančios medžiagos (atliekos ir žaliavos) tvarkomos:</w:t>
          </w:r>
        </w:p>
        <w:p>
          <w:pPr>
            <w:suppressAutoHyphens/>
            <w:ind w:firstLine="720"/>
            <w:rPr>
              <w:sz w:val="20"/>
              <w:lang w:eastAsia="ar-SA"/>
            </w:rPr>
          </w:pPr>
          <w:r>
            <w:rPr>
              <w:sz w:val="28"/>
              <w:szCs w:val="28"/>
              <w:lang w:eastAsia="ar-SA"/>
            </w:rPr>
            <w:t xml:space="preserve"> </w:t>
          </w:r>
          <w:r>
            <w:rPr>
              <w:sz w:val="20"/>
              <w:lang w:eastAsia="ar-SA"/>
            </w:rPr>
            <w:t>gerai</w:t>
          </w:r>
          <w:r>
            <w:rPr>
              <w:sz w:val="28"/>
              <w:szCs w:val="28"/>
              <w:lang w:eastAsia="ar-SA"/>
            </w:rPr>
            <w:tab/>
            <w:t></w:t>
          </w:r>
          <w:r>
            <w:rPr>
              <w:sz w:val="20"/>
              <w:lang w:eastAsia="ar-SA"/>
            </w:rPr>
            <w:t xml:space="preserve"> patenkinamai</w:t>
            <w:tab/>
          </w:r>
          <w:r>
            <w:rPr>
              <w:sz w:val="28"/>
              <w:szCs w:val="28"/>
              <w:lang w:eastAsia="ar-SA"/>
            </w:rPr>
            <w:t></w:t>
          </w:r>
          <w:r>
            <w:rPr>
              <w:sz w:val="20"/>
              <w:lang w:eastAsia="ar-SA"/>
            </w:rPr>
            <w:t xml:space="preserve"> netvarkomos</w:t>
          </w:r>
        </w:p>
        <w:p>
          <w:pPr>
            <w:suppressAutoHyphens/>
            <w:rPr>
              <w:sz w:val="20"/>
              <w:lang w:eastAsia="ar-SA"/>
            </w:rPr>
          </w:pPr>
        </w:p>
        <w:p>
          <w:pPr>
            <w:suppressAutoHyphens/>
            <w:rPr>
              <w:sz w:val="20"/>
              <w:lang w:eastAsia="ar-SA"/>
            </w:rPr>
          </w:pPr>
          <w:r>
            <w:rPr>
              <w:b/>
              <w:sz w:val="20"/>
              <w:lang w:eastAsia="ar-SA"/>
            </w:rPr>
            <w:t>5. Atliekos ir žaliavos</w:t>
          </w:r>
          <w:r>
            <w:rPr>
              <w:sz w:val="20"/>
              <w:lang w:eastAsia="ar-SA"/>
            </w:rPr>
            <w:t xml:space="preserve"> (medžiagų pavadinimai ir kiekiai, pildoma žemiau arba pridedamas sąrašas)</w:t>
          </w:r>
        </w:p>
        <w:p>
          <w:pPr>
            <w:suppressAutoHyphens/>
            <w:rPr>
              <w:sz w:val="20"/>
              <w:lang w:eastAsia="ar-SA"/>
            </w:rPr>
          </w:pPr>
          <w:r>
            <w:rPr>
              <w:i/>
              <w:sz w:val="20"/>
              <w:lang w:eastAsia="ar-SA"/>
            </w:rPr>
            <w:t>Pavadinimas</w:t>
          </w:r>
          <w:r>
            <w:rPr>
              <w:sz w:val="20"/>
              <w:lang w:eastAsia="ar-SA"/>
            </w:rPr>
            <w:t xml:space="preserve">............................................................................. </w:t>
          </w:r>
        </w:p>
        <w:p>
          <w:pPr>
            <w:suppressAutoHyphens/>
            <w:ind w:right="-901"/>
            <w:rPr>
              <w:sz w:val="22"/>
              <w:szCs w:val="22"/>
              <w:lang w:eastAsia="ar-SA"/>
            </w:rPr>
          </w:pPr>
          <w:r>
            <w:rPr>
              <w:sz w:val="20"/>
              <w:lang w:eastAsia="ar-SA"/>
            </w:rPr>
            <w:t>medžiagos sklaidos galimybės (agregatinis būvis)..........................................................................</w:t>
          </w:r>
        </w:p>
        <w:p>
          <w:pPr>
            <w:suppressAutoHyphens/>
            <w:ind w:right="-901" w:firstLine="720"/>
            <w:rPr>
              <w:sz w:val="20"/>
              <w:lang w:eastAsia="ar-SA"/>
            </w:rPr>
          </w:pPr>
          <w:r>
            <w:rPr>
              <w:sz w:val="20"/>
              <w:lang w:eastAsia="ar-SA"/>
            </w:rPr>
            <w:t>inventorizacijos metu: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 xml:space="preserve"> ….........…</w:t>
          </w:r>
          <w:smartTag w:uri="schemas-tilde-lv/tildestengine" w:element="metric2">
            <w:smartTagPr>
              <w:attr w:name="metric_value" w:val="."/>
              <w:attr w:name="metric_text" w:val="tonos"/>
            </w:smartTagPr>
            <w:r>
              <w:rPr>
                <w:sz w:val="20"/>
                <w:lang w:eastAsia="ar-SA"/>
              </w:rPr>
              <w:t>.tonos</w:t>
            </w:r>
          </w:smartTag>
        </w:p>
        <w:p>
          <w:pPr>
            <w:suppressAutoHyphens/>
            <w:ind w:right="-901" w:firstLine="720"/>
            <w:rPr>
              <w:sz w:val="20"/>
              <w:lang w:eastAsia="ar-SA"/>
            </w:rPr>
          </w:pPr>
          <w:r>
            <w:rPr>
              <w:sz w:val="20"/>
              <w:lang w:eastAsia="ar-SA"/>
            </w:rPr>
            <w:t>kasmetinis prieaugis: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w:t>
          </w:r>
          <w:smartTag w:uri="schemas-tilde-lv/tildestengine" w:element="metric2">
            <w:smartTagPr>
              <w:attr w:name="metric_value" w:val="...."/>
              <w:attr w:name="metric_text" w:val="tonos"/>
            </w:smartTagPr>
            <w:r>
              <w:rPr>
                <w:sz w:val="20"/>
                <w:lang w:eastAsia="ar-SA"/>
              </w:rPr>
              <w:t>....tonos</w:t>
            </w:r>
          </w:smartTag>
        </w:p>
        <w:p>
          <w:pPr>
            <w:suppressAutoHyphens/>
            <w:ind w:right="-901" w:firstLine="720"/>
            <w:rPr>
              <w:sz w:val="20"/>
              <w:lang w:eastAsia="ar-SA"/>
            </w:rPr>
          </w:pPr>
          <w:r>
            <w:rPr>
              <w:sz w:val="20"/>
              <w:lang w:eastAsia="ar-SA"/>
            </w:rPr>
            <w:t>metinė apyvarta: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w:t>
          </w:r>
          <w:smartTag w:uri="schemas-tilde-lv/tildestengine" w:element="metric2">
            <w:smartTagPr>
              <w:attr w:name="metric_value" w:val="......"/>
              <w:attr w:name="metric_text" w:val="tonos"/>
            </w:smartTagPr>
            <w:r>
              <w:rPr>
                <w:sz w:val="20"/>
                <w:lang w:eastAsia="ar-SA"/>
              </w:rPr>
              <w:t>......tonos</w:t>
            </w:r>
          </w:smartTag>
        </w:p>
        <w:p>
          <w:pPr>
            <w:suppressAutoHyphens/>
            <w:rPr>
              <w:sz w:val="20"/>
              <w:lang w:eastAsia="ar-SA"/>
            </w:rPr>
          </w:pPr>
          <w:r>
            <w:rPr>
              <w:i/>
              <w:sz w:val="20"/>
              <w:lang w:eastAsia="ar-SA"/>
            </w:rPr>
            <w:t>Pavadinimas</w:t>
          </w:r>
          <w:r>
            <w:rPr>
              <w:sz w:val="20"/>
              <w:lang w:eastAsia="ar-SA"/>
            </w:rPr>
            <w:t xml:space="preserve">............................................................................. </w:t>
          </w:r>
        </w:p>
        <w:p>
          <w:pPr>
            <w:suppressAutoHyphens/>
            <w:ind w:right="-901"/>
            <w:rPr>
              <w:sz w:val="22"/>
              <w:szCs w:val="22"/>
              <w:lang w:eastAsia="ar-SA"/>
            </w:rPr>
          </w:pPr>
          <w:r>
            <w:rPr>
              <w:sz w:val="20"/>
              <w:lang w:eastAsia="ar-SA"/>
            </w:rPr>
            <w:t>medžiagos sklaidos galimybės (agregatinis būvis)...........................................................................</w:t>
          </w:r>
        </w:p>
        <w:p>
          <w:pPr>
            <w:suppressAutoHyphens/>
            <w:ind w:right="-901" w:firstLine="720"/>
            <w:rPr>
              <w:sz w:val="20"/>
              <w:lang w:eastAsia="ar-SA"/>
            </w:rPr>
          </w:pPr>
          <w:r>
            <w:rPr>
              <w:sz w:val="20"/>
              <w:lang w:eastAsia="ar-SA"/>
            </w:rPr>
            <w:t>inventorizacijos metu: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 xml:space="preserve"> …........…</w:t>
          </w:r>
          <w:smartTag w:uri="schemas-tilde-lv/tildestengine" w:element="metric2">
            <w:smartTagPr>
              <w:attr w:name="metric_value" w:val="."/>
              <w:attr w:name="metric_text" w:val="tonos"/>
            </w:smartTagPr>
            <w:r>
              <w:rPr>
                <w:sz w:val="20"/>
                <w:lang w:eastAsia="ar-SA"/>
              </w:rPr>
              <w:t>.tonos</w:t>
            </w:r>
          </w:smartTag>
        </w:p>
        <w:p>
          <w:pPr>
            <w:suppressAutoHyphens/>
            <w:ind w:right="-901" w:firstLine="720"/>
            <w:rPr>
              <w:sz w:val="20"/>
              <w:lang w:eastAsia="ar-SA"/>
            </w:rPr>
          </w:pPr>
          <w:r>
            <w:rPr>
              <w:sz w:val="20"/>
              <w:lang w:eastAsia="ar-SA"/>
            </w:rPr>
            <w:t>kasmetinis prieaugis: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w:t>
          </w:r>
          <w:smartTag w:uri="schemas-tilde-lv/tildestengine" w:element="metric2">
            <w:smartTagPr>
              <w:attr w:name="metric_value" w:val="...."/>
              <w:attr w:name="metric_text" w:val="tonos"/>
            </w:smartTagPr>
            <w:r>
              <w:rPr>
                <w:sz w:val="20"/>
                <w:lang w:eastAsia="ar-SA"/>
              </w:rPr>
              <w:t>....tonos</w:t>
            </w:r>
          </w:smartTag>
        </w:p>
        <w:p>
          <w:pPr>
            <w:suppressAutoHyphens/>
            <w:ind w:right="-901" w:firstLine="720"/>
            <w:rPr>
              <w:sz w:val="20"/>
              <w:lang w:eastAsia="ar-SA"/>
            </w:rPr>
          </w:pPr>
          <w:r>
            <w:rPr>
              <w:sz w:val="20"/>
              <w:lang w:eastAsia="ar-SA"/>
            </w:rPr>
            <w:t>metinė apyvarta: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w:t>
          </w:r>
          <w:smartTag w:uri="schemas-tilde-lv/tildestengine" w:element="metric2">
            <w:smartTagPr>
              <w:attr w:name="metric_value" w:val="......"/>
              <w:attr w:name="metric_text" w:val="tonos"/>
            </w:smartTagPr>
            <w:r>
              <w:rPr>
                <w:sz w:val="20"/>
                <w:lang w:eastAsia="ar-SA"/>
              </w:rPr>
              <w:t>......tonos</w:t>
            </w:r>
          </w:smartTag>
        </w:p>
        <w:p>
          <w:pPr>
            <w:suppressAutoHyphens/>
            <w:rPr>
              <w:sz w:val="20"/>
              <w:lang w:eastAsia="ar-SA"/>
            </w:rPr>
          </w:pPr>
          <w:r>
            <w:rPr>
              <w:i/>
              <w:sz w:val="20"/>
              <w:lang w:eastAsia="ar-SA"/>
            </w:rPr>
            <w:t>Pavadinimas</w:t>
          </w:r>
          <w:r>
            <w:rPr>
              <w:sz w:val="20"/>
              <w:lang w:eastAsia="ar-SA"/>
            </w:rPr>
            <w:t xml:space="preserve">.............................................................................. </w:t>
          </w:r>
        </w:p>
        <w:p>
          <w:pPr>
            <w:suppressAutoHyphens/>
            <w:ind w:right="-901"/>
            <w:rPr>
              <w:sz w:val="22"/>
              <w:szCs w:val="22"/>
              <w:lang w:eastAsia="ar-SA"/>
            </w:rPr>
          </w:pPr>
          <w:r>
            <w:rPr>
              <w:sz w:val="20"/>
              <w:lang w:eastAsia="ar-SA"/>
            </w:rPr>
            <w:t>medžiagos sklaidos galimybės (agregatinis būvis)..............................................................................</w:t>
          </w:r>
        </w:p>
        <w:p>
          <w:pPr>
            <w:suppressAutoHyphens/>
            <w:ind w:right="-901" w:firstLine="720"/>
            <w:rPr>
              <w:sz w:val="20"/>
              <w:lang w:eastAsia="ar-SA"/>
            </w:rPr>
          </w:pPr>
          <w:r>
            <w:rPr>
              <w:sz w:val="20"/>
              <w:lang w:eastAsia="ar-SA"/>
            </w:rPr>
            <w:t>inventorizacijos metu: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 xml:space="preserve"> ….....……</w:t>
          </w:r>
          <w:smartTag w:uri="schemas-tilde-lv/tildestengine" w:element="metric2">
            <w:smartTagPr>
              <w:attr w:name="metric_value" w:val="..."/>
              <w:attr w:name="metric_text" w:val="tonos"/>
            </w:smartTagPr>
            <w:r>
              <w:rPr>
                <w:sz w:val="20"/>
                <w:lang w:eastAsia="ar-SA"/>
              </w:rPr>
              <w:t>...tonos</w:t>
            </w:r>
          </w:smartTag>
        </w:p>
        <w:p>
          <w:pPr>
            <w:suppressAutoHyphens/>
            <w:ind w:right="-901" w:firstLine="720"/>
            <w:rPr>
              <w:sz w:val="20"/>
              <w:lang w:eastAsia="ar-SA"/>
            </w:rPr>
          </w:pPr>
          <w:r>
            <w:rPr>
              <w:sz w:val="20"/>
              <w:lang w:eastAsia="ar-SA"/>
            </w:rPr>
            <w:t>kasmetinis prieaugis: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w:t>
          </w:r>
          <w:smartTag w:uri="schemas-tilde-lv/tildestengine" w:element="metric2">
            <w:smartTagPr>
              <w:attr w:name="metric_value" w:val="."/>
              <w:attr w:name="metric_text" w:val="tonos"/>
            </w:smartTagPr>
            <w:r>
              <w:rPr>
                <w:sz w:val="20"/>
                <w:lang w:eastAsia="ar-SA"/>
              </w:rPr>
              <w:t>.tonos</w:t>
            </w:r>
          </w:smartTag>
        </w:p>
        <w:p>
          <w:pPr>
            <w:suppressAutoHyphens/>
            <w:ind w:right="-901" w:firstLine="720"/>
            <w:rPr>
              <w:sz w:val="20"/>
              <w:lang w:eastAsia="ar-SA"/>
            </w:rPr>
          </w:pPr>
          <w:r>
            <w:rPr>
              <w:sz w:val="20"/>
              <w:lang w:eastAsia="ar-SA"/>
            </w:rPr>
            <w:t>metinė apyvarta: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w:t>
          </w:r>
          <w:smartTag w:uri="schemas-tilde-lv/tildestengine" w:element="metric2">
            <w:smartTagPr>
              <w:attr w:name="metric_value" w:val="........"/>
              <w:attr w:name="metric_text" w:val="tonos"/>
            </w:smartTagPr>
            <w:r>
              <w:rPr>
                <w:sz w:val="20"/>
                <w:lang w:eastAsia="ar-SA"/>
              </w:rPr>
              <w:t>........tonos</w:t>
            </w:r>
          </w:smartTag>
        </w:p>
        <w:p>
          <w:pPr>
            <w:suppressAutoHyphens/>
            <w:rPr>
              <w:sz w:val="20"/>
              <w:lang w:eastAsia="ar-SA"/>
            </w:rPr>
          </w:pPr>
          <w:r>
            <w:rPr>
              <w:i/>
              <w:sz w:val="20"/>
              <w:lang w:eastAsia="ar-SA"/>
            </w:rPr>
            <w:t>Pavadinimas</w:t>
          </w:r>
          <w:r>
            <w:rPr>
              <w:sz w:val="20"/>
              <w:lang w:eastAsia="ar-SA"/>
            </w:rPr>
            <w:t xml:space="preserve">............................................................................. </w:t>
          </w:r>
        </w:p>
        <w:p>
          <w:pPr>
            <w:suppressAutoHyphens/>
            <w:ind w:right="-901"/>
            <w:rPr>
              <w:sz w:val="22"/>
              <w:szCs w:val="22"/>
              <w:lang w:eastAsia="ar-SA"/>
            </w:rPr>
          </w:pPr>
          <w:r>
            <w:rPr>
              <w:sz w:val="20"/>
              <w:lang w:eastAsia="ar-SA"/>
            </w:rPr>
            <w:t>medžiagos sklaidos galimybės (agregatinis būvis)..............................................................................</w:t>
          </w:r>
        </w:p>
        <w:p>
          <w:pPr>
            <w:suppressAutoHyphens/>
            <w:ind w:right="-901" w:firstLine="720"/>
            <w:rPr>
              <w:sz w:val="20"/>
              <w:lang w:eastAsia="ar-SA"/>
            </w:rPr>
          </w:pPr>
          <w:r>
            <w:rPr>
              <w:sz w:val="20"/>
              <w:lang w:eastAsia="ar-SA"/>
            </w:rPr>
            <w:t>inventorizacijos metu: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 xml:space="preserve"> ….........…</w:t>
          </w:r>
          <w:smartTag w:uri="schemas-tilde-lv/tildestengine" w:element="metric2">
            <w:smartTagPr>
              <w:attr w:name="metric_value" w:val="."/>
              <w:attr w:name="metric_text" w:val="tonos"/>
            </w:smartTagPr>
            <w:r>
              <w:rPr>
                <w:sz w:val="20"/>
                <w:lang w:eastAsia="ar-SA"/>
              </w:rPr>
              <w:t>.tonos</w:t>
            </w:r>
          </w:smartTag>
        </w:p>
        <w:p>
          <w:pPr>
            <w:suppressAutoHyphens/>
            <w:ind w:right="-901" w:firstLine="720"/>
            <w:rPr>
              <w:sz w:val="20"/>
              <w:lang w:eastAsia="ar-SA"/>
            </w:rPr>
          </w:pPr>
          <w:r>
            <w:rPr>
              <w:sz w:val="20"/>
              <w:lang w:eastAsia="ar-SA"/>
            </w:rPr>
            <w:t>kasmetinis prieaugis: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w:t>
          </w:r>
          <w:smartTag w:uri="schemas-tilde-lv/tildestengine" w:element="metric2">
            <w:smartTagPr>
              <w:attr w:name="metric_value" w:val="....."/>
              <w:attr w:name="metric_text" w:val="tonos"/>
            </w:smartTagPr>
            <w:r>
              <w:rPr>
                <w:sz w:val="20"/>
                <w:lang w:eastAsia="ar-SA"/>
              </w:rPr>
              <w:t>.....tonos</w:t>
            </w:r>
          </w:smartTag>
        </w:p>
        <w:p>
          <w:pPr>
            <w:suppressAutoHyphens/>
            <w:ind w:right="-901" w:firstLine="720"/>
            <w:rPr>
              <w:sz w:val="20"/>
              <w:lang w:eastAsia="ar-SA"/>
            </w:rPr>
          </w:pPr>
          <w:r>
            <w:rPr>
              <w:sz w:val="20"/>
              <w:lang w:eastAsia="ar-SA"/>
            </w:rPr>
            <w:t>metinė apyvarta:          …….….…</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w:t>
          </w:r>
          <w:smartTag w:uri="schemas-tilde-lv/tildestengine" w:element="metric2">
            <w:smartTagPr>
              <w:attr w:name="metric_value" w:val="......."/>
              <w:attr w:name="metric_text" w:val="tonos"/>
            </w:smartTagPr>
            <w:r>
              <w:rPr>
                <w:sz w:val="20"/>
                <w:lang w:eastAsia="ar-SA"/>
              </w:rPr>
              <w:t>.......tonos</w:t>
            </w:r>
          </w:smartTag>
        </w:p>
        <w:p>
          <w:pPr>
            <w:suppressAutoHyphens/>
            <w:rPr>
              <w:b/>
              <w:bCs/>
              <w:sz w:val="20"/>
              <w:lang w:eastAsia="ar-SA"/>
            </w:rPr>
          </w:pPr>
        </w:p>
        <w:p>
          <w:pPr>
            <w:suppressAutoHyphens/>
            <w:ind w:right="-901"/>
            <w:rPr>
              <w:sz w:val="20"/>
              <w:lang w:eastAsia="ar-SA"/>
            </w:rPr>
          </w:pPr>
          <w:r>
            <w:rPr>
              <w:b/>
              <w:sz w:val="20"/>
              <w:lang w:eastAsia="ar-SA"/>
            </w:rPr>
            <w:t>6. Gruntas</w:t>
          </w:r>
          <w:r>
            <w:rPr>
              <w:sz w:val="22"/>
              <w:szCs w:val="22"/>
              <w:lang w:eastAsia="ar-SA"/>
            </w:rPr>
            <w:t>………………………………………………..</w:t>
          </w:r>
        </w:p>
        <w:p>
          <w:pPr>
            <w:suppressAutoHyphens/>
            <w:rPr>
              <w:b/>
              <w:bCs/>
              <w:sz w:val="20"/>
              <w:lang w:eastAsia="ar-SA"/>
            </w:rPr>
          </w:pPr>
        </w:p>
        <w:p>
          <w:pPr>
            <w:suppressAutoHyphens/>
            <w:rPr>
              <w:b/>
              <w:bCs/>
              <w:sz w:val="20"/>
              <w:lang w:eastAsia="ar-SA"/>
            </w:rPr>
          </w:pPr>
          <w:r>
            <w:rPr>
              <w:b/>
              <w:bCs/>
              <w:sz w:val="20"/>
              <w:lang w:eastAsia="ar-SA"/>
            </w:rPr>
            <w:t>7. Atliekų ir / ar žaliavų tiesioginio kontakto su dirvožemiu / gruntu tikimybė:</w:t>
          </w:r>
        </w:p>
        <w:p>
          <w:pPr>
            <w:suppressAutoHyphens/>
            <w:rPr>
              <w:b/>
              <w:bCs/>
              <w:sz w:val="20"/>
              <w:lang w:eastAsia="ar-SA"/>
            </w:rPr>
          </w:pPr>
        </w:p>
        <w:p>
          <w:pPr>
            <w:suppressAutoHyphens/>
            <w:ind w:firstLine="1296"/>
            <w:rPr>
              <w:b/>
              <w:bCs/>
              <w:sz w:val="20"/>
              <w:lang w:eastAsia="ar-SA"/>
            </w:rPr>
          </w:pPr>
          <w:r>
            <w:rPr>
              <w:sz w:val="28"/>
              <w:szCs w:val="28"/>
              <w:lang w:eastAsia="ar-SA"/>
            </w:rPr>
            <w:t xml:space="preserve"> </w:t>
          </w:r>
          <w:r>
            <w:rPr>
              <w:sz w:val="20"/>
              <w:lang w:eastAsia="ar-SA"/>
            </w:rPr>
            <w:t>yra</w:t>
          </w:r>
          <w:r>
            <w:rPr>
              <w:sz w:val="28"/>
              <w:szCs w:val="28"/>
              <w:lang w:eastAsia="ar-SA"/>
            </w:rPr>
            <w:tab/>
            <w:t></w:t>
          </w:r>
          <w:r>
            <w:rPr>
              <w:sz w:val="20"/>
              <w:lang w:eastAsia="ar-SA"/>
            </w:rPr>
            <w:t xml:space="preserve"> galima</w:t>
            <w:tab/>
          </w:r>
          <w:r>
            <w:rPr>
              <w:sz w:val="28"/>
              <w:szCs w:val="28"/>
              <w:lang w:eastAsia="ar-SA"/>
            </w:rPr>
            <w:t></w:t>
          </w:r>
          <w:r>
            <w:rPr>
              <w:sz w:val="20"/>
              <w:lang w:eastAsia="ar-SA"/>
            </w:rPr>
            <w:t xml:space="preserve"> nėra</w:t>
          </w:r>
        </w:p>
        <w:p>
          <w:pPr>
            <w:suppressAutoHyphens/>
            <w:rPr>
              <w:b/>
              <w:bCs/>
              <w:sz w:val="16"/>
              <w:szCs w:val="16"/>
              <w:lang w:eastAsia="ar-SA"/>
            </w:rPr>
          </w:pPr>
        </w:p>
        <w:p>
          <w:pPr>
            <w:suppressAutoHyphens/>
            <w:rPr>
              <w:sz w:val="22"/>
              <w:szCs w:val="22"/>
              <w:lang w:eastAsia="ar-SA"/>
            </w:rPr>
          </w:pPr>
          <w:r>
            <w:rPr>
              <w:b/>
              <w:bCs/>
              <w:sz w:val="22"/>
              <w:szCs w:val="22"/>
              <w:lang w:eastAsia="ar-SA"/>
            </w:rPr>
            <w:t>PTŽ padėtis ekosistemoje</w:t>
          </w:r>
        </w:p>
        <w:p>
          <w:pPr>
            <w:suppressAutoHyphens/>
            <w:rPr>
              <w:sz w:val="16"/>
              <w:szCs w:val="16"/>
              <w:lang w:eastAsia="ar-SA"/>
            </w:rPr>
          </w:pPr>
        </w:p>
        <w:p>
          <w:pPr>
            <w:suppressAutoHyphens/>
            <w:rPr>
              <w:sz w:val="20"/>
              <w:lang w:eastAsia="ar-SA"/>
            </w:rPr>
          </w:pPr>
          <w:r>
            <w:rPr>
              <w:b/>
              <w:sz w:val="20"/>
              <w:lang w:eastAsia="ar-SA"/>
            </w:rPr>
            <w:t>1. Urbanizacijos zona:</w:t>
          </w:r>
          <w:r>
            <w:rPr>
              <w:sz w:val="20"/>
              <w:lang w:eastAsia="ar-SA"/>
            </w:rPr>
            <w:tab/>
            <w:t xml:space="preserve">         </w:t>
          </w:r>
          <w:r>
            <w:rPr>
              <w:sz w:val="28"/>
              <w:szCs w:val="28"/>
              <w:lang w:eastAsia="ar-SA"/>
            </w:rPr>
            <w:t xml:space="preserve"> </w:t>
          </w:r>
          <w:r>
            <w:rPr>
              <w:sz w:val="20"/>
              <w:lang w:eastAsia="ar-SA"/>
            </w:rPr>
            <w:t>foninė-gamtinė</w:t>
          </w:r>
        </w:p>
        <w:p>
          <w:pPr>
            <w:suppressAutoHyphens/>
            <w:ind w:left="1296" w:firstLine="1296"/>
            <w:rPr>
              <w:sz w:val="20"/>
              <w:lang w:eastAsia="ar-SA"/>
            </w:rPr>
          </w:pPr>
          <w:r>
            <w:rPr>
              <w:sz w:val="28"/>
              <w:szCs w:val="28"/>
              <w:lang w:eastAsia="ar-SA"/>
            </w:rPr>
            <w:t></w:t>
          </w:r>
          <w:r>
            <w:rPr>
              <w:sz w:val="20"/>
              <w:lang w:eastAsia="ar-SA"/>
            </w:rPr>
            <w:t xml:space="preserve"> gamybinė-pramoninė</w:t>
          </w:r>
        </w:p>
        <w:p>
          <w:pPr>
            <w:suppressAutoHyphens/>
            <w:ind w:left="1296" w:firstLine="1296"/>
            <w:rPr>
              <w:sz w:val="20"/>
              <w:lang w:eastAsia="ar-SA"/>
            </w:rPr>
          </w:pPr>
          <w:r>
            <w:rPr>
              <w:sz w:val="28"/>
              <w:szCs w:val="28"/>
              <w:lang w:eastAsia="ar-SA"/>
            </w:rPr>
            <w:t xml:space="preserve"> </w:t>
          </w:r>
          <w:r>
            <w:rPr>
              <w:sz w:val="20"/>
              <w:lang w:eastAsia="ar-SA"/>
            </w:rPr>
            <w:t>gamybinė žemės ūkio</w:t>
          </w:r>
        </w:p>
        <w:p>
          <w:pPr>
            <w:suppressAutoHyphens/>
            <w:ind w:left="1296" w:firstLine="1296"/>
            <w:rPr>
              <w:sz w:val="20"/>
              <w:lang w:eastAsia="ar-SA"/>
            </w:rPr>
          </w:pPr>
          <w:r>
            <w:rPr>
              <w:sz w:val="28"/>
              <w:szCs w:val="28"/>
              <w:lang w:eastAsia="ar-SA"/>
            </w:rPr>
            <w:t></w:t>
          </w:r>
          <w:r>
            <w:rPr>
              <w:sz w:val="20"/>
              <w:lang w:eastAsia="ar-SA"/>
            </w:rPr>
            <w:t xml:space="preserve"> gyvenamoji kaimo</w:t>
          </w:r>
        </w:p>
        <w:p>
          <w:pPr>
            <w:suppressAutoHyphens/>
            <w:ind w:left="1296" w:firstLine="1296"/>
            <w:rPr>
              <w:sz w:val="20"/>
              <w:lang w:eastAsia="ar-SA"/>
            </w:rPr>
          </w:pPr>
          <w:r>
            <w:rPr>
              <w:sz w:val="28"/>
              <w:szCs w:val="28"/>
              <w:lang w:eastAsia="ar-SA"/>
            </w:rPr>
            <w:t xml:space="preserve"> </w:t>
          </w:r>
          <w:r>
            <w:rPr>
              <w:sz w:val="20"/>
              <w:lang w:eastAsia="ar-SA"/>
            </w:rPr>
            <w:t>gyvenamoji miesto</w:t>
          </w:r>
        </w:p>
        <w:p>
          <w:pPr>
            <w:suppressAutoHyphens/>
            <w:ind w:left="1296" w:firstLine="1296"/>
            <w:rPr>
              <w:sz w:val="20"/>
              <w:lang w:eastAsia="ar-SA"/>
            </w:rPr>
          </w:pPr>
          <w:r>
            <w:rPr>
              <w:sz w:val="28"/>
              <w:szCs w:val="28"/>
              <w:lang w:eastAsia="ar-SA"/>
            </w:rPr>
            <w:t></w:t>
          </w:r>
          <w:r>
            <w:rPr>
              <w:sz w:val="20"/>
              <w:lang w:eastAsia="ar-SA"/>
            </w:rPr>
            <w:t xml:space="preserve"> miesto mišri</w:t>
          </w:r>
        </w:p>
        <w:p>
          <w:pPr>
            <w:suppressAutoHyphens/>
            <w:rPr>
              <w:sz w:val="20"/>
              <w:lang w:eastAsia="ar-SA"/>
            </w:rPr>
          </w:pPr>
        </w:p>
        <w:p>
          <w:pPr>
            <w:suppressAutoHyphens/>
            <w:rPr>
              <w:b/>
              <w:sz w:val="20"/>
              <w:lang w:eastAsia="ar-SA"/>
            </w:rPr>
          </w:pPr>
        </w:p>
        <w:p>
          <w:pPr>
            <w:suppressAutoHyphens/>
            <w:rPr>
              <w:b/>
              <w:sz w:val="20"/>
              <w:lang w:eastAsia="ar-SA"/>
            </w:rPr>
          </w:pPr>
          <w:r>
            <w:rPr>
              <w:b/>
              <w:sz w:val="20"/>
              <w:lang w:eastAsia="ar-SA"/>
            </w:rPr>
            <w:t>2. Vietovės žemėnauda – paviršiaus danga:</w:t>
          </w:r>
        </w:p>
        <w:p>
          <w:pPr>
            <w:suppressAutoHyphens/>
            <w:ind w:firstLine="1296"/>
            <w:rPr>
              <w:sz w:val="20"/>
              <w:lang w:eastAsia="ar-SA"/>
            </w:rPr>
          </w:pPr>
          <w:r>
            <w:rPr>
              <w:sz w:val="28"/>
              <w:szCs w:val="28"/>
              <w:lang w:eastAsia="ar-SA"/>
            </w:rPr>
            <w:t></w:t>
          </w:r>
          <w:r>
            <w:rPr>
              <w:sz w:val="20"/>
              <w:lang w:eastAsia="ar-SA"/>
            </w:rPr>
            <w:t xml:space="preserve"> pelkė</w:t>
            <w:tab/>
          </w:r>
          <w:r>
            <w:rPr>
              <w:sz w:val="28"/>
              <w:szCs w:val="28"/>
              <w:lang w:eastAsia="ar-SA"/>
            </w:rPr>
            <w:t></w:t>
          </w:r>
          <w:r>
            <w:rPr>
              <w:sz w:val="20"/>
              <w:lang w:eastAsia="ar-SA"/>
            </w:rPr>
            <w:t xml:space="preserve"> pieva</w:t>
            <w:tab/>
          </w:r>
          <w:r>
            <w:rPr>
              <w:sz w:val="28"/>
              <w:szCs w:val="28"/>
              <w:lang w:eastAsia="ar-SA"/>
            </w:rPr>
            <w:t></w:t>
          </w:r>
          <w:r>
            <w:rPr>
              <w:sz w:val="20"/>
              <w:lang w:eastAsia="ar-SA"/>
            </w:rPr>
            <w:t xml:space="preserve"> dirbamas laukas</w:t>
          </w:r>
        </w:p>
        <w:p>
          <w:pPr>
            <w:suppressAutoHyphens/>
            <w:ind w:firstLine="1296"/>
            <w:rPr>
              <w:sz w:val="20"/>
              <w:lang w:eastAsia="ar-SA"/>
            </w:rPr>
          </w:pPr>
          <w:r>
            <w:rPr>
              <w:sz w:val="28"/>
              <w:szCs w:val="28"/>
              <w:lang w:eastAsia="ar-SA"/>
            </w:rPr>
            <w:t></w:t>
          </w:r>
          <w:r>
            <w:rPr>
              <w:sz w:val="20"/>
              <w:lang w:eastAsia="ar-SA"/>
            </w:rPr>
            <w:t xml:space="preserve"> sodas</w:t>
            <w:tab/>
          </w:r>
          <w:r>
            <w:rPr>
              <w:sz w:val="28"/>
              <w:szCs w:val="28"/>
              <w:lang w:eastAsia="ar-SA"/>
            </w:rPr>
            <w:t></w:t>
          </w:r>
          <w:r>
            <w:rPr>
              <w:sz w:val="20"/>
              <w:lang w:eastAsia="ar-SA"/>
            </w:rPr>
            <w:t xml:space="preserve"> miškas</w:t>
            <w:tab/>
          </w:r>
          <w:r>
            <w:rPr>
              <w:sz w:val="28"/>
              <w:szCs w:val="28"/>
              <w:lang w:eastAsia="ar-SA"/>
            </w:rPr>
            <w:t></w:t>
          </w:r>
          <w:r>
            <w:rPr>
              <w:sz w:val="20"/>
              <w:lang w:eastAsia="ar-SA"/>
            </w:rPr>
            <w:t xml:space="preserve"> krūmai</w:t>
          </w:r>
        </w:p>
        <w:p>
          <w:pPr>
            <w:suppressAutoHyphens/>
            <w:ind w:firstLine="1296"/>
            <w:rPr>
              <w:sz w:val="20"/>
              <w:lang w:eastAsia="ar-SA"/>
            </w:rPr>
          </w:pPr>
          <w:r>
            <w:rPr>
              <w:sz w:val="28"/>
              <w:szCs w:val="28"/>
              <w:lang w:eastAsia="ar-SA"/>
            </w:rPr>
            <w:t></w:t>
          </w:r>
          <w:r>
            <w:rPr>
              <w:sz w:val="20"/>
              <w:lang w:eastAsia="ar-SA"/>
            </w:rPr>
            <w:t xml:space="preserve"> parkas</w:t>
            <w:tab/>
          </w:r>
          <w:r>
            <w:rPr>
              <w:sz w:val="28"/>
              <w:szCs w:val="28"/>
              <w:lang w:eastAsia="ar-SA"/>
            </w:rPr>
            <w:t></w:t>
          </w:r>
          <w:r>
            <w:rPr>
              <w:sz w:val="20"/>
              <w:lang w:eastAsia="ar-SA"/>
            </w:rPr>
            <w:t xml:space="preserve"> betonas</w:t>
            <w:tab/>
          </w:r>
          <w:r>
            <w:rPr>
              <w:sz w:val="28"/>
              <w:szCs w:val="28"/>
              <w:lang w:eastAsia="ar-SA"/>
            </w:rPr>
            <w:t></w:t>
          </w:r>
          <w:r>
            <w:rPr>
              <w:sz w:val="20"/>
              <w:lang w:eastAsia="ar-SA"/>
            </w:rPr>
            <w:t xml:space="preserve"> asfaltas</w:t>
            <w:tab/>
          </w:r>
          <w:r>
            <w:rPr>
              <w:sz w:val="28"/>
              <w:szCs w:val="28"/>
              <w:lang w:eastAsia="ar-SA"/>
            </w:rPr>
            <w:t></w:t>
          </w:r>
          <w:r>
            <w:rPr>
              <w:sz w:val="20"/>
              <w:lang w:eastAsia="ar-SA"/>
            </w:rPr>
            <w:t xml:space="preserve"> grindinys</w:t>
          </w:r>
        </w:p>
        <w:p>
          <w:pPr>
            <w:suppressAutoHyphens/>
            <w:ind w:firstLine="1296"/>
            <w:rPr>
              <w:sz w:val="20"/>
              <w:lang w:eastAsia="ar-SA"/>
            </w:rPr>
          </w:pPr>
          <w:r>
            <w:rPr>
              <w:sz w:val="28"/>
              <w:szCs w:val="28"/>
              <w:lang w:eastAsia="ar-SA"/>
            </w:rPr>
            <w:t></w:t>
          </w:r>
          <w:r>
            <w:rPr>
              <w:sz w:val="20"/>
              <w:lang w:eastAsia="ar-SA"/>
            </w:rPr>
            <w:t xml:space="preserve"> be augalijos</w:t>
            <w:tab/>
          </w:r>
          <w:r>
            <w:rPr>
              <w:sz w:val="28"/>
              <w:szCs w:val="28"/>
              <w:lang w:eastAsia="ar-SA"/>
            </w:rPr>
            <w:t></w:t>
          </w:r>
          <w:r>
            <w:rPr>
              <w:sz w:val="20"/>
              <w:lang w:eastAsia="ar-SA"/>
            </w:rPr>
            <w:t xml:space="preserve"> piltas gruntas</w:t>
            <w:tab/>
          </w:r>
          <w:r>
            <w:rPr>
              <w:sz w:val="28"/>
              <w:szCs w:val="28"/>
              <w:lang w:eastAsia="ar-SA"/>
            </w:rPr>
            <w:t></w:t>
          </w:r>
          <w:r>
            <w:rPr>
              <w:sz w:val="20"/>
              <w:lang w:eastAsia="ar-SA"/>
            </w:rPr>
            <w:t xml:space="preserve"> technogeninė dykra</w:t>
          </w:r>
        </w:p>
        <w:p>
          <w:pPr>
            <w:suppressAutoHyphens/>
            <w:ind w:firstLine="1296"/>
            <w:rPr>
              <w:sz w:val="20"/>
              <w:lang w:eastAsia="ar-SA"/>
            </w:rPr>
          </w:pPr>
          <w:r>
            <w:rPr>
              <w:sz w:val="28"/>
              <w:szCs w:val="28"/>
              <w:lang w:eastAsia="ar-SA"/>
            </w:rPr>
            <w:t xml:space="preserve"> </w:t>
          </w:r>
          <w:r>
            <w:rPr>
              <w:sz w:val="20"/>
              <w:lang w:eastAsia="ar-SA"/>
            </w:rPr>
            <w:t>kita.......................................</w:t>
          </w:r>
        </w:p>
        <w:p>
          <w:pPr>
            <w:suppressAutoHyphens/>
            <w:rPr>
              <w:sz w:val="20"/>
              <w:lang w:eastAsia="ar-SA"/>
            </w:rPr>
          </w:pPr>
        </w:p>
        <w:p>
          <w:pPr>
            <w:suppressAutoHyphens/>
            <w:rPr>
              <w:b/>
              <w:sz w:val="20"/>
              <w:lang w:eastAsia="ar-SA"/>
            </w:rPr>
          </w:pPr>
          <w:r>
            <w:rPr>
              <w:b/>
              <w:sz w:val="20"/>
              <w:lang w:eastAsia="ar-SA"/>
            </w:rPr>
            <w:t>3. Židinio lokalizacijos aplinka:</w:t>
          </w:r>
        </w:p>
        <w:p>
          <w:pPr>
            <w:suppressAutoHyphens/>
            <w:ind w:left="1296" w:firstLine="1296"/>
            <w:rPr>
              <w:sz w:val="20"/>
              <w:lang w:eastAsia="ar-SA"/>
            </w:rPr>
          </w:pPr>
          <w:r>
            <w:rPr>
              <w:sz w:val="28"/>
              <w:szCs w:val="28"/>
              <w:lang w:eastAsia="ar-SA"/>
            </w:rPr>
            <w:t></w:t>
          </w:r>
          <w:r>
            <w:rPr>
              <w:sz w:val="20"/>
              <w:lang w:eastAsia="ar-SA"/>
            </w:rPr>
            <w:t xml:space="preserve"> atskirame sklype</w:t>
          </w:r>
        </w:p>
        <w:p>
          <w:pPr>
            <w:suppressAutoHyphens/>
            <w:ind w:left="1296" w:firstLine="1296"/>
            <w:rPr>
              <w:sz w:val="20"/>
              <w:lang w:eastAsia="ar-SA"/>
            </w:rPr>
          </w:pPr>
          <w:r>
            <w:rPr>
              <w:sz w:val="28"/>
              <w:szCs w:val="28"/>
              <w:lang w:eastAsia="ar-SA"/>
            </w:rPr>
            <w:t xml:space="preserve"> </w:t>
          </w:r>
          <w:r>
            <w:rPr>
              <w:sz w:val="20"/>
              <w:lang w:eastAsia="ar-SA"/>
            </w:rPr>
            <w:t>kompleksiškai teršiamoje teritorijoje (pramonės įmonėje, karinėje bazėje ir kt.)</w:t>
          </w:r>
        </w:p>
        <w:p>
          <w:pPr>
            <w:suppressAutoHyphens/>
            <w:rPr>
              <w:sz w:val="20"/>
              <w:lang w:eastAsia="ar-SA"/>
            </w:rPr>
          </w:pPr>
        </w:p>
        <w:p>
          <w:pPr>
            <w:suppressAutoHyphens/>
            <w:rPr>
              <w:b/>
              <w:sz w:val="20"/>
              <w:lang w:eastAsia="ar-SA"/>
            </w:rPr>
          </w:pPr>
          <w:r>
            <w:rPr>
              <w:b/>
              <w:sz w:val="20"/>
              <w:lang w:eastAsia="ar-SA"/>
            </w:rPr>
            <w:t>4. Požeminio vandens lygis (m)………………………………….</w:t>
          </w:r>
        </w:p>
        <w:p>
          <w:pPr>
            <w:suppressAutoHyphens/>
            <w:rPr>
              <w:sz w:val="20"/>
              <w:lang w:eastAsia="ar-SA"/>
            </w:rPr>
          </w:pPr>
        </w:p>
        <w:p>
          <w:pPr>
            <w:suppressAutoHyphens/>
            <w:rPr>
              <w:b/>
              <w:sz w:val="20"/>
              <w:lang w:eastAsia="ar-SA"/>
            </w:rPr>
          </w:pPr>
          <w:r>
            <w:rPr>
              <w:b/>
              <w:sz w:val="20"/>
              <w:lang w:eastAsia="ar-SA"/>
            </w:rPr>
            <w:t>5. Atstumas ir pavadinimas iki artimiausio:</w:t>
          </w:r>
        </w:p>
        <w:p>
          <w:pPr>
            <w:suppressAutoHyphens/>
            <w:rPr>
              <w:b/>
              <w:sz w:val="20"/>
              <w:lang w:eastAsia="ar-SA"/>
            </w:rPr>
          </w:pPr>
        </w:p>
        <w:p>
          <w:pPr>
            <w:suppressAutoHyphens/>
            <w:ind w:firstLine="540"/>
            <w:rPr>
              <w:sz w:val="20"/>
              <w:lang w:eastAsia="ar-SA"/>
            </w:rPr>
          </w:pPr>
          <w:r>
            <w:rPr>
              <w:sz w:val="20"/>
              <w:lang w:eastAsia="ar-SA"/>
            </w:rPr>
            <w:t>kaptažo įrenginio:</w:t>
          </w:r>
        </w:p>
        <w:p>
          <w:pPr>
            <w:suppressAutoHyphens/>
            <w:ind w:left="1296"/>
            <w:rPr>
              <w:sz w:val="20"/>
              <w:lang w:eastAsia="ar-SA"/>
            </w:rPr>
          </w:pPr>
          <w:r>
            <w:rPr>
              <w:sz w:val="20"/>
              <w:lang w:eastAsia="ar-SA"/>
            </w:rPr>
            <w:t>šachtinio šulinio……............. (m)</w:t>
          </w:r>
        </w:p>
        <w:p>
          <w:pPr>
            <w:suppressAutoHyphens/>
            <w:ind w:left="1296"/>
            <w:rPr>
              <w:sz w:val="20"/>
              <w:lang w:eastAsia="ar-SA"/>
            </w:rPr>
          </w:pPr>
          <w:r>
            <w:rPr>
              <w:sz w:val="20"/>
              <w:lang w:eastAsia="ar-SA"/>
            </w:rPr>
            <w:t>artezinio gręžinio................... (m)</w:t>
          </w:r>
        </w:p>
        <w:p>
          <w:pPr>
            <w:suppressAutoHyphens/>
            <w:ind w:firstLine="540"/>
            <w:rPr>
              <w:sz w:val="20"/>
              <w:lang w:eastAsia="ar-SA"/>
            </w:rPr>
          </w:pPr>
          <w:r>
            <w:rPr>
              <w:sz w:val="20"/>
              <w:lang w:eastAsia="ar-SA"/>
            </w:rPr>
            <w:t>neįvardinto vandens telkinio:……................................................................... (m)</w:t>
          </w:r>
        </w:p>
        <w:p>
          <w:pPr>
            <w:suppressAutoHyphens/>
            <w:ind w:firstLine="540"/>
            <w:rPr>
              <w:sz w:val="20"/>
              <w:lang w:eastAsia="ar-SA"/>
            </w:rPr>
          </w:pPr>
          <w:r>
            <w:rPr>
              <w:sz w:val="20"/>
              <w:lang w:eastAsia="ar-SA"/>
            </w:rPr>
            <w:t>įvardinto vandens telkinio:…………................................................................ (m)</w:t>
          </w:r>
        </w:p>
        <w:p>
          <w:pPr>
            <w:suppressAutoHyphens/>
            <w:ind w:firstLine="540"/>
            <w:rPr>
              <w:sz w:val="20"/>
              <w:lang w:eastAsia="ar-SA"/>
            </w:rPr>
          </w:pPr>
          <w:r>
            <w:rPr>
              <w:sz w:val="20"/>
              <w:lang w:eastAsia="ar-SA"/>
            </w:rPr>
            <w:t>vandenvietės (SAZ)……….............................................................................. (m)</w:t>
          </w:r>
        </w:p>
        <w:p>
          <w:pPr>
            <w:suppressAutoHyphens/>
            <w:ind w:firstLine="540"/>
            <w:rPr>
              <w:sz w:val="20"/>
              <w:lang w:eastAsia="ar-SA"/>
            </w:rPr>
          </w:pPr>
          <w:r>
            <w:rPr>
              <w:sz w:val="20"/>
              <w:lang w:eastAsia="ar-SA"/>
            </w:rPr>
            <w:t>saugomos teritorijos………................................................................................. (m)</w:t>
          </w:r>
        </w:p>
        <w:p>
          <w:pPr>
            <w:suppressAutoHyphens/>
            <w:ind w:firstLine="540"/>
            <w:rPr>
              <w:sz w:val="20"/>
              <w:lang w:eastAsia="ar-SA"/>
            </w:rPr>
          </w:pPr>
          <w:r>
            <w:rPr>
              <w:sz w:val="20"/>
              <w:lang w:eastAsia="ar-SA"/>
            </w:rPr>
            <w:t>naudingųjų iškasenų telkinio……................................................................…. (m)</w:t>
          </w:r>
        </w:p>
        <w:p>
          <w:pPr>
            <w:suppressAutoHyphens/>
            <w:rPr>
              <w:sz w:val="20"/>
              <w:lang w:eastAsia="ar-SA"/>
            </w:rPr>
          </w:pPr>
        </w:p>
        <w:p>
          <w:pPr>
            <w:suppressAutoHyphens/>
            <w:ind w:right="-901"/>
            <w:rPr>
              <w:sz w:val="20"/>
              <w:lang w:eastAsia="ar-SA"/>
            </w:rPr>
          </w:pPr>
          <w:r>
            <w:rPr>
              <w:b/>
              <w:bCs/>
              <w:sz w:val="22"/>
              <w:szCs w:val="22"/>
              <w:lang w:eastAsia="ar-SA"/>
            </w:rPr>
            <w:t>Teršiančių medžiagų sankaupos, kiekybiniai ir konstrukciniai duomenys</w:t>
          </w:r>
        </w:p>
        <w:p>
          <w:pPr>
            <w:suppressAutoHyphens/>
            <w:ind w:right="-901"/>
            <w:rPr>
              <w:sz w:val="20"/>
              <w:lang w:eastAsia="ar-SA"/>
            </w:rPr>
          </w:pPr>
        </w:p>
        <w:p>
          <w:pPr>
            <w:suppressAutoHyphens/>
            <w:ind w:right="-901"/>
            <w:rPr>
              <w:sz w:val="20"/>
              <w:lang w:eastAsia="ar-SA"/>
            </w:rPr>
          </w:pPr>
          <w:r>
            <w:rPr>
              <w:b/>
              <w:sz w:val="20"/>
              <w:lang w:eastAsia="ar-SA"/>
            </w:rPr>
            <w:t>1. PTŽ užimamas plotas ir forma</w:t>
          </w:r>
          <w:r>
            <w:rPr>
              <w:sz w:val="20"/>
              <w:lang w:eastAsia="ar-SA"/>
            </w:rPr>
            <w:t>:</w:t>
          </w:r>
        </w:p>
        <w:p>
          <w:pPr>
            <w:suppressAutoHyphens/>
            <w:ind w:right="-901" w:firstLine="720"/>
            <w:rPr>
              <w:sz w:val="20"/>
              <w:lang w:eastAsia="ar-SA"/>
            </w:rPr>
          </w:pPr>
          <w:r>
            <w:rPr>
              <w:sz w:val="20"/>
              <w:lang w:eastAsia="ar-SA"/>
            </w:rPr>
            <w:t>ilgis……..…m                        plotis…………m                       aukštis…………</w:t>
          </w:r>
          <w:smartTag w:uri="schemas-tilde-lv/tildestengine" w:element="metric2">
            <w:smartTagPr>
              <w:attr w:name="metric_value" w:val=".."/>
              <w:attr w:name="metric_text" w:val="m"/>
            </w:smartTagPr>
            <w:r>
              <w:rPr>
                <w:sz w:val="20"/>
                <w:lang w:eastAsia="ar-SA"/>
              </w:rPr>
              <w:t>..m</w:t>
            </w:r>
          </w:smartTag>
        </w:p>
        <w:p>
          <w:pPr>
            <w:suppressAutoHyphens/>
            <w:ind w:right="-901" w:firstLine="720"/>
            <w:rPr>
              <w:sz w:val="20"/>
              <w:lang w:eastAsia="ar-SA"/>
            </w:rPr>
          </w:pPr>
          <w:r>
            <w:rPr>
              <w:sz w:val="20"/>
              <w:lang w:eastAsia="ar-SA"/>
            </w:rPr>
            <w:t>plotas……</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2</w:t>
          </w:r>
          <w:r>
            <w:rPr>
              <w:sz w:val="20"/>
              <w:lang w:eastAsia="ar-SA"/>
            </w:rPr>
            <w:t>                       tūris…………</w:t>
          </w:r>
          <w:smartTag w:uri="schemas-tilde-lv/tildestengine" w:element="metric2">
            <w:smartTagPr>
              <w:attr w:name="metric_value" w:val=".."/>
              <w:attr w:name="metric_text" w:val="m"/>
            </w:smartTagPr>
            <w:r>
              <w:rPr>
                <w:sz w:val="20"/>
                <w:lang w:eastAsia="ar-SA"/>
              </w:rPr>
              <w:t>..m</w:t>
            </w:r>
          </w:smartTag>
          <w:r>
            <w:rPr>
              <w:sz w:val="20"/>
              <w:vertAlign w:val="superscript"/>
              <w:lang w:eastAsia="ar-SA"/>
            </w:rPr>
            <w:t>3</w:t>
          </w:r>
          <w:r>
            <w:rPr>
              <w:sz w:val="20"/>
              <w:lang w:eastAsia="ar-SA"/>
            </w:rPr>
            <w:t>                     užteršto grunto storis........…m</w:t>
          </w:r>
        </w:p>
        <w:p>
          <w:pPr>
            <w:suppressAutoHyphens/>
            <w:ind w:right="-901" w:firstLine="720"/>
            <w:rPr>
              <w:sz w:val="20"/>
              <w:lang w:eastAsia="ar-SA"/>
            </w:rPr>
          </w:pPr>
          <w:r>
            <w:rPr>
              <w:sz w:val="20"/>
              <w:lang w:eastAsia="ar-SA"/>
            </w:rPr>
            <w:t>gylis…….…m</w:t>
          </w:r>
        </w:p>
        <w:p>
          <w:pPr>
            <w:suppressAutoHyphens/>
            <w:ind w:right="-901"/>
            <w:rPr>
              <w:sz w:val="20"/>
              <w:lang w:eastAsia="ar-SA"/>
            </w:rPr>
          </w:pPr>
        </w:p>
        <w:p>
          <w:pPr>
            <w:suppressAutoHyphens/>
            <w:ind w:right="-901"/>
            <w:rPr>
              <w:sz w:val="20"/>
              <w:lang w:eastAsia="ar-SA"/>
            </w:rPr>
          </w:pPr>
          <w:r>
            <w:rPr>
              <w:b/>
              <w:sz w:val="20"/>
              <w:lang w:eastAsia="ar-SA"/>
            </w:rPr>
            <w:t>2. Ekranas</w:t>
          </w:r>
          <w:r>
            <w:rPr>
              <w:sz w:val="20"/>
              <w:lang w:eastAsia="ar-SA"/>
            </w:rPr>
            <w:t xml:space="preserve"> (izoliacinė danga) po teršiančių medžiagų sankaupa ir rezervuarais žemės paviršiuje:</w:t>
          </w:r>
        </w:p>
        <w:p>
          <w:pPr>
            <w:suppressAutoHyphens/>
            <w:ind w:right="-901"/>
            <w:rPr>
              <w:sz w:val="20"/>
              <w:lang w:eastAsia="ar-SA"/>
            </w:rPr>
          </w:pPr>
        </w:p>
        <w:p>
          <w:pPr>
            <w:suppressAutoHyphens/>
            <w:ind w:right="-901" w:firstLine="720"/>
            <w:rPr>
              <w:sz w:val="20"/>
              <w:lang w:eastAsia="ar-SA"/>
            </w:rPr>
          </w:pPr>
          <w:r>
            <w:rPr>
              <w:sz w:val="28"/>
              <w:szCs w:val="28"/>
              <w:lang w:eastAsia="ar-SA"/>
            </w:rPr>
            <w:t xml:space="preserve"> </w:t>
          </w:r>
          <w:r>
            <w:rPr>
              <w:sz w:val="20"/>
              <w:lang w:eastAsia="ar-SA"/>
            </w:rPr>
            <w:t xml:space="preserve">yra                              </w:t>
          </w:r>
          <w:r>
            <w:rPr>
              <w:sz w:val="28"/>
              <w:szCs w:val="28"/>
              <w:lang w:eastAsia="ar-SA"/>
            </w:rPr>
            <w:t xml:space="preserve"> </w:t>
          </w:r>
          <w:r>
            <w:rPr>
              <w:sz w:val="20"/>
              <w:lang w:eastAsia="ar-SA"/>
            </w:rPr>
            <w:t xml:space="preserve">yra – susidėvėję                       </w:t>
          </w:r>
          <w:r>
            <w:rPr>
              <w:sz w:val="28"/>
              <w:szCs w:val="28"/>
              <w:lang w:eastAsia="ar-SA"/>
            </w:rPr>
            <w:t xml:space="preserve"> </w:t>
          </w:r>
          <w:r>
            <w:rPr>
              <w:sz w:val="20"/>
              <w:lang w:eastAsia="ar-SA"/>
            </w:rPr>
            <w:t>nėra</w:t>
          </w:r>
        </w:p>
        <w:p>
          <w:pPr>
            <w:suppressAutoHyphens/>
            <w:ind w:right="-901" w:firstLine="720"/>
            <w:rPr>
              <w:sz w:val="20"/>
              <w:lang w:eastAsia="ar-SA"/>
            </w:rPr>
          </w:pPr>
          <w:r>
            <w:rPr>
              <w:sz w:val="28"/>
              <w:szCs w:val="28"/>
              <w:lang w:eastAsia="ar-SA"/>
            </w:rPr>
            <w:t></w:t>
          </w:r>
          <w:r>
            <w:rPr>
              <w:sz w:val="20"/>
              <w:lang w:eastAsia="ar-SA"/>
            </w:rPr>
            <w:t xml:space="preserve"> asfaltas.....................   </w:t>
          </w:r>
          <w:r>
            <w:rPr>
              <w:sz w:val="28"/>
              <w:szCs w:val="28"/>
              <w:lang w:eastAsia="ar-SA"/>
            </w:rPr>
            <w:t></w:t>
          </w:r>
          <w:r>
            <w:rPr>
              <w:sz w:val="20"/>
              <w:lang w:eastAsia="ar-SA"/>
            </w:rPr>
            <w:t xml:space="preserve"> betonas ..............   </w:t>
          </w:r>
          <w:r>
            <w:rPr>
              <w:sz w:val="28"/>
              <w:szCs w:val="28"/>
              <w:lang w:eastAsia="ar-SA"/>
            </w:rPr>
            <w:t xml:space="preserve"> </w:t>
          </w:r>
          <w:r>
            <w:rPr>
              <w:sz w:val="20"/>
              <w:lang w:eastAsia="ar-SA"/>
            </w:rPr>
            <w:t xml:space="preserve">sintetika......................   </w:t>
          </w:r>
          <w:r>
            <w:rPr>
              <w:sz w:val="28"/>
              <w:szCs w:val="28"/>
              <w:lang w:eastAsia="ar-SA"/>
            </w:rPr>
            <w:t xml:space="preserve"> </w:t>
          </w:r>
          <w:r>
            <w:rPr>
              <w:sz w:val="20"/>
              <w:lang w:eastAsia="ar-SA"/>
            </w:rPr>
            <w:t>metalas................</w:t>
          </w:r>
        </w:p>
        <w:p>
          <w:pPr>
            <w:suppressAutoHyphens/>
            <w:ind w:right="-901" w:firstLine="720"/>
            <w:rPr>
              <w:sz w:val="20"/>
              <w:lang w:eastAsia="ar-SA"/>
            </w:rPr>
          </w:pPr>
          <w:r>
            <w:rPr>
              <w:sz w:val="28"/>
              <w:szCs w:val="28"/>
              <w:lang w:eastAsia="ar-SA"/>
            </w:rPr>
            <w:t></w:t>
          </w:r>
          <w:r>
            <w:rPr>
              <w:sz w:val="20"/>
              <w:lang w:eastAsia="ar-SA"/>
            </w:rPr>
            <w:t xml:space="preserve"> plūktas molis...........   </w:t>
          </w:r>
          <w:r>
            <w:rPr>
              <w:sz w:val="28"/>
              <w:szCs w:val="28"/>
              <w:lang w:eastAsia="ar-SA"/>
            </w:rPr>
            <w:t xml:space="preserve"> </w:t>
          </w:r>
          <w:r>
            <w:rPr>
              <w:sz w:val="20"/>
              <w:lang w:eastAsia="ar-SA"/>
            </w:rPr>
            <w:t xml:space="preserve">skalda.................   </w:t>
          </w:r>
          <w:r>
            <w:rPr>
              <w:sz w:val="28"/>
              <w:szCs w:val="28"/>
              <w:lang w:eastAsia="ar-SA"/>
            </w:rPr>
            <w:t></w:t>
          </w:r>
          <w:r>
            <w:rPr>
              <w:sz w:val="20"/>
              <w:lang w:eastAsia="ar-SA"/>
            </w:rPr>
            <w:t xml:space="preserve">piltinis gruntas.............   </w:t>
          </w:r>
          <w:r>
            <w:rPr>
              <w:sz w:val="28"/>
              <w:szCs w:val="28"/>
              <w:lang w:eastAsia="ar-SA"/>
            </w:rPr>
            <w:t xml:space="preserve"> </w:t>
          </w:r>
          <w:r>
            <w:rPr>
              <w:sz w:val="20"/>
              <w:lang w:eastAsia="ar-SA"/>
            </w:rPr>
            <w:t>smala...................</w:t>
          </w:r>
        </w:p>
        <w:p>
          <w:pPr>
            <w:suppressAutoHyphens/>
            <w:ind w:right="-901" w:firstLine="720"/>
            <w:rPr>
              <w:sz w:val="20"/>
              <w:lang w:eastAsia="ar-SA"/>
            </w:rPr>
          </w:pPr>
          <w:r>
            <w:rPr>
              <w:sz w:val="28"/>
              <w:szCs w:val="28"/>
              <w:lang w:eastAsia="ar-SA"/>
            </w:rPr>
            <w:t xml:space="preserve"> </w:t>
          </w:r>
          <w:r>
            <w:rPr>
              <w:sz w:val="20"/>
              <w:lang w:eastAsia="ar-SA"/>
            </w:rPr>
            <w:t xml:space="preserve">kita medžiaga......................................................................... </w:t>
          </w:r>
        </w:p>
        <w:p>
          <w:pPr>
            <w:suppressAutoHyphens/>
            <w:ind w:right="-901" w:firstLine="720"/>
            <w:rPr>
              <w:sz w:val="20"/>
              <w:lang w:eastAsia="ar-SA"/>
            </w:rPr>
          </w:pPr>
          <w:r>
            <w:rPr>
              <w:sz w:val="20"/>
              <w:lang w:eastAsia="ar-SA"/>
            </w:rPr>
            <w:t>ekrano storis</w:t>
          </w:r>
          <w:smartTag w:uri="schemas-tilde-lv/tildestengine" w:element="metric2">
            <w:smartTagPr>
              <w:attr w:name="metric_value" w:val="."/>
              <w:attr w:name="metric_text" w:val="m"/>
            </w:smartTagPr>
            <w:r>
              <w:rPr>
                <w:sz w:val="20"/>
                <w:lang w:eastAsia="ar-SA"/>
              </w:rPr>
              <w:t>, m</w:t>
            </w:r>
          </w:smartTag>
          <w:r>
            <w:rPr>
              <w:sz w:val="20"/>
              <w:lang w:eastAsia="ar-SA"/>
            </w:rPr>
            <w:t xml:space="preserve"> (prie medžiagos).........</w:t>
          </w:r>
        </w:p>
        <w:p>
          <w:pPr>
            <w:suppressAutoHyphens/>
            <w:ind w:right="-901"/>
            <w:rPr>
              <w:sz w:val="20"/>
              <w:lang w:eastAsia="ar-SA"/>
            </w:rPr>
          </w:pPr>
        </w:p>
        <w:p>
          <w:pPr>
            <w:suppressAutoHyphens/>
            <w:ind w:right="-901"/>
            <w:rPr>
              <w:b/>
              <w:sz w:val="22"/>
              <w:szCs w:val="22"/>
              <w:lang w:eastAsia="ar-SA"/>
            </w:rPr>
          </w:pPr>
          <w:r>
            <w:rPr>
              <w:b/>
              <w:sz w:val="20"/>
              <w:lang w:eastAsia="ar-SA"/>
            </w:rPr>
            <w:t>3.</w:t>
          </w:r>
          <w:r>
            <w:rPr>
              <w:sz w:val="20"/>
              <w:lang w:eastAsia="ar-SA"/>
            </w:rPr>
            <w:t xml:space="preserve"> </w:t>
          </w:r>
          <w:r>
            <w:rPr>
              <w:b/>
              <w:sz w:val="20"/>
              <w:lang w:eastAsia="ar-SA"/>
            </w:rPr>
            <w:t>Kasinio izoliacija</w:t>
          </w:r>
          <w:r>
            <w:rPr>
              <w:b/>
              <w:sz w:val="22"/>
              <w:szCs w:val="22"/>
              <w:lang w:eastAsia="ar-SA"/>
            </w:rPr>
            <w:t xml:space="preserve"> </w:t>
          </w:r>
          <w:r>
            <w:rPr>
              <w:sz w:val="22"/>
              <w:szCs w:val="22"/>
              <w:lang w:eastAsia="ar-SA"/>
            </w:rPr>
            <w:t>(</w:t>
          </w:r>
          <w:r>
            <w:rPr>
              <w:sz w:val="20"/>
              <w:lang w:eastAsia="ar-SA"/>
            </w:rPr>
            <w:t>aeracijos arba prisotintoje zonoje)</w:t>
          </w:r>
          <w:r>
            <w:rPr>
              <w:sz w:val="22"/>
              <w:szCs w:val="22"/>
              <w:lang w:eastAsia="ar-SA"/>
            </w:rPr>
            <w:t>:</w:t>
          </w:r>
        </w:p>
        <w:p>
          <w:pPr>
            <w:suppressAutoHyphens/>
            <w:ind w:right="-901"/>
            <w:rPr>
              <w:b/>
              <w:sz w:val="20"/>
              <w:lang w:eastAsia="ar-SA"/>
            </w:rPr>
          </w:pPr>
        </w:p>
        <w:p>
          <w:pPr>
            <w:suppressAutoHyphens/>
            <w:ind w:right="-901" w:firstLine="1296"/>
            <w:rPr>
              <w:sz w:val="20"/>
              <w:lang w:eastAsia="ar-SA"/>
            </w:rPr>
          </w:pPr>
          <w:r>
            <w:rPr>
              <w:b/>
              <w:sz w:val="20"/>
              <w:lang w:eastAsia="ar-SA"/>
            </w:rPr>
            <w:t>Dugno izoliacija</w:t>
          </w:r>
          <w:r>
            <w:rPr>
              <w:sz w:val="20"/>
              <w:lang w:eastAsia="ar-SA"/>
            </w:rPr>
            <w:t>:</w:t>
          </w:r>
        </w:p>
        <w:p>
          <w:pPr>
            <w:suppressAutoHyphens/>
            <w:ind w:right="-901" w:firstLine="720"/>
            <w:rPr>
              <w:sz w:val="20"/>
              <w:lang w:eastAsia="ar-SA"/>
            </w:rPr>
          </w:pPr>
          <w:r>
            <w:rPr>
              <w:sz w:val="28"/>
              <w:szCs w:val="28"/>
              <w:lang w:eastAsia="ar-SA"/>
            </w:rPr>
            <w:t xml:space="preserve"> </w:t>
          </w:r>
          <w:r>
            <w:rPr>
              <w:sz w:val="20"/>
              <w:lang w:eastAsia="ar-SA"/>
            </w:rPr>
            <w:t xml:space="preserve">yra    </w:t>
            <w:tab/>
          </w:r>
          <w:r>
            <w:rPr>
              <w:sz w:val="28"/>
              <w:szCs w:val="28"/>
              <w:lang w:eastAsia="ar-SA"/>
            </w:rPr>
            <w:t xml:space="preserve"> </w:t>
          </w:r>
          <w:r>
            <w:rPr>
              <w:sz w:val="20"/>
              <w:lang w:eastAsia="ar-SA"/>
            </w:rPr>
            <w:t>yra – susidėvėję</w:t>
            <w:tab/>
          </w:r>
          <w:r>
            <w:rPr>
              <w:sz w:val="28"/>
              <w:szCs w:val="28"/>
              <w:lang w:eastAsia="ar-SA"/>
            </w:rPr>
            <w:t xml:space="preserve"> </w:t>
          </w:r>
          <w:r>
            <w:rPr>
              <w:sz w:val="20"/>
              <w:lang w:eastAsia="ar-SA"/>
            </w:rPr>
            <w:t xml:space="preserve">nėra     </w:t>
          </w:r>
        </w:p>
        <w:p>
          <w:pPr>
            <w:suppressAutoHyphens/>
            <w:ind w:right="-901" w:firstLine="720"/>
            <w:rPr>
              <w:sz w:val="20"/>
              <w:lang w:eastAsia="ar-SA"/>
            </w:rPr>
          </w:pPr>
          <w:r>
            <w:rPr>
              <w:sz w:val="28"/>
              <w:szCs w:val="28"/>
              <w:lang w:eastAsia="ar-SA"/>
            </w:rPr>
            <w:t></w:t>
          </w:r>
          <w:r>
            <w:rPr>
              <w:sz w:val="20"/>
              <w:lang w:eastAsia="ar-SA"/>
            </w:rPr>
            <w:t xml:space="preserve"> asfaltas...............  </w:t>
          </w:r>
          <w:r>
            <w:rPr>
              <w:sz w:val="28"/>
              <w:szCs w:val="28"/>
              <w:lang w:eastAsia="ar-SA"/>
            </w:rPr>
            <w:t></w:t>
          </w:r>
          <w:r>
            <w:rPr>
              <w:sz w:val="20"/>
              <w:lang w:eastAsia="ar-SA"/>
            </w:rPr>
            <w:t xml:space="preserve"> betonas...............  </w:t>
          </w:r>
          <w:r>
            <w:rPr>
              <w:sz w:val="28"/>
              <w:szCs w:val="28"/>
              <w:lang w:eastAsia="ar-SA"/>
            </w:rPr>
            <w:t xml:space="preserve"> </w:t>
          </w:r>
          <w:r>
            <w:rPr>
              <w:sz w:val="20"/>
              <w:lang w:eastAsia="ar-SA"/>
            </w:rPr>
            <w:t xml:space="preserve">sintetika...............  </w:t>
          </w:r>
          <w:r>
            <w:rPr>
              <w:sz w:val="28"/>
              <w:szCs w:val="28"/>
              <w:lang w:eastAsia="ar-SA"/>
            </w:rPr>
            <w:t xml:space="preserve"> </w:t>
          </w:r>
          <w:r>
            <w:rPr>
              <w:sz w:val="20"/>
              <w:lang w:eastAsia="ar-SA"/>
            </w:rPr>
            <w:t>metalas...............</w:t>
          </w:r>
        </w:p>
        <w:p>
          <w:pPr>
            <w:suppressAutoHyphens/>
            <w:ind w:right="-901" w:firstLine="720"/>
            <w:rPr>
              <w:sz w:val="20"/>
              <w:lang w:eastAsia="ar-SA"/>
            </w:rPr>
          </w:pPr>
          <w:r>
            <w:rPr>
              <w:sz w:val="28"/>
              <w:szCs w:val="28"/>
              <w:lang w:eastAsia="ar-SA"/>
            </w:rPr>
            <w:t></w:t>
          </w:r>
          <w:r>
            <w:rPr>
              <w:sz w:val="20"/>
              <w:lang w:eastAsia="ar-SA"/>
            </w:rPr>
            <w:t xml:space="preserve"> plūktas molis..................  </w:t>
          </w:r>
          <w:r>
            <w:rPr>
              <w:sz w:val="28"/>
              <w:szCs w:val="28"/>
              <w:lang w:eastAsia="ar-SA"/>
            </w:rPr>
            <w:t xml:space="preserve"> </w:t>
          </w:r>
          <w:r>
            <w:rPr>
              <w:sz w:val="20"/>
              <w:lang w:eastAsia="ar-SA"/>
            </w:rPr>
            <w:t xml:space="preserve">skalda.................  </w:t>
          </w:r>
          <w:r>
            <w:rPr>
              <w:sz w:val="28"/>
              <w:szCs w:val="28"/>
              <w:lang w:eastAsia="ar-SA"/>
            </w:rPr>
            <w:t></w:t>
          </w:r>
          <w:r>
            <w:rPr>
              <w:sz w:val="20"/>
              <w:lang w:eastAsia="ar-SA"/>
            </w:rPr>
            <w:t xml:space="preserve">piltinis gruntas.............  </w:t>
          </w:r>
          <w:r>
            <w:rPr>
              <w:sz w:val="28"/>
              <w:szCs w:val="28"/>
              <w:lang w:eastAsia="ar-SA"/>
            </w:rPr>
            <w:t xml:space="preserve"> </w:t>
          </w:r>
          <w:r>
            <w:rPr>
              <w:sz w:val="20"/>
              <w:lang w:eastAsia="ar-SA"/>
            </w:rPr>
            <w:t>smala..............</w:t>
          </w:r>
        </w:p>
        <w:p>
          <w:pPr>
            <w:suppressAutoHyphens/>
            <w:ind w:right="-901" w:firstLine="720"/>
            <w:rPr>
              <w:sz w:val="20"/>
              <w:lang w:eastAsia="ar-SA"/>
            </w:rPr>
          </w:pPr>
          <w:r>
            <w:rPr>
              <w:sz w:val="28"/>
              <w:szCs w:val="28"/>
              <w:lang w:eastAsia="ar-SA"/>
            </w:rPr>
            <w:t xml:space="preserve"> </w:t>
          </w:r>
          <w:r>
            <w:rPr>
              <w:sz w:val="20"/>
              <w:lang w:eastAsia="ar-SA"/>
            </w:rPr>
            <w:t>kita medžiaga.............................................................................</w:t>
          </w:r>
        </w:p>
        <w:p>
          <w:pPr>
            <w:suppressAutoHyphens/>
            <w:ind w:right="-901" w:firstLine="720"/>
            <w:rPr>
              <w:sz w:val="20"/>
              <w:lang w:eastAsia="ar-SA"/>
            </w:rPr>
          </w:pPr>
          <w:r>
            <w:rPr>
              <w:sz w:val="20"/>
              <w:lang w:eastAsia="ar-SA"/>
            </w:rPr>
            <w:t>ekrano storis</w:t>
          </w:r>
          <w:smartTag w:uri="schemas-tilde-lv/tildestengine" w:element="metric2">
            <w:smartTagPr>
              <w:attr w:name="metric_value" w:val="."/>
              <w:attr w:name="metric_text" w:val="m"/>
            </w:smartTagPr>
            <w:r>
              <w:rPr>
                <w:sz w:val="20"/>
                <w:lang w:eastAsia="ar-SA"/>
              </w:rPr>
              <w:t>, m</w:t>
            </w:r>
          </w:smartTag>
          <w:r>
            <w:rPr>
              <w:sz w:val="20"/>
              <w:lang w:eastAsia="ar-SA"/>
            </w:rPr>
            <w:t xml:space="preserve"> (prie medžiagos)................</w:t>
          </w:r>
        </w:p>
        <w:p>
          <w:pPr>
            <w:suppressAutoHyphens/>
            <w:ind w:right="-901"/>
            <w:rPr>
              <w:sz w:val="20"/>
              <w:lang w:eastAsia="ar-SA"/>
            </w:rPr>
          </w:pPr>
        </w:p>
        <w:p>
          <w:pPr>
            <w:suppressAutoHyphens/>
            <w:ind w:right="-901" w:firstLine="1296"/>
            <w:rPr>
              <w:sz w:val="20"/>
              <w:lang w:eastAsia="ar-SA"/>
            </w:rPr>
          </w:pPr>
          <w:r>
            <w:rPr>
              <w:b/>
              <w:sz w:val="20"/>
              <w:lang w:eastAsia="ar-SA"/>
            </w:rPr>
            <w:t xml:space="preserve">Sienelių izoliacija </w:t>
          </w:r>
        </w:p>
        <w:p>
          <w:pPr>
            <w:suppressAutoHyphens/>
            <w:ind w:right="-901" w:firstLine="720"/>
            <w:rPr>
              <w:sz w:val="20"/>
              <w:lang w:eastAsia="ar-SA"/>
            </w:rPr>
          </w:pPr>
          <w:r>
            <w:rPr>
              <w:sz w:val="28"/>
              <w:szCs w:val="28"/>
              <w:lang w:eastAsia="ar-SA"/>
            </w:rPr>
            <w:t xml:space="preserve"> </w:t>
          </w:r>
          <w:r>
            <w:rPr>
              <w:sz w:val="20"/>
              <w:lang w:eastAsia="ar-SA"/>
            </w:rPr>
            <w:t xml:space="preserve">yra    </w:t>
            <w:tab/>
          </w:r>
          <w:r>
            <w:rPr>
              <w:sz w:val="28"/>
              <w:szCs w:val="28"/>
              <w:lang w:eastAsia="ar-SA"/>
            </w:rPr>
            <w:t xml:space="preserve"> </w:t>
          </w:r>
          <w:r>
            <w:rPr>
              <w:sz w:val="20"/>
              <w:lang w:eastAsia="ar-SA"/>
            </w:rPr>
            <w:t>yra – susidėvėję</w:t>
            <w:tab/>
          </w:r>
          <w:r>
            <w:rPr>
              <w:sz w:val="28"/>
              <w:szCs w:val="28"/>
              <w:lang w:eastAsia="ar-SA"/>
            </w:rPr>
            <w:t xml:space="preserve"> </w:t>
          </w:r>
          <w:r>
            <w:rPr>
              <w:sz w:val="20"/>
              <w:lang w:eastAsia="ar-SA"/>
            </w:rPr>
            <w:t>nėra</w:t>
          </w:r>
        </w:p>
        <w:p>
          <w:pPr>
            <w:suppressAutoHyphens/>
            <w:ind w:right="-901" w:firstLine="720"/>
            <w:rPr>
              <w:sz w:val="20"/>
              <w:lang w:eastAsia="ar-SA"/>
            </w:rPr>
          </w:pPr>
          <w:r>
            <w:rPr>
              <w:sz w:val="28"/>
              <w:szCs w:val="28"/>
              <w:lang w:eastAsia="ar-SA"/>
            </w:rPr>
            <w:t></w:t>
          </w:r>
          <w:r>
            <w:rPr>
              <w:sz w:val="20"/>
              <w:lang w:eastAsia="ar-SA"/>
            </w:rPr>
            <w:t xml:space="preserve"> asfaltas...............  </w:t>
          </w:r>
          <w:r>
            <w:rPr>
              <w:sz w:val="28"/>
              <w:szCs w:val="28"/>
              <w:lang w:eastAsia="ar-SA"/>
            </w:rPr>
            <w:t></w:t>
          </w:r>
          <w:r>
            <w:rPr>
              <w:sz w:val="20"/>
              <w:lang w:eastAsia="ar-SA"/>
            </w:rPr>
            <w:t xml:space="preserve"> betonas...............  </w:t>
          </w:r>
          <w:r>
            <w:rPr>
              <w:sz w:val="28"/>
              <w:szCs w:val="28"/>
              <w:lang w:eastAsia="ar-SA"/>
            </w:rPr>
            <w:t xml:space="preserve"> </w:t>
          </w:r>
          <w:r>
            <w:rPr>
              <w:sz w:val="20"/>
              <w:lang w:eastAsia="ar-SA"/>
            </w:rPr>
            <w:t xml:space="preserve">sintetika...............  </w:t>
          </w:r>
          <w:r>
            <w:rPr>
              <w:sz w:val="28"/>
              <w:szCs w:val="28"/>
              <w:lang w:eastAsia="ar-SA"/>
            </w:rPr>
            <w:t xml:space="preserve"> </w:t>
          </w:r>
          <w:r>
            <w:rPr>
              <w:sz w:val="20"/>
              <w:lang w:eastAsia="ar-SA"/>
            </w:rPr>
            <w:t>metalas...............</w:t>
          </w:r>
        </w:p>
        <w:p>
          <w:pPr>
            <w:suppressAutoHyphens/>
            <w:ind w:right="-901" w:firstLine="720"/>
            <w:rPr>
              <w:sz w:val="20"/>
              <w:lang w:eastAsia="ar-SA"/>
            </w:rPr>
          </w:pPr>
          <w:r>
            <w:rPr>
              <w:sz w:val="28"/>
              <w:szCs w:val="28"/>
              <w:lang w:eastAsia="ar-SA"/>
            </w:rPr>
            <w:t></w:t>
          </w:r>
          <w:r>
            <w:rPr>
              <w:sz w:val="20"/>
              <w:lang w:eastAsia="ar-SA"/>
            </w:rPr>
            <w:t xml:space="preserve"> plūktas molis..................  </w:t>
          </w:r>
          <w:r>
            <w:rPr>
              <w:sz w:val="28"/>
              <w:szCs w:val="28"/>
              <w:lang w:eastAsia="ar-SA"/>
            </w:rPr>
            <w:t xml:space="preserve"> </w:t>
          </w:r>
          <w:r>
            <w:rPr>
              <w:sz w:val="20"/>
              <w:lang w:eastAsia="ar-SA"/>
            </w:rPr>
            <w:t xml:space="preserve">skalda.................  </w:t>
          </w:r>
          <w:r>
            <w:rPr>
              <w:sz w:val="28"/>
              <w:szCs w:val="28"/>
              <w:lang w:eastAsia="ar-SA"/>
            </w:rPr>
            <w:t></w:t>
          </w:r>
          <w:r>
            <w:rPr>
              <w:sz w:val="20"/>
              <w:lang w:eastAsia="ar-SA"/>
            </w:rPr>
            <w:t xml:space="preserve">piltinis gruntas.............  </w:t>
          </w:r>
          <w:r>
            <w:rPr>
              <w:sz w:val="28"/>
              <w:szCs w:val="28"/>
              <w:lang w:eastAsia="ar-SA"/>
            </w:rPr>
            <w:t xml:space="preserve"> </w:t>
          </w:r>
          <w:r>
            <w:rPr>
              <w:sz w:val="20"/>
              <w:lang w:eastAsia="ar-SA"/>
            </w:rPr>
            <w:t>smala..............</w:t>
          </w:r>
        </w:p>
        <w:p>
          <w:pPr>
            <w:suppressAutoHyphens/>
            <w:ind w:right="-901" w:firstLine="720"/>
            <w:rPr>
              <w:sz w:val="20"/>
              <w:lang w:eastAsia="ar-SA"/>
            </w:rPr>
          </w:pPr>
          <w:r>
            <w:rPr>
              <w:sz w:val="28"/>
              <w:szCs w:val="28"/>
              <w:lang w:eastAsia="ar-SA"/>
            </w:rPr>
            <w:t xml:space="preserve"> </w:t>
          </w:r>
          <w:r>
            <w:rPr>
              <w:sz w:val="20"/>
              <w:lang w:eastAsia="ar-SA"/>
            </w:rPr>
            <w:t>kita medžiaga.............................................................................</w:t>
          </w:r>
        </w:p>
        <w:p>
          <w:pPr>
            <w:suppressAutoHyphens/>
            <w:ind w:right="-901" w:firstLine="720"/>
            <w:rPr>
              <w:sz w:val="20"/>
              <w:lang w:eastAsia="ar-SA"/>
            </w:rPr>
          </w:pPr>
          <w:r>
            <w:rPr>
              <w:sz w:val="20"/>
              <w:lang w:eastAsia="ar-SA"/>
            </w:rPr>
            <w:t>ekrano storis</w:t>
          </w:r>
          <w:smartTag w:uri="schemas-tilde-lv/tildestengine" w:element="metric2">
            <w:smartTagPr>
              <w:attr w:name="metric_value" w:val="."/>
              <w:attr w:name="metric_text" w:val="m"/>
            </w:smartTagPr>
            <w:r>
              <w:rPr>
                <w:sz w:val="20"/>
                <w:lang w:eastAsia="ar-SA"/>
              </w:rPr>
              <w:t>, m</w:t>
            </w:r>
          </w:smartTag>
          <w:r>
            <w:rPr>
              <w:sz w:val="20"/>
              <w:lang w:eastAsia="ar-SA"/>
            </w:rPr>
            <w:t xml:space="preserve"> (prie medžiagos)..............</w:t>
          </w:r>
        </w:p>
        <w:p>
          <w:pPr>
            <w:suppressAutoHyphens/>
            <w:ind w:right="-901"/>
            <w:rPr>
              <w:sz w:val="20"/>
              <w:lang w:eastAsia="ar-SA"/>
            </w:rPr>
          </w:pPr>
        </w:p>
        <w:p>
          <w:pPr>
            <w:suppressAutoHyphens/>
            <w:ind w:right="-901"/>
            <w:rPr>
              <w:b/>
              <w:sz w:val="20"/>
              <w:lang w:eastAsia="ar-SA"/>
            </w:rPr>
          </w:pPr>
          <w:r>
            <w:rPr>
              <w:b/>
              <w:sz w:val="20"/>
              <w:lang w:eastAsia="ar-SA"/>
            </w:rPr>
            <w:t>4. Teritorijos apsauga ir būklė:</w:t>
          </w:r>
        </w:p>
        <w:p>
          <w:pPr>
            <w:suppressAutoHyphens/>
            <w:ind w:right="-901" w:firstLine="700"/>
            <w:rPr>
              <w:sz w:val="20"/>
              <w:lang w:eastAsia="ar-SA"/>
            </w:rPr>
          </w:pPr>
          <w:r>
            <w:rPr>
              <w:sz w:val="20"/>
              <w:lang w:eastAsia="ar-SA"/>
            </w:rPr>
            <w:t xml:space="preserve">teritorijos apsauga         </w:t>
          </w:r>
          <w:r>
            <w:rPr>
              <w:sz w:val="28"/>
              <w:szCs w:val="28"/>
              <w:lang w:eastAsia="ar-SA"/>
            </w:rPr>
            <w:t xml:space="preserve"> </w:t>
          </w:r>
          <w:r>
            <w:rPr>
              <w:sz w:val="20"/>
              <w:lang w:eastAsia="ar-SA"/>
            </w:rPr>
            <w:t>yra</w:t>
          </w:r>
          <w:r>
            <w:rPr>
              <w:sz w:val="28"/>
              <w:szCs w:val="28"/>
              <w:lang w:eastAsia="ar-SA"/>
            </w:rPr>
            <w:t xml:space="preserve">          </w:t>
          </w:r>
          <w:r>
            <w:rPr>
              <w:sz w:val="22"/>
              <w:szCs w:val="22"/>
              <w:lang w:eastAsia="ar-SA"/>
            </w:rPr>
            <w:t xml:space="preserve"> </w:t>
          </w:r>
          <w:r>
            <w:rPr>
              <w:sz w:val="28"/>
              <w:szCs w:val="28"/>
              <w:lang w:eastAsia="ar-SA"/>
            </w:rPr>
            <w:t></w:t>
          </w:r>
          <w:r>
            <w:rPr>
              <w:sz w:val="20"/>
              <w:lang w:eastAsia="ar-SA"/>
            </w:rPr>
            <w:t xml:space="preserve"> dalinė</w:t>
          </w:r>
          <w:r>
            <w:rPr>
              <w:sz w:val="28"/>
              <w:szCs w:val="28"/>
              <w:lang w:eastAsia="ar-SA"/>
            </w:rPr>
            <w:t xml:space="preserve">                </w:t>
          </w:r>
          <w:r>
            <w:rPr>
              <w:sz w:val="20"/>
              <w:lang w:eastAsia="ar-SA"/>
            </w:rPr>
            <w:t>nėra</w:t>
          </w:r>
          <w:r>
            <w:rPr>
              <w:sz w:val="28"/>
              <w:szCs w:val="28"/>
              <w:lang w:eastAsia="ar-SA"/>
            </w:rPr>
            <w:t xml:space="preserve">   </w:t>
          </w:r>
          <w:r>
            <w:rPr>
              <w:sz w:val="22"/>
              <w:szCs w:val="22"/>
              <w:lang w:eastAsia="ar-SA"/>
            </w:rPr>
            <w:t xml:space="preserve"> </w:t>
          </w:r>
        </w:p>
        <w:p>
          <w:pPr>
            <w:suppressAutoHyphens/>
            <w:ind w:right="-901" w:firstLine="700"/>
            <w:rPr>
              <w:sz w:val="20"/>
              <w:lang w:eastAsia="ar-SA"/>
            </w:rPr>
          </w:pPr>
          <w:r>
            <w:rPr>
              <w:sz w:val="20"/>
              <w:lang w:eastAsia="ar-SA"/>
            </w:rPr>
            <w:t>teritorija aptverta                                   taip</w:t>
          </w:r>
          <w:r>
            <w:rPr>
              <w:sz w:val="22"/>
              <w:szCs w:val="22"/>
              <w:lang w:eastAsia="ar-SA"/>
            </w:rPr>
            <w:t xml:space="preserve">      </w:t>
          </w:r>
          <w:r>
            <w:rPr>
              <w:sz w:val="28"/>
              <w:szCs w:val="28"/>
              <w:lang w:eastAsia="ar-SA"/>
            </w:rPr>
            <w:t></w:t>
          </w:r>
          <w:r>
            <w:rPr>
              <w:sz w:val="20"/>
              <w:lang w:eastAsia="ar-SA"/>
            </w:rPr>
            <w:t>                     ne</w:t>
          </w:r>
          <w:r>
            <w:rPr>
              <w:sz w:val="22"/>
              <w:szCs w:val="22"/>
              <w:lang w:eastAsia="ar-SA"/>
            </w:rPr>
            <w:t xml:space="preserve">         </w:t>
          </w:r>
          <w:r>
            <w:rPr>
              <w:sz w:val="28"/>
              <w:szCs w:val="28"/>
              <w:lang w:eastAsia="ar-SA"/>
            </w:rPr>
            <w:t></w:t>
          </w:r>
        </w:p>
        <w:p>
          <w:pPr>
            <w:suppressAutoHyphens/>
            <w:ind w:right="-901" w:firstLine="600"/>
            <w:rPr>
              <w:sz w:val="20"/>
              <w:lang w:eastAsia="ar-SA"/>
            </w:rPr>
          </w:pPr>
          <w:r>
            <w:rPr>
              <w:sz w:val="20"/>
              <w:lang w:eastAsia="ar-SA"/>
            </w:rPr>
            <w:t>įspėjamieji, draudžiamieji ženklai          yra</w:t>
          </w:r>
          <w:r>
            <w:rPr>
              <w:sz w:val="22"/>
              <w:szCs w:val="22"/>
              <w:lang w:eastAsia="ar-SA"/>
            </w:rPr>
            <w:t xml:space="preserve">       </w:t>
          </w:r>
          <w:r>
            <w:rPr>
              <w:sz w:val="28"/>
              <w:szCs w:val="28"/>
              <w:lang w:eastAsia="ar-SA"/>
            </w:rPr>
            <w:t></w:t>
          </w:r>
          <w:r>
            <w:rPr>
              <w:sz w:val="22"/>
              <w:szCs w:val="22"/>
              <w:lang w:eastAsia="ar-SA"/>
            </w:rPr>
            <w:t> </w:t>
          </w:r>
          <w:r>
            <w:rPr>
              <w:sz w:val="20"/>
              <w:lang w:eastAsia="ar-SA"/>
            </w:rPr>
            <w:t xml:space="preserve">                   nėra       </w:t>
          </w:r>
          <w:r>
            <w:rPr>
              <w:sz w:val="28"/>
              <w:szCs w:val="28"/>
              <w:lang w:eastAsia="ar-SA"/>
            </w:rPr>
            <w:t></w:t>
          </w:r>
        </w:p>
        <w:p>
          <w:pPr>
            <w:suppressAutoHyphens/>
            <w:ind w:right="-901" w:firstLine="600"/>
            <w:rPr>
              <w:sz w:val="20"/>
              <w:lang w:eastAsia="ar-SA"/>
            </w:rPr>
          </w:pPr>
          <w:r>
            <w:rPr>
              <w:sz w:val="20"/>
              <w:lang w:eastAsia="ar-SA"/>
            </w:rPr>
            <w:t>apsauginis griovys                                  yra</w:t>
          </w:r>
          <w:r>
            <w:rPr>
              <w:sz w:val="22"/>
              <w:szCs w:val="22"/>
              <w:lang w:eastAsia="ar-SA"/>
            </w:rPr>
            <w:t xml:space="preserve">       </w:t>
          </w:r>
          <w:r>
            <w:rPr>
              <w:sz w:val="28"/>
              <w:szCs w:val="28"/>
              <w:lang w:eastAsia="ar-SA"/>
            </w:rPr>
            <w:t></w:t>
          </w:r>
          <w:r>
            <w:rPr>
              <w:sz w:val="22"/>
              <w:szCs w:val="22"/>
              <w:lang w:eastAsia="ar-SA"/>
            </w:rPr>
            <w:t> </w:t>
          </w:r>
          <w:r>
            <w:rPr>
              <w:sz w:val="20"/>
              <w:lang w:eastAsia="ar-SA"/>
            </w:rPr>
            <w:t xml:space="preserve">                   nėra       </w:t>
          </w:r>
          <w:r>
            <w:rPr>
              <w:sz w:val="28"/>
              <w:szCs w:val="28"/>
              <w:lang w:eastAsia="ar-SA"/>
            </w:rPr>
            <w:t></w:t>
          </w:r>
        </w:p>
        <w:p>
          <w:pPr>
            <w:suppressAutoHyphens/>
            <w:ind w:right="-901" w:firstLine="650"/>
            <w:rPr>
              <w:sz w:val="20"/>
              <w:lang w:eastAsia="ar-SA"/>
            </w:rPr>
          </w:pPr>
          <w:r>
            <w:rPr>
              <w:sz w:val="20"/>
              <w:lang w:eastAsia="ar-SA"/>
            </w:rPr>
            <w:t>apsauginis pylimas                                yra</w:t>
          </w:r>
          <w:r>
            <w:rPr>
              <w:sz w:val="22"/>
              <w:szCs w:val="22"/>
              <w:lang w:eastAsia="ar-SA"/>
            </w:rPr>
            <w:t xml:space="preserve">       </w:t>
          </w:r>
          <w:r>
            <w:rPr>
              <w:sz w:val="28"/>
              <w:szCs w:val="28"/>
              <w:lang w:eastAsia="ar-SA"/>
            </w:rPr>
            <w:t></w:t>
          </w:r>
          <w:r>
            <w:rPr>
              <w:sz w:val="22"/>
              <w:szCs w:val="22"/>
              <w:lang w:eastAsia="ar-SA"/>
            </w:rPr>
            <w:t> </w:t>
          </w:r>
          <w:r>
            <w:rPr>
              <w:sz w:val="20"/>
              <w:lang w:eastAsia="ar-SA"/>
            </w:rPr>
            <w:t xml:space="preserve">                   nėra       </w:t>
          </w:r>
          <w:r>
            <w:rPr>
              <w:sz w:val="28"/>
              <w:szCs w:val="28"/>
              <w:lang w:eastAsia="ar-SA"/>
            </w:rPr>
            <w:t></w:t>
          </w:r>
        </w:p>
        <w:p>
          <w:pPr>
            <w:suppressAutoHyphens/>
            <w:ind w:right="-901" w:firstLine="50"/>
            <w:rPr>
              <w:sz w:val="20"/>
              <w:lang w:eastAsia="ar-SA"/>
            </w:rPr>
          </w:pPr>
        </w:p>
        <w:p>
          <w:pPr>
            <w:suppressAutoHyphens/>
            <w:ind w:right="-901"/>
            <w:rPr>
              <w:b/>
              <w:sz w:val="20"/>
              <w:lang w:eastAsia="ar-SA"/>
            </w:rPr>
          </w:pPr>
          <w:r>
            <w:rPr>
              <w:b/>
              <w:sz w:val="20"/>
              <w:lang w:eastAsia="ar-SA"/>
            </w:rPr>
            <w:t>5. Vandens surinkimo iš teritorijos sistema:</w:t>
          </w:r>
        </w:p>
        <w:p>
          <w:pPr>
            <w:suppressAutoHyphens/>
            <w:ind w:right="-901" w:firstLine="660"/>
            <w:rPr>
              <w:sz w:val="20"/>
              <w:lang w:eastAsia="ar-SA"/>
            </w:rPr>
          </w:pPr>
          <w:r>
            <w:rPr>
              <w:sz w:val="20"/>
              <w:lang w:eastAsia="ar-SA"/>
            </w:rPr>
            <w:t>drenažas                                               yra</w:t>
          </w:r>
          <w:r>
            <w:rPr>
              <w:sz w:val="22"/>
              <w:szCs w:val="22"/>
              <w:lang w:eastAsia="ar-SA"/>
            </w:rPr>
            <w:t xml:space="preserve">       </w:t>
          </w:r>
          <w:r>
            <w:rPr>
              <w:sz w:val="28"/>
              <w:szCs w:val="28"/>
              <w:lang w:eastAsia="ar-SA"/>
            </w:rPr>
            <w:t></w:t>
          </w:r>
          <w:r>
            <w:rPr>
              <w:sz w:val="22"/>
              <w:szCs w:val="22"/>
              <w:lang w:eastAsia="ar-SA"/>
            </w:rPr>
            <w:t>   </w:t>
          </w:r>
          <w:r>
            <w:rPr>
              <w:sz w:val="20"/>
              <w:lang w:eastAsia="ar-SA"/>
            </w:rPr>
            <w:t>              nėra   </w:t>
          </w:r>
          <w:r>
            <w:rPr>
              <w:sz w:val="22"/>
              <w:szCs w:val="22"/>
              <w:lang w:eastAsia="ar-SA"/>
            </w:rPr>
            <w:t xml:space="preserve">   </w:t>
          </w:r>
          <w:r>
            <w:rPr>
              <w:sz w:val="28"/>
              <w:szCs w:val="28"/>
              <w:lang w:eastAsia="ar-SA"/>
            </w:rPr>
            <w:t></w:t>
          </w:r>
        </w:p>
        <w:p>
          <w:pPr>
            <w:suppressAutoHyphens/>
            <w:ind w:right="-901" w:firstLine="600"/>
            <w:rPr>
              <w:sz w:val="28"/>
              <w:szCs w:val="28"/>
              <w:lang w:eastAsia="ar-SA"/>
            </w:rPr>
          </w:pPr>
          <w:r>
            <w:rPr>
              <w:sz w:val="20"/>
              <w:lang w:eastAsia="ar-SA"/>
            </w:rPr>
            <w:t>lietaus kanalizacija                               yra</w:t>
          </w:r>
          <w:r>
            <w:rPr>
              <w:sz w:val="22"/>
              <w:szCs w:val="22"/>
              <w:lang w:eastAsia="ar-SA"/>
            </w:rPr>
            <w:t xml:space="preserve">       </w:t>
          </w:r>
          <w:r>
            <w:rPr>
              <w:sz w:val="28"/>
              <w:szCs w:val="28"/>
              <w:lang w:eastAsia="ar-SA"/>
            </w:rPr>
            <w:t></w:t>
          </w:r>
          <w:r>
            <w:rPr>
              <w:sz w:val="20"/>
              <w:lang w:eastAsia="ar-SA"/>
            </w:rPr>
            <w:t>                  nėra</w:t>
          </w:r>
          <w:r>
            <w:rPr>
              <w:sz w:val="22"/>
              <w:szCs w:val="22"/>
              <w:lang w:eastAsia="ar-SA"/>
            </w:rPr>
            <w:t xml:space="preserve">      </w:t>
          </w:r>
          <w:r>
            <w:rPr>
              <w:sz w:val="28"/>
              <w:szCs w:val="28"/>
              <w:lang w:eastAsia="ar-SA"/>
            </w:rPr>
            <w:t></w:t>
          </w:r>
        </w:p>
        <w:p>
          <w:pPr>
            <w:suppressAutoHyphens/>
            <w:ind w:right="-901"/>
            <w:rPr>
              <w:sz w:val="20"/>
              <w:lang w:eastAsia="ar-SA"/>
            </w:rPr>
          </w:pPr>
        </w:p>
        <w:p>
          <w:pPr>
            <w:suppressAutoHyphens/>
            <w:ind w:right="-901"/>
            <w:rPr>
              <w:b/>
              <w:sz w:val="20"/>
              <w:lang w:eastAsia="ar-SA"/>
            </w:rPr>
          </w:pPr>
          <w:r>
            <w:rPr>
              <w:b/>
              <w:sz w:val="20"/>
              <w:lang w:eastAsia="ar-SA"/>
            </w:rPr>
            <w:t>6. Nuotekų tipas, valymas ir utilizavimas:</w:t>
          </w:r>
        </w:p>
        <w:p>
          <w:pPr>
            <w:suppressAutoHyphens/>
            <w:ind w:right="-901"/>
            <w:rPr>
              <w:b/>
              <w:sz w:val="20"/>
              <w:lang w:eastAsia="ar-SA"/>
            </w:rPr>
          </w:pPr>
        </w:p>
        <w:p>
          <w:pPr>
            <w:suppressAutoHyphens/>
            <w:ind w:right="-901" w:firstLine="720"/>
            <w:rPr>
              <w:sz w:val="20"/>
              <w:lang w:eastAsia="ar-SA"/>
            </w:rPr>
          </w:pPr>
          <w:r>
            <w:rPr>
              <w:b/>
              <w:szCs w:val="24"/>
              <w:lang w:eastAsia="ar-SA"/>
            </w:rPr>
            <w:t>lietaus</w:t>
          </w:r>
          <w:r>
            <w:rPr>
              <w:sz w:val="20"/>
              <w:lang w:eastAsia="ar-SA"/>
            </w:rPr>
            <w:tab/>
          </w:r>
          <w:r>
            <w:rPr>
              <w:sz w:val="28"/>
              <w:szCs w:val="28"/>
              <w:lang w:eastAsia="ar-SA"/>
            </w:rPr>
            <w:t xml:space="preserve"> </w:t>
          </w:r>
          <w:r>
            <w:rPr>
              <w:sz w:val="20"/>
              <w:lang w:eastAsia="ar-SA"/>
            </w:rPr>
            <w:t>valomas</w:t>
          </w:r>
          <w:r>
            <w:rPr>
              <w:sz w:val="22"/>
              <w:szCs w:val="22"/>
              <w:lang w:eastAsia="ar-SA"/>
            </w:rPr>
            <w:t xml:space="preserve">   </w:t>
          </w:r>
          <w:r>
            <w:rPr>
              <w:sz w:val="28"/>
              <w:szCs w:val="28"/>
              <w:lang w:eastAsia="ar-SA"/>
            </w:rPr>
            <w:tab/>
            <w:tab/>
            <w:t xml:space="preserve"> </w:t>
          </w:r>
          <w:r>
            <w:rPr>
              <w:sz w:val="20"/>
              <w:lang w:eastAsia="ar-SA"/>
            </w:rPr>
            <w:t>nevalomas</w:t>
          </w:r>
        </w:p>
        <w:p>
          <w:pPr>
            <w:suppressAutoHyphens/>
            <w:ind w:left="2160" w:right="-901" w:hanging="1410"/>
            <w:rPr>
              <w:sz w:val="20"/>
              <w:lang w:eastAsia="ar-SA"/>
            </w:rPr>
          </w:pPr>
          <w:r>
            <w:rPr>
              <w:sz w:val="20"/>
              <w:lang w:eastAsia="ar-SA"/>
            </w:rPr>
            <w:t>nuotekų valymo būdas:</w:t>
          </w:r>
        </w:p>
        <w:p>
          <w:pPr>
            <w:suppressAutoHyphens/>
            <w:ind w:left="2160" w:right="-901" w:hanging="620"/>
            <w:rPr>
              <w:sz w:val="20"/>
              <w:lang w:eastAsia="ar-SA"/>
            </w:rPr>
          </w:pPr>
          <w:r>
            <w:rPr>
              <w:sz w:val="28"/>
              <w:szCs w:val="28"/>
              <w:lang w:eastAsia="ar-SA"/>
            </w:rPr>
            <w:t xml:space="preserve"> </w:t>
          </w:r>
          <w:r>
            <w:rPr>
              <w:sz w:val="20"/>
              <w:lang w:eastAsia="ar-SA"/>
            </w:rPr>
            <w:t>mechaninis</w:t>
            <w:tab/>
          </w:r>
          <w:r>
            <w:rPr>
              <w:sz w:val="28"/>
              <w:szCs w:val="28"/>
              <w:lang w:eastAsia="ar-SA"/>
            </w:rPr>
            <w:t xml:space="preserve"> </w:t>
          </w:r>
          <w:r>
            <w:rPr>
              <w:sz w:val="20"/>
              <w:lang w:eastAsia="ar-SA"/>
            </w:rPr>
            <w:t>biologinis</w:t>
            <w:tab/>
          </w:r>
          <w:r>
            <w:rPr>
              <w:sz w:val="28"/>
              <w:szCs w:val="28"/>
              <w:lang w:eastAsia="ar-SA"/>
            </w:rPr>
            <w:t xml:space="preserve"> </w:t>
          </w:r>
          <w:r>
            <w:rPr>
              <w:sz w:val="20"/>
              <w:lang w:eastAsia="ar-SA"/>
            </w:rPr>
            <w:t>cheminis</w:t>
          </w:r>
        </w:p>
        <w:p>
          <w:pPr>
            <w:suppressAutoHyphens/>
            <w:ind w:left="2160" w:right="-901" w:hanging="620"/>
            <w:rPr>
              <w:sz w:val="20"/>
              <w:lang w:eastAsia="ar-SA"/>
            </w:rPr>
          </w:pPr>
          <w:r>
            <w:rPr>
              <w:sz w:val="28"/>
              <w:szCs w:val="28"/>
              <w:lang w:eastAsia="ar-SA"/>
            </w:rPr>
            <w:t xml:space="preserve"> </w:t>
          </w:r>
          <w:r>
            <w:rPr>
              <w:sz w:val="20"/>
              <w:lang w:eastAsia="ar-SA"/>
            </w:rPr>
            <w:t>naftos produktų surinkimas</w:t>
            <w:tab/>
          </w:r>
          <w:r>
            <w:rPr>
              <w:sz w:val="28"/>
              <w:szCs w:val="28"/>
              <w:lang w:eastAsia="ar-SA"/>
            </w:rPr>
            <w:t xml:space="preserve"> </w:t>
          </w:r>
          <w:r>
            <w:rPr>
              <w:sz w:val="20"/>
              <w:lang w:eastAsia="ar-SA"/>
            </w:rPr>
            <w:t>kitas............................................</w:t>
          </w:r>
        </w:p>
        <w:p>
          <w:pPr>
            <w:suppressAutoHyphens/>
            <w:ind w:right="-901" w:firstLine="550"/>
            <w:rPr>
              <w:sz w:val="20"/>
              <w:lang w:eastAsia="ar-SA"/>
            </w:rPr>
          </w:pPr>
          <w:r>
            <w:rPr>
              <w:sz w:val="20"/>
              <w:lang w:eastAsia="ar-SA"/>
            </w:rPr>
            <w:t xml:space="preserve">nuotekų  išleidimas:</w:t>
          </w:r>
        </w:p>
        <w:p>
          <w:pPr>
            <w:suppressAutoHyphens/>
            <w:ind w:right="-901" w:firstLine="900"/>
            <w:rPr>
              <w:sz w:val="20"/>
              <w:lang w:eastAsia="ar-SA"/>
            </w:rPr>
          </w:pPr>
          <w:r>
            <w:rPr>
              <w:sz w:val="20"/>
              <w:lang w:eastAsia="ar-SA"/>
            </w:rPr>
            <w:t>į centralizuotą kanalizacijos tinklą...............................………………………(pavadinimas)</w:t>
          </w:r>
        </w:p>
        <w:p>
          <w:pPr>
            <w:suppressAutoHyphens/>
            <w:ind w:right="-901" w:firstLine="900"/>
            <w:rPr>
              <w:sz w:val="20"/>
              <w:lang w:eastAsia="ar-SA"/>
            </w:rPr>
          </w:pPr>
          <w:r>
            <w:rPr>
              <w:sz w:val="20"/>
              <w:lang w:eastAsia="ar-SA"/>
            </w:rPr>
            <w:t>į paviršinio vandens telkinį...........................................………………………(pavadinimas)</w:t>
          </w:r>
        </w:p>
        <w:p>
          <w:pPr>
            <w:suppressAutoHyphens/>
            <w:ind w:right="-901" w:firstLine="950"/>
            <w:rPr>
              <w:sz w:val="20"/>
              <w:lang w:eastAsia="ar-SA"/>
            </w:rPr>
          </w:pPr>
          <w:r>
            <w:rPr>
              <w:sz w:val="20"/>
              <w:lang w:eastAsia="ar-SA"/>
            </w:rPr>
            <w:t>infiltruojasi į požemį:</w:t>
            <w:tab/>
          </w:r>
          <w:r>
            <w:rPr>
              <w:sz w:val="28"/>
              <w:szCs w:val="28"/>
              <w:lang w:eastAsia="ar-SA"/>
            </w:rPr>
            <w:t></w:t>
          </w:r>
          <w:r>
            <w:rPr>
              <w:sz w:val="20"/>
              <w:lang w:eastAsia="ar-SA"/>
            </w:rPr>
            <w:t>sklaidos būdu</w:t>
          </w:r>
          <w:r>
            <w:rPr>
              <w:sz w:val="22"/>
              <w:szCs w:val="22"/>
              <w:lang w:eastAsia="ar-SA"/>
            </w:rPr>
            <w:t xml:space="preserve">   </w:t>
            <w:tab/>
          </w:r>
          <w:r>
            <w:rPr>
              <w:sz w:val="28"/>
              <w:szCs w:val="28"/>
              <w:lang w:eastAsia="ar-SA"/>
            </w:rPr>
            <w:t></w:t>
          </w:r>
          <w:r>
            <w:rPr>
              <w:sz w:val="22"/>
              <w:szCs w:val="22"/>
              <w:lang w:eastAsia="ar-SA"/>
            </w:rPr>
            <w:t xml:space="preserve"> </w:t>
          </w:r>
          <w:r>
            <w:rPr>
              <w:sz w:val="20"/>
              <w:lang w:eastAsia="ar-SA"/>
            </w:rPr>
            <w:t>per gręžinį</w:t>
          </w:r>
          <w:r>
            <w:rPr>
              <w:sz w:val="22"/>
              <w:szCs w:val="22"/>
              <w:lang w:eastAsia="ar-SA"/>
            </w:rPr>
            <w:t xml:space="preserve">    </w:t>
          </w:r>
        </w:p>
        <w:p>
          <w:pPr>
            <w:suppressAutoHyphens/>
            <w:ind w:right="-901" w:firstLine="31"/>
            <w:rPr>
              <w:sz w:val="12"/>
              <w:szCs w:val="12"/>
              <w:lang w:eastAsia="ar-SA"/>
            </w:rPr>
          </w:pPr>
        </w:p>
        <w:p>
          <w:pPr>
            <w:suppressAutoHyphens/>
            <w:ind w:right="-901" w:firstLine="720"/>
            <w:rPr>
              <w:b/>
              <w:sz w:val="20"/>
              <w:lang w:eastAsia="ar-SA"/>
            </w:rPr>
          </w:pPr>
          <w:r>
            <w:rPr>
              <w:b/>
              <w:szCs w:val="24"/>
              <w:lang w:eastAsia="ar-SA"/>
            </w:rPr>
            <w:t>buitinės</w:t>
          </w:r>
          <w:r>
            <w:rPr>
              <w:b/>
              <w:sz w:val="20"/>
              <w:lang w:eastAsia="ar-SA"/>
            </w:rPr>
            <w:tab/>
          </w:r>
          <w:r>
            <w:rPr>
              <w:sz w:val="28"/>
              <w:szCs w:val="28"/>
              <w:lang w:eastAsia="ar-SA"/>
            </w:rPr>
            <w:t xml:space="preserve"> </w:t>
          </w:r>
          <w:r>
            <w:rPr>
              <w:sz w:val="20"/>
              <w:lang w:eastAsia="ar-SA"/>
            </w:rPr>
            <w:t>valomas</w:t>
          </w:r>
          <w:r>
            <w:rPr>
              <w:sz w:val="22"/>
              <w:szCs w:val="22"/>
              <w:lang w:eastAsia="ar-SA"/>
            </w:rPr>
            <w:t xml:space="preserve">   </w:t>
          </w:r>
          <w:r>
            <w:rPr>
              <w:sz w:val="28"/>
              <w:szCs w:val="28"/>
              <w:lang w:eastAsia="ar-SA"/>
            </w:rPr>
            <w:tab/>
            <w:tab/>
            <w:t xml:space="preserve"> </w:t>
          </w:r>
          <w:r>
            <w:rPr>
              <w:sz w:val="20"/>
              <w:lang w:eastAsia="ar-SA"/>
            </w:rPr>
            <w:t>nevalomas</w:t>
          </w:r>
        </w:p>
        <w:p>
          <w:pPr>
            <w:suppressAutoHyphens/>
            <w:ind w:left="2160" w:right="-901" w:hanging="1410"/>
            <w:rPr>
              <w:sz w:val="20"/>
              <w:lang w:eastAsia="ar-SA"/>
            </w:rPr>
          </w:pPr>
          <w:r>
            <w:rPr>
              <w:sz w:val="20"/>
              <w:lang w:eastAsia="ar-SA"/>
            </w:rPr>
            <w:t>nuotekų valymo būdas:</w:t>
          </w:r>
        </w:p>
        <w:p>
          <w:pPr>
            <w:suppressAutoHyphens/>
            <w:ind w:left="2160" w:right="-901" w:hanging="620"/>
            <w:rPr>
              <w:sz w:val="20"/>
              <w:lang w:eastAsia="ar-SA"/>
            </w:rPr>
          </w:pPr>
          <w:r>
            <w:rPr>
              <w:sz w:val="28"/>
              <w:szCs w:val="28"/>
              <w:lang w:eastAsia="ar-SA"/>
            </w:rPr>
            <w:t xml:space="preserve"> </w:t>
          </w:r>
          <w:r>
            <w:rPr>
              <w:sz w:val="20"/>
              <w:lang w:eastAsia="ar-SA"/>
            </w:rPr>
            <w:t>mechaninis</w:t>
            <w:tab/>
          </w:r>
          <w:r>
            <w:rPr>
              <w:sz w:val="28"/>
              <w:szCs w:val="28"/>
              <w:lang w:eastAsia="ar-SA"/>
            </w:rPr>
            <w:t xml:space="preserve"> </w:t>
          </w:r>
          <w:r>
            <w:rPr>
              <w:sz w:val="20"/>
              <w:lang w:eastAsia="ar-SA"/>
            </w:rPr>
            <w:t>biologinis</w:t>
            <w:tab/>
          </w:r>
          <w:r>
            <w:rPr>
              <w:sz w:val="28"/>
              <w:szCs w:val="28"/>
              <w:lang w:eastAsia="ar-SA"/>
            </w:rPr>
            <w:t xml:space="preserve"> </w:t>
          </w:r>
          <w:r>
            <w:rPr>
              <w:sz w:val="20"/>
              <w:lang w:eastAsia="ar-SA"/>
            </w:rPr>
            <w:t>cheminis</w:t>
          </w:r>
        </w:p>
        <w:p>
          <w:pPr>
            <w:suppressAutoHyphens/>
            <w:ind w:left="2160" w:right="-901" w:hanging="620"/>
            <w:rPr>
              <w:sz w:val="20"/>
              <w:lang w:eastAsia="ar-SA"/>
            </w:rPr>
          </w:pPr>
          <w:r>
            <w:rPr>
              <w:sz w:val="28"/>
              <w:szCs w:val="28"/>
              <w:lang w:eastAsia="ar-SA"/>
            </w:rPr>
            <w:t xml:space="preserve"> </w:t>
          </w:r>
          <w:r>
            <w:rPr>
              <w:sz w:val="20"/>
              <w:lang w:eastAsia="ar-SA"/>
            </w:rPr>
            <w:t>naftos produktų surinkimas</w:t>
            <w:tab/>
          </w:r>
          <w:r>
            <w:rPr>
              <w:sz w:val="28"/>
              <w:szCs w:val="28"/>
              <w:lang w:eastAsia="ar-SA"/>
            </w:rPr>
            <w:t xml:space="preserve"> </w:t>
          </w:r>
          <w:r>
            <w:rPr>
              <w:sz w:val="20"/>
              <w:lang w:eastAsia="ar-SA"/>
            </w:rPr>
            <w:t>kitas............................................</w:t>
          </w:r>
        </w:p>
        <w:p>
          <w:pPr>
            <w:suppressAutoHyphens/>
            <w:ind w:right="-901" w:firstLine="550"/>
            <w:rPr>
              <w:sz w:val="20"/>
              <w:lang w:eastAsia="ar-SA"/>
            </w:rPr>
          </w:pPr>
          <w:r>
            <w:rPr>
              <w:sz w:val="20"/>
              <w:lang w:eastAsia="ar-SA"/>
            </w:rPr>
            <w:t xml:space="preserve">nuotekų  išleidimas:</w:t>
          </w:r>
        </w:p>
        <w:p>
          <w:pPr>
            <w:suppressAutoHyphens/>
            <w:ind w:right="-901" w:firstLine="900"/>
            <w:rPr>
              <w:sz w:val="20"/>
              <w:lang w:eastAsia="ar-SA"/>
            </w:rPr>
          </w:pPr>
          <w:r>
            <w:rPr>
              <w:sz w:val="20"/>
              <w:lang w:eastAsia="ar-SA"/>
            </w:rPr>
            <w:t>į centralizuotą kanalizacijos tinklą...............................………………………(pavadinimas)</w:t>
          </w:r>
        </w:p>
        <w:p>
          <w:pPr>
            <w:suppressAutoHyphens/>
            <w:ind w:right="-901" w:firstLine="900"/>
            <w:rPr>
              <w:sz w:val="20"/>
              <w:lang w:eastAsia="ar-SA"/>
            </w:rPr>
          </w:pPr>
          <w:r>
            <w:rPr>
              <w:sz w:val="20"/>
              <w:lang w:eastAsia="ar-SA"/>
            </w:rPr>
            <w:t>į paviršinio vandens telkinį...........................................………………………(pavadinimas)</w:t>
          </w:r>
        </w:p>
        <w:p>
          <w:pPr>
            <w:suppressAutoHyphens/>
            <w:ind w:right="-901" w:firstLine="950"/>
            <w:rPr>
              <w:sz w:val="20"/>
              <w:lang w:eastAsia="ar-SA"/>
            </w:rPr>
          </w:pPr>
          <w:r>
            <w:rPr>
              <w:sz w:val="20"/>
              <w:lang w:eastAsia="ar-SA"/>
            </w:rPr>
            <w:t>infiltruojasi į požemį:</w:t>
            <w:tab/>
          </w:r>
          <w:r>
            <w:rPr>
              <w:sz w:val="28"/>
              <w:szCs w:val="28"/>
              <w:lang w:eastAsia="ar-SA"/>
            </w:rPr>
            <w:t xml:space="preserve"> </w:t>
          </w:r>
          <w:r>
            <w:rPr>
              <w:sz w:val="20"/>
              <w:lang w:eastAsia="ar-SA"/>
            </w:rPr>
            <w:t>sklaidos būdu</w:t>
          </w:r>
          <w:r>
            <w:rPr>
              <w:sz w:val="22"/>
              <w:szCs w:val="22"/>
              <w:lang w:eastAsia="ar-SA"/>
            </w:rPr>
            <w:t xml:space="preserve">   </w:t>
            <w:tab/>
          </w:r>
          <w:r>
            <w:rPr>
              <w:sz w:val="28"/>
              <w:szCs w:val="28"/>
              <w:lang w:eastAsia="ar-SA"/>
            </w:rPr>
            <w:t></w:t>
          </w:r>
          <w:r>
            <w:rPr>
              <w:sz w:val="22"/>
              <w:szCs w:val="22"/>
              <w:lang w:eastAsia="ar-SA"/>
            </w:rPr>
            <w:t xml:space="preserve"> </w:t>
          </w:r>
          <w:r>
            <w:rPr>
              <w:sz w:val="20"/>
              <w:lang w:eastAsia="ar-SA"/>
            </w:rPr>
            <w:t>per gręžinį</w:t>
          </w:r>
        </w:p>
        <w:p>
          <w:pPr>
            <w:suppressAutoHyphens/>
            <w:ind w:right="-901"/>
            <w:rPr>
              <w:sz w:val="20"/>
              <w:lang w:eastAsia="ar-SA"/>
            </w:rPr>
          </w:pPr>
        </w:p>
        <w:p>
          <w:pPr>
            <w:suppressAutoHyphens/>
            <w:ind w:right="-901" w:firstLine="720"/>
            <w:rPr>
              <w:sz w:val="20"/>
              <w:lang w:eastAsia="ar-SA"/>
            </w:rPr>
          </w:pPr>
          <w:r>
            <w:rPr>
              <w:b/>
              <w:szCs w:val="24"/>
              <w:lang w:eastAsia="ar-SA"/>
            </w:rPr>
            <w:t>pramoninės</w:t>
            <w:tab/>
          </w:r>
          <w:r>
            <w:rPr>
              <w:sz w:val="20"/>
              <w:lang w:eastAsia="ar-SA"/>
            </w:rPr>
            <w:tab/>
          </w:r>
          <w:r>
            <w:rPr>
              <w:sz w:val="28"/>
              <w:szCs w:val="28"/>
              <w:lang w:eastAsia="ar-SA"/>
            </w:rPr>
            <w:t xml:space="preserve"> </w:t>
          </w:r>
          <w:r>
            <w:rPr>
              <w:sz w:val="20"/>
              <w:lang w:eastAsia="ar-SA"/>
            </w:rPr>
            <w:t>valomas</w:t>
          </w:r>
          <w:r>
            <w:rPr>
              <w:sz w:val="22"/>
              <w:szCs w:val="22"/>
              <w:lang w:eastAsia="ar-SA"/>
            </w:rPr>
            <w:t xml:space="preserve">   </w:t>
          </w:r>
          <w:r>
            <w:rPr>
              <w:sz w:val="28"/>
              <w:szCs w:val="28"/>
              <w:lang w:eastAsia="ar-SA"/>
            </w:rPr>
            <w:tab/>
            <w:tab/>
            <w:t xml:space="preserve"> </w:t>
          </w:r>
          <w:r>
            <w:rPr>
              <w:sz w:val="20"/>
              <w:lang w:eastAsia="ar-SA"/>
            </w:rPr>
            <w:t>nevalomas</w:t>
          </w:r>
        </w:p>
        <w:p>
          <w:pPr>
            <w:suppressAutoHyphens/>
            <w:ind w:left="2160" w:right="-901" w:hanging="1410"/>
            <w:rPr>
              <w:sz w:val="20"/>
              <w:lang w:eastAsia="ar-SA"/>
            </w:rPr>
          </w:pPr>
          <w:r>
            <w:rPr>
              <w:sz w:val="20"/>
              <w:lang w:eastAsia="ar-SA"/>
            </w:rPr>
            <w:t>nuotekų valymo būdas:</w:t>
          </w:r>
        </w:p>
        <w:p>
          <w:pPr>
            <w:suppressAutoHyphens/>
            <w:ind w:left="2160" w:right="-901" w:hanging="620"/>
            <w:rPr>
              <w:sz w:val="20"/>
              <w:lang w:eastAsia="ar-SA"/>
            </w:rPr>
          </w:pPr>
          <w:r>
            <w:rPr>
              <w:sz w:val="28"/>
              <w:szCs w:val="28"/>
              <w:lang w:eastAsia="ar-SA"/>
            </w:rPr>
            <w:t xml:space="preserve"> </w:t>
          </w:r>
          <w:r>
            <w:rPr>
              <w:sz w:val="20"/>
              <w:lang w:eastAsia="ar-SA"/>
            </w:rPr>
            <w:t>mechaninis</w:t>
            <w:tab/>
          </w:r>
          <w:r>
            <w:rPr>
              <w:sz w:val="28"/>
              <w:szCs w:val="28"/>
              <w:lang w:eastAsia="ar-SA"/>
            </w:rPr>
            <w:t xml:space="preserve"> </w:t>
          </w:r>
          <w:r>
            <w:rPr>
              <w:sz w:val="20"/>
              <w:lang w:eastAsia="ar-SA"/>
            </w:rPr>
            <w:t>biologinis</w:t>
            <w:tab/>
          </w:r>
          <w:r>
            <w:rPr>
              <w:sz w:val="28"/>
              <w:szCs w:val="28"/>
              <w:lang w:eastAsia="ar-SA"/>
            </w:rPr>
            <w:t xml:space="preserve"> </w:t>
          </w:r>
          <w:r>
            <w:rPr>
              <w:sz w:val="20"/>
              <w:lang w:eastAsia="ar-SA"/>
            </w:rPr>
            <w:t>cheminis</w:t>
          </w:r>
        </w:p>
        <w:p>
          <w:pPr>
            <w:suppressAutoHyphens/>
            <w:ind w:left="2160" w:right="-901" w:hanging="620"/>
            <w:rPr>
              <w:sz w:val="20"/>
              <w:lang w:eastAsia="ar-SA"/>
            </w:rPr>
          </w:pPr>
          <w:r>
            <w:rPr>
              <w:sz w:val="28"/>
              <w:szCs w:val="28"/>
              <w:lang w:eastAsia="ar-SA"/>
            </w:rPr>
            <w:t xml:space="preserve"> </w:t>
          </w:r>
          <w:r>
            <w:rPr>
              <w:sz w:val="20"/>
              <w:lang w:eastAsia="ar-SA"/>
            </w:rPr>
            <w:t>naftos produktų surinkimas</w:t>
            <w:tab/>
          </w:r>
          <w:r>
            <w:rPr>
              <w:sz w:val="28"/>
              <w:szCs w:val="28"/>
              <w:lang w:eastAsia="ar-SA"/>
            </w:rPr>
            <w:t xml:space="preserve"> </w:t>
          </w:r>
          <w:r>
            <w:rPr>
              <w:sz w:val="20"/>
              <w:lang w:eastAsia="ar-SA"/>
            </w:rPr>
            <w:t>kitas............................................</w:t>
          </w:r>
        </w:p>
        <w:p>
          <w:pPr>
            <w:suppressAutoHyphens/>
            <w:ind w:right="-901" w:firstLine="550"/>
            <w:rPr>
              <w:sz w:val="20"/>
              <w:lang w:eastAsia="ar-SA"/>
            </w:rPr>
          </w:pPr>
          <w:r>
            <w:rPr>
              <w:sz w:val="20"/>
              <w:lang w:eastAsia="ar-SA"/>
            </w:rPr>
            <w:t xml:space="preserve">nuotekų  išleidimas:</w:t>
          </w:r>
        </w:p>
        <w:p>
          <w:pPr>
            <w:suppressAutoHyphens/>
            <w:ind w:right="-901" w:firstLine="900"/>
            <w:rPr>
              <w:sz w:val="20"/>
              <w:lang w:eastAsia="ar-SA"/>
            </w:rPr>
          </w:pPr>
          <w:r>
            <w:rPr>
              <w:sz w:val="20"/>
              <w:lang w:eastAsia="ar-SA"/>
            </w:rPr>
            <w:t>į centralizuotą kanalizacijos tinklą...............................………………………(pavadinimas)</w:t>
          </w:r>
        </w:p>
        <w:p>
          <w:pPr>
            <w:suppressAutoHyphens/>
            <w:ind w:right="-901" w:firstLine="900"/>
            <w:rPr>
              <w:sz w:val="20"/>
              <w:lang w:eastAsia="ar-SA"/>
            </w:rPr>
          </w:pPr>
          <w:r>
            <w:rPr>
              <w:sz w:val="20"/>
              <w:lang w:eastAsia="ar-SA"/>
            </w:rPr>
            <w:t>į paviršinio vandens telkinį...........................................………………………(pavadinimas)</w:t>
          </w:r>
        </w:p>
        <w:p>
          <w:pPr>
            <w:suppressAutoHyphens/>
            <w:ind w:right="-901" w:firstLine="950"/>
            <w:rPr>
              <w:sz w:val="20"/>
              <w:lang w:eastAsia="ar-SA"/>
            </w:rPr>
          </w:pPr>
          <w:r>
            <w:rPr>
              <w:sz w:val="20"/>
              <w:lang w:eastAsia="ar-SA"/>
            </w:rPr>
            <w:t>infiltruojasi į požemį:</w:t>
            <w:tab/>
          </w:r>
          <w:r>
            <w:rPr>
              <w:sz w:val="28"/>
              <w:szCs w:val="28"/>
              <w:lang w:eastAsia="ar-SA"/>
            </w:rPr>
            <w:t></w:t>
          </w:r>
          <w:r>
            <w:rPr>
              <w:sz w:val="20"/>
              <w:lang w:eastAsia="ar-SA"/>
            </w:rPr>
            <w:t>sklaidos būdu</w:t>
          </w:r>
          <w:r>
            <w:rPr>
              <w:sz w:val="22"/>
              <w:szCs w:val="22"/>
              <w:lang w:eastAsia="ar-SA"/>
            </w:rPr>
            <w:t xml:space="preserve">   </w:t>
            <w:tab/>
          </w:r>
          <w:r>
            <w:rPr>
              <w:sz w:val="28"/>
              <w:szCs w:val="28"/>
              <w:lang w:eastAsia="ar-SA"/>
            </w:rPr>
            <w:t></w:t>
          </w:r>
          <w:r>
            <w:rPr>
              <w:sz w:val="22"/>
              <w:szCs w:val="22"/>
              <w:lang w:eastAsia="ar-SA"/>
            </w:rPr>
            <w:t xml:space="preserve"> </w:t>
          </w:r>
          <w:r>
            <w:rPr>
              <w:sz w:val="20"/>
              <w:lang w:eastAsia="ar-SA"/>
            </w:rPr>
            <w:t>per gręžinį</w:t>
          </w:r>
        </w:p>
        <w:p>
          <w:pPr>
            <w:suppressAutoHyphens/>
            <w:ind w:right="-901"/>
            <w:rPr>
              <w:b/>
              <w:sz w:val="20"/>
              <w:lang w:eastAsia="ar-SA"/>
            </w:rPr>
          </w:pPr>
        </w:p>
        <w:p>
          <w:pPr>
            <w:suppressAutoHyphens/>
            <w:ind w:right="-901"/>
            <w:rPr>
              <w:b/>
              <w:sz w:val="20"/>
              <w:lang w:eastAsia="ar-SA"/>
            </w:rPr>
          </w:pPr>
          <w:r>
            <w:rPr>
              <w:b/>
              <w:sz w:val="20"/>
              <w:lang w:eastAsia="ar-SA"/>
            </w:rPr>
            <w:t>7.</w:t>
          </w:r>
          <w:r>
            <w:rPr>
              <w:sz w:val="20"/>
              <w:lang w:eastAsia="ar-SA"/>
            </w:rPr>
            <w:t xml:space="preserve"> </w:t>
          </w:r>
          <w:r>
            <w:rPr>
              <w:b/>
              <w:sz w:val="20"/>
              <w:lang w:eastAsia="ar-SA"/>
            </w:rPr>
            <w:t>Rezervuarų talpos</w:t>
          </w:r>
        </w:p>
        <w:p>
          <w:pPr>
            <w:suppressAutoHyphens/>
            <w:ind w:right="-901"/>
            <w:rPr>
              <w:b/>
              <w:sz w:val="20"/>
              <w:lang w:eastAsia="ar-SA"/>
            </w:rPr>
          </w:pPr>
        </w:p>
        <w:p>
          <w:pPr>
            <w:suppressAutoHyphens/>
            <w:ind w:right="-901"/>
            <w:rPr>
              <w:b/>
              <w:sz w:val="20"/>
              <w:lang w:eastAsia="ar-SA"/>
            </w:rPr>
          </w:pPr>
        </w:p>
        <w:p>
          <w:pPr>
            <w:suppressAutoHyphens/>
            <w:ind w:right="-901" w:firstLine="600"/>
            <w:rPr>
              <w:sz w:val="20"/>
              <w:lang w:eastAsia="ar-SA"/>
            </w:rPr>
          </w:pPr>
          <w:r>
            <w:rPr>
              <w:b/>
              <w:sz w:val="20"/>
              <w:lang w:eastAsia="ar-SA"/>
            </w:rPr>
            <w:t>požeminių:</w:t>
          </w:r>
          <w:r>
            <w:rPr>
              <w:sz w:val="20"/>
              <w:lang w:eastAsia="ar-SA"/>
            </w:rPr>
            <w:t xml:space="preserve">                                   vnt.                          vnt. talpa</w:t>
          </w:r>
          <w:smartTag w:uri="schemas-tilde-lv/tildestengine" w:element="metric2">
            <w:smartTagPr>
              <w:attr w:name="metric_value" w:val="."/>
              <w:attr w:name="metric_text" w:val="m"/>
            </w:smartTagPr>
            <w:r>
              <w:rPr>
                <w:sz w:val="20"/>
                <w:lang w:eastAsia="ar-SA"/>
              </w:rPr>
              <w:t>, m</w:t>
            </w:r>
          </w:smartTag>
          <w:r>
            <w:rPr>
              <w:sz w:val="20"/>
              <w:vertAlign w:val="superscript"/>
              <w:lang w:eastAsia="ar-SA"/>
            </w:rPr>
            <w:t>3</w:t>
          </w:r>
          <w:r>
            <w:rPr>
              <w:sz w:val="20"/>
              <w:lang w:eastAsia="ar-SA"/>
            </w:rPr>
            <w:t xml:space="preserve">                      dugno gylis</w:t>
          </w:r>
          <w:smartTag w:uri="schemas-tilde-lv/tildestengine" w:element="metric2">
            <w:smartTagPr>
              <w:attr w:name="metric_value" w:val="."/>
              <w:attr w:name="metric_text" w:val="m"/>
            </w:smartTagPr>
            <w:r>
              <w:rPr>
                <w:sz w:val="20"/>
                <w:lang w:eastAsia="ar-SA"/>
              </w:rPr>
              <w:t>, m</w:t>
            </w:r>
          </w:smartTag>
        </w:p>
        <w:tbl>
          <w:tblPr>
            <w:tblW w:w="0" w:type="auto"/>
            <w:tblInd w:w="3085" w:type="dxa"/>
            <w:tblCellMar>
              <w:left w:w="0" w:type="dxa"/>
              <w:right w:w="0" w:type="dxa"/>
            </w:tblCellMar>
            <w:tblLook w:val="0000" w:firstRow="0" w:lastRow="0" w:firstColumn="0" w:lastColumn="0" w:noHBand="0" w:noVBand="0"/>
          </w:tblPr>
          <w:tblGrid>
            <w:gridCol w:w="851"/>
            <w:gridCol w:w="992"/>
            <w:gridCol w:w="1134"/>
            <w:gridCol w:w="1134"/>
            <w:gridCol w:w="1134"/>
          </w:tblGrid>
          <w:tr>
            <w:tc>
              <w:tcPr>
                <w:tcW w:w="851"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pPr>
                  <w:suppressAutoHyphens/>
                  <w:ind w:right="-901" w:firstLine="50"/>
                  <w:rPr>
                    <w:sz w:val="20"/>
                    <w:lang w:eastAsia="ar-SA"/>
                  </w:rPr>
                </w:pPr>
              </w:p>
            </w:tc>
            <w:tc>
              <w:tcPr>
                <w:tcW w:w="992" w:type="dxa"/>
                <w:tcMar>
                  <w:top w:w="0" w:type="dxa"/>
                  <w:left w:w="108" w:type="dxa"/>
                  <w:bottom w:w="0" w:type="dxa"/>
                  <w:right w:w="108" w:type="dxa"/>
                </w:tcMar>
              </w:tcPr>
              <w:p>
                <w:pPr>
                  <w:suppressAutoHyphens/>
                  <w:ind w:right="-901" w:firstLine="50"/>
                  <w:rPr>
                    <w:sz w:val="20"/>
                    <w:lang w:eastAsia="ar-SA"/>
                  </w:rPr>
                </w:pPr>
              </w:p>
            </w:tc>
            <w:tc>
              <w:tcPr>
                <w:tcW w:w="1134"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pPr>
                  <w:suppressAutoHyphens/>
                  <w:ind w:right="-901" w:firstLine="50"/>
                  <w:rPr>
                    <w:sz w:val="20"/>
                    <w:lang w:eastAsia="ar-SA"/>
                  </w:rPr>
                </w:pPr>
              </w:p>
            </w:tc>
            <w:tc>
              <w:tcPr>
                <w:tcW w:w="1134" w:type="dxa"/>
                <w:tcBorders>
                  <w:top w:val="nil"/>
                  <w:left w:val="nil"/>
                  <w:bottom w:val="nil"/>
                  <w:right w:val="single" w:sz="6" w:space="0" w:color="auto"/>
                </w:tcBorders>
                <w:tcMar>
                  <w:top w:w="0" w:type="dxa"/>
                  <w:left w:w="108" w:type="dxa"/>
                  <w:bottom w:w="0" w:type="dxa"/>
                  <w:right w:w="108" w:type="dxa"/>
                </w:tcMar>
              </w:tcPr>
              <w:p>
                <w:pPr>
                  <w:suppressAutoHyphens/>
                  <w:ind w:right="-901" w:firstLine="50"/>
                  <w:rPr>
                    <w:sz w:val="20"/>
                    <w:lang w:eastAsia="ar-SA"/>
                  </w:rPr>
                </w:pPr>
              </w:p>
            </w:tc>
            <w:tc>
              <w:tcPr>
                <w:tcW w:w="1134" w:type="dxa"/>
                <w:tcBorders>
                  <w:top w:val="single" w:sz="6" w:space="0" w:color="auto"/>
                  <w:left w:val="nil"/>
                  <w:bottom w:val="single" w:sz="6" w:space="0" w:color="auto"/>
                  <w:right w:val="single" w:sz="6" w:space="0" w:color="auto"/>
                </w:tcBorders>
                <w:tcMar>
                  <w:top w:w="0" w:type="dxa"/>
                  <w:left w:w="108" w:type="dxa"/>
                  <w:bottom w:w="0" w:type="dxa"/>
                  <w:right w:w="108" w:type="dxa"/>
                </w:tcMar>
              </w:tcPr>
              <w:p>
                <w:pPr>
                  <w:suppressAutoHyphens/>
                  <w:ind w:right="-901" w:firstLine="50"/>
                  <w:rPr>
                    <w:sz w:val="20"/>
                    <w:lang w:eastAsia="ar-SA"/>
                  </w:rPr>
                </w:pPr>
              </w:p>
            </w:tc>
          </w:tr>
          <w:tr>
            <w:tc>
              <w:tcPr>
                <w:tcW w:w="851" w:type="dxa"/>
                <w:tcMar>
                  <w:top w:w="0" w:type="dxa"/>
                  <w:left w:w="108" w:type="dxa"/>
                  <w:bottom w:w="0" w:type="dxa"/>
                  <w:right w:w="108" w:type="dxa"/>
                </w:tcMar>
              </w:tcPr>
              <w:p>
                <w:pPr>
                  <w:suppressAutoHyphens/>
                  <w:ind w:right="-901" w:firstLine="50"/>
                  <w:rPr>
                    <w:sz w:val="20"/>
                    <w:lang w:eastAsia="ar-SA"/>
                  </w:rPr>
                </w:pPr>
              </w:p>
            </w:tc>
            <w:tc>
              <w:tcPr>
                <w:tcW w:w="992" w:type="dxa"/>
                <w:tcMar>
                  <w:top w:w="0" w:type="dxa"/>
                  <w:left w:w="108" w:type="dxa"/>
                  <w:bottom w:w="0" w:type="dxa"/>
                  <w:right w:w="108" w:type="dxa"/>
                </w:tcMar>
              </w:tcPr>
              <w:p>
                <w:pPr>
                  <w:suppressAutoHyphens/>
                  <w:ind w:right="-901" w:firstLine="50"/>
                  <w:rPr>
                    <w:sz w:val="20"/>
                    <w:lang w:eastAsia="ar-SA"/>
                  </w:rPr>
                </w:pPr>
              </w:p>
            </w:tc>
            <w:tc>
              <w:tcPr>
                <w:tcW w:w="1134" w:type="dxa"/>
                <w:tcMar>
                  <w:top w:w="0" w:type="dxa"/>
                  <w:left w:w="108" w:type="dxa"/>
                  <w:bottom w:w="0" w:type="dxa"/>
                  <w:right w:w="108" w:type="dxa"/>
                </w:tcMar>
              </w:tcPr>
              <w:p>
                <w:pPr>
                  <w:suppressAutoHyphens/>
                  <w:ind w:right="-901" w:firstLine="50"/>
                  <w:rPr>
                    <w:sz w:val="20"/>
                    <w:lang w:eastAsia="ar-SA"/>
                  </w:rPr>
                </w:pPr>
              </w:p>
            </w:tc>
            <w:tc>
              <w:tcPr>
                <w:tcW w:w="1134" w:type="dxa"/>
                <w:tcMar>
                  <w:top w:w="0" w:type="dxa"/>
                  <w:left w:w="108" w:type="dxa"/>
                  <w:bottom w:w="0" w:type="dxa"/>
                  <w:right w:w="108" w:type="dxa"/>
                </w:tcMar>
              </w:tcPr>
              <w:p>
                <w:pPr>
                  <w:suppressAutoHyphens/>
                  <w:ind w:right="-901" w:firstLine="50"/>
                  <w:rPr>
                    <w:sz w:val="20"/>
                    <w:lang w:eastAsia="ar-SA"/>
                  </w:rPr>
                </w:pPr>
              </w:p>
            </w:tc>
            <w:tc>
              <w:tcPr>
                <w:tcW w:w="1134" w:type="dxa"/>
                <w:tcMar>
                  <w:top w:w="0" w:type="dxa"/>
                  <w:left w:w="108" w:type="dxa"/>
                  <w:bottom w:w="0" w:type="dxa"/>
                  <w:right w:w="108" w:type="dxa"/>
                </w:tcMar>
              </w:tcPr>
              <w:p>
                <w:pPr>
                  <w:suppressAutoHyphens/>
                  <w:ind w:right="-901" w:firstLine="50"/>
                  <w:rPr>
                    <w:sz w:val="20"/>
                    <w:lang w:eastAsia="ar-SA"/>
                  </w:rPr>
                </w:pPr>
              </w:p>
            </w:tc>
          </w:tr>
          <w:tr>
            <w:tc>
              <w:tcPr>
                <w:tcW w:w="851"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pPr>
                  <w:suppressAutoHyphens/>
                  <w:ind w:right="-901" w:firstLine="50"/>
                  <w:rPr>
                    <w:sz w:val="20"/>
                    <w:lang w:eastAsia="ar-SA"/>
                  </w:rPr>
                </w:pPr>
              </w:p>
            </w:tc>
            <w:tc>
              <w:tcPr>
                <w:tcW w:w="992" w:type="dxa"/>
                <w:tcMar>
                  <w:top w:w="0" w:type="dxa"/>
                  <w:left w:w="108" w:type="dxa"/>
                  <w:bottom w:w="0" w:type="dxa"/>
                  <w:right w:w="108" w:type="dxa"/>
                </w:tcMar>
              </w:tcPr>
              <w:p>
                <w:pPr>
                  <w:suppressAutoHyphens/>
                  <w:ind w:right="-901" w:firstLine="50"/>
                  <w:rPr>
                    <w:sz w:val="20"/>
                    <w:lang w:eastAsia="ar-SA"/>
                  </w:rPr>
                </w:pPr>
              </w:p>
            </w:tc>
            <w:tc>
              <w:tcPr>
                <w:tcW w:w="1134"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pPr>
                  <w:suppressAutoHyphens/>
                  <w:ind w:right="-901" w:firstLine="50"/>
                  <w:rPr>
                    <w:sz w:val="20"/>
                    <w:lang w:eastAsia="ar-SA"/>
                  </w:rPr>
                </w:pPr>
              </w:p>
            </w:tc>
            <w:tc>
              <w:tcPr>
                <w:tcW w:w="1134" w:type="dxa"/>
                <w:tcBorders>
                  <w:top w:val="nil"/>
                  <w:left w:val="nil"/>
                  <w:bottom w:val="nil"/>
                  <w:right w:val="single" w:sz="6" w:space="0" w:color="auto"/>
                </w:tcBorders>
                <w:tcMar>
                  <w:top w:w="0" w:type="dxa"/>
                  <w:left w:w="108" w:type="dxa"/>
                  <w:bottom w:w="0" w:type="dxa"/>
                  <w:right w:w="108" w:type="dxa"/>
                </w:tcMar>
              </w:tcPr>
              <w:p>
                <w:pPr>
                  <w:suppressAutoHyphens/>
                  <w:ind w:right="-901" w:firstLine="50"/>
                  <w:rPr>
                    <w:sz w:val="20"/>
                    <w:lang w:eastAsia="ar-SA"/>
                  </w:rPr>
                </w:pPr>
              </w:p>
            </w:tc>
            <w:tc>
              <w:tcPr>
                <w:tcW w:w="1134" w:type="dxa"/>
                <w:tcBorders>
                  <w:top w:val="single" w:sz="6" w:space="0" w:color="auto"/>
                  <w:left w:val="nil"/>
                  <w:bottom w:val="single" w:sz="6" w:space="0" w:color="auto"/>
                  <w:right w:val="single" w:sz="6" w:space="0" w:color="auto"/>
                </w:tcBorders>
                <w:tcMar>
                  <w:top w:w="0" w:type="dxa"/>
                  <w:left w:w="108" w:type="dxa"/>
                  <w:bottom w:w="0" w:type="dxa"/>
                  <w:right w:w="108" w:type="dxa"/>
                </w:tcMar>
              </w:tcPr>
              <w:p>
                <w:pPr>
                  <w:suppressAutoHyphens/>
                  <w:ind w:right="-901" w:firstLine="50"/>
                  <w:rPr>
                    <w:sz w:val="20"/>
                    <w:lang w:eastAsia="ar-SA"/>
                  </w:rPr>
                </w:pPr>
              </w:p>
            </w:tc>
          </w:tr>
          <w:tr>
            <w:tc>
              <w:tcPr>
                <w:tcW w:w="851" w:type="dxa"/>
                <w:tcBorders>
                  <w:bottom w:val="single" w:sz="4" w:space="0" w:color="auto"/>
                </w:tcBorders>
                <w:tcMar>
                  <w:top w:w="0" w:type="dxa"/>
                  <w:left w:w="108" w:type="dxa"/>
                  <w:bottom w:w="0" w:type="dxa"/>
                  <w:right w:w="108" w:type="dxa"/>
                </w:tcMar>
              </w:tcPr>
              <w:p>
                <w:pPr>
                  <w:suppressAutoHyphens/>
                  <w:ind w:right="-901" w:firstLine="50"/>
                  <w:rPr>
                    <w:sz w:val="20"/>
                    <w:lang w:eastAsia="ar-SA"/>
                  </w:rPr>
                </w:pPr>
              </w:p>
            </w:tc>
            <w:tc>
              <w:tcPr>
                <w:tcW w:w="992" w:type="dxa"/>
                <w:tcMar>
                  <w:top w:w="0" w:type="dxa"/>
                  <w:left w:w="108" w:type="dxa"/>
                  <w:bottom w:w="0" w:type="dxa"/>
                  <w:right w:w="108" w:type="dxa"/>
                </w:tcMar>
              </w:tcPr>
              <w:p>
                <w:pPr>
                  <w:suppressAutoHyphens/>
                  <w:ind w:right="-901" w:firstLine="50"/>
                  <w:rPr>
                    <w:sz w:val="20"/>
                    <w:lang w:eastAsia="ar-SA"/>
                  </w:rPr>
                </w:pPr>
              </w:p>
            </w:tc>
            <w:tc>
              <w:tcPr>
                <w:tcW w:w="1134" w:type="dxa"/>
                <w:tcBorders>
                  <w:bottom w:val="single" w:sz="4" w:space="0" w:color="auto"/>
                </w:tcBorders>
                <w:tcMar>
                  <w:top w:w="0" w:type="dxa"/>
                  <w:left w:w="108" w:type="dxa"/>
                  <w:bottom w:w="0" w:type="dxa"/>
                  <w:right w:w="108" w:type="dxa"/>
                </w:tcMar>
              </w:tcPr>
              <w:p>
                <w:pPr>
                  <w:suppressAutoHyphens/>
                  <w:ind w:right="-901" w:firstLine="50"/>
                  <w:rPr>
                    <w:sz w:val="20"/>
                    <w:lang w:eastAsia="ar-SA"/>
                  </w:rPr>
                </w:pPr>
              </w:p>
            </w:tc>
            <w:tc>
              <w:tcPr>
                <w:tcW w:w="1134" w:type="dxa"/>
                <w:tcMar>
                  <w:top w:w="0" w:type="dxa"/>
                  <w:left w:w="108" w:type="dxa"/>
                  <w:bottom w:w="0" w:type="dxa"/>
                  <w:right w:w="108" w:type="dxa"/>
                </w:tcMar>
              </w:tcPr>
              <w:p>
                <w:pPr>
                  <w:suppressAutoHyphens/>
                  <w:ind w:right="-901" w:firstLine="50"/>
                  <w:rPr>
                    <w:sz w:val="20"/>
                    <w:lang w:eastAsia="ar-SA"/>
                  </w:rPr>
                </w:pPr>
              </w:p>
            </w:tc>
            <w:tc>
              <w:tcPr>
                <w:tcW w:w="1134" w:type="dxa"/>
                <w:tcBorders>
                  <w:bottom w:val="single" w:sz="4" w:space="0" w:color="auto"/>
                </w:tcBorders>
                <w:tcMar>
                  <w:top w:w="0" w:type="dxa"/>
                  <w:left w:w="108" w:type="dxa"/>
                  <w:bottom w:w="0" w:type="dxa"/>
                  <w:right w:w="108" w:type="dxa"/>
                </w:tcMar>
              </w:tcPr>
              <w:p>
                <w:pPr>
                  <w:suppressAutoHyphens/>
                  <w:ind w:right="-901" w:firstLine="50"/>
                  <w:rPr>
                    <w:sz w:val="20"/>
                    <w:lang w:eastAsia="ar-SA"/>
                  </w:rPr>
                </w:pPr>
              </w:p>
            </w:tc>
          </w:tr>
          <w:t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ind w:right="-901" w:firstLine="50"/>
                  <w:rPr>
                    <w:sz w:val="20"/>
                    <w:lang w:eastAsia="ar-SA"/>
                  </w:rPr>
                </w:pPr>
              </w:p>
            </w:tc>
            <w:tc>
              <w:tcPr>
                <w:tcW w:w="992" w:type="dxa"/>
                <w:tcBorders>
                  <w:left w:val="single" w:sz="4" w:space="0" w:color="auto"/>
                  <w:right w:val="single" w:sz="4" w:space="0" w:color="auto"/>
                </w:tcBorders>
                <w:tcMar>
                  <w:top w:w="0" w:type="dxa"/>
                  <w:left w:w="108" w:type="dxa"/>
                  <w:bottom w:w="0" w:type="dxa"/>
                  <w:right w:w="108" w:type="dxa"/>
                </w:tcMar>
              </w:tcPr>
              <w:p>
                <w:pPr>
                  <w:suppressAutoHyphens/>
                  <w:ind w:right="-901" w:firstLine="50"/>
                  <w:rPr>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ind w:right="-901" w:firstLine="50"/>
                  <w:rPr>
                    <w:sz w:val="20"/>
                    <w:lang w:eastAsia="ar-SA"/>
                  </w:rPr>
                </w:pPr>
              </w:p>
            </w:tc>
            <w:tc>
              <w:tcPr>
                <w:tcW w:w="1134" w:type="dxa"/>
                <w:tcBorders>
                  <w:left w:val="single" w:sz="4" w:space="0" w:color="auto"/>
                  <w:right w:val="single" w:sz="4" w:space="0" w:color="auto"/>
                </w:tcBorders>
                <w:tcMar>
                  <w:top w:w="0" w:type="dxa"/>
                  <w:left w:w="108" w:type="dxa"/>
                  <w:bottom w:w="0" w:type="dxa"/>
                  <w:right w:w="108" w:type="dxa"/>
                </w:tcMar>
              </w:tcPr>
              <w:p>
                <w:pPr>
                  <w:suppressAutoHyphens/>
                  <w:ind w:right="-901" w:firstLine="50"/>
                  <w:rPr>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ind w:right="-901" w:firstLine="50"/>
                  <w:rPr>
                    <w:sz w:val="20"/>
                    <w:lang w:eastAsia="ar-SA"/>
                  </w:rPr>
                </w:pPr>
              </w:p>
            </w:tc>
          </w:tr>
          <w:tr>
            <w:tc>
              <w:tcPr>
                <w:tcW w:w="851" w:type="dxa"/>
                <w:tcBorders>
                  <w:top w:val="single" w:sz="4" w:space="0" w:color="auto"/>
                </w:tcBorders>
                <w:tcMar>
                  <w:top w:w="0" w:type="dxa"/>
                  <w:left w:w="108" w:type="dxa"/>
                  <w:bottom w:w="0" w:type="dxa"/>
                  <w:right w:w="108" w:type="dxa"/>
                </w:tcMar>
              </w:tcPr>
              <w:p>
                <w:pPr>
                  <w:suppressAutoHyphens/>
                  <w:ind w:right="-901" w:firstLine="50"/>
                  <w:rPr>
                    <w:sz w:val="20"/>
                    <w:lang w:eastAsia="ar-SA"/>
                  </w:rPr>
                </w:pPr>
              </w:p>
            </w:tc>
            <w:tc>
              <w:tcPr>
                <w:tcW w:w="992" w:type="dxa"/>
                <w:tcMar>
                  <w:top w:w="0" w:type="dxa"/>
                  <w:left w:w="108" w:type="dxa"/>
                  <w:bottom w:w="0" w:type="dxa"/>
                  <w:right w:w="108" w:type="dxa"/>
                </w:tcMar>
              </w:tcPr>
              <w:p>
                <w:pPr>
                  <w:suppressAutoHyphens/>
                  <w:ind w:right="-901" w:firstLine="50"/>
                  <w:rPr>
                    <w:sz w:val="20"/>
                    <w:lang w:eastAsia="ar-SA"/>
                  </w:rPr>
                </w:pPr>
              </w:p>
            </w:tc>
            <w:tc>
              <w:tcPr>
                <w:tcW w:w="1134" w:type="dxa"/>
                <w:tcBorders>
                  <w:top w:val="single" w:sz="4" w:space="0" w:color="auto"/>
                </w:tcBorders>
                <w:tcMar>
                  <w:top w:w="0" w:type="dxa"/>
                  <w:left w:w="108" w:type="dxa"/>
                  <w:bottom w:w="0" w:type="dxa"/>
                  <w:right w:w="108" w:type="dxa"/>
                </w:tcMar>
              </w:tcPr>
              <w:p>
                <w:pPr>
                  <w:suppressAutoHyphens/>
                  <w:ind w:right="-901" w:firstLine="50"/>
                  <w:rPr>
                    <w:sz w:val="20"/>
                    <w:lang w:eastAsia="ar-SA"/>
                  </w:rPr>
                </w:pPr>
              </w:p>
            </w:tc>
            <w:tc>
              <w:tcPr>
                <w:tcW w:w="1134" w:type="dxa"/>
                <w:tcMar>
                  <w:top w:w="0" w:type="dxa"/>
                  <w:left w:w="108" w:type="dxa"/>
                  <w:bottom w:w="0" w:type="dxa"/>
                  <w:right w:w="108" w:type="dxa"/>
                </w:tcMar>
              </w:tcPr>
              <w:p>
                <w:pPr>
                  <w:suppressAutoHyphens/>
                  <w:ind w:right="-901" w:firstLine="50"/>
                  <w:rPr>
                    <w:sz w:val="20"/>
                    <w:lang w:eastAsia="ar-SA"/>
                  </w:rPr>
                </w:pPr>
              </w:p>
            </w:tc>
            <w:tc>
              <w:tcPr>
                <w:tcW w:w="1134" w:type="dxa"/>
                <w:tcBorders>
                  <w:top w:val="single" w:sz="4" w:space="0" w:color="auto"/>
                </w:tcBorders>
                <w:tcMar>
                  <w:top w:w="0" w:type="dxa"/>
                  <w:left w:w="108" w:type="dxa"/>
                  <w:bottom w:w="0" w:type="dxa"/>
                  <w:right w:w="108" w:type="dxa"/>
                </w:tcMar>
              </w:tcPr>
              <w:p>
                <w:pPr>
                  <w:suppressAutoHyphens/>
                  <w:ind w:right="-901" w:firstLine="50"/>
                  <w:rPr>
                    <w:sz w:val="20"/>
                    <w:lang w:eastAsia="ar-SA"/>
                  </w:rPr>
                </w:pPr>
              </w:p>
            </w:tc>
          </w:tr>
        </w:tbl>
        <w:p>
          <w:pPr>
            <w:suppressAutoHyphens/>
            <w:ind w:right="-901" w:firstLine="500"/>
            <w:rPr>
              <w:sz w:val="20"/>
              <w:lang w:eastAsia="ar-SA"/>
            </w:rPr>
          </w:pPr>
          <w:r>
            <w:rPr>
              <w:sz w:val="20"/>
              <w:lang w:eastAsia="ar-SA"/>
            </w:rPr>
            <w:t>žemės paviršiuje:</w:t>
          </w:r>
        </w:p>
        <w:tbl>
          <w:tblPr>
            <w:tblW w:w="0" w:type="auto"/>
            <w:tblInd w:w="3085" w:type="dxa"/>
            <w:tblCellMar>
              <w:left w:w="0" w:type="dxa"/>
              <w:right w:w="0" w:type="dxa"/>
            </w:tblCellMar>
            <w:tblLook w:val="0000" w:firstRow="0" w:lastRow="0" w:firstColumn="0" w:lastColumn="0" w:noHBand="0" w:noVBand="0"/>
          </w:tblPr>
          <w:tblGrid>
            <w:gridCol w:w="851"/>
            <w:gridCol w:w="992"/>
            <w:gridCol w:w="1134"/>
            <w:gridCol w:w="1134"/>
          </w:tblGrid>
          <w:tr>
            <w:tc>
              <w:tcPr>
                <w:tcW w:w="851"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pPr>
                  <w:suppressAutoHyphens/>
                  <w:ind w:right="-901" w:firstLine="50"/>
                  <w:rPr>
                    <w:sz w:val="20"/>
                    <w:lang w:eastAsia="ar-SA"/>
                  </w:rPr>
                </w:pPr>
              </w:p>
            </w:tc>
            <w:tc>
              <w:tcPr>
                <w:tcW w:w="992" w:type="dxa"/>
                <w:tcMar>
                  <w:top w:w="0" w:type="dxa"/>
                  <w:left w:w="108" w:type="dxa"/>
                  <w:bottom w:w="0" w:type="dxa"/>
                  <w:right w:w="108" w:type="dxa"/>
                </w:tcMar>
              </w:tcPr>
              <w:p>
                <w:pPr>
                  <w:suppressAutoHyphens/>
                  <w:ind w:right="-901" w:firstLine="50"/>
                  <w:rPr>
                    <w:sz w:val="20"/>
                    <w:lang w:eastAsia="ar-SA"/>
                  </w:rPr>
                </w:pPr>
              </w:p>
            </w:tc>
            <w:tc>
              <w:tcPr>
                <w:tcW w:w="1134"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pPr>
                  <w:suppressAutoHyphens/>
                  <w:ind w:right="-901" w:firstLine="50"/>
                  <w:rPr>
                    <w:sz w:val="20"/>
                    <w:lang w:eastAsia="ar-SA"/>
                  </w:rPr>
                </w:pPr>
              </w:p>
            </w:tc>
            <w:tc>
              <w:tcPr>
                <w:tcW w:w="1134" w:type="dxa"/>
                <w:tcMar>
                  <w:top w:w="0" w:type="dxa"/>
                  <w:left w:w="108" w:type="dxa"/>
                  <w:bottom w:w="0" w:type="dxa"/>
                  <w:right w:w="108" w:type="dxa"/>
                </w:tcMar>
              </w:tcPr>
              <w:p>
                <w:pPr>
                  <w:suppressAutoHyphens/>
                  <w:ind w:right="-901" w:firstLine="50"/>
                  <w:rPr>
                    <w:sz w:val="20"/>
                    <w:lang w:eastAsia="ar-SA"/>
                  </w:rPr>
                </w:pPr>
              </w:p>
            </w:tc>
          </w:tr>
          <w:tr>
            <w:tc>
              <w:tcPr>
                <w:tcW w:w="851" w:type="dxa"/>
                <w:tcBorders>
                  <w:bottom w:val="single" w:sz="4" w:space="0" w:color="auto"/>
                </w:tcBorders>
                <w:tcMar>
                  <w:top w:w="0" w:type="dxa"/>
                  <w:left w:w="108" w:type="dxa"/>
                  <w:bottom w:w="0" w:type="dxa"/>
                  <w:right w:w="108" w:type="dxa"/>
                </w:tcMar>
              </w:tcPr>
              <w:p>
                <w:pPr>
                  <w:suppressAutoHyphens/>
                  <w:ind w:right="-901" w:firstLine="50"/>
                  <w:rPr>
                    <w:sz w:val="20"/>
                    <w:lang w:eastAsia="ar-SA"/>
                  </w:rPr>
                </w:pPr>
              </w:p>
            </w:tc>
            <w:tc>
              <w:tcPr>
                <w:tcW w:w="992" w:type="dxa"/>
                <w:tcMar>
                  <w:top w:w="0" w:type="dxa"/>
                  <w:left w:w="108" w:type="dxa"/>
                  <w:bottom w:w="0" w:type="dxa"/>
                  <w:right w:w="108" w:type="dxa"/>
                </w:tcMar>
              </w:tcPr>
              <w:p>
                <w:pPr>
                  <w:suppressAutoHyphens/>
                  <w:ind w:right="-901" w:firstLine="50"/>
                  <w:rPr>
                    <w:sz w:val="20"/>
                    <w:lang w:eastAsia="ar-SA"/>
                  </w:rPr>
                </w:pPr>
              </w:p>
            </w:tc>
            <w:tc>
              <w:tcPr>
                <w:tcW w:w="1134" w:type="dxa"/>
                <w:tcBorders>
                  <w:bottom w:val="single" w:sz="4" w:space="0" w:color="auto"/>
                </w:tcBorders>
                <w:tcMar>
                  <w:top w:w="0" w:type="dxa"/>
                  <w:left w:w="108" w:type="dxa"/>
                  <w:bottom w:w="0" w:type="dxa"/>
                  <w:right w:w="108" w:type="dxa"/>
                </w:tcMar>
              </w:tcPr>
              <w:p>
                <w:pPr>
                  <w:suppressAutoHyphens/>
                  <w:ind w:right="-901" w:firstLine="50"/>
                  <w:rPr>
                    <w:sz w:val="20"/>
                    <w:lang w:eastAsia="ar-SA"/>
                  </w:rPr>
                </w:pPr>
              </w:p>
            </w:tc>
            <w:tc>
              <w:tcPr>
                <w:tcW w:w="1134" w:type="dxa"/>
                <w:tcMar>
                  <w:top w:w="0" w:type="dxa"/>
                  <w:left w:w="108" w:type="dxa"/>
                  <w:bottom w:w="0" w:type="dxa"/>
                  <w:right w:w="108" w:type="dxa"/>
                </w:tcMar>
              </w:tcPr>
              <w:p>
                <w:pPr>
                  <w:suppressAutoHyphens/>
                  <w:ind w:right="-901" w:firstLine="50"/>
                  <w:rPr>
                    <w:sz w:val="20"/>
                    <w:lang w:eastAsia="ar-SA"/>
                  </w:rPr>
                </w:pPr>
              </w:p>
            </w:tc>
          </w:tr>
          <w:t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ind w:right="-901" w:firstLine="50"/>
                  <w:rPr>
                    <w:sz w:val="20"/>
                    <w:lang w:eastAsia="ar-SA"/>
                  </w:rPr>
                </w:pPr>
              </w:p>
            </w:tc>
            <w:tc>
              <w:tcPr>
                <w:tcW w:w="992" w:type="dxa"/>
                <w:tcBorders>
                  <w:left w:val="single" w:sz="4" w:space="0" w:color="auto"/>
                  <w:right w:val="single" w:sz="4" w:space="0" w:color="auto"/>
                </w:tcBorders>
                <w:tcMar>
                  <w:top w:w="0" w:type="dxa"/>
                  <w:left w:w="108" w:type="dxa"/>
                  <w:bottom w:w="0" w:type="dxa"/>
                  <w:right w:w="108" w:type="dxa"/>
                </w:tcMar>
              </w:tcPr>
              <w:p>
                <w:pPr>
                  <w:suppressAutoHyphens/>
                  <w:ind w:right="-901" w:firstLine="50"/>
                  <w:rPr>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ind w:right="-901" w:firstLine="50"/>
                  <w:rPr>
                    <w:sz w:val="20"/>
                    <w:lang w:eastAsia="ar-SA"/>
                  </w:rPr>
                </w:pPr>
              </w:p>
            </w:tc>
            <w:tc>
              <w:tcPr>
                <w:tcW w:w="1134" w:type="dxa"/>
                <w:tcBorders>
                  <w:left w:val="single" w:sz="4" w:space="0" w:color="auto"/>
                </w:tcBorders>
                <w:tcMar>
                  <w:top w:w="0" w:type="dxa"/>
                  <w:left w:w="108" w:type="dxa"/>
                  <w:bottom w:w="0" w:type="dxa"/>
                  <w:right w:w="108" w:type="dxa"/>
                </w:tcMar>
              </w:tcPr>
              <w:p>
                <w:pPr>
                  <w:suppressAutoHyphens/>
                  <w:ind w:right="-901" w:firstLine="50"/>
                  <w:rPr>
                    <w:sz w:val="20"/>
                    <w:lang w:eastAsia="ar-SA"/>
                  </w:rPr>
                </w:pPr>
              </w:p>
            </w:tc>
          </w:tr>
          <w:tr>
            <w:tc>
              <w:tcPr>
                <w:tcW w:w="851" w:type="dxa"/>
                <w:tcBorders>
                  <w:top w:val="single" w:sz="4" w:space="0" w:color="auto"/>
                  <w:bottom w:val="single" w:sz="4" w:space="0" w:color="auto"/>
                </w:tcBorders>
                <w:tcMar>
                  <w:top w:w="0" w:type="dxa"/>
                  <w:left w:w="108" w:type="dxa"/>
                  <w:bottom w:w="0" w:type="dxa"/>
                  <w:right w:w="108" w:type="dxa"/>
                </w:tcMar>
              </w:tcPr>
              <w:p>
                <w:pPr>
                  <w:suppressAutoHyphens/>
                  <w:ind w:right="-901"/>
                  <w:rPr>
                    <w:sz w:val="20"/>
                    <w:lang w:eastAsia="ar-SA"/>
                  </w:rPr>
                </w:pPr>
              </w:p>
            </w:tc>
            <w:tc>
              <w:tcPr>
                <w:tcW w:w="992" w:type="dxa"/>
                <w:tcBorders>
                  <w:left w:val="nil"/>
                </w:tcBorders>
                <w:tcMar>
                  <w:top w:w="0" w:type="dxa"/>
                  <w:left w:w="108" w:type="dxa"/>
                  <w:bottom w:w="0" w:type="dxa"/>
                  <w:right w:w="108" w:type="dxa"/>
                </w:tcMar>
              </w:tcPr>
              <w:p>
                <w:pPr>
                  <w:suppressAutoHyphens/>
                  <w:ind w:right="-901"/>
                  <w:rPr>
                    <w:sz w:val="20"/>
                    <w:lang w:eastAsia="ar-SA"/>
                  </w:rPr>
                </w:pPr>
              </w:p>
            </w:tc>
            <w:tc>
              <w:tcPr>
                <w:tcW w:w="1134" w:type="dxa"/>
                <w:tcBorders>
                  <w:top w:val="single" w:sz="4" w:space="0" w:color="auto"/>
                  <w:bottom w:val="single" w:sz="4" w:space="0" w:color="auto"/>
                </w:tcBorders>
                <w:tcMar>
                  <w:top w:w="0" w:type="dxa"/>
                  <w:left w:w="108" w:type="dxa"/>
                  <w:bottom w:w="0" w:type="dxa"/>
                  <w:right w:w="108" w:type="dxa"/>
                </w:tcMar>
              </w:tcPr>
              <w:p>
                <w:pPr>
                  <w:suppressAutoHyphens/>
                  <w:ind w:right="-901"/>
                  <w:rPr>
                    <w:sz w:val="20"/>
                    <w:lang w:eastAsia="ar-SA"/>
                  </w:rPr>
                </w:pPr>
              </w:p>
            </w:tc>
            <w:tc>
              <w:tcPr>
                <w:tcW w:w="1134" w:type="dxa"/>
                <w:tcBorders>
                  <w:left w:val="nil"/>
                </w:tcBorders>
                <w:tcMar>
                  <w:top w:w="0" w:type="dxa"/>
                  <w:left w:w="108" w:type="dxa"/>
                  <w:bottom w:w="0" w:type="dxa"/>
                  <w:right w:w="108" w:type="dxa"/>
                </w:tcMar>
              </w:tcPr>
              <w:p>
                <w:pPr>
                  <w:suppressAutoHyphens/>
                  <w:ind w:right="-901"/>
                  <w:rPr>
                    <w:sz w:val="20"/>
                    <w:lang w:eastAsia="ar-SA"/>
                  </w:rPr>
                </w:pPr>
              </w:p>
            </w:tc>
          </w:tr>
          <w:t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ind w:right="-901"/>
                  <w:rPr>
                    <w:sz w:val="20"/>
                    <w:lang w:eastAsia="ar-SA"/>
                  </w:rPr>
                </w:pPr>
              </w:p>
            </w:tc>
            <w:tc>
              <w:tcPr>
                <w:tcW w:w="992" w:type="dxa"/>
                <w:tcBorders>
                  <w:left w:val="single" w:sz="4" w:space="0" w:color="auto"/>
                  <w:right w:val="single" w:sz="4" w:space="0" w:color="auto"/>
                </w:tcBorders>
                <w:tcMar>
                  <w:top w:w="0" w:type="dxa"/>
                  <w:left w:w="108" w:type="dxa"/>
                  <w:bottom w:w="0" w:type="dxa"/>
                  <w:right w:w="108" w:type="dxa"/>
                </w:tcMar>
              </w:tcPr>
              <w:p>
                <w:pPr>
                  <w:suppressAutoHyphens/>
                  <w:ind w:right="-901"/>
                  <w:rPr>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ind w:right="-901"/>
                  <w:rPr>
                    <w:sz w:val="20"/>
                    <w:lang w:eastAsia="ar-SA"/>
                  </w:rPr>
                </w:pPr>
              </w:p>
            </w:tc>
            <w:tc>
              <w:tcPr>
                <w:tcW w:w="1134" w:type="dxa"/>
                <w:tcBorders>
                  <w:left w:val="single" w:sz="4" w:space="0" w:color="auto"/>
                </w:tcBorders>
                <w:tcMar>
                  <w:top w:w="0" w:type="dxa"/>
                  <w:left w:w="108" w:type="dxa"/>
                  <w:bottom w:w="0" w:type="dxa"/>
                  <w:right w:w="108" w:type="dxa"/>
                </w:tcMar>
              </w:tcPr>
              <w:p>
                <w:pPr>
                  <w:suppressAutoHyphens/>
                  <w:ind w:right="-901"/>
                  <w:rPr>
                    <w:sz w:val="20"/>
                    <w:lang w:eastAsia="ar-SA"/>
                  </w:rPr>
                </w:pPr>
              </w:p>
            </w:tc>
          </w:tr>
        </w:tbl>
        <w:p>
          <w:pPr>
            <w:suppressAutoHyphens/>
            <w:rPr>
              <w:b/>
              <w:bCs/>
              <w:sz w:val="22"/>
              <w:szCs w:val="22"/>
              <w:lang w:eastAsia="ar-SA"/>
            </w:rPr>
          </w:pPr>
        </w:p>
        <w:p>
          <w:pPr>
            <w:suppressAutoHyphens/>
            <w:rPr>
              <w:b/>
              <w:bCs/>
              <w:sz w:val="22"/>
              <w:szCs w:val="22"/>
              <w:lang w:eastAsia="ar-SA"/>
            </w:rPr>
          </w:pPr>
        </w:p>
        <w:p>
          <w:pPr>
            <w:suppressAutoHyphens/>
            <w:rPr>
              <w:b/>
              <w:bCs/>
              <w:sz w:val="22"/>
              <w:szCs w:val="22"/>
              <w:lang w:eastAsia="ar-SA"/>
            </w:rPr>
          </w:pPr>
        </w:p>
        <w:p>
          <w:pPr>
            <w:suppressAutoHyphens/>
            <w:rPr>
              <w:sz w:val="22"/>
              <w:szCs w:val="22"/>
              <w:lang w:eastAsia="ar-SA"/>
            </w:rPr>
          </w:pPr>
          <w:r>
            <w:rPr>
              <w:b/>
              <w:bCs/>
              <w:sz w:val="22"/>
              <w:szCs w:val="22"/>
              <w:lang w:eastAsia="ar-SA"/>
            </w:rPr>
            <w:t>Duomenys apie PTŽ ekogeologinius tyrimus</w:t>
          </w:r>
        </w:p>
        <w:p>
          <w:pPr>
            <w:suppressAutoHyphens/>
            <w:rPr>
              <w:sz w:val="20"/>
              <w:lang w:eastAsia="ar-SA"/>
            </w:rPr>
          </w:pPr>
        </w:p>
        <w:tbl>
          <w:tblPr>
            <w:tblW w:w="0" w:type="auto"/>
            <w:tblCellMar>
              <w:left w:w="0" w:type="dxa"/>
              <w:right w:w="0" w:type="dxa"/>
            </w:tblCellMar>
            <w:tblLook w:val="0000" w:firstRow="0" w:lastRow="0" w:firstColumn="0" w:lastColumn="0" w:noHBand="0" w:noVBand="0"/>
          </w:tblPr>
          <w:tblGrid>
            <w:gridCol w:w="9288"/>
          </w:tblGrid>
          <w:tr>
            <w:tc>
              <w:tcPr>
                <w:tcW w:w="9288" w:type="dxa"/>
                <w:tcBorders>
                  <w:top w:val="single" w:sz="6" w:space="0" w:color="auto"/>
                  <w:left w:val="single" w:sz="6" w:space="0" w:color="auto"/>
                  <w:bottom w:val="nil"/>
                  <w:right w:val="single" w:sz="6" w:space="0" w:color="auto"/>
                </w:tcBorders>
                <w:tcMar>
                  <w:top w:w="0" w:type="dxa"/>
                  <w:left w:w="108" w:type="dxa"/>
                  <w:bottom w:w="0" w:type="dxa"/>
                  <w:right w:w="108" w:type="dxa"/>
                </w:tcMar>
              </w:tcPr>
              <w:p>
                <w:pPr>
                  <w:suppressAutoHyphens/>
                  <w:rPr>
                    <w:sz w:val="20"/>
                    <w:lang w:eastAsia="ar-SA"/>
                  </w:rPr>
                </w:pPr>
                <w:r>
                  <w:rPr>
                    <w:sz w:val="20"/>
                    <w:lang w:eastAsia="ar-SA"/>
                  </w:rPr>
                  <w:t>Informacijos šaltinis, bibliografija</w:t>
                </w:r>
              </w:p>
            </w:tc>
          </w:tr>
          <w:tr>
            <w:tc>
              <w:tcPr>
                <w:tcW w:w="9288"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pPr>
                  <w:suppressAutoHyphens/>
                  <w:ind w:left="360" w:hanging="360"/>
                  <w:rPr>
                    <w:sz w:val="20"/>
                    <w:lang w:eastAsia="ar-SA"/>
                  </w:rPr>
                </w:pPr>
                <w:r>
                  <w:rPr>
                    <w:szCs w:val="24"/>
                    <w:lang w:eastAsia="ar-SA"/>
                  </w:rPr>
                  <w:t xml:space="preserve">1. </w:t>
                </w:r>
                <w:r>
                  <w:rPr>
                    <w:sz w:val="14"/>
                    <w:szCs w:val="14"/>
                    <w:lang w:eastAsia="ar-SA"/>
                  </w:rPr>
                  <w:t xml:space="preserve">    </w:t>
                </w:r>
                <w:r>
                  <w:rPr>
                    <w:sz w:val="20"/>
                    <w:lang w:eastAsia="ar-SA"/>
                  </w:rPr>
                  <w:t>Ekogeologinių tyrimų ataskaitos pavadinimas, metai, saugojimo vieta, autoriai</w:t>
                </w:r>
              </w:p>
              <w:p>
                <w:pPr>
                  <w:suppressAutoHyphens/>
                  <w:rPr>
                    <w:sz w:val="20"/>
                    <w:lang w:eastAsia="ar-SA"/>
                  </w:rPr>
                </w:pPr>
              </w:p>
              <w:p>
                <w:pPr>
                  <w:suppressAutoHyphens/>
                  <w:rPr>
                    <w:sz w:val="20"/>
                    <w:lang w:eastAsia="ar-SA"/>
                  </w:rPr>
                </w:pPr>
              </w:p>
              <w:p>
                <w:pPr>
                  <w:suppressAutoHyphens/>
                  <w:rPr>
                    <w:sz w:val="20"/>
                    <w:lang w:eastAsia="ar-SA"/>
                  </w:rPr>
                </w:pPr>
              </w:p>
              <w:p>
                <w:pPr>
                  <w:suppressAutoHyphens/>
                  <w:rPr>
                    <w:sz w:val="20"/>
                    <w:lang w:eastAsia="ar-SA"/>
                  </w:rPr>
                </w:pPr>
              </w:p>
              <w:p>
                <w:pPr>
                  <w:suppressAutoHyphens/>
                  <w:rPr>
                    <w:sz w:val="20"/>
                    <w:lang w:eastAsia="ar-SA"/>
                  </w:rPr>
                </w:pPr>
              </w:p>
              <w:p>
                <w:pPr>
                  <w:suppressAutoHyphens/>
                  <w:rPr>
                    <w:sz w:val="20"/>
                    <w:lang w:eastAsia="ar-SA"/>
                  </w:rPr>
                </w:pPr>
              </w:p>
              <w:p>
                <w:pPr>
                  <w:suppressAutoHyphens/>
                  <w:rPr>
                    <w:sz w:val="20"/>
                    <w:lang w:eastAsia="ar-SA"/>
                  </w:rPr>
                </w:pPr>
              </w:p>
              <w:p>
                <w:pPr>
                  <w:suppressAutoHyphens/>
                  <w:rPr>
                    <w:sz w:val="20"/>
                    <w:lang w:eastAsia="ar-SA"/>
                  </w:rPr>
                </w:pPr>
              </w:p>
            </w:tc>
          </w:tr>
        </w:tbl>
        <w:p>
          <w:pPr>
            <w:suppressAutoHyphens/>
            <w:rPr>
              <w:sz w:val="20"/>
              <w:lang w:eastAsia="ar-SA"/>
            </w:rPr>
          </w:pPr>
        </w:p>
        <w:p>
          <w:pPr>
            <w:suppressAutoHyphens/>
            <w:rPr>
              <w:sz w:val="22"/>
              <w:szCs w:val="22"/>
              <w:lang w:eastAsia="ar-SA"/>
            </w:rPr>
          </w:pPr>
          <w:r>
            <w:rPr>
              <w:b/>
              <w:bCs/>
              <w:sz w:val="22"/>
              <w:szCs w:val="22"/>
              <w:lang w:eastAsia="ar-SA"/>
            </w:rPr>
            <w:t>PTŽ monitoringo sistema</w:t>
          </w:r>
        </w:p>
        <w:p>
          <w:pPr>
            <w:suppressAutoHyphens/>
            <w:ind w:right="-901"/>
            <w:rPr>
              <w:sz w:val="20"/>
              <w:lang w:eastAsia="ar-SA"/>
            </w:rPr>
          </w:pPr>
        </w:p>
        <w:p>
          <w:pPr>
            <w:suppressAutoHyphens/>
            <w:rPr>
              <w:sz w:val="20"/>
              <w:lang w:eastAsia="ar-SA"/>
            </w:rPr>
          </w:pPr>
          <w:r>
            <w:rPr>
              <w:sz w:val="20"/>
              <w:lang w:eastAsia="ar-SA"/>
            </w:rPr>
            <w:t xml:space="preserve">1. Stebėjimo tinklas:                             įrengtas                                  </w:t>
          </w:r>
          <w:r>
            <w:rPr>
              <w:sz w:val="28"/>
              <w:szCs w:val="28"/>
              <w:lang w:eastAsia="ar-SA"/>
            </w:rPr>
            <w:t></w:t>
          </w:r>
        </w:p>
        <w:p>
          <w:pPr>
            <w:suppressAutoHyphens/>
            <w:ind w:firstLine="3100"/>
            <w:rPr>
              <w:sz w:val="28"/>
              <w:szCs w:val="28"/>
              <w:lang w:eastAsia="ar-SA"/>
            </w:rPr>
          </w:pPr>
          <w:r>
            <w:rPr>
              <w:sz w:val="20"/>
              <w:lang w:eastAsia="ar-SA"/>
            </w:rPr>
            <w:t xml:space="preserve">neįrengtas                              </w:t>
          </w:r>
          <w:r>
            <w:rPr>
              <w:sz w:val="28"/>
              <w:szCs w:val="28"/>
              <w:lang w:eastAsia="ar-SA"/>
            </w:rPr>
            <w:t></w:t>
          </w:r>
        </w:p>
        <w:p>
          <w:pPr>
            <w:suppressAutoHyphens/>
            <w:rPr>
              <w:sz w:val="20"/>
              <w:lang w:eastAsia="ar-SA"/>
            </w:rPr>
          </w:pPr>
        </w:p>
        <w:p>
          <w:pPr>
            <w:suppressAutoHyphens/>
            <w:rPr>
              <w:sz w:val="20"/>
              <w:lang w:eastAsia="ar-SA"/>
            </w:rPr>
          </w:pPr>
          <w:r>
            <w:rPr>
              <w:sz w:val="20"/>
              <w:lang w:eastAsia="ar-SA"/>
            </w:rPr>
            <w:t>2. PTŽ priskirti stebimųjų gręžinių numeriai Žemės gelmių registre:………………………………………………………</w:t>
          </w:r>
        </w:p>
        <w:p>
          <w:pPr>
            <w:suppressAutoHyphens/>
            <w:ind w:right="-901"/>
            <w:rPr>
              <w:sz w:val="20"/>
              <w:lang w:eastAsia="ar-SA"/>
            </w:rPr>
          </w:pPr>
        </w:p>
        <w:p>
          <w:pPr>
            <w:suppressAutoHyphens/>
            <w:rPr>
              <w:sz w:val="20"/>
              <w:lang w:eastAsia="ar-SA"/>
            </w:rPr>
          </w:pPr>
          <w:r>
            <w:rPr>
              <w:sz w:val="20"/>
              <w:lang w:eastAsia="ar-SA"/>
            </w:rPr>
            <w:t xml:space="preserve">3. Monitoringo programa                        yra                                         </w:t>
          </w:r>
          <w:r>
            <w:rPr>
              <w:sz w:val="28"/>
              <w:szCs w:val="28"/>
              <w:lang w:eastAsia="ar-SA"/>
            </w:rPr>
            <w:t></w:t>
          </w:r>
        </w:p>
        <w:p>
          <w:pPr>
            <w:suppressAutoHyphens/>
            <w:ind w:firstLine="3200"/>
            <w:rPr>
              <w:sz w:val="28"/>
              <w:szCs w:val="28"/>
              <w:lang w:eastAsia="ar-SA"/>
            </w:rPr>
          </w:pPr>
          <w:r>
            <w:rPr>
              <w:sz w:val="20"/>
              <w:lang w:eastAsia="ar-SA"/>
            </w:rPr>
            <w:t xml:space="preserve">nėra                                        </w:t>
          </w:r>
          <w:r>
            <w:rPr>
              <w:sz w:val="28"/>
              <w:szCs w:val="28"/>
              <w:lang w:eastAsia="ar-SA"/>
            </w:rPr>
            <w:t></w:t>
          </w:r>
        </w:p>
        <w:p>
          <w:pPr>
            <w:suppressAutoHyphens/>
            <w:rPr>
              <w:sz w:val="20"/>
              <w:lang w:eastAsia="ar-SA"/>
            </w:rPr>
          </w:pPr>
          <w:r>
            <w:rPr>
              <w:sz w:val="20"/>
              <w:lang w:eastAsia="ar-SA"/>
            </w:rPr>
            <w:t>4. Monitoringo programos pavadinimas…………………………………………………………………………</w:t>
          </w:r>
        </w:p>
        <w:p>
          <w:pPr>
            <w:suppressAutoHyphens/>
            <w:rPr>
              <w:sz w:val="20"/>
              <w:lang w:eastAsia="ar-SA"/>
            </w:rPr>
          </w:pPr>
        </w:p>
        <w:p>
          <w:pPr>
            <w:suppressAutoHyphens/>
            <w:rPr>
              <w:sz w:val="20"/>
              <w:lang w:eastAsia="ar-SA"/>
            </w:rPr>
          </w:pPr>
          <w:r>
            <w:rPr>
              <w:sz w:val="20"/>
              <w:lang w:eastAsia="ar-SA"/>
            </w:rPr>
            <w:t>5. Monitoringą vykdanti (vykdžiusi) organizacija………………….........................................…………………</w:t>
          </w:r>
        </w:p>
        <w:p>
          <w:pPr>
            <w:suppressAutoHyphens/>
            <w:ind w:right="-901"/>
            <w:rPr>
              <w:sz w:val="20"/>
              <w:lang w:eastAsia="ar-SA"/>
            </w:rPr>
          </w:pPr>
        </w:p>
        <w:p>
          <w:pPr>
            <w:suppressAutoHyphens/>
            <w:rPr>
              <w:sz w:val="20"/>
              <w:lang w:eastAsia="ar-SA"/>
            </w:rPr>
          </w:pPr>
          <w:r>
            <w:rPr>
              <w:sz w:val="20"/>
              <w:lang w:eastAsia="ar-SA"/>
            </w:rPr>
            <w:t>6. Monitoringo     pradžia    _________ metai,</w:t>
          </w:r>
        </w:p>
        <w:p>
          <w:pPr>
            <w:suppressAutoHyphens/>
            <w:ind w:left="720" w:firstLine="720"/>
            <w:rPr>
              <w:sz w:val="20"/>
              <w:lang w:eastAsia="ar-SA"/>
            </w:rPr>
          </w:pPr>
          <w:r>
            <w:rPr>
              <w:sz w:val="20"/>
              <w:lang w:eastAsia="ar-SA"/>
            </w:rPr>
            <w:t>pabaiga   _________ metai (jeigu anketos užpildymo metu jis nebevykdomas)</w:t>
          </w:r>
        </w:p>
        <w:p>
          <w:pPr>
            <w:suppressAutoHyphens/>
            <w:ind w:left="720" w:firstLine="720"/>
            <w:rPr>
              <w:sz w:val="20"/>
              <w:lang w:eastAsia="ar-SA"/>
            </w:rPr>
          </w:pPr>
        </w:p>
        <w:p>
          <w:pPr>
            <w:suppressAutoHyphens/>
            <w:rPr>
              <w:sz w:val="20"/>
              <w:lang w:eastAsia="ar-SA"/>
            </w:rPr>
          </w:pPr>
        </w:p>
        <w:p>
          <w:pPr>
            <w:suppressAutoHyphens/>
            <w:rPr>
              <w:b/>
              <w:bCs/>
              <w:sz w:val="20"/>
              <w:lang w:eastAsia="ar-SA"/>
            </w:rPr>
          </w:pPr>
          <w:r>
            <w:rPr>
              <w:b/>
              <w:bCs/>
              <w:sz w:val="20"/>
              <w:lang w:eastAsia="ar-SA"/>
            </w:rPr>
            <w:t xml:space="preserve">Pridedami PTŽ žemėlapiai, schemos, </w:t>
          </w:r>
          <w:r>
            <w:rPr>
              <w:b/>
              <w:bCs/>
              <w:sz w:val="20"/>
              <w:u w:val="single"/>
              <w:lang w:eastAsia="ar-SA"/>
            </w:rPr>
            <w:t>nuotraukos</w:t>
          </w:r>
        </w:p>
        <w:p>
          <w:pPr>
            <w:suppressAutoHyphens/>
            <w:rPr>
              <w:sz w:val="20"/>
              <w:lang w:eastAsia="ar-SA"/>
            </w:rPr>
          </w:pPr>
        </w:p>
        <w:p>
          <w:pPr>
            <w:suppressAutoHyphens/>
            <w:rPr>
              <w:sz w:val="20"/>
              <w:lang w:eastAsia="ar-SA"/>
            </w:rPr>
          </w:pPr>
        </w:p>
        <w:p>
          <w:pPr>
            <w:suppressAutoHyphens/>
            <w:rPr>
              <w:sz w:val="20"/>
              <w:lang w:eastAsia="ar-SA"/>
            </w:rPr>
          </w:pPr>
          <w:r>
            <w:rPr>
              <w:b/>
              <w:bCs/>
              <w:sz w:val="20"/>
              <w:lang w:eastAsia="ar-SA"/>
            </w:rPr>
            <w:t>Papildoma informacija, detalizuojanti anketoje pateiktus duomenis:</w:t>
          </w:r>
        </w:p>
        <w:p>
          <w:pPr>
            <w:suppressAutoHyphens/>
            <w:ind w:right="-51"/>
            <w:jc w:val="both"/>
            <w:rPr>
              <w:sz w:val="20"/>
              <w:lang w:eastAsia="ar-SA"/>
            </w:rPr>
          </w:pPr>
        </w:p>
        <w:p>
          <w:pPr>
            <w:suppressAutoHyphens/>
            <w:ind w:right="-51"/>
            <w:jc w:val="both"/>
            <w:rPr>
              <w:sz w:val="20"/>
              <w:lang w:eastAsia="ar-SA"/>
            </w:rPr>
          </w:pPr>
        </w:p>
        <w:p>
          <w:pPr>
            <w:suppressAutoHyphens/>
            <w:ind w:right="-51"/>
            <w:jc w:val="both"/>
            <w:rPr>
              <w:b/>
              <w:sz w:val="20"/>
              <w:lang w:eastAsia="ar-SA"/>
            </w:rPr>
          </w:pPr>
          <w:r>
            <w:rPr>
              <w:b/>
              <w:sz w:val="20"/>
              <w:lang w:eastAsia="ar-SA"/>
            </w:rPr>
            <w:t>Lietuvos geologijos tarnybos ekspertinės išvados ir rekomendacijos:</w:t>
          </w:r>
        </w:p>
        <w:p>
          <w:pPr>
            <w:suppressAutoHyphens/>
            <w:ind w:right="-51"/>
            <w:jc w:val="both"/>
            <w:rPr>
              <w:sz w:val="20"/>
              <w:lang w:eastAsia="ar-SA"/>
            </w:rPr>
          </w:pPr>
        </w:p>
        <w:p>
          <w:pPr>
            <w:suppressAutoHyphens/>
            <w:ind w:right="-51"/>
            <w:jc w:val="both"/>
            <w:rPr>
              <w:sz w:val="20"/>
              <w:lang w:eastAsia="ar-SA"/>
            </w:rPr>
          </w:pPr>
        </w:p>
        <w:p>
          <w:pPr>
            <w:suppressAutoHyphens/>
            <w:ind w:right="-51"/>
            <w:jc w:val="both"/>
            <w:rPr>
              <w:sz w:val="20"/>
              <w:lang w:eastAsia="ar-SA"/>
            </w:rPr>
          </w:pPr>
          <w:r>
            <w:rPr>
              <w:sz w:val="20"/>
              <w:lang w:eastAsia="ar-SA"/>
            </w:rPr>
            <w:t>Vertinimą atliko:</w:t>
          </w:r>
        </w:p>
        <w:p>
          <w:pPr>
            <w:suppressAutoHyphens/>
            <w:ind w:right="-51" w:firstLine="6640"/>
            <w:jc w:val="both"/>
            <w:rPr>
              <w:sz w:val="20"/>
              <w:lang w:eastAsia="ar-SA"/>
            </w:rPr>
          </w:pPr>
        </w:p>
        <w:p>
          <w:pPr>
            <w:suppressAutoHyphens/>
            <w:ind w:right="-51"/>
            <w:jc w:val="both"/>
            <w:rPr>
              <w:sz w:val="20"/>
              <w:lang w:eastAsia="ar-SA"/>
            </w:rPr>
          </w:pPr>
          <w:r>
            <w:rPr>
              <w:sz w:val="20"/>
              <w:lang w:eastAsia="ar-SA"/>
            </w:rPr>
            <w:t>(pareigos)</w:t>
            <w:tab/>
            <w:tab/>
            <w:t xml:space="preserve"> </w:t>
            <w:tab/>
            <w:t xml:space="preserve">       (parašas)</w:t>
            <w:tab/>
            <w:tab/>
            <w:t>(vardas, pavardė)</w:t>
          </w:r>
        </w:p>
        <w:p>
          <w:pPr>
            <w:suppressAutoHyphens/>
            <w:ind w:right="-51"/>
            <w:jc w:val="both"/>
            <w:rPr>
              <w:sz w:val="20"/>
              <w:lang w:eastAsia="ar-SA"/>
            </w:rPr>
          </w:pPr>
        </w:p>
        <w:p>
          <w:pPr>
            <w:suppressAutoHyphens/>
            <w:ind w:right="-51" w:firstLine="1400"/>
            <w:jc w:val="both"/>
            <w:rPr>
              <w:sz w:val="20"/>
              <w:lang w:eastAsia="ar-SA"/>
            </w:rPr>
          </w:pPr>
        </w:p>
        <w:p>
          <w:pPr>
            <w:suppressAutoHyphens/>
            <w:ind w:right="-51"/>
            <w:jc w:val="both"/>
            <w:rPr>
              <w:sz w:val="20"/>
              <w:lang w:eastAsia="ar-SA"/>
            </w:rPr>
          </w:pPr>
          <w:r>
            <w:rPr>
              <w:sz w:val="20"/>
              <w:lang w:eastAsia="ar-SA"/>
            </w:rPr>
            <w:t>(data)</w:t>
          </w:r>
        </w:p>
        <w:p>
          <w:pPr>
            <w:suppressAutoHyphens/>
            <w:ind w:right="-51"/>
            <w:jc w:val="both"/>
            <w:rPr>
              <w:sz w:val="20"/>
              <w:lang w:eastAsia="ar-SA"/>
            </w:rPr>
          </w:pPr>
        </w:p>
        <w:p>
          <w:pPr>
            <w:suppressAutoHyphens/>
            <w:ind w:right="-51"/>
            <w:jc w:val="both"/>
            <w:rPr>
              <w:sz w:val="20"/>
              <w:lang w:eastAsia="ar-SA"/>
            </w:rPr>
          </w:pPr>
        </w:p>
        <w:sdt>
          <w:sdtPr>
            <w:alias w:val="pabaiga"/>
            <w:tag w:val="part_bbade67ed1ef415395d6e09631d63cfb"/>
            <w:lock w:val="sdtLocked"/>
            <w:richText/>
          </w:sdtPr>
          <w:sdtContent>
            <w:p>
              <w:pPr>
                <w:suppressAutoHyphens/>
                <w:ind w:right="-51"/>
                <w:jc w:val="center"/>
                <w:rPr>
                  <w:color w:val="000000"/>
                  <w:szCs w:val="24"/>
                </w:rPr>
              </w:pPr>
              <w:r>
                <w:rPr>
                  <w:sz w:val="20"/>
                  <w:lang w:eastAsia="ar-SA"/>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8e170722d11e3bd0ecaffd80c672a">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2013-12-18,
Žin., 2013, Nr.
134-6875 (2013-12-27), i. k. 2013-00237            </w:t>
          </w:r>
        </w:p>
        <w:p/>
      </w:sdtContent>
    </w:sdt>
    <w:sdt>
      <w:sdtPr>
        <w:alias w:val="3 pr."/>
        <w:tag w:val="part_9dbc3a50e7454dc08167e4789a42ac01"/>
        <w:lock w:val="sdtLocked"/>
        <w:richText/>
      </w:sdtPr>
      <w:sdtContent>
        <w:p>
          <w:pPr>
            <w:suppressAutoHyphens/>
          </w:pPr>
          <w:r>
            <w:br w:type="page"/>
          </w:r>
        </w:p>
        <w:p>
          <w:pPr>
            <w:suppressAutoHyphens/>
            <w:ind w:left="6237"/>
            <w:rPr>
              <w:szCs w:val="24"/>
              <w:lang w:eastAsia="ar-SA"/>
            </w:rPr>
          </w:pPr>
          <w:r>
            <w:rPr>
              <w:szCs w:val="24"/>
              <w:lang w:eastAsia="ar-SA"/>
            </w:rPr>
            <w:t xml:space="preserve">Pavojingų medžiagų išleidimo į požeminį vandenį inventorizavimo ir informacijos rinkimo tvarkos </w:t>
          </w:r>
        </w:p>
        <w:p>
          <w:pPr>
            <w:suppressAutoHyphens/>
            <w:ind w:left="6237"/>
            <w:rPr>
              <w:szCs w:val="24"/>
              <w:lang w:eastAsia="ar-SA"/>
            </w:rPr>
          </w:pPr>
          <w:sdt>
            <w:sdtPr>
              <w:alias w:val="Numeris"/>
              <w:tag w:val="nr_9dbc3a50e7454dc08167e4789a42ac01"/>
              <w:lock w:val="sdtLocked"/>
              <w:richText/>
            </w:sdtPr>
            <w:sdtContent>
              <w:r>
                <w:rPr>
                  <w:szCs w:val="24"/>
                  <w:lang w:eastAsia="ar-SA"/>
                </w:rPr>
                <w:t>3</w:t>
              </w:r>
            </w:sdtContent>
          </w:sdt>
          <w:r>
            <w:rPr>
              <w:szCs w:val="24"/>
              <w:lang w:eastAsia="ar-SA"/>
            </w:rPr>
            <w:t xml:space="preserve"> priedas</w:t>
          </w:r>
        </w:p>
        <w:p>
          <w:pPr>
            <w:suppressAutoHyphens/>
            <w:jc w:val="right"/>
            <w:rPr>
              <w:szCs w:val="24"/>
              <w:lang w:eastAsia="ar-SA"/>
            </w:rPr>
          </w:pPr>
        </w:p>
        <w:p>
          <w:pPr>
            <w:suppressAutoHyphens/>
            <w:jc w:val="right"/>
            <w:rPr>
              <w:szCs w:val="24"/>
              <w:lang w:eastAsia="ar-SA"/>
            </w:rPr>
          </w:pPr>
        </w:p>
        <w:p>
          <w:pPr>
            <w:suppressAutoHyphens/>
            <w:jc w:val="center"/>
            <w:rPr>
              <w:b/>
              <w:szCs w:val="24"/>
              <w:lang w:eastAsia="ar-SA"/>
            </w:rPr>
          </w:pPr>
          <w:sdt>
            <w:sdtPr>
              <w:alias w:val="Pavadinimas"/>
              <w:tag w:val="title_9dbc3a50e7454dc08167e4789a42ac01"/>
              <w:lock w:val="sdtLocked"/>
              <w:richText/>
            </w:sdtPr>
            <w:sdtContent>
              <w:r>
                <w:rPr>
                  <w:b/>
                  <w:caps/>
                  <w:szCs w:val="24"/>
                  <w:lang w:eastAsia="ar-SA"/>
                </w:rPr>
                <w:t>GEOLOGINĖS APLINKOS TARŠOS ŽIDINIŲ tipai ir potipiai</w:t>
              </w:r>
            </w:sdtContent>
          </w:sdt>
        </w:p>
        <w:p>
          <w:pPr>
            <w:suppressAutoHyphens/>
            <w:rPr>
              <w:sz w:val="20"/>
              <w:lang w:eastAsia="ar-SA"/>
            </w:rPr>
          </w:pPr>
        </w:p>
        <w:sdt>
          <w:sdtPr>
            <w:alias w:val="skirsnis"/>
            <w:tag w:val="part_41ca7ea0e81a4e5b8868dbb8c0e70bb2"/>
            <w:lock w:val="sdtLocked"/>
            <w:richText/>
          </w:sdtPr>
          <w:sdtContent>
            <w:p>
              <w:pPr>
                <w:suppressAutoHyphens/>
                <w:rPr>
                  <w:b/>
                  <w:szCs w:val="24"/>
                  <w:lang w:eastAsia="ar-SA"/>
                </w:rPr>
              </w:pPr>
              <w:sdt>
                <w:sdtPr>
                  <w:alias w:val="Pavadinimas"/>
                  <w:tag w:val="title_41ca7ea0e81a4e5b8868dbb8c0e70bb2"/>
                  <w:lock w:val="sdtLocked"/>
                  <w:richText/>
                </w:sdtPr>
                <w:sdtContent>
                  <w:r>
                    <w:rPr>
                      <w:b/>
                      <w:szCs w:val="24"/>
                      <w:lang w:eastAsia="ar-SA"/>
                    </w:rPr>
                    <w:t>Pramonės, energetikos, transporto ir paslaugų objektai</w:t>
                  </w:r>
                </w:sdtContent>
              </w:sdt>
            </w:p>
            <w:p>
              <w:pPr>
                <w:suppressAutoHyphens/>
                <w:rPr>
                  <w:szCs w:val="24"/>
                  <w:lang w:eastAsia="ar-SA"/>
                </w:rPr>
              </w:pPr>
            </w:p>
            <w:p>
              <w:pPr>
                <w:suppressAutoHyphens/>
                <w:ind w:firstLine="720"/>
                <w:rPr>
                  <w:szCs w:val="24"/>
                  <w:lang w:eastAsia="ar-SA"/>
                </w:rPr>
              </w:pPr>
              <w:r>
                <w:rPr>
                  <w:szCs w:val="24"/>
                  <w:lang w:eastAsia="ar-SA"/>
                </w:rPr>
                <w:t>Asfaltbetonio bazė</w:t>
              </w:r>
            </w:p>
            <w:p>
              <w:pPr>
                <w:suppressAutoHyphens/>
                <w:ind w:firstLine="720"/>
                <w:rPr>
                  <w:szCs w:val="24"/>
                  <w:lang w:eastAsia="ar-SA"/>
                </w:rPr>
              </w:pPr>
              <w:r>
                <w:rPr>
                  <w:szCs w:val="24"/>
                  <w:lang w:eastAsia="ar-SA"/>
                </w:rPr>
                <w:t>Autoservisas</w:t>
              </w:r>
            </w:p>
            <w:p>
              <w:pPr>
                <w:suppressAutoHyphens/>
                <w:ind w:firstLine="720"/>
                <w:rPr>
                  <w:szCs w:val="24"/>
                  <w:lang w:eastAsia="ar-SA"/>
                </w:rPr>
              </w:pPr>
              <w:r>
                <w:rPr>
                  <w:szCs w:val="24"/>
                  <w:lang w:eastAsia="ar-SA"/>
                </w:rPr>
                <w:t>Degalinė</w:t>
              </w:r>
            </w:p>
            <w:p>
              <w:pPr>
                <w:suppressAutoHyphens/>
                <w:ind w:firstLine="720"/>
                <w:rPr>
                  <w:szCs w:val="24"/>
                  <w:lang w:eastAsia="ar-SA"/>
                </w:rPr>
              </w:pPr>
              <w:r>
                <w:rPr>
                  <w:szCs w:val="24"/>
                  <w:lang w:eastAsia="ar-SA"/>
                </w:rPr>
                <w:t>Depo</w:t>
              </w:r>
            </w:p>
            <w:p>
              <w:pPr>
                <w:suppressAutoHyphens/>
                <w:ind w:firstLine="720"/>
                <w:rPr>
                  <w:szCs w:val="24"/>
                  <w:lang w:eastAsia="ar-SA"/>
                </w:rPr>
              </w:pPr>
              <w:r>
                <w:rPr>
                  <w:szCs w:val="24"/>
                  <w:lang w:eastAsia="ar-SA"/>
                </w:rPr>
                <w:t>Elektrinė</w:t>
              </w:r>
            </w:p>
            <w:p>
              <w:pPr>
                <w:suppressAutoHyphens/>
                <w:ind w:firstLine="720"/>
                <w:rPr>
                  <w:szCs w:val="24"/>
                  <w:lang w:eastAsia="ar-SA"/>
                </w:rPr>
              </w:pPr>
              <w:r>
                <w:rPr>
                  <w:szCs w:val="24"/>
                  <w:lang w:eastAsia="ar-SA"/>
                </w:rPr>
                <w:t>Gamybos cechas</w:t>
              </w:r>
            </w:p>
            <w:p>
              <w:pPr>
                <w:suppressAutoHyphens/>
                <w:ind w:firstLine="720"/>
                <w:rPr>
                  <w:szCs w:val="24"/>
                  <w:lang w:eastAsia="ar-SA"/>
                </w:rPr>
              </w:pPr>
              <w:r>
                <w:rPr>
                  <w:szCs w:val="24"/>
                  <w:lang w:eastAsia="ar-SA"/>
                </w:rPr>
                <w:t>Garažas</w:t>
              </w:r>
            </w:p>
            <w:p>
              <w:pPr>
                <w:suppressAutoHyphens/>
                <w:ind w:firstLine="720"/>
                <w:rPr>
                  <w:szCs w:val="24"/>
                  <w:lang w:eastAsia="ar-SA"/>
                </w:rPr>
              </w:pPr>
              <w:r>
                <w:rPr>
                  <w:szCs w:val="24"/>
                  <w:lang w:eastAsia="ar-SA"/>
                </w:rPr>
                <w:t>Karinė teritorija</w:t>
              </w:r>
            </w:p>
            <w:p>
              <w:pPr>
                <w:suppressAutoHyphens/>
                <w:ind w:firstLine="720"/>
                <w:rPr>
                  <w:szCs w:val="24"/>
                  <w:lang w:eastAsia="ar-SA"/>
                </w:rPr>
              </w:pPr>
              <w:r>
                <w:rPr>
                  <w:szCs w:val="24"/>
                  <w:lang w:eastAsia="ar-SA"/>
                </w:rPr>
                <w:t>Katilinė</w:t>
              </w:r>
            </w:p>
            <w:p>
              <w:pPr>
                <w:suppressAutoHyphens/>
                <w:ind w:firstLine="720"/>
                <w:rPr>
                  <w:szCs w:val="24"/>
                  <w:lang w:eastAsia="ar-SA"/>
                </w:rPr>
              </w:pPr>
              <w:r>
                <w:rPr>
                  <w:szCs w:val="24"/>
                  <w:lang w:eastAsia="ar-SA"/>
                </w:rPr>
                <w:t>Naftos bazė</w:t>
              </w:r>
            </w:p>
            <w:p>
              <w:pPr>
                <w:suppressAutoHyphens/>
                <w:ind w:firstLine="720"/>
                <w:rPr>
                  <w:szCs w:val="24"/>
                  <w:lang w:eastAsia="ar-SA"/>
                </w:rPr>
              </w:pPr>
              <w:r>
                <w:rPr>
                  <w:szCs w:val="24"/>
                  <w:lang w:eastAsia="ar-SA"/>
                </w:rPr>
                <w:t>Plovykla</w:t>
              </w:r>
            </w:p>
            <w:p>
              <w:pPr>
                <w:suppressAutoHyphens/>
                <w:ind w:firstLine="720"/>
                <w:rPr>
                  <w:szCs w:val="24"/>
                  <w:lang w:eastAsia="ar-SA"/>
                </w:rPr>
              </w:pPr>
              <w:r>
                <w:rPr>
                  <w:szCs w:val="24"/>
                  <w:lang w:eastAsia="ar-SA"/>
                </w:rPr>
                <w:t>Skerdykla</w:t>
              </w:r>
            </w:p>
            <w:p>
              <w:pPr>
                <w:suppressAutoHyphens/>
                <w:ind w:firstLine="720"/>
                <w:rPr>
                  <w:szCs w:val="24"/>
                  <w:lang w:eastAsia="ar-SA"/>
                </w:rPr>
              </w:pPr>
              <w:r>
                <w:rPr>
                  <w:szCs w:val="24"/>
                  <w:lang w:eastAsia="ar-SA"/>
                </w:rPr>
                <w:t>Technikos kiemas</w:t>
              </w:r>
            </w:p>
            <w:p>
              <w:pPr>
                <w:suppressAutoHyphens/>
                <w:ind w:firstLine="720"/>
                <w:rPr>
                  <w:szCs w:val="24"/>
                  <w:lang w:eastAsia="ar-SA"/>
                </w:rPr>
              </w:pPr>
            </w:p>
          </w:sdtContent>
        </w:sdt>
        <w:sdt>
          <w:sdtPr>
            <w:alias w:val="skirsnis"/>
            <w:tag w:val="part_f8947ed9f33e40d59865daf8873c3819"/>
            <w:lock w:val="sdtLocked"/>
            <w:richText/>
          </w:sdtPr>
          <w:sdtContent>
            <w:p>
              <w:pPr>
                <w:suppressAutoHyphens/>
                <w:rPr>
                  <w:b/>
                  <w:szCs w:val="24"/>
                  <w:lang w:eastAsia="ar-SA"/>
                </w:rPr>
              </w:pPr>
              <w:sdt>
                <w:sdtPr>
                  <w:alias w:val="Pavadinimas"/>
                  <w:tag w:val="title_f8947ed9f33e40d59865daf8873c3819"/>
                  <w:lock w:val="sdtLocked"/>
                  <w:richText/>
                </w:sdtPr>
                <w:sdtContent>
                  <w:r>
                    <w:rPr>
                      <w:b/>
                      <w:szCs w:val="24"/>
                      <w:lang w:eastAsia="ar-SA"/>
                    </w:rPr>
                    <w:t>Teršiančių medžiagų kaupimo ir regeneravimo objektai</w:t>
                  </w:r>
                </w:sdtContent>
              </w:sdt>
            </w:p>
            <w:p>
              <w:pPr>
                <w:suppressAutoHyphens/>
                <w:rPr>
                  <w:szCs w:val="24"/>
                  <w:lang w:eastAsia="ar-SA"/>
                </w:rPr>
              </w:pPr>
            </w:p>
            <w:p>
              <w:pPr>
                <w:suppressAutoHyphens/>
                <w:ind w:firstLine="720"/>
                <w:rPr>
                  <w:szCs w:val="24"/>
                  <w:lang w:eastAsia="ar-SA"/>
                </w:rPr>
              </w:pPr>
              <w:r>
                <w:rPr>
                  <w:szCs w:val="24"/>
                  <w:lang w:eastAsia="ar-SA"/>
                </w:rPr>
                <w:t>Automobilių demontavimo aikštelė</w:t>
              </w:r>
            </w:p>
            <w:p>
              <w:pPr>
                <w:suppressAutoHyphens/>
                <w:ind w:firstLine="720"/>
                <w:rPr>
                  <w:szCs w:val="24"/>
                  <w:lang w:eastAsia="ar-SA"/>
                </w:rPr>
              </w:pPr>
              <w:r>
                <w:rPr>
                  <w:szCs w:val="24"/>
                  <w:lang w:eastAsia="ar-SA"/>
                </w:rPr>
                <w:t>Filtracijos laukai</w:t>
              </w:r>
            </w:p>
            <w:p>
              <w:pPr>
                <w:suppressAutoHyphens/>
                <w:ind w:firstLine="720"/>
                <w:rPr>
                  <w:szCs w:val="24"/>
                  <w:lang w:eastAsia="ar-SA"/>
                </w:rPr>
              </w:pPr>
              <w:r>
                <w:rPr>
                  <w:szCs w:val="24"/>
                  <w:lang w:eastAsia="ar-SA"/>
                </w:rPr>
                <w:t>Gyvulių laidojimo vieta</w:t>
              </w:r>
            </w:p>
            <w:p>
              <w:pPr>
                <w:suppressAutoHyphens/>
                <w:ind w:firstLine="720"/>
                <w:rPr>
                  <w:szCs w:val="24"/>
                  <w:lang w:eastAsia="ar-SA"/>
                </w:rPr>
              </w:pPr>
              <w:r>
                <w:rPr>
                  <w:szCs w:val="24"/>
                  <w:lang w:eastAsia="ar-SA"/>
                </w:rPr>
                <w:t>Laistymo laukai</w:t>
              </w:r>
            </w:p>
            <w:p>
              <w:pPr>
                <w:suppressAutoHyphens/>
                <w:ind w:firstLine="720"/>
                <w:rPr>
                  <w:szCs w:val="24"/>
                  <w:lang w:eastAsia="ar-SA"/>
                </w:rPr>
              </w:pPr>
              <w:r>
                <w:rPr>
                  <w:szCs w:val="24"/>
                  <w:lang w:eastAsia="ar-SA"/>
                </w:rPr>
                <w:t>Rezervuaras</w:t>
              </w:r>
            </w:p>
            <w:p>
              <w:pPr>
                <w:suppressAutoHyphens/>
                <w:ind w:firstLine="720"/>
                <w:rPr>
                  <w:szCs w:val="24"/>
                  <w:lang w:eastAsia="ar-SA"/>
                </w:rPr>
              </w:pPr>
              <w:r>
                <w:rPr>
                  <w:szCs w:val="24"/>
                  <w:lang w:eastAsia="ar-SA"/>
                </w:rPr>
                <w:t>Sandėlis</w:t>
              </w:r>
            </w:p>
            <w:p>
              <w:pPr>
                <w:suppressAutoHyphens/>
                <w:ind w:firstLine="720"/>
                <w:rPr>
                  <w:szCs w:val="24"/>
                  <w:lang w:eastAsia="ar-SA"/>
                </w:rPr>
              </w:pPr>
              <w:r>
                <w:rPr>
                  <w:szCs w:val="24"/>
                  <w:lang w:eastAsia="ar-SA"/>
                </w:rPr>
                <w:t>Saugojimo aikštelė</w:t>
              </w:r>
            </w:p>
            <w:p>
              <w:pPr>
                <w:suppressAutoHyphens/>
                <w:ind w:firstLine="720"/>
                <w:rPr>
                  <w:szCs w:val="24"/>
                  <w:lang w:eastAsia="ar-SA"/>
                </w:rPr>
              </w:pPr>
              <w:r>
                <w:rPr>
                  <w:szCs w:val="24"/>
                  <w:lang w:eastAsia="ar-SA"/>
                </w:rPr>
                <w:t>Sąvartynas</w:t>
              </w:r>
            </w:p>
            <w:p>
              <w:pPr>
                <w:suppressAutoHyphens/>
                <w:ind w:firstLine="720"/>
                <w:rPr>
                  <w:szCs w:val="24"/>
                  <w:lang w:eastAsia="ar-SA"/>
                </w:rPr>
              </w:pPr>
              <w:r>
                <w:rPr>
                  <w:szCs w:val="24"/>
                  <w:lang w:eastAsia="ar-SA"/>
                </w:rPr>
                <w:t>Užteršto grunto regeneravimo aikštelė</w:t>
              </w:r>
            </w:p>
            <w:p>
              <w:pPr>
                <w:suppressAutoHyphens/>
                <w:ind w:firstLine="720"/>
                <w:rPr>
                  <w:szCs w:val="24"/>
                  <w:lang w:eastAsia="ar-SA"/>
                </w:rPr>
              </w:pPr>
              <w:r>
                <w:rPr>
                  <w:szCs w:val="24"/>
                  <w:lang w:eastAsia="ar-SA"/>
                </w:rPr>
                <w:t>Valymo įrenginiai</w:t>
              </w:r>
            </w:p>
            <w:p>
              <w:pPr>
                <w:suppressAutoHyphens/>
                <w:ind w:firstLine="720"/>
                <w:rPr>
                  <w:szCs w:val="24"/>
                  <w:lang w:eastAsia="ar-SA"/>
                </w:rPr>
              </w:pPr>
            </w:p>
          </w:sdtContent>
        </w:sdt>
        <w:sdt>
          <w:sdtPr>
            <w:alias w:val="skirsnis"/>
            <w:tag w:val="part_58afacac671349488fb955d828f86416"/>
            <w:lock w:val="sdtLocked"/>
            <w:richText/>
          </w:sdtPr>
          <w:sdtContent>
            <w:p>
              <w:pPr>
                <w:suppressAutoHyphens/>
                <w:rPr>
                  <w:b/>
                  <w:szCs w:val="24"/>
                  <w:lang w:eastAsia="ar-SA"/>
                </w:rPr>
              </w:pPr>
              <w:sdt>
                <w:sdtPr>
                  <w:alias w:val="Pavadinimas"/>
                  <w:tag w:val="title_58afacac671349488fb955d828f86416"/>
                  <w:lock w:val="sdtLocked"/>
                  <w:richText/>
                </w:sdtPr>
                <w:sdtContent>
                  <w:r>
                    <w:rPr>
                      <w:b/>
                      <w:szCs w:val="24"/>
                      <w:lang w:eastAsia="ar-SA"/>
                    </w:rPr>
                    <w:t>Gyvulininkystės objektai</w:t>
                  </w:r>
                </w:sdtContent>
              </w:sdt>
            </w:p>
            <w:p>
              <w:pPr>
                <w:suppressAutoHyphens/>
                <w:rPr>
                  <w:szCs w:val="24"/>
                  <w:lang w:eastAsia="ar-SA"/>
                </w:rPr>
              </w:pPr>
            </w:p>
            <w:p>
              <w:pPr>
                <w:suppressAutoHyphens/>
                <w:ind w:firstLine="720"/>
                <w:rPr>
                  <w:szCs w:val="24"/>
                  <w:lang w:eastAsia="ar-SA"/>
                </w:rPr>
              </w:pPr>
              <w:r>
                <w:rPr>
                  <w:szCs w:val="24"/>
                  <w:lang w:eastAsia="ar-SA"/>
                </w:rPr>
                <w:t>Avidė</w:t>
              </w:r>
            </w:p>
            <w:p>
              <w:pPr>
                <w:suppressAutoHyphens/>
                <w:ind w:firstLine="720"/>
                <w:rPr>
                  <w:szCs w:val="24"/>
                  <w:lang w:eastAsia="ar-SA"/>
                </w:rPr>
              </w:pPr>
              <w:r>
                <w:rPr>
                  <w:szCs w:val="24"/>
                  <w:lang w:eastAsia="ar-SA"/>
                </w:rPr>
                <w:t>Galvijų ferma</w:t>
              </w:r>
            </w:p>
            <w:p>
              <w:pPr>
                <w:suppressAutoHyphens/>
                <w:ind w:firstLine="720"/>
                <w:rPr>
                  <w:szCs w:val="24"/>
                  <w:lang w:eastAsia="ar-SA"/>
                </w:rPr>
              </w:pPr>
              <w:r>
                <w:rPr>
                  <w:szCs w:val="24"/>
                  <w:lang w:eastAsia="ar-SA"/>
                </w:rPr>
                <w:t>Kiaulidė</w:t>
              </w:r>
            </w:p>
            <w:p>
              <w:pPr>
                <w:suppressAutoHyphens/>
                <w:ind w:firstLine="720"/>
                <w:rPr>
                  <w:szCs w:val="24"/>
                  <w:lang w:eastAsia="ar-SA"/>
                </w:rPr>
              </w:pPr>
              <w:r>
                <w:rPr>
                  <w:szCs w:val="24"/>
                  <w:lang w:eastAsia="ar-SA"/>
                </w:rPr>
                <w:t>Paukštynas</w:t>
              </w:r>
            </w:p>
            <w:p>
              <w:pPr>
                <w:suppressAutoHyphens/>
                <w:ind w:firstLine="720"/>
                <w:rPr>
                  <w:szCs w:val="24"/>
                  <w:lang w:eastAsia="ar-SA"/>
                </w:rPr>
              </w:pPr>
              <w:r>
                <w:rPr>
                  <w:szCs w:val="24"/>
                  <w:lang w:eastAsia="ar-SA"/>
                </w:rPr>
                <w:t>Žirgynas</w:t>
              </w:r>
            </w:p>
            <w:p>
              <w:pPr>
                <w:suppressAutoHyphens/>
                <w:ind w:firstLine="720"/>
                <w:rPr>
                  <w:szCs w:val="24"/>
                  <w:lang w:eastAsia="ar-SA"/>
                </w:rPr>
              </w:pPr>
              <w:r>
                <w:rPr>
                  <w:szCs w:val="24"/>
                  <w:lang w:eastAsia="ar-SA"/>
                </w:rPr>
                <w:t>Žvėrelių ferma</w:t>
              </w:r>
            </w:p>
            <w:p>
              <w:pPr>
                <w:suppressAutoHyphens/>
                <w:ind w:firstLine="720"/>
                <w:rPr>
                  <w:szCs w:val="24"/>
                  <w:lang w:eastAsia="ar-SA"/>
                </w:rPr>
              </w:pPr>
            </w:p>
          </w:sdtContent>
        </w:sdt>
        <w:sdt>
          <w:sdtPr>
            <w:alias w:val="skirsnis"/>
            <w:tag w:val="part_d6550c3132e442039868a107b5019c30"/>
            <w:lock w:val="sdtLocked"/>
            <w:richText/>
          </w:sdtPr>
          <w:sdtContent>
            <w:p>
              <w:pPr>
                <w:suppressAutoHyphens/>
                <w:rPr>
                  <w:b/>
                  <w:szCs w:val="24"/>
                  <w:lang w:eastAsia="ar-SA"/>
                </w:rPr>
              </w:pPr>
              <w:sdt>
                <w:sdtPr>
                  <w:alias w:val="Pavadinimas"/>
                  <w:tag w:val="title_d6550c3132e442039868a107b5019c30"/>
                  <w:lock w:val="sdtLocked"/>
                  <w:richText/>
                </w:sdtPr>
                <w:sdtContent>
                  <w:r>
                    <w:rPr>
                      <w:b/>
                      <w:szCs w:val="24"/>
                      <w:lang w:eastAsia="ar-SA"/>
                    </w:rPr>
                    <w:t>Teršiančių medžiagų avarinių išsipylimų vietos</w:t>
                  </w:r>
                </w:sdtContent>
              </w:sdt>
            </w:p>
            <w:p>
              <w:pPr>
                <w:suppressAutoHyphens/>
                <w:rPr>
                  <w:szCs w:val="24"/>
                  <w:lang w:eastAsia="ar-SA"/>
                </w:rPr>
              </w:pPr>
            </w:p>
            <w:p>
              <w:pPr>
                <w:suppressAutoHyphens/>
                <w:ind w:firstLine="720"/>
                <w:rPr>
                  <w:szCs w:val="24"/>
                  <w:lang w:eastAsia="ar-SA"/>
                </w:rPr>
              </w:pPr>
              <w:r>
                <w:rPr>
                  <w:szCs w:val="24"/>
                  <w:lang w:eastAsia="ar-SA"/>
                </w:rPr>
                <w:t>Autokeliai</w:t>
              </w:r>
            </w:p>
            <w:p>
              <w:pPr>
                <w:suppressAutoHyphens/>
                <w:ind w:firstLine="720"/>
                <w:rPr>
                  <w:szCs w:val="24"/>
                  <w:lang w:eastAsia="ar-SA"/>
                </w:rPr>
              </w:pPr>
              <w:r>
                <w:rPr>
                  <w:szCs w:val="24"/>
                  <w:lang w:eastAsia="ar-SA"/>
                </w:rPr>
                <w:t>Buitinių-gamybinių nuotekų kanalizacijos vamzdynai</w:t>
              </w:r>
            </w:p>
            <w:p>
              <w:pPr>
                <w:suppressAutoHyphens/>
                <w:ind w:firstLine="720"/>
                <w:rPr>
                  <w:szCs w:val="24"/>
                  <w:lang w:eastAsia="ar-SA"/>
                </w:rPr>
              </w:pPr>
              <w:r>
                <w:rPr>
                  <w:szCs w:val="24"/>
                  <w:lang w:eastAsia="ar-SA"/>
                </w:rPr>
                <w:t>Geležinkeliai</w:t>
              </w:r>
            </w:p>
            <w:p>
              <w:pPr>
                <w:suppressAutoHyphens/>
                <w:ind w:firstLine="720"/>
                <w:rPr>
                  <w:szCs w:val="24"/>
                  <w:lang w:eastAsia="ar-SA"/>
                </w:rPr>
              </w:pPr>
              <w:r>
                <w:rPr>
                  <w:szCs w:val="24"/>
                  <w:lang w:eastAsia="ar-SA"/>
                </w:rPr>
                <w:t>Naftotiekiai</w:t>
              </w:r>
            </w:p>
            <w:p>
              <w:pPr>
                <w:suppressAutoHyphens/>
                <w:ind w:firstLine="720"/>
                <w:rPr>
                  <w:szCs w:val="24"/>
                  <w:lang w:eastAsia="ar-SA"/>
                </w:rPr>
              </w:pPr>
              <w:r>
                <w:rPr>
                  <w:szCs w:val="24"/>
                  <w:lang w:eastAsia="ar-SA"/>
                </w:rPr>
                <w:t>Nuotekų kolektoriai</w:t>
              </w:r>
            </w:p>
          </w:sdtContent>
        </w:sdt>
        <w:sdt>
          <w:sdtPr>
            <w:alias w:val="pabaiga"/>
            <w:tag w:val="part_32528130431746fb96e572fe559eb326"/>
            <w:lock w:val="sdtLocked"/>
            <w:richText/>
          </w:sdtPr>
          <w:sdtContent>
            <w:p>
              <w:pPr>
                <w:suppressAutoHyphens/>
                <w:ind w:firstLine="720"/>
                <w:jc w:val="center"/>
                <w:rPr>
                  <w:szCs w:val="24"/>
                  <w:lang w:eastAsia="ar-SA"/>
                </w:rPr>
              </w:pPr>
              <w:r>
                <w:rPr>
                  <w:szCs w:val="24"/>
                  <w:lang w:eastAsia="ar-SA"/>
                </w:rPr>
                <w:t>_________________</w:t>
              </w:r>
            </w:p>
            <w:p>
              <w:pPr>
                <w:tabs>
                  <w:tab w:val="left" w:pos="2850"/>
                </w:tabs>
                <w:spacing w:line="276" w:lineRule="auto"/>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8e170722d11e3bd0ecaffd80c672a">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2013-12-18,
Žin., 2013, Nr.
134-6875 (2013-12-27), i. k. 2013-00237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geologijos tarnyba prie Lietuvos Respublikos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53669FEA86">
            <w:r w:rsidRPr="00532B9F">
              <w:rPr>
                <w:rFonts w:ascii="Times New Roman" w:eastAsia="MS Mincho" w:hAnsi="Times New Roman"/>
                <w:sz w:val="20"/>
                <w:iCs/>
                <w:color w:val="0000FF" w:themeColor="hyperlink"/>
                <w:u w:val="single"/>
              </w:rPr>
              <w:t>1-155</w:t>
            </w:r>
          </w:fldSimple>
          <w:r>
            <w:rPr>
              <w:rFonts w:ascii="Times New Roman" w:eastAsia="MS Mincho" w:hAnsi="Times New Roman"/>
              <w:sz w:val="20"/>
              <w:iCs/>
            </w:rPr>
            <w:t>,
2011-08-24,
Žin., 2011, Nr.
107-5091 (2011-08-30), i. k. 111517AISAK0001-155                </w:t>
          </w:r>
        </w:p>
        <w:p>
          <w:pPr>
            <w:jc w:val="both"/>
            <w:rPr>
              <w:rFonts w:ascii="Times New Roman" w:hAnsi="Times New Roman"/>
            </w:rPr>
          </w:pPr>
          <w:r>
            <w:rPr>
              <w:rFonts w:ascii="Times New Roman" w:hAnsi="Times New Roman"/>
              <w:sz w:val="20"/>
            </w:rPr>
            <w:t>Dėl Lietuvos geologijos tarnybos prie Aplinkos ministerijos 2003 m. vasario 3 d. įsakymo Nr. 1-06 "Dėl Pavojingų medžiagų išleidimo į požeminį vandenį inventorizavimo ir informacijos rinkimo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geologijos tarnyba prie Statybos ir urbanistikos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8e170722d11e3bd0ecaffd80c672a">
            <w:r w:rsidRPr="00532B9F">
              <w:rPr>
                <w:rFonts w:ascii="Times New Roman" w:eastAsia="MS Mincho" w:hAnsi="Times New Roman"/>
                <w:sz w:val="20"/>
                <w:iCs/>
                <w:color w:val="0000FF" w:themeColor="hyperlink"/>
                <w:u w:val="single"/>
              </w:rPr>
              <w:t>1-192</w:t>
            </w:r>
          </w:fldSimple>
          <w:r>
            <w:rPr>
              <w:rFonts w:ascii="Times New Roman" w:eastAsia="MS Mincho" w:hAnsi="Times New Roman"/>
              <w:sz w:val="20"/>
              <w:iCs/>
            </w:rPr>
            <w:t>,
2013-12-18,
Žin., 2013, Nr.
134-6875 (2013-12-27), i. k. 2013-00237                </w:t>
          </w:r>
        </w:p>
        <w:p>
          <w:pPr>
            <w:jc w:val="both"/>
            <w:rPr>
              <w:rFonts w:ascii="Times New Roman" w:hAnsi="Times New Roman"/>
            </w:rPr>
          </w:pPr>
          <w:r>
            <w:rPr>
              <w:rFonts w:ascii="Times New Roman" w:hAnsi="Times New Roman"/>
              <w:sz w:val="20"/>
            </w:rPr>
            <w:t>Dėl Lietuvos geologijos tarnybos prie aplinkos ministerijos direktoriaus 2003 m. vasario 3 d. įsakymo "Dėl Pavojingų medžiagų išleidimo į požeminį vandenį inventorizavimo ir informacijos rinkimo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418" w:right="708"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36E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1028"/>
    <o:shapelayout v:ext="edit">
      <o:idmap v:ext="edit" data="1"/>
    </o:shapelayout>
  </w:shapeDefaults>
  <w:decimalSymbol w:val=","/>
  <w:listSeparator w:val=";"/>
  <w14:docId w14:val="01D4679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13E108ED3981"/>
  <Relationship Id="rId18" Type="http://schemas.openxmlformats.org/officeDocument/2006/relationships/hyperlink" TargetMode="External" Target="https://www.e-tar.lt/portal/lt/legalAct/TAR.FC99661E0C1C"/>
  <Relationship Id="rId19" Type="http://schemas.openxmlformats.org/officeDocument/2006/relationships/hyperlink" TargetMode="External" Target="https://www.e-tar.lt/portal/lt/legalAct/TAR.7032919C3091"/>
  <Relationship Id="rId2" Type="http://schemas.openxmlformats.org/officeDocument/2006/relationships/header" Target="header2.xml"/>
  <Relationship Id="rId20" Type="http://schemas.openxmlformats.org/officeDocument/2006/relationships/hyperlink" TargetMode="External" Target="https://www.e-tar.lt/portal/lt/legalAct/TAR.E2780B68DE62"/>
  <Relationship Id="rId21" Type="http://schemas.openxmlformats.org/officeDocument/2006/relationships/hyperlink" TargetMode="External" Target="https://www.e-tar.lt/portal/lt/legalAct/TAR.A497A19DF124"/>
  <Relationship Id="rId22" Type="http://schemas.openxmlformats.org/officeDocument/2006/relationships/hyperlink" TargetMode="External" Target="https://www.e-tar.lt/portal/lt/legalAct/TAR.FEB34C56FC81"/>
  <Relationship Id="rId23" Type="http://schemas.openxmlformats.org/officeDocument/2006/relationships/hyperlink" TargetMode="External" Target="https://www.e-tar.lt/portal/lt/legalAct/TAR.DA03EC25C86C"/>
  <Relationship Id="rId24" Type="http://schemas.openxmlformats.org/officeDocument/2006/relationships/hyperlink" TargetMode="External" Target="https://www.e-tar.lt/portal/lt/legalAct/TAR.92012CDDC386"/>
  <Relationship Id="rId25" Type="http://schemas.openxmlformats.org/officeDocument/2006/relationships/hyperlink" TargetMode="External" Target="https://www.e-tar.lt/portal/lt/legalAct/TAR.3D555BF4BF16"/>
  <Relationship Id="rId26" Type="http://schemas.openxmlformats.org/officeDocument/2006/relationships/hyperlink" TargetMode="External" Target="https://www.e-tar.lt/portal/lt/legalAct/TAR.13E108ED3981"/>
  <Relationship Id="rId27" Type="http://schemas.openxmlformats.org/officeDocument/2006/relationships/hyperlink" TargetMode="External" Target="https://www.e-tar.lt/portal/lt/legalAct/TAR.E85DC599AFC7"/>
  <Relationship Id="rId28" Type="http://schemas.openxmlformats.org/officeDocument/2006/relationships/hyperlink" TargetMode="External" Target="https://www.e-tar.lt/portal/lt/legalAct/TAR.31D117E2CCCF"/>
  <Relationship Id="rId29" Type="http://schemas.openxmlformats.org/officeDocument/2006/relationships/hyperlink" TargetMode="External" Target="https://www.e-tar.lt/portal/lt/legalAct/TAR.FC99661E0C1C"/>
  <Relationship Id="rId3" Type="http://schemas.openxmlformats.org/officeDocument/2006/relationships/footer" Target="footer1.xml"/>
  <Relationship Id="rId30" Type="http://schemas.openxmlformats.org/officeDocument/2006/relationships/hyperlink" TargetMode="External" Target="https://www.e-tar.lt/portal/lt/legalAct/TAR.B3CC2C0B9BD2"/>
  <Relationship Id="rId31" Type="http://schemas.openxmlformats.org/officeDocument/2006/relationships/hyperlink" TargetMode="External" Target="https://www.e-tar.lt/portal/lt/legalAct/TAR.BC5692BB4617"/>
  <Relationship Id="rId32" Type="http://schemas.openxmlformats.org/officeDocument/2006/relationships/hyperlink" TargetMode="External" Target="https://www.e-tar.lt/portal/lt/legalAct/TAR.1A98CE535B1C"/>
  <Relationship Id="rId33" Type="http://schemas.openxmlformats.org/officeDocument/2006/relationships/hyperlink" TargetMode="External" Target="https://www.e-tar.lt/portal/lt/legalAct/TAR.EFC89AA464F6"/>
  <Relationship Id="rId34" Type="http://schemas.openxmlformats.org/officeDocument/2006/relationships/hyperlink" TargetMode="External" Target="https://www.e-tar.lt/portal/lt/legalAct/TAR.CA43F3AA2033"/>
  <Relationship Id="rId35" Type="http://schemas.openxmlformats.org/officeDocument/2006/relationships/hyperlink" TargetMode="External" Target="https://www.e-tar.lt/portal/lt/legalAct/TAR.8A7F3F6230E6"/>
  <Relationship Id="rId36" Type="http://schemas.openxmlformats.org/officeDocument/2006/relationships/hyperlink" TargetMode="External" Target="https://www.e-tar.lt/portal/lt/legalAct/TAR.DA8697F09F55"/>
  <Relationship Id="rId37" Type="http://schemas.openxmlformats.org/officeDocument/2006/relationships/hyperlink" TargetMode="External" Target="https://www.e-tar.lt/portal/lt/legalAct/TAR.5C8F10257E92"/>
  <Relationship Id="rId38" Type="http://schemas.openxmlformats.org/officeDocument/2006/relationships/hyperlink" TargetMode="External" Target="https://www.e-tar.lt/portal/lt/legalAct/TAR.0AEAA380147B"/>
  <Relationship Id="rId39" Type="http://schemas.openxmlformats.org/officeDocument/2006/relationships/hyperlink" TargetMode="External" Target="https://www.e-tar.lt/portal/lt/legalAct/TAR.271A9F10EEF6"/>
  <Relationship Id="rId4" Type="http://schemas.openxmlformats.org/officeDocument/2006/relationships/footer" Target="footer2.xml"/>
  <Relationship Id="rId40" Type="http://schemas.openxmlformats.org/officeDocument/2006/relationships/hyperlink" TargetMode="External" Target="https://www.e-tar.lt/portal/lt/legalAct/TAR.A09029A85725"/>
  <Relationship Id="rId41" Type="http://schemas.openxmlformats.org/officeDocument/2006/relationships/hyperlink" TargetMode="External" Target="https://www.e-tar.lt/portal/lt/legalAct/TAR.E6750E6FF823"/>
  <Relationship Id="rId42" Type="http://schemas.openxmlformats.org/officeDocument/2006/relationships/hyperlink" TargetMode="External" Target="https://www.e-tar.lt/portal/lt/legalAct/TAR.38E37AB6E8E6"/>
  <Relationship Id="rId43" Type="http://schemas.openxmlformats.org/officeDocument/2006/relationships/hyperlink" TargetMode="External" Target="https://www.e-tar.lt/portal/lt/legalAct/TAR.50A573209187"/>
  <Relationship Id="rId44" Type="http://schemas.openxmlformats.org/officeDocument/2006/relationships/hyperlink" TargetMode="External" Target="https://www.e-tar.lt/portal/lt/legalAct/TAR.29DB5EFAA1D7"/>
  <Relationship Id="rId45" Type="http://schemas.openxmlformats.org/officeDocument/2006/relationships/hyperlink" TargetMode="External" Target="https://www.e-tar.lt/portal/lt/legalAct/TAR.19594D985C82"/>
  <Relationship Id="rId46" Type="http://schemas.openxmlformats.org/officeDocument/2006/relationships/hyperlink" TargetMode="External" Target="https://www.e-tar.lt/portal/lt/legalAct/TAR.E0D6216EC098"/>
  <Relationship Id="rId47" Type="http://schemas.openxmlformats.org/officeDocument/2006/relationships/hyperlink" TargetMode="External" Target="https://www.e-tar.lt/portal/lt/legalAct/TAR.AF427DCB5C50"/>
  <Relationship Id="rId48" Type="http://schemas.openxmlformats.org/officeDocument/2006/relationships/hyperlink" TargetMode="External" Target="https://www.e-tar.lt/portal/lt/legalAct/TAR.3E126C15A2C8"/>
  <Relationship Id="rId49" Type="http://schemas.openxmlformats.org/officeDocument/2006/relationships/hyperlink" TargetMode="External" Target="https://www.e-tar.lt/portal/lt/legalAct/TAR.7032919C3091"/>
  <Relationship Id="rId5" Type="http://schemas.openxmlformats.org/officeDocument/2006/relationships/header" Target="header3.xml"/>
  <Relationship Id="rId50" Type="http://schemas.openxmlformats.org/officeDocument/2006/relationships/hyperlink" TargetMode="External" Target="https://www.e-tar.lt/portal/lt/legalAct/TAR.704E58E37608"/>
  <Relationship Id="rId51" Type="http://schemas.openxmlformats.org/officeDocument/2006/relationships/hyperlink" TargetMode="External" Target="https://www.e-tar.lt/portal/lt/legalAct/TAR.B8F2E0811259"/>
  <Relationship Id="rId52" Type="http://schemas.openxmlformats.org/officeDocument/2006/relationships/hyperlink" TargetMode="External" Target="https://www.e-tar.lt/portal/lt/legalAct/TAR.1D50111E05A6"/>
  <Relationship Id="rId53"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OJINGŲ MEDŽIAGŲ IŠLEIDIMO Į POŽEMINĮ VANDENĮ INVENTORIZAVIMO IR INFORMACIJOS RINKIMO TVARKOS PATVIRTINIMO" DocPartId="5311449e71d14e8b9893b8724bf0ea2c" PartId="28687c14480e4db6a6c7ada800e8147a">
    <Part Type="pastraipa" Nr="" Title="" DocPartId="c0cc91ceb7be493cadd3fdb8d02889f9" PartId="5ce5c2658e9645019c68c5f41fe6ed59"/>
    <Part Type="signatura" DocPartId="8ef4d32704594563b438d6f0df7f4cfe" PartId="c75fe4be7f35420ca6340719bcc389da"/>
  </Part>
  <Part Type="patvirtinta" Title="PAVOJINGŲ MEDŽIAGŲ IŠLEIDIMO Į POŽEMINĮ VANDENĮ INVENTORIZAVIMO IR INFORMACIJOS RINKIMO TVARKA" DocPartId="be22ec301cd444aa84e6534dcf142fd4" PartId="9321b13452924fd4b1c2182bbe5a415a">
    <Part Type="skyrius" Nr="1" Title="BENDROSIOS NUOSTATOS" DocPartId="2191b7825a704984839ecea13b97363d" PartId="3311cfc5b3034ed2924f343ebfff1721">
      <Part Type="punktas" Nr="1" Abbr="1 p." DocPartId="a21c66804dd4481b9a2cdc1c037ce24d" PartId="de2ca9df4a66459dbd349b33653e6801"/>
      <Part Type="punktas" Nr="2" Abbr="2 p." DocPartId="4da91226b27d493bb712e21f3ff7c555" PartId="3942c4f543b1402a92068096977f555d"/>
      <Part Type="punktas" Nr="3" Abbr="3 p." DocPartId="fff2f88a4e4a46cf804b2cf34137031c" PartId="2fda6cac07bd491b8107c6336873201a">
        <Part Type="punktas" Nr="3.1" Abbr="3.1 p." DocPartId="81774fba8b2c47098cc9a3ea96ee2c1d" PartId="bab3e9b9485d46d7bbd4a7a85c9add23"/>
        <Part Type="punktas" Nr="3.2" Abbr="3.2 p." DocPartId="ab52c2c9a98f4ebcb9dfa31de346be1f" PartId="9361b3bc61f046e88616cec247bf88db"/>
        <Part Type="punktas" Nr="3.3" Abbr="3.3 p." DocPartId="526e493559a24fc7a732550505d3f1b7" PartId="e00be3e2711d4707be75465147190a27"/>
        <Part Type="punktas" Nr="3.4" Abbr="3.4 p." DocPartId="eb258cb3497c460bb3fbad6ea5864ed1" PartId="a50329f34251404795253f30eae4b185"/>
      </Part>
      <Part Type="punktas" Nr="4" Abbr="4 p." DocPartId="ec53bc1c50fc4186812ecf95347ea0c3" PartId="b364ba1535344a1a94e1dc270ab76e78">
        <Part Type="punktas" Nr="4.1" Abbr="4.1 p." DocPartId="63daf08e2e9244999477fd211acd5b8a" PartId="15d092c758244cc8b4ba5197f4e76ab9"/>
        <Part Type="punktas" Nr="4.2" Abbr="4.2 p." DocPartId="cdd2f9b841f045f394c3439721be717a" PartId="8053b8d5762b4c3ea64d86e101b5fccb"/>
        <Part Type="punktas" Nr="4.3" Abbr="4.3 p." DocPartId="76dbca1346284012bbc952db9255b8ec" PartId="e8578758f4d54d27980a9e8030e2ed52"/>
      </Part>
      <Part Type="punktas" Nr="5" Abbr="5 p." DocPartId="06d374da0d3e46288dcdd10090e47b2a" PartId="efcf84e7fbbe48dd817757cc6945e80c">
        <Part Type="punktas" Nr="5.1" Abbr="5.1 p." DocPartId="f27d05c9e9d34827b291b4104bf3c09c" PartId="feda485054da4d618b962e15c936836f"/>
        <Part Type="punktas" Nr="5.2" Abbr="5.2 p." DocPartId="1e3e27f117c340afa112c046408c3347" PartId="c0a1b2fc3f434d42a5dad0ab573a656c"/>
        <Part Type="punktas" Nr="5.3" Abbr="5.3 p." DocPartId="b4da3b0d07694aec9931bce952e07f46" PartId="30b234b9074d4422a5ec80c613dc9846"/>
        <Part Type="punktas" Nr="5.4" Abbr="5.4 p." Title="" DocPartId="40d572f69c5c497e88c3e0a0ecaca57a" PartId="65ca3a1ae17d4de29c74aef52597c9eb"/>
      </Part>
      <Part Type="punktas" Nr="6" Abbr="6 p." DocPartId="196d877e4b324295b694853f8da8e1d9" PartId="da311b1b54e14a3798ec4f70545f3e3d"/>
    </Part>
    <Part Type="skyrius" Nr="2" Title="NUORODOS" DocPartId="9442a36dd3024fcf850de85e30f97ab3" PartId="3d463f30e92148f283d96d98550dfbac">
      <Part Type="punktas" Nr="7" Abbr="7 p." DocPartId="6f347ccb64444f3a99764bba69e1c159" PartId="e38918f39f13479d9c8972bee43cfc09">
        <Part Type="punktas" Nr="7.1" Abbr="7.1 p." DocPartId="dfcf9c2182f9449fa00be4e886ea8d8d" PartId="a1eae62e28ca454fb534b1cda9adcd7e"/>
        <Part Type="punktas" Nr="7.2" Abbr="7.2 p." DocPartId="5d192aa5fcc249ae863c583c09e5fac3" PartId="73dbb6d55fcf4598a8772829f8a73ed4"/>
        <Part Type="punktas" Nr="7.3" Abbr="7.3 p." DocPartId="6ff9db51a2b0446182685b34e67dcf10" PartId="3a012068a45244d28f19b53565705f17"/>
        <Part Type="punktas" Nr="7.4" Abbr="7.4 p." DocPartId="a0f2b626f76d41f2ae81b213b05288e0" PartId="9ea75e0250a94a07b848a460d61ae9a2"/>
        <Part Type="punktas" Nr="7.5" Abbr="7.5 p." DocPartId="5281f0cf55214c15ac568913ce2c2e8b" PartId="b8c762d0d1e3454e96f11ccecbec6625"/>
        <Part Type="punktas" Nr="7.6" Abbr="7.6 p." DocPartId="f366535f3e8e49fc9016e52385941c43" PartId="ea029afc30624cfebe0eec68b3406fcf"/>
        <Part Type="punktas" Nr="7.7" Abbr="7.7 p." DocPartId="bb9e1a4ce3194d15a102e0bd32a28638" PartId="96430f22d952401d964a939f432051fe"/>
        <Part Type="punktas" Nr="7.8" Abbr="7.8 p." DocPartId="2e7699ff5d3740aa98cf15761f8562ea" PartId="eb63f17dad234662868e5c71b43c5feb"/>
        <Part Type="punktas" Nr="7.9" Abbr="7.9 p." DocPartId="dfbb7e28a0b846c8931a5a1e7d95ba4a" PartId="a10267a00584462399e6a0a3cc2f0641"/>
        <Part Type="punktas" Nr="7.10" Abbr="7.10 p." DocPartId="53581ddfb87c4f849b37606ebef07966" PartId="656a5515c5c24251982a8846582f8039"/>
        <Part Type="punktas" Nr="7.11" Abbr="7.11 p." DocPartId="4c3157b6206a4adda65d1f196b4c1f5c" PartId="90dd17dd6461479ca2cc09e061a25531"/>
        <Part Type="punktas" Nr="7.12" Abbr="7.12 p." DocPartId="1ce7e915fc7d47e4bd227451baf7c3d5" PartId="ecd144ee5fa14ddc95b4cd13c07780ae"/>
        <Part Type="punktas" Nr="7.13" Abbr="7.13 p." DocPartId="275ed82aec814e13bd346e9ef12c22b2" PartId="28bde86e64994b3c842dc8488408ae2e"/>
        <Part Type="punktas" Nr="7.14" Abbr="7.14 p." DocPartId="9ae278ad87984d248e7eaa1876a180bb" PartId="8ea7f30e98514f57af0f84861a9945d2"/>
        <Part Type="punktas" Nr="7.15" Abbr="7.15 p." DocPartId="fce3dab9df68474d8750024f004171b0" PartId="d42d8754935b45288c9f53503b011c22"/>
        <Part Type="punktas" Nr="7.16" Abbr="7.16 p." DocPartId="0c165d60e87c48109638a85127e88a4a" PartId="0cfe2a9b3f39417e91b3a397d7f22e18"/>
        <Part Type="punktas" Nr="7.17" Abbr="7.17 p." DocPartId="901bd45e39054426995276e1426a8727" PartId="0eb2fbeb999e4e749ad1e2bd6f195518"/>
        <Part Type="punktas" Nr="7.18" Abbr="7.18 p." DocPartId="d77e49024877433e898b32c23010c9ae" PartId="cb7da14394204af091335fba0529f18c"/>
        <Part Type="punktas" Nr="7.19" Abbr="7.19 p." DocPartId="e26645e061f94838823155b24fe70812" PartId="94f4baa300ee4958b77aae08dc24f5ba"/>
        <Part Type="punktas" Nr="7.20" Abbr="7.20 p." DocPartId="4023d9f796f74f18b9da96694fc22326" PartId="71baf58125e948a49d083d3f3d7fbcde"/>
        <Part Type="punktas" Nr="7.21" Abbr="7.21 p." DocPartId="bd4e7722c83443ec8887f904757ebc1f" PartId="828e86876a244be69f27621a6e1ba289"/>
      </Part>
    </Part>
    <Part Type="skyrius" Nr="3" Title="TERMINAI IR APIBRĖŽIMAI" DocPartId="4aef11d2557a48408c262b2363b85eeb" PartId="8d153c3cab474977ba7a6d81b217bd3c">
      <Part Type="punktas" Nr="8" Abbr="8 p." DocPartId="fdd31219c4724c849534b0dfbf973193" PartId="f273fd7d318b4afba9c65b2b6337aca2">
        <Part Type="punktas" Nr="8.1" Abbr="8.1 p." DocPartId="777028cc6e1a4b7db9f3447b800f4b53" PartId="31c63cdf58fd4379b064141040774b08"/>
        <Part Type="punktas" Nr="8.2" Abbr="8.2 p." DocPartId="30fa2b9a37b240ab9bb6a36cb97f93dd" PartId="6631772bd5184d569d27c18f81b72444"/>
        <Part Type="punktas" Nr="8.3" Abbr="8.3 p." DocPartId="93a2c4384bd54b2c83f50c0c3faadbc9" PartId="36727723cf874063a3440bcf631cf1dc"/>
        <Part Type="punktas" Nr="8.4" Abbr="8.4 p." DocPartId="3bae1b8eef2548509cadbb9c15555a48" PartId="3e5ba035f62f4af4aece50a7ebefa1b2"/>
        <Part Type="punktas" Nr="8.5" Abbr="8.5 p." DocPartId="53dcccb8c0a44ce5b3c69013ee5cedd5" PartId="6626fbcdb7d74fdeae0f11b1ef4a3ed1"/>
        <Part Type="punktas" Nr="8.6" Abbr="8.6 p." DocPartId="6cf851b4ef234073a2409abbb1dddd84" PartId="25c12c4893f04d7598c2ed9937a0eae6"/>
        <Part Type="punktas" Nr="8.7" Abbr="8.7 p." DocPartId="97475fa7380745b088e6ff0433eb3482" PartId="f284bdac20d8458d80e4030e2c261355"/>
        <Part Type="punktas" Nr="8.8" Abbr="8.8 p." DocPartId="d3d509811ba7413a94e490172c0d2ed7" PartId="d42a2a165bfa43f791fc64e68f782b46">
          <Part Type="papunktis" Nr="1" Abbr="8.8 p. 1 pp." DocPartId="c1244f9993524d938297326e2aae9d7d" PartId="258386064ce94791b1e977daacf31b88"/>
          <Part Type="papunktis" Nr="2" Abbr="8.8 p. 2 pp." DocPartId="547a3b313e3548fcb710b6444900dbbb" PartId="f32f2e9dbe4c4cf39bbeea7f75729976"/>
          <Part Type="papunktis" Nr="3" Abbr="8.8 p. 3 pp." DocPartId="7da3babb2fd84de58e282cd27733bcb0" PartId="6cb59a2f51fc4f2aaf1893341fb17e8c"/>
        </Part>
      </Part>
    </Part>
    <Part Type="skyrius" Nr="4" Title="PAVOJINGŲ MEDŽIAGŲ TIESIOGINIO IŠLEIDIMO Į POŽEMINĮ VANDENĮ LEIDIMO GAVIMO TVARKA" DocPartId="ed2d3ae6c2fe456782f00ec39253c053" PartId="3521c56bdaad471ba714946fbab7f486">
      <Part Type="punktas" Nr="9" Abbr="9 p." DocPartId="e695686f6eb04f1492f758cc305e9159" PartId="2f9d4e206f4649f8bc00b3c7db0fa592"/>
      <Part Type="punktas" Nr="10" Abbr="10 p." DocPartId="0f13d35c23b848668f7b0e8154f4c18a" PartId="c709c5ec7ad945f0b62244740d682105"/>
      <Part Type="punktas" Nr="11" Abbr="11 p." DocPartId="bb3e80b5903b446f926edc58bea91c79" PartId="62877b267bd94b528208db6422a426f2"/>
      <Part Type="punktas" Nr="111" Abbr="111 p." Title="" DocPartId="8802ca4e7c1c45ac9693601def6326d5" PartId="8e0a4e7fca7142c8a2c2cab2ca7ed9fe"/>
      <Part Type="punktas" Nr="12" Abbr="12 p." DocPartId="c4468fd47c234040a6b8184a76f2ce32" PartId="3c23853c1c9c44c2aecf08f633c4735e"/>
      <Part Type="punktas" Nr="13" Abbr="13 p." DocPartId="804c2994a6ef4c5ebbfda8c365e458ac" PartId="7655a9c4f8414e77922780be07973e6f"/>
    </Part>
    <Part Type="skyrius" Nr="5" Title="PAVOJINGŲ MEDŽIAGŲ NETIESIOGINIO IŠLEIDIMO Į POŽEMINĮ VANDENĮ LEIDIMO GAVIMO TVARKA" DocPartId="3216ddafd179498eb7aaf349aa7bb84a" PartId="c6a5216cfb5842069cae0fe17fa2c78d">
      <Part Type="punktas" Nr="14" Abbr="14 p." DocPartId="34c8446a1e76452b820c2279c4f2970a" PartId="bf44f29dbfd54f0fba9d591f90bcd181"/>
      <Part Type="punktas" Nr="15" Abbr="15 p." DocPartId="be2acbf60f7f4c83aeb5ac3a201a490e" PartId="1fee40f6116f488382647c008efaf4be"/>
      <Part Type="punktas" Nr="16" Abbr="16 p." DocPartId="0d8ab166713b43cba2426d4c52861bcb" PartId="a7e65321c5ab402cad664a3d1a7ab15c"/>
      <Part Type="punktas" Nr="17" Abbr="17 p." DocPartId="4c515aeb2e8948b5927daf0b7a45bb9b" PartId="58804828c39043899634b8a7ed558b67"/>
      <Part Type="punktas" Nr="18" Abbr="18 p." DocPartId="b223df83ba0d42eeb33d62df5dc28646" PartId="e0cdefc476644cc5b73f7f89622a5985"/>
      <Part Type="punktas" Nr="19" Abbr="19 p." DocPartId="6ac6f434b9914d85a5d7abad0ed20e98" PartId="343b2bce4fb34c718f6153b091d4ad73"/>
      <Part Type="punktas" Nr="20" Abbr="20 p." DocPartId="0be72af936e24935837d061afe92412b" PartId="71714e4b0c914101bcae013b4bf28009"/>
    </Part>
    <Part Type="skyrius" Nr="6" Title="INFORMACIJOS SURINKIMO, SAUGOJIMO IR TEIKIMO TVARKA" DocPartId="d9c1a56ec5dd4bc2ad9f2397f0f7a517" PartId="0fecf2fcd32843f5bbef5ef8d6d85598">
      <Part Type="punktas" Nr="21" Abbr="21 p." DocPartId="5281e72da55e448180e79b8e9b93b2ce" PartId="a8559a1a7c294d0f8f481aec352375f2"/>
      <Part Type="punktas" Nr="22" Abbr="22 p." DocPartId="494c1502ac744b7abb77d59ce0416c01" PartId="79eea6c65ae54111b2e953e796a5d967"/>
      <Part Type="punktas" Nr="23" Abbr="23 p." DocPartId="6aea243ee1be461bb034d4c8cfd176ba" PartId="80795fddd12846a9a9ec4ef233dafa12"/>
      <Part Type="punktas" Nr="24" Abbr="24 p." DocPartId="a26dde0cb503462a98c7a04f79f4c8ae" PartId="bc3253783ebc4dff93ba306faf47fa29">
        <Part Type="punktas" Nr="24.1" Abbr="24.1 p." DocPartId="361495cbc45640d99137b1ed6645b370" PartId="4145638db3e14b8ba838491c363979e6"/>
        <Part Type="punktas" Nr="24.2" Abbr="24.2 p." DocPartId="abb21b1f505640fca77041f4023a63da" PartId="2a6bc10a1e7d4ee690925887d261bf44"/>
        <Part Type="punktas" Nr="24.3" Abbr="24.3 p." DocPartId="1f801d419dd2419bb9dd1cef0db6c167" PartId="017171e208aa47b18ed27fca9bcdacdc"/>
        <Part Type="punktas" Nr="24.4" Abbr="24.4 p." DocPartId="b733d09809fb4a58938301751cc29303" PartId="1cf24304ae954021b72b68fa2842aae6"/>
        <Part Type="punktas" Nr="24.5" Abbr="24.5 p." DocPartId="01353d7bf72942a9baf3314f77b86df7" PartId="e8bd3bb4d7ae450ea1e036d7a1658f70"/>
        <Part Type="punktas" Nr="24.6" Abbr="24.6 p." DocPartId="a607ab97b43e4daa8f9781b47821b56c" PartId="bc1aadce820b4406a1a4dc712ad5a9bd"/>
      </Part>
      <Part Type="punktas" Nr="25" Abbr="25 p." DocPartId="a5e4fda5994a4fb88bafb4c195b38182" PartId="2bd287c1f4964f90835874545e6cb88e"/>
      <Part Type="punktas" Nr="26" Abbr="26 p." DocPartId="893415ce33d340fe9b0db308196b17b5" PartId="785e2e4a589645dbada1526e97d1c501"/>
      <Part Type="punktas" Nr="27" Abbr="27 p." DocPartId="54872935d12f4ce1b120f1ecdb3fc9ef" PartId="5ee62585afa940f38be9bd8ca72b1ddc"/>
      <Part Type="punktas" Nr="28" Abbr="28 p." DocPartId="3e067d7852ba4b31962fc35c55eeafa0" PartId="a9bff1d6b77a473d980f4a66e2720d14"/>
      <Part Type="punktas" Nr="29" Abbr="29 p." DocPartId="1ec91df160bc4856a7e0b2c85c9f57e1" PartId="a771d4ab740e42d281a67c082feb66e1"/>
      <Part Type="punktas" Nr="30" Abbr="30 p." DocPartId="75ac18d15cf84af18b9b9e07387a732c" PartId="b1d023c00f24464682c47d0a2c4b6e86"/>
      <Part Type="punktas" Nr="31" Abbr="31 p." DocPartId="79e73c8254da4d84abd8b05f4b419a50" PartId="43134b643e894ee0ab8c2630db7605f1"/>
    </Part>
    <Part Type="skyrius" Nr="7" Title="PRIEŽIŪRA IR ATSAKOMYBĖ" DocPartId="c5c908235072410e8a80c11401c754e2" PartId="8894a45a4d374f5db0b5513f2d729741">
      <Part Type="punktas" Nr="32" Abbr="32 p." DocPartId="8d521845b32d494994d4f4a1d9f7447c" PartId="1c7148b9f19c4aa196c83e8aed637840"/>
      <Part Type="punktas" Nr="33" Abbr="33 p." DocPartId="bf9fce455f80499b8d43f5e323ae45f0" PartId="2f140acba08a4bf79f2e0dd8a0a87f2b"/>
    </Part>
    <Part Type="pabaiga" Nr="" Abbr="" Title="" DocPartId="735152ab07704f60b205a3a7706d6e01" PartId="072184b8019048e3adb2b1377d99e508"/>
  </Part>
  <Part Type="priedas" Nr="1" Abbr="1 pr." Title="Sąrašas pavojingų medžiagų, kurių patekimas į požeminius vandenis turi būti nutrauktas (A) arba mažinamas (B) įgyvendinant Europos Parlamento ir Tarybos direktyvą 2000/60/EB, nustatančią Bendrijos veiksmų vandens politikos srityje pagrindus" DocPartId="bef70009abd94da289975b1290c5bcb9" PartId="5d079adb870044aeb75555c74f5b1f60">
    <Part Type="pabaiga" Nr="" Abbr="" Title="" DocPartId="0cb6764a6a3a4898b94c9f8977c86f7b" PartId="891ffee4f94d4553b9f61aa894aec420"/>
  </Part>
  <Part Type="priedas" Nr="2" Abbr="2 pr." Title="POTENCIALAUS GEOLOGINĖS APLINKOS TARŠOS ŽIDINIO" DocPartId="c5710727eea543f4889198df7b95bc46" PartId="131c13a89d3945e18496a157c79337a8">
    <Part Type="pabaiga" Nr="" Title="" DocPartId="465e19d8b8b648138f72e9ba8d6f4e80" PartId="bbade67ed1ef415395d6e09631d63cfb"/>
  </Part>
  <Part Type="priedas" Nr="3" Abbr="3 pr." Title="GEOLOGINĖS APLINKOS TARŠOS ŽIDINIŲ TIPAI IR POTIPIAI" DocPartId="224b17e1b7f34739908f0f342ebea80b" PartId="9dbc3a50e7454dc08167e4789a42ac01">
    <Part Type="skirsnis" Title="Pramonės, energetikos, transporto ir paslaugų objektai" DocPartId="578475501edf499f989f557c85fadd56" PartId="41ca7ea0e81a4e5b8868dbb8c0e70bb2"/>
    <Part Type="skirsnis" Title="Teršiančių medžiagų kaupimo ir regeneravimo objektai" DocPartId="5e7df2a309044b96933337b07fd9268b" PartId="f8947ed9f33e40d59865daf8873c3819"/>
    <Part Type="skirsnis" Title="Gyvulininkystės objektai" DocPartId="2e8fcca6d3004a9a8fc9e6c80e965dba" PartId="58afacac671349488fb955d828f86416"/>
    <Part Type="skirsnis" Title="Teršiančių medžiagų avarinių išsipylimų vietos" DocPartId="5aadd649e4844c119d6163fd13b74f3c" PartId="d6550c3132e442039868a107b5019c30"/>
    <Part Type="pabaiga" Nr="" Title="" DocPartId="38cd13b16cf44ae681cb07b1f367199e" PartId="32528130431746fb96e572fe559eb326"/>
  </Part>
</Parts>
</file>

<file path=customXml/itemProps1.xml><?xml version="1.0" encoding="utf-8"?>
<ds:datastoreItem xmlns:ds="http://schemas.openxmlformats.org/officeDocument/2006/customXml" ds:itemID="{647CA4FE-C3A2-4B2A-8337-2B18DEC5E7FA}">
  <ds:schemaRefs>
    <ds:schemaRef ds:uri="http://lrs.lt/TAIS/DocParts"/>
  </ds:schemaRefs>
</ds:datastoreItem>
</file>

<file path=docProps/app.xml><?xml version="1.0" encoding="utf-8"?>
<Properties xmlns="http://schemas.openxmlformats.org/officeDocument/2006/extended-properties">
  <Template>Normal.dotm</Template>
  <TotalTime>36</TotalTime>
  <Pages>25</Pages>
  <Words>31710</Words>
  <Characters>18076</Characters>
  <Application>Microsoft Office Word</Application>
  <DocSecurity>0</DocSecurity>
  <Lines>150</Lines>
  <Paragraphs>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49687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2015-10-02T10:26:00Z</dcterms:created>
  <dc:creator>Tadeuš Buivid</dc:creator>
  <lastModifiedBy>RAKAUSKIENĖ Loreta</lastModifiedBy>
  <dcterms:modified xsi:type="dcterms:W3CDTF">2016-03-10T08:16:00Z</dcterms:modified>
  <revision>14</revision>
</coreProperties>
</file>