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9f352e8ff94fd0b7cd49da58e531ef"/>
        <w:lock w:val="sdtLocked"/>
        <w:richText/>
      </w:sdtPr>
      <w:sdtContent>
        <w:p>
          <w:pPr>
            <w:jc w:val="both"/>
            <w:rPr>
              <w:rFonts w:ascii="Times New Roman" w:hAnsi="Times New Roman"/>
            </w:rPr>
          </w:pPr>
          <w:r>
            <w:rPr>
              <w:rFonts w:ascii="Times New Roman" w:hAnsi="Times New Roman"/>
              <w:b/>
              <w:i/>
            </w:rPr>
            <w:t>Suvestinė redakcija nuo 2004-11-17 iki 2007-01-29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44b30d85cdf7439aa2386e010fc6ee9b"/>
                        <w:lock w:val="sdtLocked"/>
                        <w:richText/>
                      </w:sdtPr>
                      <w:sdtContent>
                        <w:p>
                          <w:pPr>
                            <w:ind w:firstLine="708"/>
                            <w:jc w:val="both"/>
                            <w:rPr>
                              <w:color w:val="000000"/>
                            </w:rPr>
                          </w:pPr>
                          <w:sdt>
                            <w:sdtPr>
                              <w:alias w:val="Numeris"/>
                              <w:tag w:val="nr_44b30d85cdf7439aa2386e010fc6ee9b"/>
                              <w:lock w:val="sdtLocked"/>
                              <w:richText/>
                            </w:sdtPr>
                            <w:sdtContent>
                              <w:r>
                                <w:rPr>
                                  <w:color w:val="000000"/>
                                </w:rPr>
                                <w:t>3</w:t>
                              </w:r>
                            </w:sdtContent>
                          </w:sdt>
                          <w:r>
                            <w:rPr>
                              <w:color w:val="000000"/>
                            </w:rPr>
                            <w:t>) Lietuvos bankui, teikiančiam finansines paslaugas Lietuvos Respublikos įstatymų nustatyta tvarka.</w:t>
                          </w:r>
                        </w:p>
                        <w:p>
                          <w:pPr>
                            <w:ind w:firstLine="708"/>
                          </w:pPr>
                        </w:p>
                      </w:sdtContent>
                    </w:sdt>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c620c02d8095470988f0a0db64c8bcad"/>
                    <w:lock w:val="sdtLocked"/>
                    <w:richText/>
                  </w:sdtPr>
                  <w:sdtContent>
                    <w:p>
                      <w:pPr>
                        <w:ind w:firstLine="708"/>
                        <w:jc w:val="both"/>
                        <w:rPr>
                          <w:color w:val="000000"/>
                        </w:rPr>
                      </w:pPr>
                      <w:sdt>
                        <w:sdtPr>
                          <w:alias w:val="Numeris"/>
                          <w:tag w:val="nr_c620c02d8095470988f0a0db64c8bcad"/>
                          <w:lock w:val="sdtLocked"/>
                          <w:richText/>
                        </w:sdtPr>
                        <w:sdtContent>
                          <w:r>
                            <w:rPr>
                              <w:color w:val="000000"/>
                            </w:rPr>
                            <w:t>7</w:t>
                          </w:r>
                        </w:sdtContent>
                      </w:sdt>
                      <w:r>
                        <w:rPr>
                          <w:color w:val="000000"/>
                        </w:rPr>
                        <w:t xml:space="preserve">. </w:t>
                      </w:r>
                      <w:r>
                        <w:rPr>
                          <w:b/>
                          <w:color w:val="000000"/>
                        </w:rPr>
                        <w:t xml:space="preserve">Finansų įmonė – </w:t>
                      </w:r>
                      <w:r>
                        <w:rPr>
                          <w:color w:val="000000"/>
                        </w:rPr>
                        <w:t xml:space="preserve">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punktuose nurodytų finansinių paslaugų teikimu. </w:t>
                      </w:r>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b6ff54aa237d473f85fb1a6b64ab7a72"/>
                    <w:lock w:val="sdtLocked"/>
                    <w:richText/>
                  </w:sdtPr>
                  <w:sdtContent>
                    <w:p>
                      <w:pPr>
                        <w:ind w:firstLine="708"/>
                        <w:jc w:val="both"/>
                        <w:rPr>
                          <w:color w:val="000000"/>
                        </w:rPr>
                      </w:pPr>
                      <w:sdt>
                        <w:sdtPr>
                          <w:alias w:val="Numeris"/>
                          <w:tag w:val="nr_b6ff54aa237d473f85fb1a6b64ab7a72"/>
                          <w:lock w:val="sdtLocked"/>
                          <w:richText/>
                        </w:sdtPr>
                        <w:sdtContent>
                          <w:r>
                            <w:rPr>
                              <w:color w:val="000000"/>
                            </w:rPr>
                            <w:t>10</w:t>
                          </w:r>
                        </w:sdtContent>
                      </w:sdt>
                      <w:r>
                        <w:rPr>
                          <w:color w:val="000000"/>
                        </w:rPr>
                        <w:t xml:space="preserve">. </w:t>
                      </w:r>
                      <w:r>
                        <w:rPr>
                          <w:b/>
                          <w:color w:val="000000"/>
                        </w:rPr>
                        <w:t xml:space="preserve">Finansų kontroliuojančioji (holdingo) bendrovė </w:t>
                      </w:r>
                      <w:r>
                        <w:rPr>
                          <w:color w:val="000000"/>
                        </w:rPr>
                        <w:t>– finansų įstaiga, kurios kontroliuojamos visos įmonės arba jų dauguma yra kredito įstaigos arba finansų įmonės, o iš jų nors viena yra kredito įstaiga.</w:t>
                      </w:r>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418dbfa6f1d24a81bcdc9541da037447"/>
                    <w:lock w:val="sdtLocked"/>
                    <w:richText/>
                  </w:sdtPr>
                  <w:sdtContent>
                    <w:p>
                      <w:pPr>
                        <w:ind w:firstLine="708"/>
                        <w:jc w:val="both"/>
                        <w:rPr>
                          <w:color w:val="000000"/>
                        </w:rPr>
                      </w:pPr>
                      <w:sdt>
                        <w:sdtPr>
                          <w:alias w:val="Numeris"/>
                          <w:tag w:val="nr_418dbfa6f1d24a81bcdc9541da037447"/>
                          <w:lock w:val="sdtLocked"/>
                          <w:richText/>
                        </w:sdtPr>
                        <w:sdtContent>
                          <w:r>
                            <w:rPr>
                              <w:color w:val="000000"/>
                            </w:rPr>
                            <w:t>12</w:t>
                          </w:r>
                        </w:sdtContent>
                      </w:sdt>
                      <w:r>
                        <w:rPr>
                          <w:color w:val="000000"/>
                        </w:rPr>
                        <w:t xml:space="preserve">. </w:t>
                      </w:r>
                      <w:r>
                        <w:rPr>
                          <w:b/>
                          <w:color w:val="000000"/>
                        </w:rPr>
                        <w:t>Finansinis tarpininkavimas (agento veikla)</w:t>
                      </w:r>
                      <w:r>
                        <w:rPr>
                          <w:color w:val="000000"/>
                        </w:rPr>
                        <w:t xml:space="preserve"> – veikla vienos arba kelių finansų įstaigų vardu ir naudai priimant indėlius ir kitas grąžintinas lėšas, skolinant, priimant įmokas už kitų asmenų suteiktas paslaugas, teikiant kitas finansines paslaugas, taip pat finansų įstaigų vykdoma priklausomo draudimo tarpininkavimo veikla, išskyrus draudiminių įvykių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f936d8a38df34eb2afc64d391eeb911b"/>
                    <w:lock w:val="sdtLocked"/>
                    <w:richText/>
                  </w:sdtPr>
                  <w:sdtContent>
                    <w:p>
                      <w:pPr>
                        <w:ind w:firstLine="708"/>
                        <w:jc w:val="both"/>
                        <w:rPr>
                          <w:color w:val="000000"/>
                        </w:rPr>
                      </w:pPr>
                      <w:sdt>
                        <w:sdtPr>
                          <w:alias w:val="Numeris"/>
                          <w:tag w:val="nr_f936d8a38df34eb2afc64d391eeb911b"/>
                          <w:lock w:val="sdtLocked"/>
                          <w:richText/>
                        </w:sdtPr>
                        <w:sdtContent>
                          <w:r>
                            <w:rPr>
                              <w:color w:val="000000"/>
                            </w:rPr>
                            <w:t>14</w:t>
                          </w:r>
                        </w:sdtContent>
                      </w:sdt>
                      <w:r>
                        <w:rPr>
                          <w:color w:val="000000"/>
                        </w:rPr>
                        <w:t xml:space="preserve">. </w:t>
                      </w:r>
                      <w:r>
                        <w:rPr>
                          <w:b/>
                          <w:color w:val="000000"/>
                        </w:rPr>
                        <w:t>Globojanti (patronuojanti) įmonė</w:t>
                      </w:r>
                      <w:r>
                        <w:rPr>
                          <w:color w:val="000000"/>
                        </w:rPr>
                        <w:t xml:space="preserve"> – kitą įmonę kontroliuojanti įmonė.</w:t>
                      </w:r>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6d35d3825b54560932ccc0029dfe87b"/>
                    <w:lock w:val="sdtLocked"/>
                    <w:richText/>
                  </w:sdtPr>
                  <w:sdtContent>
                    <w:p>
                      <w:pPr>
                        <w:ind w:firstLine="708"/>
                        <w:jc w:val="both"/>
                        <w:rPr>
                          <w:color w:val="000000"/>
                        </w:rPr>
                      </w:pPr>
                      <w:sdt>
                        <w:sdtPr>
                          <w:alias w:val="Numeris"/>
                          <w:tag w:val="nr_d6d35d3825b54560932ccc0029dfe87b"/>
                          <w:lock w:val="sdtLocked"/>
                          <w:richText/>
                        </w:sdtPr>
                        <w:sdtContent>
                          <w:r>
                            <w:rPr>
                              <w:color w:val="000000"/>
                            </w:rPr>
                            <w:t>19</w:t>
                          </w:r>
                        </w:sdtContent>
                      </w:sdt>
                      <w:r>
                        <w:rPr>
                          <w:color w:val="000000"/>
                        </w:rPr>
                        <w:t xml:space="preserve">. </w:t>
                      </w:r>
                      <w:r>
                        <w:rPr>
                          <w:b/>
                          <w:color w:val="000000"/>
                        </w:rPr>
                        <w:t xml:space="preserve">Įstatinio kapitalo ir (arba) balsavimo teisių dalis, suteikianti teisę kontroliuoti įmonės veiklą </w:t>
                      </w:r>
                      <w:r>
                        <w:rPr>
                          <w:color w:val="000000"/>
                        </w:rPr>
                        <w:t xml:space="preserve">– vieno asmens tiesiogiai ir (arba) netiesiogiai valdoma įmonės įstatinio kapitalo ir (arba) balsavimo teisių dalis arba tokie santykiai tarp asmens ir įmonės, dėl kurių šis asmuo: </w:t>
                      </w:r>
                    </w:p>
                    <w:sdt>
                      <w:sdtPr>
                        <w:alias w:val="2 str. 19 d. 1 p."/>
                        <w:tag w:val="part_9a596b18f7314e9882352e50d3a75121"/>
                        <w:lock w:val="sdtLocked"/>
                        <w:richText/>
                      </w:sdtPr>
                      <w:sdtContent>
                        <w:p>
                          <w:pPr>
                            <w:ind w:firstLine="708"/>
                            <w:jc w:val="both"/>
                            <w:rPr>
                              <w:color w:val="000000"/>
                            </w:rPr>
                          </w:pPr>
                          <w:sdt>
                            <w:sdtPr>
                              <w:alias w:val="Numeris"/>
                              <w:tag w:val="nr_9a596b18f7314e9882352e50d3a75121"/>
                              <w:lock w:val="sdtLocked"/>
                              <w:richText/>
                            </w:sdtPr>
                            <w:sdtContent>
                              <w:r>
                                <w:rPr>
                                  <w:color w:val="000000"/>
                                </w:rPr>
                                <w:t>1</w:t>
                              </w:r>
                            </w:sdtContent>
                          </w:sdt>
                          <w:r>
                            <w:rPr>
                              <w:color w:val="000000"/>
                            </w:rPr>
                            <w:t xml:space="preserve">) pats arba pagal sutartį su įmone ar jos dalyviais tiesiogiai ir (arba) netiesiogiai valdo daugiau kaip 50 procentų įmonės įstatinio kapitalo ir (arba) balsavimo teisių arba gali išrinkti (paskirti) ir atšaukti (atleisti) daugiau kaip 50 procentų įmonės valdymo organų narių; </w:t>
                          </w:r>
                        </w:p>
                      </w:sdtContent>
                    </w:sdt>
                    <w:sdt>
                      <w:sdtPr>
                        <w:alias w:val="2 str. 19 d. 2 p."/>
                        <w:tag w:val="part_72c4a34bd0f84deda9b5016b1783cd3a"/>
                        <w:lock w:val="sdtLocked"/>
                        <w:richText/>
                      </w:sdtPr>
                      <w:sdtContent>
                        <w:p>
                          <w:pPr>
                            <w:ind w:firstLine="708"/>
                            <w:jc w:val="both"/>
                            <w:rPr>
                              <w:color w:val="000000"/>
                            </w:rPr>
                          </w:pPr>
                          <w:sdt>
                            <w:sdtPr>
                              <w:alias w:val="Numeris"/>
                              <w:tag w:val="nr_72c4a34bd0f84deda9b5016b1783cd3a"/>
                              <w:lock w:val="sdtLocked"/>
                              <w:richText/>
                            </w:sdtPr>
                            <w:sdtContent>
                              <w:r>
                                <w:rPr>
                                  <w:color w:val="000000"/>
                                </w:rPr>
                                <w:t>2</w:t>
                              </w:r>
                            </w:sdtContent>
                          </w:sdt>
                          <w:r>
                            <w:rPr>
                              <w:color w:val="000000"/>
                            </w:rPr>
                            <w:t>) pagal finansinius, veiklos arba organizacinius ryšius gali dalytis su įmone gautu pelnu arba patirtais nuostoliais arba, siekdamas bendro užsibrėžto tikslo, gali koordinuoti šios įmonės valdymą;</w:t>
                          </w:r>
                        </w:p>
                      </w:sdtContent>
                    </w:sdt>
                    <w:sdt>
                      <w:sdtPr>
                        <w:alias w:val="2 str. 19 d. 3 p."/>
                        <w:tag w:val="part_34ccd9b43a0d4e739ef236cc51799268"/>
                        <w:lock w:val="sdtLocked"/>
                        <w:richText/>
                      </w:sdtPr>
                      <w:sdtContent>
                        <w:p>
                          <w:pPr>
                            <w:ind w:firstLine="708"/>
                            <w:jc w:val="both"/>
                            <w:rPr>
                              <w:b/>
                              <w:color w:val="000000"/>
                            </w:rPr>
                          </w:pPr>
                          <w:sdt>
                            <w:sdtPr>
                              <w:alias w:val="Numeris"/>
                              <w:tag w:val="nr_34ccd9b43a0d4e739ef236cc51799268"/>
                              <w:lock w:val="sdtLocked"/>
                              <w:richText/>
                            </w:sdtPr>
                            <w:sdtContent>
                              <w:r>
                                <w:rPr>
                                  <w:color w:val="000000"/>
                                </w:rPr>
                                <w:t>3</w:t>
                              </w:r>
                            </w:sdtContent>
                          </w:sdt>
                          <w:r>
                            <w:rPr>
                              <w:color w:val="000000"/>
                            </w:rPr>
                            <w:t>) turi galimybę valdyti įmonę per visiškai arba iš dalies tapačios sudėties savo (jeigu tai juridinis asmuo) ir įmonės valdymo organus.</w:t>
                          </w:r>
                          <w:r>
                            <w:rPr>
                              <w:b/>
                              <w:color w:val="000000"/>
                            </w:rPr>
                            <w:t xml:space="preserve"> </w:t>
                          </w:r>
                        </w:p>
                      </w:sdtContent>
                    </w:sdt>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6ce1d965ca2947a68d44d2848401e008"/>
                    <w:lock w:val="sdtLocked"/>
                    <w:richText/>
                  </w:sdtPr>
                  <w:sdtContent>
                    <w:p>
                      <w:pPr>
                        <w:ind w:firstLine="708"/>
                        <w:jc w:val="both"/>
                        <w:rPr>
                          <w:color w:val="000000"/>
                        </w:rPr>
                      </w:pPr>
                      <w:sdt>
                        <w:sdtPr>
                          <w:alias w:val="Numeris"/>
                          <w:tag w:val="nr_6ce1d965ca2947a68d44d2848401e008"/>
                          <w:lock w:val="sdtLocked"/>
                          <w:richText/>
                        </w:sdtPr>
                        <w:sdtContent>
                          <w:r>
                            <w:rPr>
                              <w:color w:val="000000"/>
                            </w:rPr>
                            <w:t>22</w:t>
                          </w:r>
                        </w:sdtContent>
                      </w:sdt>
                      <w:r>
                        <w:rPr>
                          <w:color w:val="000000"/>
                        </w:rPr>
                        <w:t xml:space="preserve">. </w:t>
                      </w:r>
                      <w:r>
                        <w:rPr>
                          <w:b/>
                          <w:color w:val="000000"/>
                        </w:rPr>
                        <w:t xml:space="preserve">Kontroliuojama įmonė </w:t>
                      </w:r>
                      <w:r>
                        <w:rPr>
                          <w:color w:val="000000"/>
                        </w:rPr>
                        <w:t xml:space="preserve">– įmonė, kurioje asmuo arba susijusių asmenų grupė turi įstatinio kapitalo ir (arba) balsavimo teisių dalį, suteikiančią teisę kontroliuoti įmonės veiklą. </w:t>
                      </w:r>
                    </w:p>
                  </w:sdtContent>
                </w:sdt>
                <w:sdt>
                  <w:sdtPr>
                    <w:alias w:val="2 str. 23 d."/>
                    <w:tag w:val="part_9177581f9ea1434eb153b9d21c25d957"/>
                    <w:lock w:val="sdtLocked"/>
                    <w:richText/>
                  </w:sdtPr>
                  <w:sdtContent>
                    <w:p>
                      <w:pPr>
                        <w:ind w:firstLine="708"/>
                        <w:jc w:val="both"/>
                        <w:rPr>
                          <w:color w:val="000000"/>
                        </w:rPr>
                      </w:pPr>
                      <w:sdt>
                        <w:sdtPr>
                          <w:alias w:val="Numeris"/>
                          <w:tag w:val="nr_9177581f9ea1434eb153b9d21c25d957"/>
                          <w:lock w:val="sdtLocked"/>
                          <w:richText/>
                        </w:sdtPr>
                        <w:sdtContent>
                          <w:r>
                            <w:rPr>
                              <w:color w:val="000000"/>
                            </w:rPr>
                            <w:t>23</w:t>
                          </w:r>
                        </w:sdtContent>
                      </w:sdt>
                      <w:r>
                        <w:rPr>
                          <w:color w:val="000000"/>
                        </w:rPr>
                        <w:t xml:space="preserve">. Kredito įstaiga </w:t>
                        <w:sym w:font="Symbol" w:char="F02D"/>
                        <w:t xml:space="preserve"> Lietuvos Respublikos įmonė ar įstaiga arba užsienio valstybės įmonės padalinys, veikiantis Lietuvos Respublikoje, kurie turi licenciją verstis ir verčiasi indėlių ir kitų grąžintinų lėšų priėmimu iš neprofesionalių rinkos dalyvių bei jų skolinimu, taip pat turintys teisę verstis dalies ar visų kitų šio Įstatymo 3 straipsnio 1 dalyje nustatytų paslaugų teikimu ir prisiimantys su tuo susijusią riziką bei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2 str. 24 d."/>
                    <w:tag w:val="part_e9ac19aaad884c7ebbccca4b296f44a8"/>
                    <w:lock w:val="sdtLocked"/>
                    <w:richText/>
                  </w:sdtPr>
                  <w:sdtContent>
                    <w:p>
                      <w:pPr>
                        <w:ind w:firstLine="708"/>
                        <w:jc w:val="both"/>
                        <w:rPr>
                          <w:color w:val="000000"/>
                        </w:rPr>
                      </w:pPr>
                      <w:sdt>
                        <w:sdtPr>
                          <w:alias w:val="Numeris"/>
                          <w:tag w:val="nr_e9ac19aaad884c7ebbccca4b296f44a8"/>
                          <w:lock w:val="sdtLocked"/>
                          <w:richText/>
                        </w:sdtPr>
                        <w:sdtContent>
                          <w:r>
                            <w:rPr>
                              <w:color w:val="000000"/>
                            </w:rPr>
                            <w:t>24</w:t>
                          </w:r>
                        </w:sdtContent>
                      </w:sdt>
                      <w:r>
                        <w:rPr>
                          <w:color w:val="000000"/>
                        </w:rPr>
                        <w:t xml:space="preserve">. </w:t>
                      </w:r>
                      <w:r>
                        <w:rPr>
                          <w:b/>
                          <w:color w:val="000000"/>
                        </w:rPr>
                        <w:t xml:space="preserve">Kvalifikuotoji įstatinio kapitalo ir (arba) balsavimo teisių dalis </w:t>
                      </w:r>
                      <w:r>
                        <w:rPr>
                          <w:color w:val="000000"/>
                        </w:rPr>
                        <w:t xml:space="preserve">– vieno asmens tiesiogiai ir (arba) netiesiogiai valdoma įmonės įstatinio kapitalo ir (arba) balsavimo teisių dalis arba tokie santykiai tarp asmens ir įmonės, dėl kurių šis asmuo: </w:t>
                      </w:r>
                    </w:p>
                    <w:sdt>
                      <w:sdtPr>
                        <w:alias w:val="2 str. 24 d. 1 p."/>
                        <w:tag w:val="part_c7c672f712c746029cb1ebc889ee855d"/>
                        <w:lock w:val="sdtLocked"/>
                        <w:richText/>
                      </w:sdtPr>
                      <w:sdtContent>
                        <w:p>
                          <w:pPr>
                            <w:ind w:firstLine="708"/>
                            <w:jc w:val="both"/>
                            <w:rPr>
                              <w:color w:val="000000"/>
                            </w:rPr>
                          </w:pPr>
                          <w:sdt>
                            <w:sdtPr>
                              <w:alias w:val="Numeris"/>
                              <w:tag w:val="nr_c7c672f712c746029cb1ebc889ee855d"/>
                              <w:lock w:val="sdtLocked"/>
                              <w:richText/>
                            </w:sdtPr>
                            <w:sdtContent>
                              <w:r>
                                <w:rPr>
                                  <w:color w:val="000000"/>
                                </w:rPr>
                                <w:t>1</w:t>
                              </w:r>
                            </w:sdtContent>
                          </w:sdt>
                          <w:r>
                            <w:rPr>
                              <w:color w:val="000000"/>
                            </w:rPr>
                            <w:t xml:space="preserve">) valdo 10 procentų ar daugiau įmonės įstatinio kapitalo ir (arba) balsavimo teisių; </w:t>
                          </w:r>
                        </w:p>
                      </w:sdtContent>
                    </w:sdt>
                    <w:sdt>
                      <w:sdtPr>
                        <w:alias w:val="2 str. 24 d. 2 p."/>
                        <w:tag w:val="part_15789076dec945a185f7217d2e745b10"/>
                        <w:lock w:val="sdtLocked"/>
                        <w:richText/>
                      </w:sdtPr>
                      <w:sdtContent>
                        <w:p>
                          <w:pPr>
                            <w:ind w:firstLine="708"/>
                            <w:jc w:val="both"/>
                            <w:rPr>
                              <w:color w:val="000000"/>
                            </w:rPr>
                          </w:pPr>
                          <w:sdt>
                            <w:sdtPr>
                              <w:alias w:val="Numeris"/>
                              <w:tag w:val="nr_15789076dec945a185f7217d2e745b10"/>
                              <w:lock w:val="sdtLocked"/>
                              <w:richText/>
                            </w:sdtPr>
                            <w:sdtContent>
                              <w:r>
                                <w:rPr>
                                  <w:color w:val="000000"/>
                                </w:rPr>
                                <w:t>2</w:t>
                              </w:r>
                            </w:sdtContent>
                          </w:sdt>
                          <w:r>
                            <w:rPr>
                              <w:color w:val="000000"/>
                            </w:rPr>
                            <w:t xml:space="preserve">) gali išrinkti (paskirti), atšaukti (atleisti) daugiau kaip 1/3 įmonės valdymo organų narių; </w:t>
                          </w:r>
                        </w:p>
                      </w:sdtContent>
                    </w:sdt>
                    <w:sdt>
                      <w:sdtPr>
                        <w:alias w:val="2 str. 24 d. 3 p."/>
                        <w:tag w:val="part_1a476ccbc41e460aaa49e8634bf93188"/>
                        <w:lock w:val="sdtLocked"/>
                        <w:richText/>
                      </w:sdtPr>
                      <w:sdtContent>
                        <w:p>
                          <w:pPr>
                            <w:ind w:firstLine="708"/>
                            <w:jc w:val="both"/>
                            <w:rPr>
                              <w:color w:val="000000"/>
                            </w:rPr>
                          </w:pPr>
                          <w:sdt>
                            <w:sdtPr>
                              <w:alias w:val="Numeris"/>
                              <w:tag w:val="nr_1a476ccbc41e460aaa49e8634bf93188"/>
                              <w:lock w:val="sdtLocked"/>
                              <w:richText/>
                            </w:sdtPr>
                            <w:sdtContent>
                              <w:r>
                                <w:rPr>
                                  <w:color w:val="000000"/>
                                </w:rPr>
                                <w:t>3</w:t>
                              </w:r>
                            </w:sdtContent>
                          </w:sdt>
                          <w:r>
                            <w:rPr>
                              <w:color w:val="000000"/>
                            </w:rPr>
                            <w:t xml:space="preserve">) pagal įmonės steigimo dokumentus ar sudarytus sandorius gali turėti lemiamos įtakos įmonės veiklai ir valdymo organų priimamiems sprendimams. </w:t>
                          </w:r>
                        </w:p>
                      </w:sdtContent>
                    </w:sdt>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d452d947541401c8842e4b87e974896"/>
                    <w:lock w:val="sdtLocked"/>
                    <w:richText/>
                  </w:sdtPr>
                  <w:sdtContent>
                    <w:p>
                      <w:pPr>
                        <w:ind w:firstLine="708"/>
                        <w:jc w:val="both"/>
                        <w:rPr>
                          <w:color w:val="000000"/>
                        </w:rPr>
                      </w:pPr>
                      <w:sdt>
                        <w:sdtPr>
                          <w:alias w:val="Numeris"/>
                          <w:tag w:val="nr_1d452d947541401c8842e4b87e974896"/>
                          <w:lock w:val="sdtLocked"/>
                          <w:richText/>
                        </w:sdtPr>
                        <w:sdtContent>
                          <w:r>
                            <w:rPr>
                              <w:color w:val="000000"/>
                            </w:rPr>
                            <w:t>27</w:t>
                          </w:r>
                        </w:sdtContent>
                      </w:sdt>
                      <w:r>
                        <w:rPr>
                          <w:color w:val="000000"/>
                        </w:rPr>
                        <w:t xml:space="preserve">. </w:t>
                      </w:r>
                      <w:r>
                        <w:rPr>
                          <w:b/>
                          <w:color w:val="000000"/>
                        </w:rPr>
                        <w:t xml:space="preserve">Mišrią veiklą vykdanti kontroliuojančioji (holdingo) bendrovė </w:t>
                      </w:r>
                      <w:r>
                        <w:rPr>
                          <w:color w:val="000000"/>
                        </w:rPr>
                        <w:t>– globojanti (patronuojanti) įmonė (bet ne finansinė kontroliuojančioji (holdingo) bendrovė ar kredito įstaiga), kurios nors viena kontroliuojama įmonė yra kredito įstaiga.</w:t>
                      </w:r>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0c2b033cf40d461885e361b1101c4f65"/>
                        <w:lock w:val="sdtLocked"/>
                        <w:richText/>
                      </w:sdtPr>
                      <w:sdtContent>
                        <w:p>
                          <w:pPr>
                            <w:ind w:firstLine="708"/>
                            <w:jc w:val="both"/>
                            <w:rPr>
                              <w:color w:val="000000"/>
                            </w:rPr>
                          </w:pPr>
                          <w:sdt>
                            <w:sdtPr>
                              <w:alias w:val="Numeris"/>
                              <w:tag w:val="nr_0c2b033cf40d461885e361b1101c4f65"/>
                              <w:lock w:val="sdtLocked"/>
                              <w:richText/>
                            </w:sdtPr>
                            <w:sdtContent>
                              <w:r>
                                <w:rPr>
                                  <w:color w:val="000000"/>
                                </w:rPr>
                                <w:t>3</w:t>
                              </w:r>
                            </w:sdtContent>
                          </w:sdt>
                          <w:r>
                            <w:rPr>
                              <w:color w:val="000000"/>
                            </w:rPr>
                            <w:t xml:space="preserve">) paskolos grąžinimas nėra užtikrintas jokiomis prievolių įvykdymą užtikrinančiomis priemonėmis; </w:t>
                          </w:r>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c3f910dac81f4375ac67b4a9b21c0c8b"/>
                        <w:lock w:val="sdtLocked"/>
                        <w:richText/>
                      </w:sdtPr>
                      <w:sdtContent>
                        <w:p>
                          <w:pPr>
                            <w:ind w:firstLine="708"/>
                            <w:jc w:val="both"/>
                            <w:rPr>
                              <w:color w:val="000000"/>
                            </w:rPr>
                          </w:pPr>
                          <w:sdt>
                            <w:sdtPr>
                              <w:alias w:val="Numeris"/>
                              <w:tag w:val="nr_c3f910dac81f4375ac67b4a9b21c0c8b"/>
                              <w:lock w:val="sdtLocked"/>
                              <w:richText/>
                            </w:sdtPr>
                            <w:sdtContent>
                              <w:r>
                                <w:rPr>
                                  <w:color w:val="000000"/>
                                </w:rPr>
                                <w:t>2</w:t>
                              </w:r>
                            </w:sdtContent>
                          </w:sdt>
                          <w:r>
                            <w:rPr>
                              <w:color w:val="000000"/>
                            </w:rPr>
                            <w:t xml:space="preserve">) klientai yra susiję tokiais tarpusavio ryšiais, kad jeigu vienas iš jų negalėtų įvykdyti savo įsipareigojimų finansų įstaigai, kiltų sunkumų ir kitam arba kitiems klientams įvykdyti įsipareigojimus šiai finansų įstaigai. Tokie tarpusavio ryšiai yra vieno asmens išduoti laidavimai, garantijos arba kitos prievolių įvykdymo už kitą asmenį užtikrinimo priemonės, arba bendri įsipareigojimai, kylantys iš sudarytų sandorių, arba tiesioginė tarpusavio verslo priklausomybė, kai tarpusavio verslo ryšiai negali būti nutraukti ar pakeisti kitais verslo ryšiais, arba klientai yra susiję artimos giminystės, taip pat svainystės ryšiais. </w:t>
                          </w:r>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19 p."/>
                        <w:tag w:val="part_4ccfb8b0603a41bb8191fbd437c27da3"/>
                        <w:lock w:val="sdtLocked"/>
                        <w:richText/>
                      </w:sdtPr>
                      <w:sdtContent>
                        <w:p>
                          <w:pPr>
                            <w:ind w:firstLine="708"/>
                            <w:jc w:val="both"/>
                            <w:rPr>
                              <w:color w:val="000000"/>
                            </w:rPr>
                          </w:pPr>
                          <w:sdt>
                            <w:sdtPr>
                              <w:alias w:val="Numeris"/>
                              <w:tag w:val="nr_4ccfb8b0603a41bb8191fbd437c27da3"/>
                              <w:lock w:val="sdtLocked"/>
                              <w:richText/>
                            </w:sdtPr>
                            <w:sdtContent>
                              <w:r>
                                <w:rPr>
                                  <w:color w:val="000000"/>
                                </w:rPr>
                                <w:t>19</w:t>
                              </w:r>
                            </w:sdtContent>
                          </w:sdt>
                          <w:r>
                            <w:rPr>
                              <w:color w:val="000000"/>
                            </w:rPr>
                            <w:t>) investicinių fondų ar investicinių kintamojo kapitalo bendrovių administravimas.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10b028f37c5d41a6b0691192f69b4537"/>
                <w:lock w:val="sdtLocked"/>
                <w:richText/>
              </w:sdtPr>
              <w:sdtContent>
                <w:p>
                  <w:pPr>
                    <w:ind w:left="2410" w:hanging="1701"/>
                    <w:jc w:val="both"/>
                    <w:rPr>
                      <w:b/>
                    </w:rPr>
                  </w:pPr>
                  <w:sdt>
                    <w:sdtPr>
                      <w:alias w:val="Numeris"/>
                      <w:tag w:val="nr_10b028f37c5d41a6b0691192f69b4537"/>
                      <w:lock w:val="sdtLocked"/>
                      <w:richText/>
                    </w:sdtPr>
                    <w:sdtContent>
                      <w:r>
                        <w:rPr>
                          <w:b/>
                        </w:rPr>
                        <w:t>7</w:t>
                      </w:r>
                    </w:sdtContent>
                  </w:sdt>
                  <w:r>
                    <w:rPr>
                      <w:b/>
                    </w:rPr>
                    <w:t xml:space="preserve"> straipsnis. </w:t>
                  </w:r>
                  <w:sdt>
                    <w:sdtPr>
                      <w:alias w:val="Pavadinimas"/>
                      <w:tag w:val="title_10b028f37c5d41a6b0691192f69b4537"/>
                      <w:lock w:val="sdtLocked"/>
                      <w:richText/>
                    </w:sdtPr>
                    <w:sdtContent>
                      <w:r>
                        <w:rPr>
                          <w:b/>
                        </w:rPr>
                        <w:t xml:space="preserve">Finansų įstaigos dalyviai, turintys kvalifikuotąją įstatinio kapitalo ir (arba) balsavimo teisių dalį </w:t>
                      </w:r>
                    </w:sdtContent>
                  </w:sdt>
                </w:p>
                <w:sdt>
                  <w:sdtPr>
                    <w:alias w:val="7 str. 1 d."/>
                    <w:tag w:val="part_359b93a88d61470c82790d4cb09103bb"/>
                    <w:lock w:val="sdtLocked"/>
                    <w:richText/>
                  </w:sdtPr>
                  <w:sdtContent>
                    <w:p>
                      <w:pPr>
                        <w:ind w:firstLine="708"/>
                        <w:jc w:val="both"/>
                        <w:rPr>
                          <w:color w:val="000000"/>
                        </w:rPr>
                      </w:pPr>
                      <w:sdt>
                        <w:sdtPr>
                          <w:alias w:val="Numeris"/>
                          <w:tag w:val="nr_359b93a88d61470c82790d4cb09103bb"/>
                          <w:lock w:val="sdtLocked"/>
                          <w:richText/>
                        </w:sdtPr>
                        <w:sdtContent>
                          <w:r>
                            <w:rPr>
                              <w:color w:val="000000"/>
                            </w:rPr>
                            <w:t>1</w:t>
                          </w:r>
                        </w:sdtContent>
                      </w:sdt>
                      <w:r>
                        <w:rPr>
                          <w:color w:val="000000"/>
                        </w:rPr>
                        <w:t xml:space="preserve">. Finansų įstaigos dalyviu, turinčiu kvalifikuotąją finansų įstaigos įstatinio kapitalo ir (arba) balsavimo teisių dalį, gali būti asmuo, kuris: </w:t>
                      </w:r>
                    </w:p>
                    <w:sdt>
                      <w:sdtPr>
                        <w:alias w:val="7 str. 1 d. 1 p."/>
                        <w:tag w:val="part_8a3515d8f48b4f008a0aa7e07c783940"/>
                        <w:lock w:val="sdtLocked"/>
                        <w:richText/>
                      </w:sdtPr>
                      <w:sdtContent>
                        <w:p>
                          <w:pPr>
                            <w:ind w:firstLine="708"/>
                            <w:jc w:val="both"/>
                            <w:rPr>
                              <w:color w:val="000000"/>
                            </w:rPr>
                          </w:pPr>
                          <w:sdt>
                            <w:sdtPr>
                              <w:alias w:val="Numeris"/>
                              <w:tag w:val="nr_8a3515d8f48b4f008a0aa7e07c783940"/>
                              <w:lock w:val="sdtLocked"/>
                              <w:richText/>
                            </w:sdtPr>
                            <w:sdtContent>
                              <w:r>
                                <w:rPr>
                                  <w:color w:val="000000"/>
                                </w:rPr>
                                <w:t>1</w:t>
                              </w:r>
                            </w:sdtContent>
                          </w:sdt>
                          <w:r>
                            <w:rPr>
                              <w:color w:val="000000"/>
                            </w:rPr>
                            <w:t xml:space="preserve">) pats arba kieno nors veikiamas nesukels pavojaus finansų įstaigos veiklos saugumui bei patikimumui ir kuris gali garantuoti Lietuvos Respublikos įstatymų reglamentuotą ir patikimą finansų įstaigos valdymą bei veiklos kontrolę; </w:t>
                          </w:r>
                        </w:p>
                      </w:sdtContent>
                    </w:sdt>
                    <w:sdt>
                      <w:sdtPr>
                        <w:alias w:val="7 str. 1 d. 2 p."/>
                        <w:tag w:val="part_7b3b87359e234b0e807171c629ea4761"/>
                        <w:lock w:val="sdtLocked"/>
                        <w:richText/>
                      </w:sdtPr>
                      <w:sdtContent>
                        <w:p>
                          <w:pPr>
                            <w:ind w:firstLine="708"/>
                            <w:jc w:val="both"/>
                            <w:rPr>
                              <w:color w:val="000000"/>
                            </w:rPr>
                          </w:pPr>
                          <w:sdt>
                            <w:sdtPr>
                              <w:alias w:val="Numeris"/>
                              <w:tag w:val="nr_7b3b87359e234b0e807171c629ea4761"/>
                              <w:lock w:val="sdtLocked"/>
                              <w:richText/>
                            </w:sdtPr>
                            <w:sdtContent>
                              <w:r>
                                <w:rPr>
                                  <w:color w:val="000000"/>
                                </w:rPr>
                                <w:t>2</w:t>
                              </w:r>
                            </w:sdtContent>
                          </w:sdt>
                          <w:r>
                            <w:rPr>
                              <w:color w:val="000000"/>
                            </w:rPr>
                            <w:t xml:space="preserve">) savo turtiniais, valdymo, artimos giminystės, taip pat svainystės ir veiklos santykiais, dalyvių struktūra negalėtų susilpninti finansų įstaigos veiklos kontrolės, kurią atlieka finansų įstaigos dalyviai; </w:t>
                          </w:r>
                        </w:p>
                      </w:sdtContent>
                    </w:sdt>
                    <w:sdt>
                      <w:sdtPr>
                        <w:alias w:val="7 str. 1 d. 3 p."/>
                        <w:tag w:val="part_5f67d5ababdd4bb4b690ead7938a1c39"/>
                        <w:lock w:val="sdtLocked"/>
                        <w:richText/>
                      </w:sdtPr>
                      <w:sdtContent>
                        <w:p>
                          <w:pPr>
                            <w:ind w:firstLine="708"/>
                            <w:jc w:val="both"/>
                            <w:rPr>
                              <w:color w:val="000000"/>
                            </w:rPr>
                          </w:pPr>
                          <w:sdt>
                            <w:sdtPr>
                              <w:alias w:val="Numeris"/>
                              <w:tag w:val="nr_5f67d5ababdd4bb4b690ead7938a1c3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Lietuvos Respublikos</w:t>
                          </w:r>
                          <w:r>
                            <w:rPr>
                              <w:b/>
                              <w:color w:val="000000"/>
                            </w:rPr>
                            <w:t xml:space="preserve"> </w:t>
                          </w:r>
                          <w:r>
                            <w:rPr>
                              <w:color w:val="000000"/>
                            </w:rPr>
                            <w:t xml:space="preserve">teisės aktų reikalavimus, keliamus finansų įstaigos dalyviams. </w:t>
                          </w:r>
                        </w:p>
                      </w:sdtContent>
                    </w:sdt>
                  </w:sdtContent>
                </w:sdt>
                <w:sdt>
                  <w:sdtPr>
                    <w:alias w:val="7 str. 2 d."/>
                    <w:tag w:val="part_db63e4379f374e1ba677758981f09353"/>
                    <w:lock w:val="sdtLocked"/>
                    <w:richText/>
                  </w:sdtPr>
                  <w:sdtContent>
                    <w:p>
                      <w:pPr>
                        <w:ind w:firstLine="708"/>
                        <w:jc w:val="both"/>
                        <w:rPr>
                          <w:color w:val="000000"/>
                        </w:rPr>
                      </w:pPr>
                      <w:sdt>
                        <w:sdtPr>
                          <w:alias w:val="Numeris"/>
                          <w:tag w:val="nr_db63e4379f374e1ba677758981f09353"/>
                          <w:lock w:val="sdtLocked"/>
                          <w:richText/>
                        </w:sdtPr>
                        <w:sdtContent>
                          <w:r>
                            <w:rPr>
                              <w:color w:val="000000"/>
                            </w:rPr>
                            <w:t>2</w:t>
                          </w:r>
                        </w:sdtContent>
                      </w:sdt>
                      <w:r>
                        <w:rPr>
                          <w:color w:val="000000"/>
                        </w:rPr>
                        <w:t xml:space="preserve">. Jei licencines paslaugas teikiančios finansų įstaigos dalyvis, turintis kvalifikuotąją įstatinio kapitalo ir (arba) balsavimo teisių dalį, neatitinka šio straipsnio 1 dalyje ar kituose teisės aktuose nustatytų reikalavimų, šiai finansų įstaigai atsisakoma išduoti licenciją (leidimą) teikti finansines paslaugas, o turinčiai licenciją (leidimą) finansų įstaigai gali būti taikomos Lietuvos Respublikos įstatymuose dėl finansinių paslaugų teikimo ir finansų įstaigų veiklos nustatytos poveikio priemonės arba šių įstatymų nustatyta tvarka tokiems finansų įstaigos dalyviams gali būti sustabdoma balsavimo teisė visuotiniame finansų įstaigos dalyvių susirinkime ar taikomi kiti įstatymų nustatyti apribojimai. </w:t>
                      </w:r>
                    </w:p>
                  </w:sdtContent>
                </w:sdt>
                <w:sdt>
                  <w:sdtPr>
                    <w:alias w:val="7 str. 3 d."/>
                    <w:tag w:val="part_d1887d49412f4f41911b994718c9d2cc"/>
                    <w:lock w:val="sdtLocked"/>
                    <w:richText/>
                  </w:sdtPr>
                  <w:sdtContent>
                    <w:p>
                      <w:pPr>
                        <w:ind w:firstLine="708"/>
                        <w:jc w:val="both"/>
                        <w:rPr>
                          <w:color w:val="000000"/>
                        </w:rPr>
                      </w:pPr>
                      <w:sdt>
                        <w:sdtPr>
                          <w:alias w:val="Numeris"/>
                          <w:tag w:val="nr_d1887d49412f4f41911b994718c9d2cc"/>
                          <w:lock w:val="sdtLocked"/>
                          <w:richText/>
                        </w:sdtPr>
                        <w:sdtContent>
                          <w:r>
                            <w:rPr>
                              <w:color w:val="000000"/>
                            </w:rPr>
                            <w:t>3</w:t>
                          </w:r>
                        </w:sdtContent>
                      </w:sdt>
                      <w:r>
                        <w:rPr>
                          <w:color w:val="000000"/>
                        </w:rPr>
                        <w:t xml:space="preserve">. Asmuo, norintis valdyti finansų įstaigos, teikiančios licencines finansines paslaugas, kvalifikuotąją įstatinio kapitalo ir (arba) balsavimo teisių dalį arba ją padidinti tiek, kad jo turima įstatinio kapitalo ir (arba) balsavimo teisių dalis pasiektų 1/5, 1/3, 1/2 dalies arba tiek, kad finansų įstaiga taptų jo kontroliuojama, turi gauti išankstinį priežiūros institucijos sutikimą. </w:t>
                      </w:r>
                    </w:p>
                  </w:sdtContent>
                </w:sdt>
                <w:sdt>
                  <w:sdtPr>
                    <w:alias w:val="7 str. 4 d."/>
                    <w:tag w:val="part_4d778b996fb84ef7ad6bbd0ec84c7677"/>
                    <w:lock w:val="sdtLocked"/>
                    <w:richText/>
                  </w:sdtPr>
                  <w:sdtContent>
                    <w:p>
                      <w:pPr>
                        <w:ind w:firstLine="708"/>
                        <w:jc w:val="both"/>
                        <w:rPr>
                          <w:color w:val="000000"/>
                        </w:rPr>
                      </w:pPr>
                      <w:sdt>
                        <w:sdtPr>
                          <w:alias w:val="Numeris"/>
                          <w:tag w:val="nr_4d778b996fb84ef7ad6bbd0ec84c7677"/>
                          <w:lock w:val="sdtLocked"/>
                          <w:richText/>
                        </w:sdtPr>
                        <w:sdtContent>
                          <w:r>
                            <w:rPr>
                              <w:color w:val="000000"/>
                            </w:rPr>
                            <w:t>4</w:t>
                          </w:r>
                        </w:sdtContent>
                      </w:sdt>
                      <w:r>
                        <w:rPr>
                          <w:color w:val="000000"/>
                        </w:rPr>
                        <w:t xml:space="preserve">. Asmuo taip pat turi pranešti priežiūros institucijai prieš sumažindamas savo turimą finansų įstaigos, teikiančios licencines finansines paslaugas, kvalifikuotąją įstatinio kapitalo ir (arba) balsavimo teisių dalį tiek, kad jo turima kvalifikuotoji įstatinio kapitalo ir (arba) balsavimo teisių dalis nebesudarytų 1/10, 1/5, 1/3, 1/2 dalies, arba tiek, kad finansų įstaiga nustotų būti jo kontroliuojama. </w:t>
                      </w:r>
                    </w:p>
                  </w:sdtContent>
                </w:sdt>
                <w:sdt>
                  <w:sdtPr>
                    <w:alias w:val="7 str. 5 d."/>
                    <w:tag w:val="part_8425041e47484f3f808e66b39c0d2ee2"/>
                    <w:lock w:val="sdtLocked"/>
                    <w:richText/>
                  </w:sdtPr>
                  <w:sdtContent>
                    <w:p>
                      <w:pPr>
                        <w:ind w:firstLine="708"/>
                        <w:jc w:val="both"/>
                        <w:rPr>
                          <w:color w:val="000000"/>
                        </w:rPr>
                      </w:pPr>
                      <w:sdt>
                        <w:sdtPr>
                          <w:alias w:val="Numeris"/>
                          <w:tag w:val="nr_8425041e47484f3f808e66b39c0d2ee2"/>
                          <w:lock w:val="sdtLocked"/>
                          <w:richText/>
                        </w:sdtPr>
                        <w:sdtContent>
                          <w:r>
                            <w:rPr>
                              <w:color w:val="000000"/>
                            </w:rPr>
                            <w:t>5</w:t>
                          </w:r>
                        </w:sdtContent>
                      </w:sdt>
                      <w:r>
                        <w:rPr>
                          <w:color w:val="000000"/>
                        </w:rPr>
                        <w:t>. Sutikimo valdyti finansų įstaigos, teikiančios licencines finansines paslaugas, kvalifikuotąją įstatinio kapitalo ir (arba) balsavimo teisių dalį išdavimo tvarką, atsisakymo išduoti sutikimą pagrindus, konsultavimosi su užsienio priežiūros institucijomis atvejus ir tvarką nustato Lietuvos Respublikos įstatymai, reglamentuojantys finansinių paslaugų teikimą ir finansų įstaigų veiklą.</w:t>
                      </w:r>
                    </w:p>
                  </w:sdtContent>
                </w:sdt>
                <w:sdt>
                  <w:sdtPr>
                    <w:alias w:val="7 str. 6 d."/>
                    <w:tag w:val="part_5d34a4e8e39045faaa09bd292a95d603"/>
                    <w:lock w:val="sdtLocked"/>
                    <w:richText/>
                  </w:sdtPr>
                  <w:sdtContent>
                    <w:p>
                      <w:pPr>
                        <w:ind w:firstLine="708"/>
                        <w:jc w:val="both"/>
                        <w:rPr>
                          <w:color w:val="000000"/>
                        </w:rPr>
                      </w:pPr>
                      <w:sdt>
                        <w:sdtPr>
                          <w:alias w:val="Numeris"/>
                          <w:tag w:val="nr_5d34a4e8e39045faaa09bd292a95d603"/>
                          <w:lock w:val="sdtLocked"/>
                          <w:richText/>
                        </w:sdtPr>
                        <w:sdtContent>
                          <w:r>
                            <w:rPr>
                              <w:color w:val="000000"/>
                            </w:rPr>
                            <w:t>6</w:t>
                          </w:r>
                        </w:sdtContent>
                      </w:sdt>
                      <w:r>
                        <w:rPr>
                          <w:color w:val="000000"/>
                        </w:rPr>
                        <w:t>. Asmens, pradėjusio valdyti finansų įstaigos, teikiančios licencines finansines paslaugas, kvalifikuotąją įstatinio kapitalo ir (arba) balsavimo teisių dalį be priežiūros institucijos sutikimo, turima atitinkama įstatinio kapitalo ir (arba) balsavimo teisių dalis praranda balso teisę visuotiniame finansų įstaigos dalyvių susirinkime.</w:t>
                      </w:r>
                    </w:p>
                    <w:p>
                      <w:pPr>
                        <w:ind w:firstLine="708"/>
                      </w:pPr>
                    </w:p>
                  </w:sdtContent>
                </w:sdt>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e0d8e2d192ee407e91a511aeaa5f7dd6"/>
                        <w:lock w:val="sdtLocked"/>
                        <w:richText/>
                      </w:sdtPr>
                      <w:sdtContent>
                        <w:p>
                          <w:pPr>
                            <w:ind w:firstLine="708"/>
                            <w:jc w:val="both"/>
                            <w:rPr>
                              <w:color w:val="000000"/>
                            </w:rPr>
                          </w:pPr>
                          <w:sdt>
                            <w:sdtPr>
                              <w:alias w:val="Numeris"/>
                              <w:tag w:val="nr_e0d8e2d192ee407e91a511aeaa5f7dd6"/>
                              <w:lock w:val="sdtLocked"/>
                              <w:richText/>
                            </w:sdtPr>
                            <w:sdtContent>
                              <w:r>
                                <w:rPr>
                                  <w:color w:val="000000"/>
                                </w:rPr>
                                <w:t>5</w:t>
                              </w:r>
                            </w:sdtContent>
                          </w:sdt>
                          <w:r>
                            <w:rPr>
                              <w:color w:val="000000"/>
                            </w:rPr>
                            <w:t xml:space="preserve">) neatitinka kituose Lietuvos Respublikos įstatymuose ir teisės aktuose vadovams nustatytų reikalavimų. </w:t>
                          </w:r>
                        </w:p>
                        <w:p>
                          <w:pPr>
                            <w:ind w:firstLine="708"/>
                          </w:pPr>
                        </w:p>
                      </w:sdtContent>
                    </w:sdt>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2001f00dc3e542229cbbf032274b44aa"/>
            <w:lock w:val="sdtLocked"/>
            <w:richText/>
          </w:sdtPr>
          <w:sdtContent>
            <w:p>
              <w:pPr>
                <w:jc w:val="center"/>
                <w:rPr>
                  <w:b/>
                  <w:color w:val="000000"/>
                </w:rPr>
              </w:pPr>
              <w:sdt>
                <w:sdtPr>
                  <w:alias w:val="Numeris"/>
                  <w:tag w:val="nr_2001f00dc3e542229cbbf032274b44aa"/>
                  <w:lock w:val="sdtLocked"/>
                  <w:richText/>
                </w:sdtPr>
                <w:sdtContent>
                  <w:r>
                    <w:rPr>
                      <w:b/>
                      <w:color w:val="000000"/>
                    </w:rPr>
                    <w:t>DEŠIMTASIS</w:t>
                  </w:r>
                </w:sdtContent>
              </w:sdt>
              <w:r>
                <w:rPr>
                  <w:b/>
                  <w:color w:val="000000"/>
                </w:rPr>
                <w:t xml:space="preserve"> SKIRSNIS</w:t>
              </w:r>
            </w:p>
            <w:p>
              <w:pPr>
                <w:jc w:val="center"/>
                <w:rPr>
                  <w:b/>
                  <w:color w:val="000000"/>
                </w:rPr>
              </w:pPr>
              <w:sdt>
                <w:sdtPr>
                  <w:alias w:val="Pavadinimas"/>
                  <w:tag w:val="title_2001f00dc3e542229cbbf032274b44aa"/>
                  <w:lock w:val="sdtLocked"/>
                  <w:richText/>
                </w:sdtPr>
                <w:sdtContent>
                  <w:r>
                    <w:rPr>
                      <w:b/>
                      <w:color w:val="000000"/>
                    </w:rPr>
                    <w:t>FINANSINIŲ GRUPIŲ JUNGTINĖ (KONSOLIDUOTA) PRIEŽIŪRA</w:t>
                  </w:r>
                </w:sdtContent>
              </w:sdt>
            </w:p>
            <w:p/>
            <w:sdt>
              <w:sdtPr>
                <w:alias w:val="40 str."/>
                <w:tag w:val="part_af105973de5f42338ce4ebf54e2bf070"/>
                <w:lock w:val="sdtLocked"/>
                <w:richText/>
              </w:sdtPr>
              <w:sdtContent>
                <w:p>
                  <w:pPr>
                    <w:ind w:firstLine="708"/>
                    <w:jc w:val="both"/>
                    <w:rPr>
                      <w:color w:val="000000"/>
                    </w:rPr>
                  </w:pPr>
                  <w:sdt>
                    <w:sdtPr>
                      <w:alias w:val="Numeris"/>
                      <w:tag w:val="nr_af105973de5f42338ce4ebf54e2bf070"/>
                      <w:lock w:val="sdtLocked"/>
                      <w:richText/>
                    </w:sdtPr>
                    <w:sdtContent>
                      <w:r>
                        <w:rPr>
                          <w:b/>
                          <w:color w:val="000000"/>
                        </w:rPr>
                        <w:t>40</w:t>
                      </w:r>
                    </w:sdtContent>
                  </w:sdt>
                  <w:r>
                    <w:rPr>
                      <w:b/>
                      <w:color w:val="000000"/>
                    </w:rPr>
                    <w:t xml:space="preserve"> straipsnis. </w:t>
                  </w:r>
                  <w:sdt>
                    <w:sdtPr>
                      <w:alias w:val="Pavadinimas"/>
                      <w:tag w:val="title_af105973de5f42338ce4ebf54e2bf070"/>
                      <w:lock w:val="sdtLocked"/>
                      <w:richText/>
                    </w:sdtPr>
                    <w:sdtContent>
                      <w:r>
                        <w:rPr>
                          <w:b/>
                          <w:color w:val="000000"/>
                        </w:rPr>
                        <w:t>Jungtinės (konsoliduotos) priežiūros objektas</w:t>
                      </w:r>
                      <w:r>
                        <w:rPr>
                          <w:color w:val="000000"/>
                        </w:rPr>
                        <w:t xml:space="preserve"> </w:t>
                      </w:r>
                    </w:sdtContent>
                  </w:sdt>
                </w:p>
                <w:sdt>
                  <w:sdtPr>
                    <w:alias w:val="40 str. 1 d."/>
                    <w:tag w:val="part_f1d32103e6e44d73a871030a1bd3fd49"/>
                    <w:lock w:val="sdtLocked"/>
                    <w:richText/>
                  </w:sdtPr>
                  <w:sdtContent>
                    <w:p>
                      <w:pPr>
                        <w:ind w:firstLine="708"/>
                        <w:jc w:val="both"/>
                        <w:rPr>
                          <w:color w:val="000000"/>
                        </w:rPr>
                      </w:pPr>
                      <w:r>
                        <w:rPr>
                          <w:color w:val="000000"/>
                        </w:rPr>
                        <w:t xml:space="preserve">Jungtinė (konsoliduota) priežiūra taikoma: </w:t>
                      </w:r>
                    </w:p>
                    <w:sdt>
                      <w:sdtPr>
                        <w:alias w:val="40 str. 1 d. 1 p."/>
                        <w:tag w:val="part_ec1fc11f03cb497a83ba5a68aeee2278"/>
                        <w:lock w:val="sdtLocked"/>
                        <w:richText/>
                      </w:sdtPr>
                      <w:sdtContent>
                        <w:p>
                          <w:pPr>
                            <w:ind w:firstLine="708"/>
                            <w:jc w:val="both"/>
                            <w:rPr>
                              <w:color w:val="000000"/>
                            </w:rPr>
                          </w:pPr>
                          <w:sdt>
                            <w:sdtPr>
                              <w:alias w:val="Numeris"/>
                              <w:tag w:val="nr_ec1fc11f03cb497a83ba5a68aeee2278"/>
                              <w:lock w:val="sdtLocked"/>
                              <w:richText/>
                            </w:sdtPr>
                            <w:sdtContent>
                              <w:r>
                                <w:rPr>
                                  <w:color w:val="000000"/>
                                </w:rPr>
                                <w:t>1</w:t>
                              </w:r>
                            </w:sdtContent>
                          </w:sdt>
                          <w:r>
                            <w:rPr>
                              <w:color w:val="000000"/>
                            </w:rPr>
                            <w:t xml:space="preserve">) finansų įstaigai, įskaitant ir finansų kontroliuojančiąją (holdingo) bendrovę, kuri globoja (patronuoja) kitas į finansinę grupę įeinančias finansų įstaigas, jeigu bent vienos iš šių į finansinę grupę įeinančių finansų įstaigų veiklos priežiūrą nustato Lietuvos Respublikos įstatymai; </w:t>
                          </w:r>
                        </w:p>
                      </w:sdtContent>
                    </w:sdt>
                    <w:sdt>
                      <w:sdtPr>
                        <w:alias w:val="40 str. 1 d. 2 p."/>
                        <w:tag w:val="part_a46c41bb94d4466e955e74d8a6aeafca"/>
                        <w:lock w:val="sdtLocked"/>
                        <w:richText/>
                      </w:sdtPr>
                      <w:sdtContent>
                        <w:p>
                          <w:pPr>
                            <w:ind w:firstLine="708"/>
                            <w:jc w:val="both"/>
                            <w:rPr>
                              <w:color w:val="000000"/>
                            </w:rPr>
                          </w:pPr>
                          <w:sdt>
                            <w:sdtPr>
                              <w:alias w:val="Numeris"/>
                              <w:tag w:val="nr_a46c41bb94d4466e955e74d8a6aeafca"/>
                              <w:lock w:val="sdtLocked"/>
                              <w:richText/>
                            </w:sdtPr>
                            <w:sdtContent>
                              <w:r>
                                <w:rPr>
                                  <w:color w:val="000000"/>
                                </w:rPr>
                                <w:t>2</w:t>
                              </w:r>
                            </w:sdtContent>
                          </w:sdt>
                          <w:r>
                            <w:rPr>
                              <w:color w:val="000000"/>
                            </w:rPr>
                            <w:t xml:space="preserve">) finansų įstaigai, kuri priklauso finansinei grupei, jeigu bent vienos iš šių į finansinę grupę įeinančių finansų įstaigų veiklos priežiūrą nustato Lietuvos Respublikos įstatymai; </w:t>
                          </w:r>
                        </w:p>
                      </w:sdtContent>
                    </w:sdt>
                    <w:sdt>
                      <w:sdtPr>
                        <w:alias w:val="40 str. 1 d. 3 p."/>
                        <w:tag w:val="part_37be81feb0f6429a9bd2014bc2190923"/>
                        <w:lock w:val="sdtLocked"/>
                        <w:richText/>
                      </w:sdtPr>
                      <w:sdtContent>
                        <w:p>
                          <w:pPr>
                            <w:ind w:firstLine="708"/>
                            <w:jc w:val="both"/>
                            <w:rPr>
                              <w:color w:val="000000"/>
                            </w:rPr>
                          </w:pPr>
                          <w:sdt>
                            <w:sdtPr>
                              <w:alias w:val="Numeris"/>
                              <w:tag w:val="nr_37be81feb0f6429a9bd2014bc2190923"/>
                              <w:lock w:val="sdtLocked"/>
                              <w:richText/>
                            </w:sdtPr>
                            <w:sdtContent>
                              <w:r>
                                <w:rPr>
                                  <w:color w:val="000000"/>
                                </w:rPr>
                                <w:t>3</w:t>
                              </w:r>
                            </w:sdtContent>
                          </w:sdt>
                          <w:r>
                            <w:rPr>
                              <w:color w:val="000000"/>
                            </w:rPr>
                            <w:t xml:space="preserve">) finansų įstaigai, kuri nepriklauso finansinei grupei, tačiau 20 procentų arba daugiau jos įstatinio kapitalo ir (arba) balsavimo teisių tiesiogiai ir (arba) netiesiogiai turi finansinei grupei, kuriai taikoma jungtinė (konsoliduota) priežiūra, priklausanti finansų įstaiga, jeigu, jungtinę (konsoliduotą) priežiūrą vykdančios institucijos nuomone, ji yra svarbi vykdant finansinės grupės jungtinę (konsoliduotą) priežiūrą; </w:t>
                          </w:r>
                        </w:p>
                      </w:sdtContent>
                    </w:sdt>
                    <w:sdt>
                      <w:sdtPr>
                        <w:alias w:val="40 str. 1 d. 4 p."/>
                        <w:tag w:val="part_dae92ce9cc98452b9703103d3e1e6330"/>
                        <w:lock w:val="sdtLocked"/>
                        <w:richText/>
                      </w:sdtPr>
                      <w:sdtContent>
                        <w:p>
                          <w:pPr>
                            <w:ind w:firstLine="708"/>
                            <w:jc w:val="both"/>
                            <w:rPr>
                              <w:color w:val="000000"/>
                            </w:rPr>
                          </w:pPr>
                          <w:sdt>
                            <w:sdtPr>
                              <w:alias w:val="Numeris"/>
                              <w:tag w:val="nr_dae92ce9cc98452b9703103d3e1e6330"/>
                              <w:lock w:val="sdtLocked"/>
                              <w:richText/>
                            </w:sdtPr>
                            <w:sdtContent>
                              <w:r>
                                <w:rPr>
                                  <w:color w:val="000000"/>
                                </w:rPr>
                                <w:t>4</w:t>
                              </w:r>
                            </w:sdtContent>
                          </w:sdt>
                          <w:r>
                            <w:rPr>
                              <w:color w:val="000000"/>
                            </w:rPr>
                            <w:t xml:space="preserve">) finansų įstaigai, kuri nepriklauso finansinei grupei, tačiau yra kontroliuojama asmens, kuris yra finansų įstaigos, globojančios (patronuojančios) į finansinę grupę įeinančias finansų įstaigas, arba vienos iš finansų įstaigų finansinės grupės narių dalyvis, jeigu tos finansų įstaigos veiklos priežiūrą nustato Lietuvos Respublikos įstatymai. </w:t>
                          </w:r>
                        </w:p>
                        <w:p>
                          <w:pPr>
                            <w:ind w:firstLine="708"/>
                          </w:pPr>
                        </w:p>
                      </w:sdtContent>
                    </w:sdt>
                  </w:sdtContent>
                </w:sdt>
              </w:sdtContent>
            </w:sdt>
            <w:sdt>
              <w:sdtPr>
                <w:alias w:val="41 str."/>
                <w:tag w:val="part_0f82a5697b4148d4af61997bd1cb673c"/>
                <w:lock w:val="sdtLocked"/>
                <w:richText/>
              </w:sdtPr>
              <w:sdtContent>
                <w:p>
                  <w:pPr>
                    <w:ind w:firstLine="708"/>
                    <w:jc w:val="both"/>
                    <w:rPr>
                      <w:color w:val="000000"/>
                    </w:rPr>
                  </w:pPr>
                  <w:sdt>
                    <w:sdtPr>
                      <w:alias w:val="Numeris"/>
                      <w:tag w:val="nr_0f82a5697b4148d4af61997bd1cb673c"/>
                      <w:lock w:val="sdtLocked"/>
                      <w:richText/>
                    </w:sdtPr>
                    <w:sdtContent>
                      <w:r>
                        <w:rPr>
                          <w:b/>
                          <w:color w:val="000000"/>
                        </w:rPr>
                        <w:t>41</w:t>
                      </w:r>
                    </w:sdtContent>
                  </w:sdt>
                  <w:r>
                    <w:rPr>
                      <w:b/>
                      <w:color w:val="000000"/>
                    </w:rPr>
                    <w:t xml:space="preserve"> straipsnis. </w:t>
                  </w:r>
                  <w:sdt>
                    <w:sdtPr>
                      <w:alias w:val="Pavadinimas"/>
                      <w:tag w:val="title_0f82a5697b4148d4af61997bd1cb673c"/>
                      <w:lock w:val="sdtLocked"/>
                      <w:richText/>
                    </w:sdtPr>
                    <w:sdtContent>
                      <w:r>
                        <w:rPr>
                          <w:b/>
                          <w:color w:val="000000"/>
                        </w:rPr>
                        <w:t>Konsoliduotos finansinės atskaitomybės sudarymas</w:t>
                      </w:r>
                      <w:r>
                        <w:rPr>
                          <w:color w:val="000000"/>
                        </w:rPr>
                        <w:t xml:space="preserve"> </w:t>
                      </w:r>
                    </w:sdtContent>
                  </w:sdt>
                </w:p>
                <w:sdt>
                  <w:sdtPr>
                    <w:alias w:val="41 str. 1 d."/>
                    <w:tag w:val="part_f77f5c685a3a4ae0ae87ae3d1c097c3c"/>
                    <w:lock w:val="sdtLocked"/>
                    <w:richText/>
                  </w:sdtPr>
                  <w:sdtContent>
                    <w:p>
                      <w:pPr>
                        <w:ind w:firstLine="708"/>
                        <w:jc w:val="both"/>
                        <w:rPr>
                          <w:color w:val="000000"/>
                        </w:rPr>
                      </w:pPr>
                      <w:sdt>
                        <w:sdtPr>
                          <w:alias w:val="Numeris"/>
                          <w:tag w:val="nr_f77f5c685a3a4ae0ae87ae3d1c097c3c"/>
                          <w:lock w:val="sdtLocked"/>
                          <w:richText/>
                        </w:sdtPr>
                        <w:sdtContent>
                          <w:r>
                            <w:rPr>
                              <w:color w:val="000000"/>
                            </w:rPr>
                            <w:t>1</w:t>
                          </w:r>
                        </w:sdtContent>
                      </w:sdt>
                      <w:r>
                        <w:rPr>
                          <w:color w:val="000000"/>
                        </w:rPr>
                        <w:t xml:space="preserve">. Finansų įstaiga, kuri globoja (patronuoja) kitas į finansinę grupę įeinančias finansų įstaigas, privalo sudaryti konsoliduotą finansinę atskaitomybę. </w:t>
                      </w:r>
                    </w:p>
                  </w:sdtContent>
                </w:sdt>
                <w:sdt>
                  <w:sdtPr>
                    <w:alias w:val="41 str. 2 d."/>
                    <w:tag w:val="part_3200aca20d4d4c31a2ad9fab48a73031"/>
                    <w:lock w:val="sdtLocked"/>
                    <w:richText/>
                  </w:sdtPr>
                  <w:sdtContent>
                    <w:p>
                      <w:pPr>
                        <w:ind w:firstLine="708"/>
                        <w:jc w:val="both"/>
                        <w:rPr>
                          <w:color w:val="000000"/>
                        </w:rPr>
                      </w:pPr>
                      <w:sdt>
                        <w:sdtPr>
                          <w:alias w:val="Numeris"/>
                          <w:tag w:val="nr_3200aca20d4d4c31a2ad9fab48a73031"/>
                          <w:lock w:val="sdtLocked"/>
                          <w:richText/>
                        </w:sdtPr>
                        <w:sdtContent>
                          <w:r>
                            <w:rPr>
                              <w:color w:val="000000"/>
                            </w:rPr>
                            <w:t>2</w:t>
                          </w:r>
                        </w:sdtContent>
                      </w:sdt>
                      <w:r>
                        <w:rPr>
                          <w:color w:val="000000"/>
                        </w:rPr>
                        <w:t xml:space="preserve">. Asmenys, nurodyti šio Įstatymo 40 straipsnio 2, 3 ir 4 punktuose ir priklausantys Lietuvos Respublikos jurisdikcijai, privalo pateikti finansų įstaigai, globojančiai (patronuojančiai) kitas į finansinę grupę įeinančias finansų įstaigas, ataskaitas, duomenis ir informaciją, būtiną konsoliduotai finansinei atskaitomybei sudaryti ir jungtinei (konsoliduotai) priežiūrai vykdyti. </w:t>
                      </w:r>
                    </w:p>
                  </w:sdtContent>
                </w:sdt>
                <w:sdt>
                  <w:sdtPr>
                    <w:alias w:val="41 str. 3 d."/>
                    <w:tag w:val="part_dd8fd71b0ba040cbaca009f83bc93116"/>
                    <w:lock w:val="sdtLocked"/>
                    <w:richText/>
                  </w:sdtPr>
                  <w:sdtContent>
                    <w:p>
                      <w:pPr>
                        <w:ind w:firstLine="708"/>
                        <w:jc w:val="both"/>
                        <w:rPr>
                          <w:color w:val="000000"/>
                        </w:rPr>
                      </w:pPr>
                      <w:sdt>
                        <w:sdtPr>
                          <w:alias w:val="Numeris"/>
                          <w:tag w:val="nr_dd8fd71b0ba040cbaca009f83bc93116"/>
                          <w:lock w:val="sdtLocked"/>
                          <w:richText/>
                        </w:sdtPr>
                        <w:sdtContent>
                          <w:r>
                            <w:rPr>
                              <w:color w:val="000000"/>
                            </w:rPr>
                            <w:t>3</w:t>
                          </w:r>
                        </w:sdtContent>
                      </w:sdt>
                      <w:r>
                        <w:rPr>
                          <w:color w:val="000000"/>
                        </w:rPr>
                        <w:t xml:space="preserve">. Finansų įstaiga, globojanti (patronuojanti) kitas į finansinę grupę įeinančias finansų įstaigas, privalo ne vėliau kaip per 4 mėnesius po finansinių metų pabaigos parengti ir pateikti priežiūros institucijai metinę konsoliduotą finansinę atskaitomybę su nepriklausomo auditoriaus išvada. </w:t>
                      </w:r>
                    </w:p>
                    <w:p>
                      <w:pPr>
                        <w:ind w:firstLine="708"/>
                      </w:pPr>
                    </w:p>
                  </w:sdtContent>
                </w:sdt>
              </w:sdtContent>
            </w:sdt>
            <w:sdt>
              <w:sdtPr>
                <w:alias w:val="42 str."/>
                <w:tag w:val="part_065890c62fd04a298d5d3d1089cae690"/>
                <w:lock w:val="sdtLocked"/>
                <w:richText/>
              </w:sdtPr>
              <w:sdtContent>
                <w:p>
                  <w:pPr>
                    <w:ind w:firstLine="708"/>
                    <w:jc w:val="both"/>
                    <w:rPr>
                      <w:color w:val="000000"/>
                    </w:rPr>
                  </w:pPr>
                  <w:sdt>
                    <w:sdtPr>
                      <w:alias w:val="Numeris"/>
                      <w:tag w:val="nr_065890c62fd04a298d5d3d1089cae690"/>
                      <w:lock w:val="sdtLocked"/>
                      <w:richText/>
                    </w:sdtPr>
                    <w:sdtContent>
                      <w:r>
                        <w:rPr>
                          <w:b/>
                          <w:color w:val="000000"/>
                        </w:rPr>
                        <w:t>42</w:t>
                      </w:r>
                    </w:sdtContent>
                  </w:sdt>
                  <w:r>
                    <w:rPr>
                      <w:b/>
                      <w:color w:val="000000"/>
                    </w:rPr>
                    <w:t xml:space="preserve"> straipsnis. </w:t>
                  </w:r>
                  <w:sdt>
                    <w:sdtPr>
                      <w:alias w:val="Pavadinimas"/>
                      <w:tag w:val="title_065890c62fd04a298d5d3d1089cae690"/>
                      <w:lock w:val="sdtLocked"/>
                      <w:richText/>
                    </w:sdtPr>
                    <w:sdtContent>
                      <w:r>
                        <w:rPr>
                          <w:b/>
                          <w:color w:val="000000"/>
                        </w:rPr>
                        <w:t>Jungtinė (konsoliduota) priežiūra</w:t>
                      </w:r>
                      <w:r>
                        <w:rPr>
                          <w:color w:val="000000"/>
                        </w:rPr>
                        <w:t xml:space="preserve"> </w:t>
                      </w:r>
                    </w:sdtContent>
                  </w:sdt>
                </w:p>
                <w:sdt>
                  <w:sdtPr>
                    <w:alias w:val="42 str. 1 d."/>
                    <w:tag w:val="part_c2f9184a4bbc4e368c54914004c79e82"/>
                    <w:lock w:val="sdtLocked"/>
                    <w:richText/>
                  </w:sdtPr>
                  <w:sdtContent>
                    <w:p>
                      <w:pPr>
                        <w:ind w:firstLine="708"/>
                        <w:jc w:val="both"/>
                        <w:rPr>
                          <w:color w:val="000000"/>
                        </w:rPr>
                      </w:pPr>
                      <w:sdt>
                        <w:sdtPr>
                          <w:alias w:val="Numeris"/>
                          <w:tag w:val="nr_c2f9184a4bbc4e368c54914004c79e82"/>
                          <w:lock w:val="sdtLocked"/>
                          <w:richText/>
                        </w:sdtPr>
                        <w:sdtContent>
                          <w:r>
                            <w:rPr>
                              <w:color w:val="000000"/>
                            </w:rPr>
                            <w:t>1</w:t>
                          </w:r>
                        </w:sdtContent>
                      </w:sdt>
                      <w:r>
                        <w:rPr>
                          <w:color w:val="000000"/>
                        </w:rPr>
                        <w:t xml:space="preserve">. Jeigu bent viena iš į finansinę grupę įeinančių finansų įstaigų yra kredito įstaiga, bendrą visos finansinės grupės jungtinę (konsoliduotą) priežiūrą atlieka kredito įstaigų priežiūrą atliekanti institucija. Jeigu į finansinę grupę neįeina kredito įstaiga, tai tokios grupės jungtinė (konsoliduota) priežiūra atliekama, jei tai nustatyta kituose Lietuvos Respublikos įstatymuose. </w:t>
                      </w:r>
                    </w:p>
                  </w:sdtContent>
                </w:sdt>
                <w:sdt>
                  <w:sdtPr>
                    <w:alias w:val="42 str. 2 d."/>
                    <w:tag w:val="part_37e0ee54534d42e2949fe6bcf2d12508"/>
                    <w:lock w:val="sdtLocked"/>
                    <w:richText/>
                  </w:sdtPr>
                  <w:sdtContent>
                    <w:p>
                      <w:pPr>
                        <w:ind w:firstLine="708"/>
                        <w:jc w:val="both"/>
                        <w:rPr>
                          <w:color w:val="000000"/>
                        </w:rPr>
                      </w:pPr>
                      <w:sdt>
                        <w:sdtPr>
                          <w:alias w:val="Numeris"/>
                          <w:tag w:val="nr_37e0ee54534d42e2949fe6bcf2d12508"/>
                          <w:lock w:val="sdtLocked"/>
                          <w:richText/>
                        </w:sdtPr>
                        <w:sdtContent>
                          <w:r>
                            <w:rPr>
                              <w:color w:val="000000"/>
                            </w:rPr>
                            <w:t>2</w:t>
                          </w:r>
                        </w:sdtContent>
                      </w:sdt>
                      <w:r>
                        <w:rPr>
                          <w:color w:val="000000"/>
                        </w:rPr>
                        <w:t xml:space="preserve">. Visos finansinės grupės jungtinę (konsoliduotą) priežiūrą atliekanti priežiūros institucija jungtinės (konsoliduotos) priežiūros tikslu gali iš asmenų, nurodytų šio Įstatymo 40 straipsnyje, taip pat iš mišrią veiklą vykdančios kontroliuojančiosios (holdingo) bendrovės ir jos kontroliuojamų įmonių reikalauti priežiūros institucijai reikalingų ataskaitų, duomenų arba informacijos, o šios privalo juos pateikti. Priežiūros institucijos reikalavimu jai pateikiamos ataskaitos ir finansiniai duomenys privalo būti patvirtinti auditoriaus. </w:t>
                      </w:r>
                    </w:p>
                  </w:sdtContent>
                </w:sdt>
                <w:sdt>
                  <w:sdtPr>
                    <w:alias w:val="42 str. 3 d."/>
                    <w:tag w:val="part_855f4f5a6ee1427bb16643ab1452d15b"/>
                    <w:lock w:val="sdtLocked"/>
                    <w:richText/>
                  </w:sdtPr>
                  <w:sdtContent>
                    <w:p>
                      <w:pPr>
                        <w:ind w:firstLine="708"/>
                        <w:jc w:val="both"/>
                        <w:rPr>
                          <w:color w:val="000000"/>
                        </w:rPr>
                      </w:pPr>
                      <w:sdt>
                        <w:sdtPr>
                          <w:alias w:val="Numeris"/>
                          <w:tag w:val="nr_855f4f5a6ee1427bb16643ab1452d15b"/>
                          <w:lock w:val="sdtLocked"/>
                          <w:richText/>
                        </w:sdtPr>
                        <w:sdtContent>
                          <w:r>
                            <w:rPr>
                              <w:color w:val="000000"/>
                            </w:rPr>
                            <w:t>3</w:t>
                          </w:r>
                        </w:sdtContent>
                      </w:sdt>
                      <w:r>
                        <w:rPr>
                          <w:color w:val="000000"/>
                        </w:rPr>
                        <w:t>. Vienai finansų įstaigai Lietuvos Respublikos įstatymų nustatyti rizikos apribojimai jungtiniu (konsoliduotu) pagrindu taikomi visai finansinei grupei.</w:t>
                      </w:r>
                    </w:p>
                  </w:sdtContent>
                </w:sdt>
                <w:sdt>
                  <w:sdtPr>
                    <w:alias w:val="42 str. 4 d."/>
                    <w:tag w:val="part_6c12516aed0a4685800f6178473cb509"/>
                    <w:lock w:val="sdtLocked"/>
                    <w:richText/>
                  </w:sdtPr>
                  <w:sdtContent>
                    <w:p>
                      <w:pPr>
                        <w:ind w:firstLine="708"/>
                        <w:jc w:val="both"/>
                        <w:rPr>
                          <w:strike/>
                          <w:color w:val="000000"/>
                        </w:rPr>
                      </w:pPr>
                      <w:sdt>
                        <w:sdtPr>
                          <w:alias w:val="Numeris"/>
                          <w:tag w:val="nr_6c12516aed0a4685800f6178473cb509"/>
                          <w:lock w:val="sdtLocked"/>
                          <w:richText/>
                        </w:sdtPr>
                        <w:sdtContent>
                          <w:r>
                            <w:rPr>
                              <w:color w:val="000000"/>
                            </w:rPr>
                            <w:t>4</w:t>
                          </w:r>
                        </w:sdtContent>
                      </w:sdt>
                      <w:r>
                        <w:rPr>
                          <w:color w:val="000000"/>
                        </w:rPr>
                        <w:t>. Finansinei grupei priklausančių finansų įstaigų, kurios yra skirtingose Europos Sąjungos valstybėse, jungtinę priežiūrą nustato Lietuvos Respublikos įstatymai, reglamentuojantys finansinių paslaugų teikimą ir finansų įstaigų veiklą.</w:t>
                      </w:r>
                    </w:p>
                    <w:p/>
                  </w:sdtContent>
                </w:sdt>
              </w:sdtContent>
            </w:sdt>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7565a6a64c4f42e6b7c960e556d7cf1b"/>
                <w:lock w:val="sdtLocked"/>
                <w:richText/>
              </w:sdtPr>
              <w:sdtContent>
                <w:p>
                  <w:pPr>
                    <w:ind w:firstLine="708"/>
                    <w:rPr>
                      <w:color w:val="000000"/>
                    </w:rPr>
                  </w:pPr>
                  <w:sdt>
                    <w:sdtPr>
                      <w:alias w:val="Numeris"/>
                      <w:tag w:val="nr_7565a6a64c4f42e6b7c960e556d7cf1b"/>
                      <w:lock w:val="sdtLocked"/>
                      <w:richText/>
                    </w:sdtPr>
                    <w:sdtContent>
                      <w:r>
                        <w:rPr>
                          <w:b/>
                          <w:color w:val="000000"/>
                        </w:rPr>
                        <w:t>44</w:t>
                      </w:r>
                    </w:sdtContent>
                  </w:sdt>
                  <w:r>
                    <w:rPr>
                      <w:b/>
                      <w:color w:val="000000"/>
                    </w:rPr>
                    <w:t xml:space="preserve"> straipsnis. </w:t>
                  </w:r>
                  <w:sdt>
                    <w:sdtPr>
                      <w:alias w:val="Pavadinimas"/>
                      <w:tag w:val="title_7565a6a64c4f42e6b7c960e556d7cf1b"/>
                      <w:lock w:val="sdtLocked"/>
                      <w:richText/>
                    </w:sdtPr>
                    <w:sdtContent>
                      <w:r>
                        <w:rPr>
                          <w:b/>
                          <w:color w:val="000000"/>
                        </w:rPr>
                        <w:t>Auditas</w:t>
                      </w:r>
                      <w:r>
                        <w:rPr>
                          <w:color w:val="000000"/>
                        </w:rPr>
                        <w:t xml:space="preserve"> </w:t>
                      </w:r>
                    </w:sdtContent>
                  </w:sdt>
                </w:p>
                <w:sdt>
                  <w:sdtPr>
                    <w:alias w:val="44 str. 1 d."/>
                    <w:tag w:val="part_b09f2dce0d6a4f64beae77bca5f3cc2b"/>
                    <w:lock w:val="sdtLocked"/>
                    <w:richText/>
                  </w:sdtPr>
                  <w:sdtContent>
                    <w:p>
                      <w:pPr>
                        <w:ind w:firstLine="708"/>
                        <w:jc w:val="both"/>
                        <w:rPr>
                          <w:color w:val="000000"/>
                        </w:rPr>
                      </w:pPr>
                      <w:sdt>
                        <w:sdtPr>
                          <w:alias w:val="Numeris"/>
                          <w:tag w:val="nr_b09f2dce0d6a4f64beae77bca5f3cc2b"/>
                          <w:lock w:val="sdtLocked"/>
                          <w:richText/>
                        </w:sdtPr>
                        <w:sdtContent>
                          <w:r>
                            <w:rPr>
                              <w:color w:val="000000"/>
                            </w:rPr>
                            <w:t>1</w:t>
                          </w:r>
                        </w:sdtContent>
                      </w:sdt>
                      <w:r>
                        <w:rPr>
                          <w:color w:val="000000"/>
                        </w:rPr>
                        <w:t>. Audito įmonė turi atlikti finansų įstaigos finansinės metinės atskaitomybės bei jungtinės (konsoliduotos) finansinės atskaitomybės auditą ir tuo remdamasi pateikti auditoriaus išvadą dėl šios atskaitomybės, tai yra išvadą, ar finansų įstaiga bei finansinė grupė:</w:t>
                      </w:r>
                    </w:p>
                    <w:sdt>
                      <w:sdtPr>
                        <w:alias w:val="44 str. 1 d. 1 p."/>
                        <w:tag w:val="part_f0ee7be9a4d54391be8b689f8c7123d9"/>
                        <w:lock w:val="sdtLocked"/>
                        <w:richText/>
                      </w:sdtPr>
                      <w:sdtContent>
                        <w:p>
                          <w:pPr>
                            <w:ind w:firstLine="708"/>
                            <w:jc w:val="both"/>
                            <w:rPr>
                              <w:color w:val="000000"/>
                            </w:rPr>
                          </w:pPr>
                          <w:sdt>
                            <w:sdtPr>
                              <w:alias w:val="Numeris"/>
                              <w:tag w:val="nr_f0ee7be9a4d54391be8b689f8c7123d9"/>
                              <w:lock w:val="sdtLocked"/>
                              <w:richText/>
                            </w:sdtPr>
                            <w:sdtContent>
                              <w:r>
                                <w:rPr>
                                  <w:color w:val="000000"/>
                                </w:rPr>
                                <w:t>1</w:t>
                              </w:r>
                            </w:sdtContent>
                          </w:sdt>
                          <w:r>
                            <w:rPr>
                              <w:color w:val="000000"/>
                            </w:rPr>
                            <w:t>) savo metinėje finansinėje atskaitomybėje teisingai ir tiksliai parodė metinės veiklos rezultatus ir finansinę būklę;</w:t>
                          </w:r>
                        </w:p>
                      </w:sdtContent>
                    </w:sdt>
                    <w:sdt>
                      <w:sdtPr>
                        <w:alias w:val="44 str. 1 d. 2 p."/>
                        <w:tag w:val="part_1d78cab8950e463b9440edf6af28e0ec"/>
                        <w:lock w:val="sdtLocked"/>
                        <w:richText/>
                      </w:sdtPr>
                      <w:sdtContent>
                        <w:p>
                          <w:pPr>
                            <w:ind w:firstLine="708"/>
                            <w:jc w:val="both"/>
                            <w:rPr>
                              <w:color w:val="000000"/>
                            </w:rPr>
                          </w:pPr>
                          <w:sdt>
                            <w:sdtPr>
                              <w:alias w:val="Numeris"/>
                              <w:tag w:val="nr_1d78cab8950e463b9440edf6af28e0ec"/>
                              <w:lock w:val="sdtLocked"/>
                              <w:richText/>
                            </w:sdtPr>
                            <w:sdtContent>
                              <w:r>
                                <w:rPr>
                                  <w:color w:val="000000"/>
                                </w:rPr>
                                <w:t>2</w:t>
                              </w:r>
                            </w:sdtContent>
                          </w:sdt>
                          <w:r>
                            <w:rPr>
                              <w:color w:val="000000"/>
                            </w:rPr>
                            <w:t xml:space="preserve">) finansinę atskaitomybę parengė pagal Lietuvos Respublikoje galiojančius buhalterinę apskaitą bei tarptautinius ar verslo apskaitos standartus ir bendruosius apskaitos principus reglamentuojančius teisės aktus; </w:t>
                          </w:r>
                        </w:p>
                      </w:sdtContent>
                    </w:sdt>
                    <w:sdt>
                      <w:sdtPr>
                        <w:alias w:val="44 str. 1 d. 3 p."/>
                        <w:tag w:val="part_9dd21a67cab744848746817afcfdef77"/>
                        <w:lock w:val="sdtLocked"/>
                        <w:richText/>
                      </w:sdtPr>
                      <w:sdtContent>
                        <w:p>
                          <w:pPr>
                            <w:ind w:firstLine="708"/>
                            <w:jc w:val="both"/>
                            <w:rPr>
                              <w:color w:val="000000"/>
                            </w:rPr>
                          </w:pPr>
                          <w:sdt>
                            <w:sdtPr>
                              <w:alias w:val="Numeris"/>
                              <w:tag w:val="nr_9dd21a67cab744848746817afcfdef77"/>
                              <w:lock w:val="sdtLocked"/>
                              <w:richText/>
                            </w:sdtPr>
                            <w:sdtContent>
                              <w:r>
                                <w:rPr>
                                  <w:color w:val="000000"/>
                                </w:rPr>
                                <w:t>3</w:t>
                              </w:r>
                            </w:sdtContent>
                          </w:sdt>
                          <w:r>
                            <w:rPr>
                              <w:color w:val="000000"/>
                            </w:rPr>
                            <w:t xml:space="preserve">) tiksliai ir kvalifikuotai įvertino turtą pagal Lietuvos Respublikoje galiojančius teisės aktus; </w:t>
                          </w:r>
                        </w:p>
                      </w:sdtContent>
                    </w:sdt>
                    <w:sdt>
                      <w:sdtPr>
                        <w:alias w:val="44 str. 1 d. 4 p."/>
                        <w:tag w:val="part_2487a754582145a59afe3e58d86eb9cf"/>
                        <w:lock w:val="sdtLocked"/>
                        <w:richText/>
                      </w:sdtPr>
                      <w:sdtContent>
                        <w:p>
                          <w:pPr>
                            <w:ind w:firstLine="708"/>
                            <w:jc w:val="both"/>
                            <w:rPr>
                              <w:color w:val="000000"/>
                            </w:rPr>
                          </w:pPr>
                          <w:sdt>
                            <w:sdtPr>
                              <w:alias w:val="Numeris"/>
                              <w:tag w:val="nr_2487a754582145a59afe3e58d86eb9cf"/>
                              <w:lock w:val="sdtLocked"/>
                              <w:richText/>
                            </w:sdtPr>
                            <w:sdtContent>
                              <w:r>
                                <w:rPr>
                                  <w:color w:val="000000"/>
                                </w:rPr>
                                <w:t>4</w:t>
                              </w:r>
                            </w:sdtContent>
                          </w:sdt>
                          <w:r>
                            <w:rPr>
                              <w:color w:val="000000"/>
                            </w:rPr>
                            <w:t xml:space="preserve">) atliko privalomus turto vertės patikslinimus bei nurašymus; </w:t>
                          </w:r>
                        </w:p>
                      </w:sdtContent>
                    </w:sdt>
                    <w:sdt>
                      <w:sdtPr>
                        <w:alias w:val="44 str. 1 d. 5 p."/>
                        <w:tag w:val="part_12ff37d254ad4855a02b9354fe1a3691"/>
                        <w:lock w:val="sdtLocked"/>
                        <w:richText/>
                      </w:sdtPr>
                      <w:sdtContent>
                        <w:p>
                          <w:pPr>
                            <w:ind w:firstLine="708"/>
                            <w:jc w:val="both"/>
                            <w:rPr>
                              <w:color w:val="000000"/>
                            </w:rPr>
                          </w:pPr>
                          <w:sdt>
                            <w:sdtPr>
                              <w:alias w:val="Numeris"/>
                              <w:tag w:val="nr_12ff37d254ad4855a02b9354fe1a3691"/>
                              <w:lock w:val="sdtLocked"/>
                              <w:richText/>
                            </w:sdtPr>
                            <w:sdtContent>
                              <w:r>
                                <w:rPr>
                                  <w:color w:val="000000"/>
                                </w:rPr>
                                <w:t>5</w:t>
                              </w:r>
                            </w:sdtContent>
                          </w:sdt>
                          <w:r>
                            <w:rPr>
                              <w:color w:val="000000"/>
                            </w:rPr>
                            <w:t xml:space="preserve">) sudarė privalomus ir būtinus kapitalus, rezervus ir atidėjinius (atidėjimus) veiklos rizikai sumažinti; </w:t>
                          </w:r>
                        </w:p>
                      </w:sdtContent>
                    </w:sdt>
                    <w:sdt>
                      <w:sdtPr>
                        <w:alias w:val="44 str. 1 d. 6 p."/>
                        <w:tag w:val="part_2f6f49674666434a8012d028df3cf624"/>
                        <w:lock w:val="sdtLocked"/>
                        <w:richText/>
                      </w:sdtPr>
                      <w:sdtContent>
                        <w:p>
                          <w:pPr>
                            <w:ind w:firstLine="708"/>
                            <w:jc w:val="both"/>
                            <w:rPr>
                              <w:color w:val="000000"/>
                            </w:rPr>
                          </w:pPr>
                          <w:sdt>
                            <w:sdtPr>
                              <w:alias w:val="Numeris"/>
                              <w:tag w:val="nr_2f6f49674666434a8012d028df3cf624"/>
                              <w:lock w:val="sdtLocked"/>
                              <w:richText/>
                            </w:sdtPr>
                            <w:sdtContent>
                              <w:r>
                                <w:rPr>
                                  <w:color w:val="000000"/>
                                </w:rPr>
                                <w:t>6</w:t>
                              </w:r>
                            </w:sdtContent>
                          </w:sdt>
                          <w:r>
                            <w:rPr>
                              <w:color w:val="000000"/>
                            </w:rPr>
                            <w:t xml:space="preserve">) laikosi Lietuvos Respublikos teisės aktų nustatytų kapitalo reikalavimų; </w:t>
                          </w:r>
                        </w:p>
                      </w:sdtContent>
                    </w:sdt>
                    <w:sdt>
                      <w:sdtPr>
                        <w:alias w:val="44 str. 1 d. 7 p."/>
                        <w:tag w:val="part_7f71b9e8efa245ad8dbf8ec40103852b"/>
                        <w:lock w:val="sdtLocked"/>
                        <w:richText/>
                      </w:sdtPr>
                      <w:sdtContent>
                        <w:p>
                          <w:pPr>
                            <w:ind w:firstLine="708"/>
                            <w:jc w:val="both"/>
                            <w:rPr>
                              <w:color w:val="000000"/>
                            </w:rPr>
                          </w:pPr>
                          <w:sdt>
                            <w:sdtPr>
                              <w:alias w:val="Numeris"/>
                              <w:tag w:val="nr_7f71b9e8efa245ad8dbf8ec40103852b"/>
                              <w:lock w:val="sdtLocked"/>
                              <w:richText/>
                            </w:sdtPr>
                            <w:sdtContent>
                              <w:r>
                                <w:rPr>
                                  <w:color w:val="000000"/>
                                </w:rPr>
                                <w:t>7</w:t>
                              </w:r>
                            </w:sdtContent>
                          </w:sdt>
                          <w:r>
                            <w:rPr>
                              <w:color w:val="000000"/>
                            </w:rPr>
                            <w:t xml:space="preserve">) atitinka Lietuvos Respublikos teisės aktų nustatytus veiksmingo ir patikimo nuosavybės valdymo bei saugios ir patikimos veiklos reikalavimus; </w:t>
                          </w:r>
                        </w:p>
                      </w:sdtContent>
                    </w:sdt>
                    <w:sdt>
                      <w:sdtPr>
                        <w:alias w:val="44 str. 1 d. 8 p."/>
                        <w:tag w:val="part_e02ad339e9c0460b930d4cb41c651cbc"/>
                        <w:lock w:val="sdtLocked"/>
                        <w:richText/>
                      </w:sdtPr>
                      <w:sdtContent>
                        <w:p>
                          <w:pPr>
                            <w:ind w:firstLine="708"/>
                            <w:jc w:val="both"/>
                            <w:rPr>
                              <w:color w:val="000000"/>
                            </w:rPr>
                          </w:pPr>
                          <w:sdt>
                            <w:sdtPr>
                              <w:alias w:val="Numeris"/>
                              <w:tag w:val="nr_e02ad339e9c0460b930d4cb41c651cbc"/>
                              <w:lock w:val="sdtLocked"/>
                              <w:richText/>
                            </w:sdtPr>
                            <w:sdtContent>
                              <w:r>
                                <w:rPr>
                                  <w:color w:val="000000"/>
                                </w:rPr>
                                <w:t>8</w:t>
                              </w:r>
                            </w:sdtContent>
                          </w:sdt>
                          <w:r>
                            <w:rPr>
                              <w:color w:val="000000"/>
                            </w:rPr>
                            <w:t xml:space="preserve">) turi tinkamas vidaus kontrolės ir informacines sistemas. </w:t>
                          </w:r>
                        </w:p>
                      </w:sdtContent>
                    </w:sdt>
                  </w:sdtContent>
                </w:sdt>
                <w:sdt>
                  <w:sdtPr>
                    <w:alias w:val="44 str. 2 d."/>
                    <w:tag w:val="part_4da411b81e2b4d97bc895e4f9b0b72b4"/>
                    <w:lock w:val="sdtLocked"/>
                    <w:richText/>
                  </w:sdtPr>
                  <w:sdtContent>
                    <w:p>
                      <w:pPr>
                        <w:ind w:firstLine="708"/>
                        <w:jc w:val="both"/>
                        <w:rPr>
                          <w:color w:val="000000"/>
                        </w:rPr>
                      </w:pPr>
                      <w:sdt>
                        <w:sdtPr>
                          <w:alias w:val="Numeris"/>
                          <w:tag w:val="nr_4da411b81e2b4d97bc895e4f9b0b72b4"/>
                          <w:lock w:val="sdtLocked"/>
                          <w:richText/>
                        </w:sdtPr>
                        <w:sdtContent>
                          <w:r>
                            <w:rPr>
                              <w:color w:val="000000"/>
                            </w:rPr>
                            <w:t>2</w:t>
                          </w:r>
                        </w:sdtContent>
                      </w:sdt>
                      <w:r>
                        <w:rPr>
                          <w:color w:val="000000"/>
                        </w:rPr>
                        <w:t xml:space="preserve">. Visuotinis finansų įstaigos dalyvių susirinkimas renka audito įmonę einamųjų ir ne daugiau kaip 2 būsimųjų finansinių metų metinei finansinei atskaitomybei patikrinti. </w:t>
                      </w:r>
                    </w:p>
                  </w:sdtContent>
                </w:sdt>
                <w:sdt>
                  <w:sdtPr>
                    <w:alias w:val="44 str. 3 d."/>
                    <w:tag w:val="part_fe28fdd90ed848bea3c05be8625e27c7"/>
                    <w:lock w:val="sdtLocked"/>
                    <w:richText/>
                  </w:sdtPr>
                  <w:sdtContent>
                    <w:p>
                      <w:pPr>
                        <w:ind w:firstLine="708"/>
                        <w:jc w:val="both"/>
                        <w:rPr>
                          <w:color w:val="000000"/>
                        </w:rPr>
                      </w:pPr>
                      <w:sdt>
                        <w:sdtPr>
                          <w:alias w:val="Numeris"/>
                          <w:tag w:val="nr_fe28fdd90ed848bea3c05be8625e27c7"/>
                          <w:lock w:val="sdtLocked"/>
                          <w:richText/>
                        </w:sdtPr>
                        <w:sdtContent>
                          <w:r>
                            <w:rPr>
                              <w:color w:val="000000"/>
                            </w:rPr>
                            <w:t>3</w:t>
                          </w:r>
                        </w:sdtContent>
                      </w:sdt>
                      <w:r>
                        <w:rPr>
                          <w:color w:val="000000"/>
                        </w:rPr>
                        <w:t xml:space="preserve">. Finansų įstaiga privalo iki einamųjų finansinių metų pirmojo pusmečio pabaigos sudaryti sutartį dėl metinės finansinės atskaitomybės audito su visuotinio finansų įstaigos dalyvių susirinkimo išrinkta audito įmone ir pateikti ją priežiūros institucijai, jeigu finansų įstaigos veiklos priežiūrą nustato Lietuvos Respublikos įstatymai. </w:t>
                      </w:r>
                    </w:p>
                    <w:p>
                      <w:pPr>
                        <w:ind w:firstLine="708"/>
                      </w:pPr>
                    </w:p>
                  </w:sdtContent>
                </w:sdt>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995002e911df4f3dbac51e03f8022f4c"/>
                    <w:lock w:val="sdtLocked"/>
                    <w:richText/>
                  </w:sdtPr>
                  <w:sdtContent>
                    <w:p>
                      <w:pPr>
                        <w:ind w:firstLine="708"/>
                        <w:jc w:val="both"/>
                        <w:rPr>
                          <w:color w:val="000000"/>
                        </w:rPr>
                      </w:pPr>
                      <w:sdt>
                        <w:sdtPr>
                          <w:alias w:val="Numeris"/>
                          <w:tag w:val="nr_995002e911df4f3dbac51e03f8022f4c"/>
                          <w:lock w:val="sdtLocked"/>
                          <w:richText/>
                        </w:sdtPr>
                        <w:sdtContent>
                          <w:r>
                            <w:rPr>
                              <w:color w:val="000000"/>
                            </w:rPr>
                            <w:t>3</w:t>
                          </w:r>
                        </w:sdtContent>
                      </w:sdt>
                      <w:r>
                        <w:rPr>
                          <w:color w:val="000000"/>
                        </w:rPr>
                        <w:t>. Tos pačios audito įmonės auditoriui draudžiama atlikti auditą, taip pat kitam asmeniui draudžiama kartu su auditoriumi dalyvauti atliekant auditą toje pačioje finansų įstaigoje daugiau kaip už 3 finansinius metus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50706ED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7.wmf"/>
  <Relationship Id="rId16" Type="http://schemas.openxmlformats.org/officeDocument/2006/relationships/control" Target="activeX/activeX7.xml"/>
  <Relationship Id="rId17"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299f352e8ff94fd0b7cd49da58e531ef">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44b30d85cdf7439aa2386e010fc6ee9b"/>
        </Part>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c620c02d8095470988f0a0db64c8bca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b6ff54aa237d473f85fb1a6b64ab7a72"/>
        <Part Type="strDalis" Nr="11" Abbr="2 str. 11 d." DocPartId="2cf3a300076f42c7a9d8f15e675c4827" PartId="e67498c2ea224913a4a4fb3e7e550da6"/>
        <Part Type="strDalis" Nr="12" Abbr="2 str. 12 d." DocPartId="266363d065fc4cabae524e53aa7da096" PartId="418dbfa6f1d24a81bcdc9541da037447"/>
        <Part Type="strDalis" Nr="13" Abbr="2 str. 13 d." DocPartId="dd59c3c1c1f74df98c88a4294ab45d21" PartId="01583161330e48e3bd73fc46a69f0b86"/>
        <Part Type="strDalis" Nr="14" Abbr="2 str. 14 d." DocPartId="ed86f0b6cfce4702a24a386d64073a09" PartId="f936d8a38df34eb2afc64d391eeb911b"/>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6d35d3825b54560932ccc0029dfe87b">
          <Part Type="strPunktas" Nr="1" Abbr="2 str. 19 d. 1 p." DocPartId="cbdba0402564440b946a75e14acef7e6" PartId="9a596b18f7314e9882352e50d3a75121"/>
          <Part Type="strPunktas" Nr="2" Abbr="2 str. 19 d. 2 p." DocPartId="ad43cd6844424d0793e65810e91dd7af" PartId="72c4a34bd0f84deda9b5016b1783cd3a"/>
          <Part Type="strPunktas" Nr="3" Abbr="2 str. 19 d. 3 p." DocPartId="576077f2de794b3c9bc902ca208db415" PartId="34ccd9b43a0d4e739ef236cc51799268"/>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6ce1d965ca2947a68d44d2848401e008"/>
        <Part Type="strDalis" Nr="23" Abbr="2 str. 23 d." DocPartId="5e4a35a4da4c420aa6803f5c19c7bd83" PartId="9177581f9ea1434eb153b9d21c25d957"/>
        <Part Type="strDalis" Nr="24" Abbr="2 str. 24 d." DocPartId="9e385142735141a2bb876eb6de10be30" PartId="e9ac19aaad884c7ebbccca4b296f44a8">
          <Part Type="strPunktas" Nr="1" Abbr="2 str. 24 d. 1 p." DocPartId="fc97d9015d3847b7bccf85916f42ae6c" PartId="c7c672f712c746029cb1ebc889ee855d"/>
          <Part Type="strPunktas" Nr="2" Abbr="2 str. 24 d. 2 p." DocPartId="b3edd929e2fa480f836c25d4af637f63" PartId="15789076dec945a185f7217d2e745b10"/>
          <Part Type="strPunktas" Nr="3" Abbr="2 str. 24 d. 3 p." DocPartId="f6387fc1941a44c8b5a9591bc7737335" PartId="1a476ccbc41e460aaa49e8634bf93188"/>
        </Part>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d452d947541401c8842e4b87e974896"/>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0c2b033cf40d461885e361b1101c4f65"/>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c3f910dac81f4375ac67b4a9b21c0c8b"/>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19 p." DocPartId="664ee4ccbc8b4e61a2983c7f334efa0a" PartId="4ccfb8b0603a41bb8191fbd437c27da3"/>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10b028f37c5d41a6b0691192f69b4537">
        <Part Type="strDalis" Nr="1" Abbr="7 str. 1 d." DocPartId="325c3147263040c480d9f463f708316d" PartId="359b93a88d61470c82790d4cb09103bb">
          <Part Type="strPunktas" Nr="1" Abbr="7 str. 1 d. 1 p." DocPartId="53be7979265944f7a895e9bc6e4aea09" PartId="8a3515d8f48b4f008a0aa7e07c783940"/>
          <Part Type="strPunktas" Nr="2" Abbr="7 str. 1 d. 2 p." DocPartId="5836e79b54b2479db8cc778ebb16b847" PartId="7b3b87359e234b0e807171c629ea4761"/>
          <Part Type="strPunktas" Nr="3" Abbr="7 str. 1 d. 3 p." DocPartId="d0df3473da2649348c90ea4c2dbb6af4" PartId="5f67d5ababdd4bb4b690ead7938a1c39"/>
        </Part>
        <Part Type="strDalis" Nr="2" Abbr="7 str. 2 d." DocPartId="8377cd2c0c884fceb7fc97d63bbcebdc" PartId="db63e4379f374e1ba677758981f09353"/>
        <Part Type="strDalis" Nr="3" Abbr="7 str. 3 d." DocPartId="c766f60aa8cf42cb85bcd1b550e19b01" PartId="d1887d49412f4f41911b994718c9d2cc"/>
        <Part Type="strDalis" Nr="4" Abbr="7 str. 4 d." DocPartId="3328649287d84a6c8a0b86fe4dce1b07" PartId="4d778b996fb84ef7ad6bbd0ec84c7677"/>
        <Part Type="strDalis" Nr="5" Abbr="7 str. 5 d." DocPartId="5d847e258a5d4ff3847bef8657741cc5" PartId="8425041e47484f3f808e66b39c0d2ee2"/>
        <Part Type="strDalis" Nr="6" Abbr="7 str. 6 d." DocPartId="c6f66470b42445c4be3b88b34cf3e1f9" PartId="5d34a4e8e39045faaa09bd292a95d603"/>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e0d8e2d192ee407e91a511aeaa5f7dd6"/>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2001f00dc3e542229cbbf032274b44aa">
      <Part Type="straipsnis" Nr="40" Abbr="40 str." Title="Jungtinės (konsoliduotos) priežiūros objektas" DocPartId="1ad8c9c5ee5a41a7b0a9cea52f48a483" PartId="af105973de5f42338ce4ebf54e2bf070">
        <Part Type="strDalis" Nr="1" Abbr="40 str. 1 d." DocPartId="5178225db145429998d0da2bc83139bd" PartId="f1d32103e6e44d73a871030a1bd3fd49">
          <Part Type="strPunktas" Nr="1" Abbr="40 str. 1 d. 1 p." DocPartId="c251da95129c4e19b4930ffad63d2f3e" PartId="ec1fc11f03cb497a83ba5a68aeee2278"/>
          <Part Type="strPunktas" Nr="2" Abbr="40 str. 1 d. 2 p." DocPartId="3a274c32f8fe498b861934685d6a4921" PartId="a46c41bb94d4466e955e74d8a6aeafca"/>
          <Part Type="strPunktas" Nr="3" Abbr="40 str. 1 d. 3 p." DocPartId="c872c316f4e34367b15d37c31990fb72" PartId="37be81feb0f6429a9bd2014bc2190923"/>
          <Part Type="strPunktas" Nr="4" Abbr="40 str. 1 d. 4 p." DocPartId="318d7f562aa241db9d940fc01d77f73c" PartId="dae92ce9cc98452b9703103d3e1e6330"/>
        </Part>
      </Part>
      <Part Type="straipsnis" Nr="41" Abbr="41 str." Title="Konsoliduotos finansinės atskaitomybės sudarymas" DocPartId="dc206c4aa0764120822fb08d2125bd5a" PartId="0f82a5697b4148d4af61997bd1cb673c">
        <Part Type="strDalis" Nr="1" Abbr="41 str. 1 d." DocPartId="421f697d1b7343bd9181653e8ae8f2e7" PartId="f77f5c685a3a4ae0ae87ae3d1c097c3c"/>
        <Part Type="strDalis" Nr="2" Abbr="41 str. 2 d." DocPartId="b2e09305393f4fbea17339a11af80b8e" PartId="3200aca20d4d4c31a2ad9fab48a73031"/>
        <Part Type="strDalis" Nr="3" Abbr="41 str. 3 d." DocPartId="31fa5eaf07f641899985b20eddb763b3" PartId="dd8fd71b0ba040cbaca009f83bc93116"/>
      </Part>
      <Part Type="straipsnis" Nr="42" Abbr="42 str." Title="Jungtinė (konsoliduota) priežiūra" DocPartId="a66146f1ebb842e0a1e2944d76438d83" PartId="065890c62fd04a298d5d3d1089cae690">
        <Part Type="strDalis" Nr="1" Abbr="42 str. 1 d." DocPartId="08c68c0077d44c3897b1708fccf2b460" PartId="c2f9184a4bbc4e368c54914004c79e82"/>
        <Part Type="strDalis" Nr="2" Abbr="42 str. 2 d." DocPartId="a94413a93a9a4484b41e59d84d6834aa" PartId="37e0ee54534d42e2949fe6bcf2d12508"/>
        <Part Type="strDalis" Nr="3" Abbr="42 str. 3 d." DocPartId="46c07c357c9642c6bf0b1e269fc22a17" PartId="855f4f5a6ee1427bb16643ab1452d15b"/>
        <Part Type="strDalis" Nr="4" Abbr="42 str. 4 d." DocPartId="02b9e4c56e4b49ba98547750961a5553" PartId="6c12516aed0a4685800f6178473cb509"/>
      </Part>
    </Part>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7565a6a64c4f42e6b7c960e556d7cf1b">
        <Part Type="strDalis" Nr="1" Abbr="44 str. 1 d." DocPartId="4822affec7ed4a48979ff1484f8d6203" PartId="b09f2dce0d6a4f64beae77bca5f3cc2b">
          <Part Type="strPunktas" Nr="1" Abbr="44 str. 1 d. 1 p." DocPartId="2362656d46624c99ab48248ce978dad0" PartId="f0ee7be9a4d54391be8b689f8c7123d9"/>
          <Part Type="strPunktas" Nr="2" Abbr="44 str. 1 d. 2 p." DocPartId="c1fecf4bc726481d900792960705cf5a" PartId="1d78cab8950e463b9440edf6af28e0ec"/>
          <Part Type="strPunktas" Nr="3" Abbr="44 str. 1 d. 3 p." DocPartId="d114f035132848a2976f7727c41844ba" PartId="9dd21a67cab744848746817afcfdef77"/>
          <Part Type="strPunktas" Nr="4" Abbr="44 str. 1 d. 4 p." DocPartId="9a6935ef468b4afaa1d581d262d2e261" PartId="2487a754582145a59afe3e58d86eb9cf"/>
          <Part Type="strPunktas" Nr="5" Abbr="44 str. 1 d. 5 p." DocPartId="85302b73ed914703ad7f4331f6aa4de8" PartId="12ff37d254ad4855a02b9354fe1a3691"/>
          <Part Type="strPunktas" Nr="6" Abbr="44 str. 1 d. 6 p." DocPartId="cead06970c5847c88372925743eac296" PartId="2f6f49674666434a8012d028df3cf624"/>
          <Part Type="strPunktas" Nr="7" Abbr="44 str. 1 d. 7 p." DocPartId="0c52c5d36f4f4b35a785243613348206" PartId="7f71b9e8efa245ad8dbf8ec40103852b"/>
          <Part Type="strPunktas" Nr="8" Abbr="44 str. 1 d. 8 p." DocPartId="efa5cd9167aa4bc5ab976c4d39dc6e25" PartId="e02ad339e9c0460b930d4cb41c651cbc"/>
        </Part>
        <Part Type="strDalis" Nr="2" Abbr="44 str. 2 d." DocPartId="2a4a44d671784080aa24f8a245a1ff91" PartId="4da411b81e2b4d97bc895e4f9b0b72b4"/>
        <Part Type="strDalis" Nr="3" Abbr="44 str. 3 d." DocPartId="ea05e6d3cf084039b87505fe0d2063fa" PartId="fe28fdd90ed848bea3c05be8625e27c7"/>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995002e911df4f3dbac51e03f8022f4c"/>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s>
</file>

<file path=customXml/itemProps1.xml><?xml version="1.0" encoding="utf-8"?>
<ds:datastoreItem xmlns:ds="http://schemas.openxmlformats.org/officeDocument/2006/customXml" ds:itemID="{69C76740-FB4D-4514-8FDF-4DF30B36D81D}">
  <ds:schemaRefs>
    <ds:schemaRef ds:uri="http://lrs.lt/TAIS/DocParts"/>
  </ds:schemaRefs>
</ds:datastoreItem>
</file>

<file path=docProps/app.xml><?xml version="1.0" encoding="utf-8"?>
<Properties xmlns="http://schemas.openxmlformats.org/officeDocument/2006/extended-properties">
  <Template>Normal.dotm</Template>
  <TotalTime>12</TotalTime>
  <Pages>27</Pages>
  <Words>62031</Words>
  <Characters>35359</Characters>
  <Application>Microsoft Office Word</Application>
  <DocSecurity>0</DocSecurity>
  <Lines>294</Lines>
  <Paragraphs>194</Paragraphs>
  <ScaleCrop>false</ScaleCrop>
  <Company/>
  <LinksUpToDate>false</LinksUpToDate>
  <CharactersWithSpaces>97196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2016-12-01T13:13:00Z</dcterms:modified>
  <revision>17</revision>
</coreProperties>
</file>