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8f682c92bdf43afa851e8ccd557cfb3"/>
        <w:lock w:val="sdtLocked"/>
        <w:richText/>
      </w:sdtPr>
      <w:sdtContent>
        <w:p>
          <w:pPr>
            <w:jc w:val="both"/>
            <w:rPr>
              <w:rFonts w:ascii="Times New Roman" w:hAnsi="Times New Roman"/>
            </w:rPr>
          </w:pPr>
          <w:r>
            <w:rPr>
              <w:rFonts w:ascii="Times New Roman" w:hAnsi="Times New Roman"/>
              <w:b/>
              <w:i/>
            </w:rPr>
            <w:t>Suvestinė redakcija nuo 2017-03-01 iki 2017-06-30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1 str. 4 d."/>
                    <w:tag w:val="part_cdbe962c76e94276854c094b630589ba"/>
                    <w:lock w:val="sdtLocked"/>
                    <w:richText/>
                  </w:sdtPr>
                  <w:sdtContent>
                    <w:p>
                      <w:pPr>
                        <w:widowControl w:val="0"/>
                        <w:suppressAutoHyphens/>
                        <w:ind w:firstLine="708"/>
                        <w:jc w:val="both"/>
                      </w:pPr>
                      <w:sdt>
                        <w:sdtPr>
                          <w:alias w:val="Numeris"/>
                          <w:tag w:val="nr_cdbe962c76e94276854c094b630589ba"/>
                          <w:lock w:val="sdtLocked"/>
                          <w:richText/>
                        </w:sdtPr>
                        <w:sdtContent>
                          <w:r>
                            <w:rPr>
                              <w:color w:val="000000"/>
                            </w:rPr>
                            <w:t>4</w:t>
                          </w:r>
                        </w:sdtContent>
                      </w:sdt>
                      <w:r>
                        <w:rPr>
                          <w:color w:val="000000"/>
                        </w:rPr>
                        <w:t>. Šiuo Įstatymu įgyvendinami Europos Sąjungos teisės aktai, nurodyti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bf56dc26ce4d49f69b79bb10f7a26eba"/>
                    <w:lock w:val="sdtLocked"/>
                    <w:richText/>
                  </w:sdtPr>
                  <w:sdtContent>
                    <w:p>
                      <w:pPr>
                        <w:widowControl w:val="0"/>
                        <w:suppressAutoHyphens/>
                        <w:ind w:firstLine="708"/>
                        <w:jc w:val="both"/>
                        <w:rPr>
                          <w:color w:val="000000"/>
                        </w:rPr>
                      </w:pPr>
                      <w:sdt>
                        <w:sdtPr>
                          <w:alias w:val="Numeris"/>
                          <w:tag w:val="nr_bf56dc26ce4d49f69b79bb10f7a26eba"/>
                          <w:lock w:val="sdtLocked"/>
                          <w:richText/>
                        </w:sdtPr>
                        <w:sdtContent>
                          <w:r>
                            <w:rPr>
                              <w:color w:val="000000"/>
                            </w:rPr>
                            <w:t>7</w:t>
                          </w:r>
                        </w:sdtContent>
                      </w:sdt>
                      <w:r>
                        <w:rPr>
                          <w:color w:val="000000"/>
                        </w:rPr>
                        <w:t xml:space="preserve">. </w:t>
                      </w:r>
                      <w:r>
                        <w:rPr>
                          <w:b/>
                          <w:bCs/>
                          <w:color w:val="000000"/>
                        </w:rPr>
                        <w:t xml:space="preserve">Finansų įmonė </w:t>
                      </w:r>
                      <w:r>
                        <w:rPr>
                          <w:color w:val="000000"/>
                        </w:rPr>
                        <w:t>– Lietuvos Respublikos įmonė arba užsienio valstybės įmonės padalinys, kurie veikia Lietuvos Respublikoje įstatymų, reglamentuojančių finansinių paslaugų teikimą ir finansų įstaigų veiklą, nustatyta tvarka ir kurių pagrindinę veiklos dalį sudaro vienos arba daugiau šio Įstatymo 3 straipsnio 1 dalyje, išskyrus 1 punktą, nurodytų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cd6f5aeb40b743fcbf792b4c29310023"/>
                    <w:lock w:val="sdtLocked"/>
                    <w:richText/>
                  </w:sdtPr>
                  <w:sdtContent>
                    <w:p>
                      <w:pPr>
                        <w:ind w:firstLine="720"/>
                        <w:jc w:val="both"/>
                        <w:rPr>
                          <w:color w:val="000000"/>
                        </w:rPr>
                      </w:pPr>
                      <w:sdt>
                        <w:sdtPr>
                          <w:alias w:val="Numeris"/>
                          <w:tag w:val="nr_cd6f5aeb40b743fcbf792b4c29310023"/>
                          <w:lock w:val="sdtLocked"/>
                          <w:richText/>
                        </w:sdtPr>
                        <w:sdtContent>
                          <w:r>
                            <w:rPr>
                              <w:szCs w:val="24"/>
                            </w:rPr>
                            <w:t>10</w:t>
                          </w:r>
                        </w:sdtContent>
                      </w:sdt>
                      <w:r>
                        <w:rPr>
                          <w:szCs w:val="24"/>
                        </w:rPr>
                        <w:t xml:space="preserve">. </w:t>
                      </w:r>
                      <w:r>
                        <w:rPr>
                          <w:b/>
                          <w:szCs w:val="24"/>
                        </w:rPr>
                        <w:t>Finansų kontroliuojančioji bendrovė</w:t>
                      </w:r>
                      <w:r>
                        <w:rPr>
                          <w:szCs w:val="24"/>
                        </w:rPr>
                        <w:t xml:space="preserve"> – kaip apibrėžta 2013 m. birželio 26 d. Europos Parlamento ir Tarybos reglamento (ES) Nr. 575/2013 dėl prudencinių reikalavimų kredito įstaigoms ir investicinėms įmonėms ir kuriuo iš dalies keičiamas Reglamentas (ES) Nr. 648/2012 (OL 2013 L 176, p. 1) (toliau – Reglamentas (ES) Nr. 575/2013)  4 straipsnio 1 dalies 20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8963fe7ee7da4145afb41daf381031b0"/>
                    <w:lock w:val="sdtLocked"/>
                    <w:richText/>
                  </w:sdtPr>
                  <w:sdtContent>
                    <w:p>
                      <w:pPr>
                        <w:widowControl w:val="0"/>
                        <w:suppressAutoHyphens/>
                        <w:ind w:firstLine="708"/>
                        <w:jc w:val="both"/>
                        <w:rPr>
                          <w:color w:val="000000"/>
                        </w:rPr>
                      </w:pPr>
                      <w:sdt>
                        <w:sdtPr>
                          <w:alias w:val="Numeris"/>
                          <w:tag w:val="nr_8963fe7ee7da4145afb41daf381031b0"/>
                          <w:lock w:val="sdtLocked"/>
                          <w:richText/>
                        </w:sdtPr>
                        <w:sdtContent>
                          <w:r>
                            <w:rPr>
                              <w:color w:val="000000"/>
                            </w:rPr>
                            <w:t>12</w:t>
                          </w:r>
                        </w:sdtContent>
                      </w:sdt>
                      <w:r>
                        <w:rPr>
                          <w:color w:val="000000"/>
                        </w:rPr>
                        <w:t xml:space="preserve">. </w:t>
                      </w:r>
                      <w:r>
                        <w:rPr>
                          <w:b/>
                          <w:bCs/>
                          <w:color w:val="000000"/>
                        </w:rPr>
                        <w:t>Finansinis tarpininkavimas (agento veikla)</w:t>
                      </w:r>
                      <w:r>
                        <w:rPr>
                          <w:color w:val="000000"/>
                        </w:rPr>
                        <w:t xml:space="preserve"> – veikla, kai vienos arba kelių finansų įstaigų vardu ir naudai priimami indėliai ir kitos grąžintinos lėšos, skolinama, teikiamos kitos finansinės paslaugos, taip pat finansų įstaigų vykdoma priklausomo draudimo tarpininkavimo veikla, išskyrus draudžiamųjų įvykių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840a85f540624737808680a2aa871361"/>
                    <w:lock w:val="sdtLocked"/>
                    <w:richText/>
                  </w:sdtPr>
                  <w:sdtContent>
                    <w:p>
                      <w:pPr>
                        <w:widowControl w:val="0"/>
                        <w:suppressAutoHyphens/>
                        <w:ind w:firstLine="708"/>
                        <w:jc w:val="both"/>
                        <w:rPr>
                          <w:color w:val="000000"/>
                        </w:rPr>
                      </w:pPr>
                      <w:sdt>
                        <w:sdtPr>
                          <w:alias w:val="Numeris"/>
                          <w:tag w:val="nr_840a85f540624737808680a2aa871361"/>
                          <w:lock w:val="sdtLocked"/>
                          <w:richText/>
                        </w:sdtPr>
                        <w:sdtContent>
                          <w:r>
                            <w:rPr>
                              <w:color w:val="000000"/>
                            </w:rPr>
                            <w:t>17</w:t>
                          </w:r>
                        </w:sdtContent>
                      </w:sdt>
                      <w:r>
                        <w:rPr>
                          <w:color w:val="000000"/>
                        </w:rPr>
                        <w:t xml:space="preserve">. </w:t>
                      </w:r>
                      <w:r>
                        <w:rPr>
                          <w:b/>
                          <w:bCs/>
                          <w:color w:val="000000"/>
                        </w:rPr>
                        <w:t>Indėlių ir kitų grąžintinų lėšų priėmimas iš neprofesionalių rinkos dalyvių</w:t>
                      </w:r>
                      <w:r>
                        <w:rPr>
                          <w:color w:val="000000"/>
                        </w:rPr>
                        <w:t xml:space="preserve"> – lėšų priėmimas iš nenustatytų iš anksto asmenų, kad būtų galima jas valdyti, naudoti ir (arba) jomis disponuoti, įsipareigojant jas sugrąžinti su palūkanomis ar be jų. Indėlių ir kitų grąžintinų lėšų priėmimu iš neprofesionalių rinkos dalyvių nelaikomas:</w:t>
                      </w:r>
                    </w:p>
                    <w:sdt>
                      <w:sdtPr>
                        <w:alias w:val="2 str. 17 d. 1 p."/>
                        <w:tag w:val="part_e70d04a509ed4d1bb99443ecd4596f1a"/>
                        <w:lock w:val="sdtLocked"/>
                        <w:richText/>
                      </w:sdtPr>
                      <w:sdtContent>
                        <w:p>
                          <w:pPr>
                            <w:widowControl w:val="0"/>
                            <w:suppressAutoHyphens/>
                            <w:ind w:firstLine="708"/>
                            <w:jc w:val="both"/>
                            <w:rPr>
                              <w:color w:val="000000"/>
                            </w:rPr>
                          </w:pPr>
                          <w:sdt>
                            <w:sdtPr>
                              <w:alias w:val="Numeris"/>
                              <w:tag w:val="nr_e70d04a509ed4d1bb99443ecd4596f1a"/>
                              <w:lock w:val="sdtLocked"/>
                              <w:richText/>
                            </w:sdtPr>
                            <w:sdtContent>
                              <w:r>
                                <w:rPr>
                                  <w:color w:val="000000"/>
                                </w:rPr>
                                <w:t>1</w:t>
                              </w:r>
                            </w:sdtContent>
                          </w:sdt>
                          <w:r>
                            <w:rPr>
                              <w:color w:val="000000"/>
                            </w:rPr>
                            <w:t>) lėšų priėmimas iš mokėjimo paslaugų vartotojų mokėjimo paslaugoms teikti;</w:t>
                          </w:r>
                        </w:p>
                      </w:sdtContent>
                    </w:sdt>
                    <w:sdt>
                      <w:sdtPr>
                        <w:alias w:val="2 str. 17 d. 2 p."/>
                        <w:tag w:val="part_f7638a7d39444e94a10f849abe4f2473"/>
                        <w:lock w:val="sdtLocked"/>
                        <w:richText/>
                      </w:sdtPr>
                      <w:sdtContent>
                        <w:p>
                          <w:pPr>
                            <w:widowControl w:val="0"/>
                            <w:suppressAutoHyphens/>
                            <w:ind w:firstLine="708"/>
                            <w:jc w:val="both"/>
                            <w:rPr>
                              <w:color w:val="000000"/>
                            </w:rPr>
                          </w:pPr>
                          <w:sdt>
                            <w:sdtPr>
                              <w:alias w:val="Numeris"/>
                              <w:tag w:val="nr_f7638a7d39444e94a10f849abe4f2473"/>
                              <w:lock w:val="sdtLocked"/>
                              <w:richText/>
                            </w:sdtPr>
                            <w:sdtContent>
                              <w:r>
                                <w:rPr>
                                  <w:color w:val="000000"/>
                                </w:rPr>
                                <w:t>2</w:t>
                              </w:r>
                            </w:sdtContent>
                          </w:sdt>
                          <w:r>
                            <w:rPr>
                              <w:color w:val="000000"/>
                            </w:rPr>
                            <w:t>) lėšų priėmimas, jei priimtos lėšos nedelsiant keičiamos į išleidžiamus elektroninius pinigus;</w:t>
                          </w:r>
                        </w:p>
                      </w:sdtContent>
                    </w:sdt>
                    <w:sdt>
                      <w:sdtPr>
                        <w:alias w:val="2 str. 17 d. 3 p."/>
                        <w:tag w:val="part_f4dcb8c063e34d9a9a6ce36730b81cda"/>
                        <w:lock w:val="sdtLocked"/>
                        <w:richText/>
                      </w:sdtPr>
                      <w:sdtContent>
                        <w:p>
                          <w:pPr>
                            <w:widowControl w:val="0"/>
                            <w:suppressAutoHyphens/>
                            <w:ind w:firstLine="708"/>
                            <w:jc w:val="both"/>
                          </w:pPr>
                          <w:sdt>
                            <w:sdtPr>
                              <w:alias w:val="Numeris"/>
                              <w:tag w:val="nr_f4dcb8c063e34d9a9a6ce36730b81cda"/>
                              <w:lock w:val="sdtLocked"/>
                              <w:richText/>
                            </w:sdtPr>
                            <w:sdtContent>
                              <w:r>
                                <w:rPr>
                                  <w:color w:val="000000"/>
                                </w:rPr>
                                <w:t>3</w:t>
                              </w:r>
                            </w:sdtContent>
                          </w:sdt>
                          <w:r>
                            <w:rPr>
                              <w:color w:val="000000"/>
                            </w:rPr>
                            <w:t>) lėšų priėmimas išduodant korteles ar kitas priemones, kurios naudojamos įsigyjant prekes arba paslaugas tik iš šias korteles ar kitas priemones išdavusio asmens;</w:t>
                          </w:r>
                          <w:r>
                            <w:t xml:space="preserve"> </w:t>
                          </w:r>
                        </w:p>
                      </w:sdtContent>
                    </w:sdt>
                    <w:sdt>
                      <w:sdtPr>
                        <w:alias w:val="4 p."/>
                        <w:tag w:val="part_9b234fa4864c44ff903556ec0d8ad957"/>
                        <w:lock w:val="sdtLocked"/>
                        <w:richText/>
                      </w:sdtPr>
                      <w:sdtContent>
                        <w:p>
                          <w:pPr>
                            <w:ind w:firstLine="720"/>
                            <w:jc w:val="both"/>
                          </w:pPr>
                          <w:sdt>
                            <w:sdtPr>
                              <w:alias w:val="Numeris"/>
                              <w:tag w:val="nr_9b234fa4864c44ff903556ec0d8ad957"/>
                              <w:lock w:val="sdtLocked"/>
                              <w:richText/>
                            </w:sdtPr>
                            <w:sdtContent>
                              <w:r>
                                <w:rPr>
                                  <w:sz w:val="22"/>
                                  <w:szCs w:val="22"/>
                                </w:rPr>
                                <w:t>4</w:t>
                              </w:r>
                            </w:sdtContent>
                          </w:sdt>
                          <w:r>
                            <w:rPr>
                              <w:sz w:val="22"/>
                              <w:szCs w:val="22"/>
                            </w:rPr>
                            <w:t>) sutelktinio finansavimo sandorių sudarymas per sutelktinio finansavimo platformą, kaip tai apibrėžta Lietuvos Respublikos sutelktinio finansavimo įstatyme, jeigu projekto savininkas nesiverčia sandorių, turinčių galimos rizikos požymių, sudarymu;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sdt>
                      <w:sdtPr>
                        <w:alias w:val="5 p."/>
                        <w:tag w:val="part_87992f73dfd448c28b3f65b81bda350a"/>
                        <w:lock w:val="sdtLocked"/>
                        <w:richText/>
                      </w:sdtPr>
                      <w:sdtContent>
                        <w:p>
                          <w:pPr>
                            <w:ind w:firstLine="720"/>
                            <w:jc w:val="both"/>
                            <w:rPr>
                              <w:color w:val="000000"/>
                            </w:rPr>
                          </w:pPr>
                          <w:sdt>
                            <w:sdtPr>
                              <w:alias w:val="Numeris"/>
                              <w:tag w:val="nr_87992f73dfd448c28b3f65b81bda350a"/>
                              <w:lock w:val="sdtLocked"/>
                              <w:richText/>
                            </w:sdtPr>
                            <w:sdtContent>
                              <w:r>
                                <w:rPr>
                                  <w:sz w:val="22"/>
                                  <w:szCs w:val="22"/>
                                </w:rPr>
                                <w:t>5</w:t>
                              </w:r>
                            </w:sdtContent>
                          </w:sdt>
                          <w:r>
                            <w:rPr>
                              <w:sz w:val="22"/>
                              <w:szCs w:val="22"/>
                            </w:rPr>
                            <w:t>) viešas skolos vertybinių popierių leidimas, jeigu emitentas nesiverčia sandorių, turinčių galimos rizikos požymių, sudarymu.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7d82a43d70824d04a4f4fd6c0e23037a"/>
                    <w:lock w:val="sdtLocked"/>
                    <w:richText/>
                  </w:sdtPr>
                  <w:sdtContent>
                    <w:p>
                      <w:pPr>
                        <w:widowControl w:val="0"/>
                        <w:suppressAutoHyphens/>
                        <w:ind w:firstLine="708"/>
                        <w:jc w:val="both"/>
                        <w:rPr>
                          <w:color w:val="000000"/>
                        </w:rPr>
                      </w:pPr>
                      <w:sdt>
                        <w:sdtPr>
                          <w:alias w:val="Numeris"/>
                          <w:tag w:val="nr_7d82a43d70824d04a4f4fd6c0e23037a"/>
                          <w:lock w:val="sdtLocked"/>
                          <w:richText/>
                        </w:sdtPr>
                        <w:sdtContent>
                          <w:r>
                            <w:rPr>
                              <w:color w:val="000000"/>
                            </w:rPr>
                            <w:t>21</w:t>
                          </w:r>
                        </w:sdtContent>
                      </w:sdt>
                      <w:r>
                        <w:rPr>
                          <w:color w:val="000000"/>
                        </w:rPr>
                        <w:t xml:space="preserve">. </w:t>
                      </w:r>
                      <w:r>
                        <w:rPr>
                          <w:b/>
                          <w:bCs/>
                          <w:color w:val="000000"/>
                        </w:rPr>
                        <w:t>Jungtinė (konsoliduota) priežiūra</w:t>
                      </w:r>
                      <w:r>
                        <w:rPr>
                          <w:color w:val="000000"/>
                        </w:rPr>
                        <w:t xml:space="preserve"> – globojančios (patronuojančios) įmonės ir jos kontroliuojamos finansinės grupės priežiūra, atliekama remiantis jungtinėmis (konsoliduotosiomis) finansinėmis</w:t>
                      </w:r>
                      <w:r>
                        <w:rPr>
                          <w:b/>
                          <w:bCs/>
                          <w:color w:val="000000"/>
                        </w:rPr>
                        <w:t xml:space="preserve"> </w:t>
                      </w:r>
                      <w:r>
                        <w:rPr>
                          <w:color w:val="000000"/>
                        </w:rPr>
                        <w:t>ir kitomis priežiūrai skirtomis ataskaitomis, kurias sudaro ir priežiūrą atliekančiai institucijai pateikia globojanti (patronuojanti)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3 d."/>
                    <w:tag w:val="part_1e27ae255e084ef6b928c97df0bc6f39"/>
                    <w:lock w:val="sdtLocked"/>
                    <w:richText/>
                  </w:sdtPr>
                  <w:sdtContent>
                    <w:p>
                      <w:pPr>
                        <w:widowControl w:val="0"/>
                        <w:suppressAutoHyphens/>
                        <w:ind w:firstLine="708"/>
                        <w:jc w:val="both"/>
                        <w:rPr>
                          <w:color w:val="000000"/>
                        </w:rPr>
                      </w:pPr>
                      <w:sdt>
                        <w:sdtPr>
                          <w:alias w:val="Numeris"/>
                          <w:tag w:val="nr_1e27ae255e084ef6b928c97df0bc6f39"/>
                          <w:lock w:val="sdtLocked"/>
                          <w:richText/>
                        </w:sdtPr>
                        <w:sdtContent>
                          <w:r>
                            <w:rPr>
                              <w:color w:val="000000"/>
                            </w:rPr>
                            <w:t>23</w:t>
                          </w:r>
                        </w:sdtContent>
                      </w:sdt>
                      <w:r>
                        <w:rPr>
                          <w:color w:val="000000"/>
                        </w:rPr>
                        <w:t>.</w:t>
                      </w:r>
                      <w:r>
                        <w:rPr>
                          <w:b/>
                          <w:bCs/>
                          <w:color w:val="000000"/>
                        </w:rPr>
                        <w:t xml:space="preserve"> Kreditingumo vertinimo paslaugos </w:t>
                      </w:r>
                      <w:r>
                        <w:rPr>
                          <w:color w:val="000000"/>
                        </w:rPr>
                        <w:t>–</w:t>
                      </w:r>
                      <w:r>
                        <w:rPr>
                          <w:b/>
                          <w:bCs/>
                          <w:color w:val="000000"/>
                        </w:rPr>
                        <w:t xml:space="preserve"> </w:t>
                      </w:r>
                      <w:r>
                        <w:rPr>
                          <w:color w:val="000000"/>
                        </w:rPr>
                        <w:t>asmens mokumo, finansinės rizikos vertinimo ir įsiskolinimo valdymo tikslais atliekamas reikalingų duomenų tvarkymas, asmens mokumo ir finansinės rizikos vertinimas, taip pat asmens kreditingumo reitingo (balo), išskyrus kredito reitingus, kuriems taikomas Europos Parlamento ir Tarybos reglamentas (EB) Nr. 1060/2009 dėl kredito reitingų agentūrų,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4 d."/>
                    <w:tag w:val="part_8830e0c1416140d988dc61232028c935"/>
                    <w:lock w:val="sdtLocked"/>
                    <w:richText/>
                  </w:sdtPr>
                  <w:sdtContent>
                    <w:p>
                      <w:pPr>
                        <w:ind w:firstLine="720"/>
                        <w:jc w:val="both"/>
                        <w:rPr>
                          <w:color w:val="000000"/>
                        </w:rPr>
                      </w:pPr>
                      <w:sdt>
                        <w:sdtPr>
                          <w:alias w:val="Numeris"/>
                          <w:tag w:val="nr_8830e0c1416140d988dc61232028c935"/>
                          <w:lock w:val="sdtLocked"/>
                          <w:richText/>
                        </w:sdtPr>
                        <w:sdtContent>
                          <w:r>
                            <w:rPr>
                              <w:szCs w:val="24"/>
                            </w:rPr>
                            <w:t>24</w:t>
                          </w:r>
                        </w:sdtContent>
                      </w:sdt>
                      <w:r>
                        <w:rPr>
                          <w:szCs w:val="24"/>
                        </w:rPr>
                        <w:t xml:space="preserve">. </w:t>
                      </w:r>
                      <w:r>
                        <w:rPr>
                          <w:b/>
                          <w:szCs w:val="24"/>
                        </w:rPr>
                        <w:t>Kredito įstaiga</w:t>
                      </w:r>
                      <w:r>
                        <w:rPr>
                          <w:szCs w:val="24"/>
                        </w:rPr>
                        <w:t xml:space="preserve"> – kaip apibrėžta Reglamento (ES) Nr. 575/2013 4 straipsnio 1 dalies 1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5 d."/>
                    <w:tag w:val="part_cd090a4d86c04522a364a68bd3822f05"/>
                    <w:lock w:val="sdtLocked"/>
                    <w:richText/>
                  </w:sdtPr>
                  <w:sdtContent>
                    <w:p>
                      <w:pPr>
                        <w:widowControl w:val="0"/>
                        <w:ind w:firstLine="708"/>
                        <w:jc w:val="both"/>
                        <w:rPr>
                          <w:color w:val="000000"/>
                        </w:rPr>
                      </w:pPr>
                      <w:sdt>
                        <w:sdtPr>
                          <w:alias w:val="Numeris"/>
                          <w:tag w:val="nr_cd090a4d86c04522a364a68bd3822f05"/>
                          <w:lock w:val="sdtLocked"/>
                          <w:richText/>
                        </w:sdtPr>
                        <w:sdtContent>
                          <w:r>
                            <w:rPr>
                              <w:color w:val="000000"/>
                            </w:rPr>
                            <w:t>25</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6 d."/>
                    <w:tag w:val="part_f65023a4fc6246ab84a13899f1255a2a"/>
                    <w:lock w:val="sdtLocked"/>
                    <w:richText/>
                  </w:sdtPr>
                  <w:sdtContent>
                    <w:p>
                      <w:pPr>
                        <w:ind w:firstLine="708"/>
                        <w:jc w:val="both"/>
                        <w:rPr>
                          <w:color w:val="000000"/>
                        </w:rPr>
                      </w:pPr>
                      <w:sdt>
                        <w:sdtPr>
                          <w:alias w:val="Numeris"/>
                          <w:tag w:val="nr_f65023a4fc6246ab84a13899f1255a2a"/>
                          <w:lock w:val="sdtLocked"/>
                          <w:richText/>
                        </w:sdtPr>
                        <w:sdtContent>
                          <w:r>
                            <w:rPr>
                              <w:color w:val="000000"/>
                            </w:rPr>
                            <w:t>26</w:t>
                          </w:r>
                        </w:sdtContent>
                      </w:sdt>
                      <w:r>
                        <w:rPr>
                          <w:color w:val="000000"/>
                        </w:rPr>
                        <w:t xml:space="preserve">. </w:t>
                      </w:r>
                      <w:r>
                        <w:rPr>
                          <w:b/>
                          <w:color w:val="000000"/>
                        </w:rPr>
                        <w:t>Licencinės finansinės paslaugos</w:t>
                      </w:r>
                      <w:r>
                        <w:rPr>
                          <w:color w:val="000000"/>
                        </w:rPr>
                        <w:t xml:space="preserve"> – finansinės paslaugos, kurių teikimu galima verstis tik gavus įstatymų nustatyta tvarka išduotą licenciją.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7 d."/>
                    <w:tag w:val="part_b842e8a870e34744bfbe2036ab13f63e"/>
                    <w:lock w:val="sdtLocked"/>
                    <w:richText/>
                  </w:sdtPr>
                  <w:sdtContent>
                    <w:p>
                      <w:pPr>
                        <w:ind w:firstLine="708"/>
                        <w:jc w:val="both"/>
                        <w:rPr>
                          <w:color w:val="000000"/>
                        </w:rPr>
                      </w:pPr>
                      <w:sdt>
                        <w:sdtPr>
                          <w:alias w:val="Numeris"/>
                          <w:tag w:val="nr_b842e8a870e34744bfbe2036ab13f63e"/>
                          <w:lock w:val="sdtLocked"/>
                          <w:richText/>
                        </w:sdtPr>
                        <w:sdtContent>
                          <w:r>
                            <w:rPr>
                              <w:color w:val="000000"/>
                            </w:rPr>
                            <w:t>27</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8 d."/>
                    <w:tag w:val="part_ddfd9833ee5344ed80153dc42927a322"/>
                    <w:lock w:val="sdtLocked"/>
                    <w:richText/>
                  </w:sdtPr>
                  <w:sdtContent>
                    <w:p>
                      <w:pPr>
                        <w:ind w:firstLine="720"/>
                        <w:jc w:val="both"/>
                        <w:rPr>
                          <w:color w:val="000000"/>
                        </w:rPr>
                      </w:pPr>
                      <w:sdt>
                        <w:sdtPr>
                          <w:alias w:val="Numeris"/>
                          <w:tag w:val="nr_ddfd9833ee5344ed80153dc42927a322"/>
                          <w:lock w:val="sdtLocked"/>
                          <w:richText/>
                        </w:sdtPr>
                        <w:sdtContent>
                          <w:r>
                            <w:rPr>
                              <w:szCs w:val="24"/>
                            </w:rPr>
                            <w:t>28</w:t>
                          </w:r>
                        </w:sdtContent>
                      </w:sdt>
                      <w:r>
                        <w:rPr>
                          <w:szCs w:val="24"/>
                        </w:rPr>
                        <w:t xml:space="preserve">. </w:t>
                      </w:r>
                      <w:r>
                        <w:rPr>
                          <w:b/>
                          <w:bCs/>
                          <w:szCs w:val="24"/>
                        </w:rPr>
                        <w:t>Mišrią veiklą vykdanti kontroliuojančioji bendrovė</w:t>
                      </w:r>
                      <w:r>
                        <w:rPr>
                          <w:szCs w:val="24"/>
                        </w:rPr>
                        <w:t xml:space="preserve"> – globojanti (patronuojanti) įmonė (bet ne finansų kontroliuojančioji bendrovė, kredito įstaiga ar mišrios veiklos finansų kontroliuojančioji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9 d."/>
                    <w:tag w:val="part_a03b6c94ef4b4c0b9545cf46142f5192"/>
                    <w:lock w:val="sdtLocked"/>
                    <w:richText/>
                  </w:sdtPr>
                  <w:sdtContent>
                    <w:p>
                      <w:pPr>
                        <w:ind w:firstLine="708"/>
                        <w:jc w:val="both"/>
                        <w:rPr>
                          <w:color w:val="000000"/>
                        </w:rPr>
                      </w:pPr>
                      <w:sdt>
                        <w:sdtPr>
                          <w:alias w:val="Numeris"/>
                          <w:tag w:val="nr_a03b6c94ef4b4c0b9545cf46142f5192"/>
                          <w:lock w:val="sdtLocked"/>
                          <w:richText/>
                        </w:sdtPr>
                        <w:sdtContent>
                          <w:r>
                            <w:rPr>
                              <w:color w:val="000000"/>
                            </w:rPr>
                            <w:t>29</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0 d."/>
                    <w:tag w:val="part_49812dd46b314e8885667d770a78494c"/>
                    <w:lock w:val="sdtLocked"/>
                    <w:richText/>
                  </w:sdtPr>
                  <w:sdtContent>
                    <w:p>
                      <w:pPr>
                        <w:ind w:firstLine="708"/>
                        <w:jc w:val="both"/>
                        <w:rPr>
                          <w:color w:val="000000"/>
                        </w:rPr>
                      </w:pPr>
                      <w:sdt>
                        <w:sdtPr>
                          <w:alias w:val="Numeris"/>
                          <w:tag w:val="nr_49812dd46b314e8885667d770a78494c"/>
                          <w:lock w:val="sdtLocked"/>
                          <w:richText/>
                        </w:sdtPr>
                        <w:sdtContent>
                          <w:r>
                            <w:rPr>
                              <w:color w:val="000000"/>
                            </w:rPr>
                            <w:t>30</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1 d."/>
                    <w:tag w:val="part_6f9c3480fc944de6af73d929d2315892"/>
                    <w:lock w:val="sdtLocked"/>
                    <w:richText/>
                  </w:sdtPr>
                  <w:sdtContent>
                    <w:p>
                      <w:pPr>
                        <w:ind w:firstLine="708"/>
                        <w:jc w:val="both"/>
                        <w:rPr>
                          <w:color w:val="000000"/>
                        </w:rPr>
                      </w:pPr>
                      <w:sdt>
                        <w:sdtPr>
                          <w:alias w:val="Numeris"/>
                          <w:tag w:val="nr_6f9c3480fc944de6af73d929d2315892"/>
                          <w:lock w:val="sdtLocked"/>
                          <w:richText/>
                        </w:sdtPr>
                        <w:sdtContent>
                          <w:r>
                            <w:rPr>
                              <w:color w:val="000000"/>
                            </w:rPr>
                            <w:t>31</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2 d."/>
                    <w:tag w:val="part_9170f5ca02d74a9eaec47287394b7e86"/>
                    <w:lock w:val="sdtLocked"/>
                    <w:richText/>
                  </w:sdtPr>
                  <w:sdtContent>
                    <w:p>
                      <w:pPr>
                        <w:ind w:firstLine="708"/>
                        <w:jc w:val="both"/>
                        <w:rPr>
                          <w:color w:val="000000"/>
                        </w:rPr>
                      </w:pPr>
                      <w:sdt>
                        <w:sdtPr>
                          <w:alias w:val="Numeris"/>
                          <w:tag w:val="nr_9170f5ca02d74a9eaec47287394b7e86"/>
                          <w:lock w:val="sdtLocked"/>
                          <w:richText/>
                        </w:sdtPr>
                        <w:sdtContent>
                          <w:r>
                            <w:rPr>
                              <w:color w:val="000000"/>
                            </w:rPr>
                            <w:t>32</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3 d."/>
                    <w:tag w:val="part_d4433333df3c4a088052c482335031a5"/>
                    <w:lock w:val="sdtLocked"/>
                    <w:richText/>
                  </w:sdtPr>
                  <w:sdtContent>
                    <w:p>
                      <w:pPr>
                        <w:ind w:firstLine="708"/>
                        <w:jc w:val="both"/>
                        <w:rPr>
                          <w:color w:val="000000"/>
                        </w:rPr>
                      </w:pPr>
                      <w:sdt>
                        <w:sdtPr>
                          <w:alias w:val="Numeris"/>
                          <w:tag w:val="nr_d4433333df3c4a088052c482335031a5"/>
                          <w:lock w:val="sdtLocked"/>
                          <w:richText/>
                        </w:sdtPr>
                        <w:sdtContent>
                          <w:r>
                            <w:rPr>
                              <w:color w:val="000000"/>
                            </w:rPr>
                            <w:t>33</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4 d."/>
                    <w:tag w:val="part_ed5e69fb155942f4b8fc7a7fa9fdec63"/>
                    <w:lock w:val="sdtLocked"/>
                    <w:richText/>
                  </w:sdtPr>
                  <w:sdtContent>
                    <w:p>
                      <w:pPr>
                        <w:ind w:firstLine="708"/>
                        <w:jc w:val="both"/>
                        <w:rPr>
                          <w:color w:val="000000"/>
                        </w:rPr>
                      </w:pPr>
                      <w:sdt>
                        <w:sdtPr>
                          <w:alias w:val="Numeris"/>
                          <w:tag w:val="nr_ed5e69fb155942f4b8fc7a7fa9fdec63"/>
                          <w:lock w:val="sdtLocked"/>
                          <w:richText/>
                        </w:sdtPr>
                        <w:sdtContent>
                          <w:r>
                            <w:rPr>
                              <w:color w:val="000000"/>
                            </w:rPr>
                            <w:t>34</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4 d. 1 p."/>
                        <w:tag w:val="part_76b9dc511310440f973d4e118678b08a"/>
                        <w:lock w:val="sdtLocked"/>
                        <w:richText/>
                      </w:sdtPr>
                      <w:sdtContent>
                        <w:p>
                          <w:pPr>
                            <w:ind w:firstLine="708"/>
                            <w:jc w:val="both"/>
                            <w:rPr>
                              <w:color w:val="000000"/>
                            </w:rPr>
                          </w:pPr>
                          <w:sdt>
                            <w:sdtPr>
                              <w:alias w:val="Numeris"/>
                              <w:tag w:val="nr_76b9dc511310440f973d4e118678b08a"/>
                              <w:lock w:val="sdtLocked"/>
                              <w:richText/>
                            </w:sdtPr>
                            <w:sdtContent>
                              <w:r>
                                <w:rPr>
                                  <w:color w:val="000000"/>
                                </w:rPr>
                                <w:t>1</w:t>
                              </w:r>
                            </w:sdtContent>
                          </w:sdt>
                          <w:r>
                            <w:rPr>
                              <w:color w:val="000000"/>
                            </w:rPr>
                            <w:t>) paskola yra gauta pinigais;</w:t>
                          </w:r>
                        </w:p>
                      </w:sdtContent>
                    </w:sdt>
                    <w:sdt>
                      <w:sdtPr>
                        <w:alias w:val="2 str. 34 d. 2 p."/>
                        <w:tag w:val="part_2b7a8ec6a8da4b4298676cd7aa79e61c"/>
                        <w:lock w:val="sdtLocked"/>
                        <w:richText/>
                      </w:sdtPr>
                      <w:sdtContent>
                        <w:p>
                          <w:pPr>
                            <w:ind w:firstLine="708"/>
                            <w:jc w:val="both"/>
                            <w:rPr>
                              <w:color w:val="000000"/>
                            </w:rPr>
                          </w:pPr>
                          <w:sdt>
                            <w:sdtPr>
                              <w:alias w:val="Numeris"/>
                              <w:tag w:val="nr_2b7a8ec6a8da4b4298676cd7aa79e61c"/>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4 d. 4 p."/>
                        <w:tag w:val="part_30ebdcfba4cc4e3f8bbeead4bce3b0a7"/>
                        <w:lock w:val="sdtLocked"/>
                        <w:richText/>
                      </w:sdtPr>
                      <w:sdtContent>
                        <w:p>
                          <w:pPr>
                            <w:ind w:firstLine="708"/>
                            <w:jc w:val="both"/>
                            <w:rPr>
                              <w:color w:val="000000"/>
                            </w:rPr>
                          </w:pPr>
                          <w:sdt>
                            <w:sdtPr>
                              <w:alias w:val="Numeris"/>
                              <w:tag w:val="nr_30ebdcfba4cc4e3f8bbeead4bce3b0a7"/>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5 d."/>
                    <w:tag w:val="part_49aba10fd9fd424b8069c85d44c22277"/>
                    <w:lock w:val="sdtLocked"/>
                    <w:richText/>
                  </w:sdtPr>
                  <w:sdtContent>
                    <w:p>
                      <w:pPr>
                        <w:ind w:firstLine="708"/>
                        <w:jc w:val="both"/>
                        <w:rPr>
                          <w:color w:val="000000"/>
                        </w:rPr>
                      </w:pPr>
                      <w:sdt>
                        <w:sdtPr>
                          <w:alias w:val="Numeris"/>
                          <w:tag w:val="nr_49aba10fd9fd424b8069c85d44c22277"/>
                          <w:lock w:val="sdtLocked"/>
                          <w:richText/>
                        </w:sdtPr>
                        <w:sdtContent>
                          <w:r>
                            <w:rPr>
                              <w:color w:val="000000"/>
                            </w:rPr>
                            <w:t>35</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6 d."/>
                    <w:tag w:val="part_b1c85e6df3e541a88e9435ee7f85dd0d"/>
                    <w:lock w:val="sdtLocked"/>
                    <w:richText/>
                  </w:sdtPr>
                  <w:sdtContent>
                    <w:p>
                      <w:pPr>
                        <w:ind w:firstLine="708"/>
                        <w:jc w:val="both"/>
                        <w:rPr>
                          <w:color w:val="000000"/>
                        </w:rPr>
                      </w:pPr>
                      <w:sdt>
                        <w:sdtPr>
                          <w:alias w:val="Numeris"/>
                          <w:tag w:val="nr_b1c85e6df3e541a88e9435ee7f85dd0d"/>
                          <w:lock w:val="sdtLocked"/>
                          <w:richText/>
                        </w:sdtPr>
                        <w:sdtContent>
                          <w:r>
                            <w:rPr>
                              <w:color w:val="000000"/>
                            </w:rPr>
                            <w:t>36</w:t>
                          </w:r>
                        </w:sdtContent>
                      </w:sdt>
                      <w:r>
                        <w:rPr>
                          <w:color w:val="000000"/>
                        </w:rPr>
                        <w:t xml:space="preserve">. </w:t>
                      </w:r>
                      <w:r>
                        <w:rPr>
                          <w:b/>
                          <w:color w:val="000000"/>
                        </w:rPr>
                        <w:t>Rizikos prisiėmimas (sandoriai, turintys galimos rizikos požymių):</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6 d. 1 p."/>
                        <w:tag w:val="part_61fc7f7638e349e9b1562155a1d6ba4f"/>
                        <w:lock w:val="sdtLocked"/>
                        <w:richText/>
                      </w:sdtPr>
                      <w:sdtContent>
                        <w:p>
                          <w:pPr>
                            <w:ind w:firstLine="708"/>
                            <w:jc w:val="both"/>
                            <w:rPr>
                              <w:color w:val="000000"/>
                            </w:rPr>
                          </w:pPr>
                          <w:sdt>
                            <w:sdtPr>
                              <w:alias w:val="Numeris"/>
                              <w:tag w:val="nr_61fc7f7638e349e9b1562155a1d6ba4f"/>
                              <w:lock w:val="sdtLocked"/>
                              <w:richText/>
                            </w:sdtPr>
                            <w:sdtContent>
                              <w:r>
                                <w:rPr>
                                  <w:color w:val="000000"/>
                                </w:rPr>
                                <w:t>1</w:t>
                              </w:r>
                            </w:sdtContent>
                          </w:sdt>
                          <w:r>
                            <w:rPr>
                              <w:color w:val="000000"/>
                            </w:rPr>
                            <w:t xml:space="preserve">) skolinimas, skolos vertybinių popierių pirkimas; </w:t>
                          </w:r>
                        </w:p>
                      </w:sdtContent>
                    </w:sdt>
                    <w:sdt>
                      <w:sdtPr>
                        <w:alias w:val="2 str. 36 d. 2 p."/>
                        <w:tag w:val="part_03d7aef28a06423c8b354ef0c7654cad"/>
                        <w:lock w:val="sdtLocked"/>
                        <w:richText/>
                      </w:sdtPr>
                      <w:sdtContent>
                        <w:p>
                          <w:pPr>
                            <w:ind w:firstLine="708"/>
                            <w:jc w:val="both"/>
                            <w:rPr>
                              <w:color w:val="000000"/>
                            </w:rPr>
                          </w:pPr>
                          <w:sdt>
                            <w:sdtPr>
                              <w:alias w:val="Numeris"/>
                              <w:tag w:val="nr_03d7aef28a06423c8b354ef0c7654cad"/>
                              <w:lock w:val="sdtLocked"/>
                              <w:richText/>
                            </w:sdtPr>
                            <w:sdtContent>
                              <w:r>
                                <w:rPr>
                                  <w:color w:val="000000"/>
                                </w:rPr>
                                <w:t>2</w:t>
                              </w:r>
                            </w:sdtContent>
                          </w:sdt>
                          <w:r>
                            <w:rPr>
                              <w:color w:val="000000"/>
                            </w:rPr>
                            <w:t xml:space="preserve">) vekselių, čekių ir kitų skolinių įsipareigojimų diskontas; </w:t>
                          </w:r>
                        </w:p>
                      </w:sdtContent>
                    </w:sdt>
                    <w:sdt>
                      <w:sdtPr>
                        <w:alias w:val="2 str. 36 d. 3 p."/>
                        <w:tag w:val="part_5f9a1ed5b7fb490fb46c0de99e4677b4"/>
                        <w:lock w:val="sdtLocked"/>
                        <w:richText/>
                      </w:sdtPr>
                      <w:sdtContent>
                        <w:p>
                          <w:pPr>
                            <w:ind w:firstLine="708"/>
                            <w:jc w:val="both"/>
                            <w:rPr>
                              <w:color w:val="000000"/>
                            </w:rPr>
                          </w:pPr>
                          <w:sdt>
                            <w:sdtPr>
                              <w:alias w:val="Numeris"/>
                              <w:tag w:val="nr_5f9a1ed5b7fb490fb46c0de99e4677b4"/>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6 d. 4 p."/>
                        <w:tag w:val="part_4f6c31e5260149188884b7a76ff0a94f"/>
                        <w:lock w:val="sdtLocked"/>
                        <w:richText/>
                      </w:sdtPr>
                      <w:sdtContent>
                        <w:p>
                          <w:pPr>
                            <w:ind w:firstLine="708"/>
                            <w:jc w:val="both"/>
                            <w:rPr>
                              <w:color w:val="000000"/>
                            </w:rPr>
                          </w:pPr>
                          <w:sdt>
                            <w:sdtPr>
                              <w:alias w:val="Numeris"/>
                              <w:tag w:val="nr_4f6c31e5260149188884b7a76ff0a94f"/>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6 d. 5 p."/>
                        <w:tag w:val="part_47fb6e3117ec43efb7fd70f11a0b57d4"/>
                        <w:lock w:val="sdtLocked"/>
                        <w:richText/>
                      </w:sdtPr>
                      <w:sdtContent>
                        <w:p>
                          <w:pPr>
                            <w:ind w:firstLine="708"/>
                            <w:jc w:val="both"/>
                            <w:rPr>
                              <w:color w:val="000000"/>
                            </w:rPr>
                          </w:pPr>
                          <w:sdt>
                            <w:sdtPr>
                              <w:alias w:val="Numeris"/>
                              <w:tag w:val="nr_47fb6e3117ec43efb7fd70f11a0b57d4"/>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6 d. 6 p."/>
                        <w:tag w:val="part_accd6b11e76d4497a9d475d65dea5b19"/>
                        <w:lock w:val="sdtLocked"/>
                        <w:richText/>
                      </w:sdtPr>
                      <w:sdtContent>
                        <w:p>
                          <w:pPr>
                            <w:ind w:firstLine="708"/>
                            <w:jc w:val="both"/>
                            <w:rPr>
                              <w:color w:val="000000"/>
                            </w:rPr>
                          </w:pPr>
                          <w:sdt>
                            <w:sdtPr>
                              <w:alias w:val="Numeris"/>
                              <w:tag w:val="nr_accd6b11e76d4497a9d475d65dea5b19"/>
                              <w:lock w:val="sdtLocked"/>
                              <w:richText/>
                            </w:sdtPr>
                            <w:sdtContent>
                              <w:r>
                                <w:rPr>
                                  <w:color w:val="000000"/>
                                </w:rPr>
                                <w:t>6</w:t>
                              </w:r>
                            </w:sdtContent>
                          </w:sdt>
                          <w:r>
                            <w:rPr>
                              <w:color w:val="000000"/>
                            </w:rPr>
                            <w:t xml:space="preserve">) reikalavimų pagal įsipareigojimus mokėti pirkimas; </w:t>
                          </w:r>
                        </w:p>
                      </w:sdtContent>
                    </w:sdt>
                    <w:sdt>
                      <w:sdtPr>
                        <w:alias w:val="2 str. 36 d. 7 p."/>
                        <w:tag w:val="part_feaaad87fd1942f093b6ce0276c58e73"/>
                        <w:lock w:val="sdtLocked"/>
                        <w:richText/>
                      </w:sdtPr>
                      <w:sdtContent>
                        <w:p>
                          <w:pPr>
                            <w:ind w:firstLine="708"/>
                            <w:jc w:val="both"/>
                            <w:rPr>
                              <w:color w:val="000000"/>
                            </w:rPr>
                          </w:pPr>
                          <w:sdt>
                            <w:sdtPr>
                              <w:alias w:val="Numeris"/>
                              <w:tag w:val="nr_feaaad87fd1942f093b6ce0276c58e73"/>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6 d. 8 p."/>
                        <w:tag w:val="part_4eea80762e664c3c8b0d2740dd41e2e3"/>
                        <w:lock w:val="sdtLocked"/>
                        <w:richText/>
                      </w:sdtPr>
                      <w:sdtContent>
                        <w:p>
                          <w:pPr>
                            <w:ind w:firstLine="708"/>
                            <w:jc w:val="both"/>
                            <w:rPr>
                              <w:color w:val="000000"/>
                            </w:rPr>
                          </w:pPr>
                          <w:sdt>
                            <w:sdtPr>
                              <w:alias w:val="Numeris"/>
                              <w:tag w:val="nr_4eea80762e664c3c8b0d2740dd41e2e3"/>
                              <w:lock w:val="sdtLocked"/>
                              <w:richText/>
                            </w:sdtPr>
                            <w:sdtContent>
                              <w:r>
                                <w:rPr>
                                  <w:color w:val="000000"/>
                                </w:rPr>
                                <w:t>8</w:t>
                              </w:r>
                            </w:sdtContent>
                          </w:sdt>
                          <w:r>
                            <w:rPr>
                              <w:color w:val="000000"/>
                            </w:rPr>
                            <w:t>) išvestinių finansinių priemonių išleidimas ir įsigijimas;</w:t>
                          </w:r>
                        </w:p>
                      </w:sdtContent>
                    </w:sdt>
                    <w:sdt>
                      <w:sdtPr>
                        <w:alias w:val="2 str. 36 d. 9 p."/>
                        <w:tag w:val="part_ad59ea18b4354a88a8ec184f7f2054e0"/>
                        <w:lock w:val="sdtLocked"/>
                        <w:richText/>
                      </w:sdtPr>
                      <w:sdtContent>
                        <w:p>
                          <w:pPr>
                            <w:ind w:firstLine="708"/>
                            <w:jc w:val="both"/>
                            <w:rPr>
                              <w:color w:val="000000"/>
                            </w:rPr>
                          </w:pPr>
                          <w:sdt>
                            <w:sdtPr>
                              <w:alias w:val="Numeris"/>
                              <w:tag w:val="nr_ad59ea18b4354a88a8ec184f7f2054e0"/>
                              <w:lock w:val="sdtLocked"/>
                              <w:richText/>
                            </w:sdtPr>
                            <w:sdtContent>
                              <w:r>
                                <w:rPr>
                                  <w:color w:val="000000"/>
                                </w:rPr>
                                <w:t>9</w:t>
                              </w:r>
                            </w:sdtContent>
                          </w:sdt>
                          <w:r>
                            <w:rPr>
                              <w:color w:val="000000"/>
                            </w:rPr>
                            <w:t>) lėšų laikymas didesnės rizikos kredito įstaigose;</w:t>
                          </w:r>
                        </w:p>
                      </w:sdtContent>
                    </w:sdt>
                    <w:sdt>
                      <w:sdtPr>
                        <w:alias w:val="2 str. 36 d. 10 p."/>
                        <w:tag w:val="part_befb57a8b02647108defacb139862194"/>
                        <w:lock w:val="sdtLocked"/>
                        <w:richText/>
                      </w:sdtPr>
                      <w:sdtContent>
                        <w:p>
                          <w:pPr>
                            <w:ind w:firstLine="708"/>
                            <w:jc w:val="both"/>
                            <w:rPr>
                              <w:color w:val="000000"/>
                            </w:rPr>
                          </w:pPr>
                          <w:sdt>
                            <w:sdtPr>
                              <w:alias w:val="Numeris"/>
                              <w:tag w:val="nr_befb57a8b02647108defacb139862194"/>
                              <w:lock w:val="sdtLocked"/>
                              <w:richText/>
                            </w:sdtPr>
                            <w:sdtContent>
                              <w:r>
                                <w:rPr>
                                  <w:color w:val="000000"/>
                                </w:rPr>
                                <w:t>10</w:t>
                              </w:r>
                            </w:sdtContent>
                          </w:sdt>
                          <w:r>
                            <w:rPr>
                              <w:color w:val="000000"/>
                            </w:rPr>
                            <w:t>) kiti priežiūros institucijos teisės aktuose nurodyti veiksmai.</w:t>
                          </w:r>
                        </w:p>
                      </w:sdtContent>
                    </w:sdt>
                  </w:sdtContent>
                </w:sdt>
                <w:sdt>
                  <w:sdtPr>
                    <w:alias w:val="2 str. 37 d."/>
                    <w:tag w:val="part_168bfe1d7d8d4d4f96b6912b991dc77f"/>
                    <w:lock w:val="sdtLocked"/>
                    <w:richText/>
                  </w:sdtPr>
                  <w:sdtContent>
                    <w:p>
                      <w:pPr>
                        <w:ind w:firstLine="708"/>
                        <w:jc w:val="both"/>
                        <w:rPr>
                          <w:color w:val="000000"/>
                        </w:rPr>
                      </w:pPr>
                      <w:sdt>
                        <w:sdtPr>
                          <w:alias w:val="Numeris"/>
                          <w:tag w:val="nr_168bfe1d7d8d4d4f96b6912b991dc77f"/>
                          <w:lock w:val="sdtLocked"/>
                          <w:richText/>
                        </w:sdtPr>
                        <w:sdtContent>
                          <w:r>
                            <w:rPr>
                              <w:color w:val="000000"/>
                            </w:rPr>
                            <w:t>37</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8 d."/>
                    <w:tag w:val="part_d1bf746de04b4fe597202fd140456886"/>
                    <w:lock w:val="sdtLocked"/>
                    <w:richText/>
                  </w:sdtPr>
                  <w:sdtContent>
                    <w:p>
                      <w:pPr>
                        <w:ind w:firstLine="708"/>
                        <w:jc w:val="both"/>
                        <w:rPr>
                          <w:color w:val="000000"/>
                        </w:rPr>
                      </w:pPr>
                      <w:sdt>
                        <w:sdtPr>
                          <w:alias w:val="Numeris"/>
                          <w:tag w:val="nr_d1bf746de04b4fe597202fd140456886"/>
                          <w:lock w:val="sdtLocked"/>
                          <w:richText/>
                        </w:sdtPr>
                        <w:sdtContent>
                          <w:r>
                            <w:rPr>
                              <w:color w:val="000000"/>
                            </w:rPr>
                            <w:t>38</w:t>
                          </w:r>
                        </w:sdtContent>
                      </w:sdt>
                      <w:r>
                        <w:rPr>
                          <w:color w:val="000000"/>
                        </w:rPr>
                        <w:t xml:space="preserve">. </w:t>
                      </w:r>
                      <w:r>
                        <w:rPr>
                          <w:b/>
                          <w:color w:val="000000"/>
                        </w:rPr>
                        <w:t>Skolinimas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8 d. 1 p."/>
                        <w:tag w:val="part_bf4e564bb21c4dc3afacd8fdbd24b889"/>
                        <w:lock w:val="sdtLocked"/>
                        <w:richText/>
                      </w:sdtPr>
                      <w:sdtContent>
                        <w:p>
                          <w:pPr>
                            <w:ind w:firstLine="708"/>
                            <w:jc w:val="both"/>
                            <w:rPr>
                              <w:color w:val="000000"/>
                            </w:rPr>
                          </w:pPr>
                          <w:sdt>
                            <w:sdtPr>
                              <w:alias w:val="Numeris"/>
                              <w:tag w:val="nr_bf4e564bb21c4dc3afacd8fdbd24b889"/>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8 d. 2 p."/>
                        <w:tag w:val="part_fcd5d84f4a0b4134984871782efe9801"/>
                        <w:lock w:val="sdtLocked"/>
                        <w:richText/>
                      </w:sdtPr>
                      <w:sdtContent>
                        <w:p>
                          <w:pPr>
                            <w:ind w:firstLine="708"/>
                            <w:jc w:val="both"/>
                            <w:rPr>
                              <w:color w:val="000000"/>
                            </w:rPr>
                          </w:pPr>
                          <w:sdt>
                            <w:sdtPr>
                              <w:alias w:val="Numeris"/>
                              <w:tag w:val="nr_fcd5d84f4a0b4134984871782efe9801"/>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9 d."/>
                    <w:tag w:val="part_37ff29e01e1f4df5a53eef38a8ced276"/>
                    <w:lock w:val="sdtLocked"/>
                    <w:richText/>
                  </w:sdtPr>
                  <w:sdtContent>
                    <w:p>
                      <w:pPr>
                        <w:ind w:firstLine="708"/>
                        <w:jc w:val="both"/>
                        <w:rPr>
                          <w:color w:val="000000"/>
                        </w:rPr>
                      </w:pPr>
                      <w:sdt>
                        <w:sdtPr>
                          <w:alias w:val="Numeris"/>
                          <w:tag w:val="nr_37ff29e01e1f4df5a53eef38a8ced276"/>
                          <w:lock w:val="sdtLocked"/>
                          <w:richText/>
                        </w:sdtPr>
                        <w:sdtContent>
                          <w:r>
                            <w:rPr>
                              <w:color w:val="000000"/>
                            </w:rPr>
                            <w:t>39</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40 d."/>
                    <w:tag w:val="part_d2261887a22c4fd69049d0826964e774"/>
                    <w:lock w:val="sdtLocked"/>
                    <w:richText/>
                  </w:sdtPr>
                  <w:sdtContent>
                    <w:p>
                      <w:pPr>
                        <w:widowControl w:val="0"/>
                        <w:suppressAutoHyphens/>
                        <w:ind w:firstLine="708"/>
                        <w:jc w:val="both"/>
                        <w:rPr>
                          <w:color w:val="000000"/>
                        </w:rPr>
                      </w:pPr>
                      <w:sdt>
                        <w:sdtPr>
                          <w:alias w:val="Numeris"/>
                          <w:tag w:val="nr_d2261887a22c4fd69049d0826964e774"/>
                          <w:lock w:val="sdtLocked"/>
                          <w:richText/>
                        </w:sdtPr>
                        <w:sdtContent>
                          <w:r>
                            <w:rPr>
                              <w:color w:val="000000"/>
                            </w:rPr>
                            <w:t>40</w:t>
                          </w:r>
                        </w:sdtContent>
                      </w:sdt>
                      <w:r>
                        <w:rPr>
                          <w:color w:val="000000"/>
                        </w:rPr>
                        <w:t xml:space="preserve">. </w:t>
                      </w:r>
                      <w:r>
                        <w:rPr>
                          <w:b/>
                          <w:bCs/>
                          <w:color w:val="000000"/>
                        </w:rPr>
                        <w:t>Tarpusavyje susijusių klientų grupė</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0 d. 1 p."/>
                        <w:tag w:val="part_023f987d8b8c4c3190789c53be0efa69"/>
                        <w:lock w:val="sdtLocked"/>
                        <w:richText/>
                      </w:sdtPr>
                      <w:sdtContent>
                        <w:p>
                          <w:pPr>
                            <w:widowControl w:val="0"/>
                            <w:suppressAutoHyphens/>
                            <w:ind w:firstLine="708"/>
                            <w:jc w:val="both"/>
                            <w:rPr>
                              <w:color w:val="000000"/>
                            </w:rPr>
                          </w:pPr>
                          <w:sdt>
                            <w:sdtPr>
                              <w:alias w:val="Numeris"/>
                              <w:tag w:val="nr_023f987d8b8c4c3190789c53be0efa69"/>
                              <w:lock w:val="sdtLocked"/>
                              <w:richText/>
                            </w:sdtPr>
                            <w:sdtContent>
                              <w:r>
                                <w:rPr>
                                  <w:color w:val="000000"/>
                                </w:rPr>
                                <w:t>1</w:t>
                              </w:r>
                            </w:sdtContent>
                          </w:sdt>
                          <w:r>
                            <w:rPr>
                              <w:color w:val="000000"/>
                            </w:rPr>
                            <w:t>) du arba daugiau finansų įstaigos klientų, kurie, jeigu neįrodyta kitaip, sukelia vieną riziką, nes vienas iš jų tiesiogiai ar netiesiogiai kontroliuoja antrąjį arba kitus klientus, arba</w:t>
                          </w:r>
                        </w:p>
                      </w:sdtContent>
                    </w:sdt>
                    <w:sdt>
                      <w:sdtPr>
                        <w:alias w:val="2 str. 40 d. 2 p."/>
                        <w:tag w:val="part_504d1467688d4324844a34f48db9a182"/>
                        <w:lock w:val="sdtLocked"/>
                        <w:richText/>
                      </w:sdtPr>
                      <w:sdtContent>
                        <w:p>
                          <w:pPr>
                            <w:widowControl w:val="0"/>
                            <w:suppressAutoHyphens/>
                            <w:ind w:firstLine="708"/>
                            <w:jc w:val="both"/>
                            <w:rPr>
                              <w:color w:val="000000"/>
                            </w:rPr>
                          </w:pPr>
                          <w:sdt>
                            <w:sdtPr>
                              <w:alias w:val="Numeris"/>
                              <w:tag w:val="nr_504d1467688d4324844a34f48db9a182"/>
                              <w:lock w:val="sdtLocked"/>
                              <w:richText/>
                            </w:sdtPr>
                            <w:sdtContent>
                              <w:r>
                                <w:rPr>
                                  <w:color w:val="000000"/>
                                </w:rPr>
                                <w:t>2</w:t>
                              </w:r>
                            </w:sdtContent>
                          </w:sdt>
                          <w:r>
                            <w:rPr>
                              <w:color w:val="000000"/>
                            </w:rPr>
                            <w:t>) du arba daugiau finansų įstaigos klientų, kurie nesusiję šios dalies 1 punkte nurodytais kontrolės santykiais, bet kuriuos reikia laikyti sukeliančiais vieną riziką, kadangi jie taip tarpusavyje susiję, kad jeigu vienas iš jų turėtų finansinių problemų, visų pirma lėšų pritraukimo arba grąžinimo sunkumų, antrasis arba visi kiti klientai, pritraukdami arba grąžindami lėšas, tikriausiai taip pat susidurtų su sunkumais.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41 d."/>
                    <w:tag w:val="part_406b6086cb9e49b688b9de7ad755bfe1"/>
                    <w:lock w:val="sdtLocked"/>
                    <w:richText/>
                  </w:sdtPr>
                  <w:sdtContent>
                    <w:p>
                      <w:pPr>
                        <w:ind w:firstLine="708"/>
                        <w:jc w:val="both"/>
                        <w:rPr>
                          <w:color w:val="000000"/>
                        </w:rPr>
                      </w:pPr>
                      <w:sdt>
                        <w:sdtPr>
                          <w:alias w:val="Numeris"/>
                          <w:tag w:val="nr_406b6086cb9e49b688b9de7ad755bfe1"/>
                          <w:lock w:val="sdtLocked"/>
                          <w:richText/>
                        </w:sdtPr>
                        <w:sdtContent>
                          <w:r>
                            <w:rPr>
                              <w:color w:val="000000"/>
                            </w:rPr>
                            <w:t>41</w:t>
                          </w:r>
                        </w:sdtContent>
                      </w:sdt>
                      <w:r>
                        <w:rPr>
                          <w:color w:val="000000"/>
                        </w:rPr>
                        <w:t xml:space="preserve">. </w:t>
                      </w:r>
                      <w:r>
                        <w:rPr>
                          <w:b/>
                          <w:color w:val="000000"/>
                        </w:rPr>
                        <w:t xml:space="preserve">Tauriųjų metalų prekyba </w:t>
                      </w:r>
                      <w:r>
                        <w:rPr>
                          <w:color w:val="000000"/>
                        </w:rPr>
                        <w:t xml:space="preserve">– prekyba: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1 d. 1 p."/>
                        <w:tag w:val="part_fde6bb6b16fa47288810d284c8e1eb76"/>
                        <w:lock w:val="sdtLocked"/>
                        <w:richText/>
                      </w:sdtPr>
                      <w:sdtContent>
                        <w:p>
                          <w:pPr>
                            <w:ind w:firstLine="708"/>
                            <w:jc w:val="both"/>
                            <w:rPr>
                              <w:color w:val="000000"/>
                            </w:rPr>
                          </w:pPr>
                          <w:sdt>
                            <w:sdtPr>
                              <w:alias w:val="Numeris"/>
                              <w:tag w:val="nr_fde6bb6b16fa47288810d284c8e1eb76"/>
                              <w:lock w:val="sdtLocked"/>
                              <w:richText/>
                            </w:sdtPr>
                            <w:sdtContent>
                              <w:r>
                                <w:rPr>
                                  <w:color w:val="000000"/>
                                </w:rPr>
                                <w:t>1</w:t>
                              </w:r>
                            </w:sdtContent>
                          </w:sdt>
                          <w:r>
                            <w:rPr>
                              <w:color w:val="000000"/>
                            </w:rPr>
                            <w:t xml:space="preserve">) grynu auksu (auksu, kurio grynumas yra ne mažesnis kaip 999,9/1000); </w:t>
                          </w:r>
                        </w:p>
                      </w:sdtContent>
                    </w:sdt>
                    <w:sdt>
                      <w:sdtPr>
                        <w:alias w:val="2 str. 41 d. 2 p."/>
                        <w:tag w:val="part_dc2f6f4bfcbf4db4b6e2f44fe284d3c6"/>
                        <w:lock w:val="sdtLocked"/>
                        <w:richText/>
                      </w:sdtPr>
                      <w:sdtContent>
                        <w:p>
                          <w:pPr>
                            <w:ind w:firstLine="708"/>
                            <w:jc w:val="both"/>
                            <w:rPr>
                              <w:color w:val="000000"/>
                            </w:rPr>
                          </w:pPr>
                          <w:sdt>
                            <w:sdtPr>
                              <w:alias w:val="Numeris"/>
                              <w:tag w:val="nr_dc2f6f4bfcbf4db4b6e2f44fe284d3c6"/>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1 d. 3 p."/>
                        <w:tag w:val="part_71f10547c8e24927ba41ef07393e2804"/>
                        <w:lock w:val="sdtLocked"/>
                        <w:richText/>
                      </w:sdtPr>
                      <w:sdtContent>
                        <w:p>
                          <w:pPr>
                            <w:ind w:firstLine="708"/>
                            <w:jc w:val="both"/>
                            <w:rPr>
                              <w:color w:val="000000"/>
                            </w:rPr>
                          </w:pPr>
                          <w:sdt>
                            <w:sdtPr>
                              <w:alias w:val="Numeris"/>
                              <w:tag w:val="nr_71f10547c8e24927ba41ef07393e2804"/>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1 d. 4 p."/>
                        <w:tag w:val="part_83fb747997c043d78a7d65fdffdfe0a3"/>
                        <w:lock w:val="sdtLocked"/>
                        <w:richText/>
                      </w:sdtPr>
                      <w:sdtContent>
                        <w:p>
                          <w:pPr>
                            <w:ind w:firstLine="708"/>
                            <w:jc w:val="both"/>
                            <w:rPr>
                              <w:color w:val="000000"/>
                            </w:rPr>
                          </w:pPr>
                          <w:sdt>
                            <w:sdtPr>
                              <w:alias w:val="Numeris"/>
                              <w:tag w:val="nr_83fb747997c043d78a7d65fdffdfe0a3"/>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2 d."/>
                    <w:tag w:val="part_2271c2e8c07940f2bfbb8fbdcd765e5a"/>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43 d."/>
                    <w:tag w:val="part_2d159c00c8274f26bfa0a69ae66d477a"/>
                    <w:lock w:val="sdtLocked"/>
                    <w:richText/>
                  </w:sdtPr>
                  <w:sdtContent>
                    <w:p>
                      <w:pPr>
                        <w:ind w:firstLine="708"/>
                        <w:jc w:val="both"/>
                        <w:rPr>
                          <w:color w:val="000000"/>
                        </w:rPr>
                      </w:pPr>
                      <w:sdt>
                        <w:sdtPr>
                          <w:alias w:val="Numeris"/>
                          <w:tag w:val="nr_2d159c00c8274f26bfa0a69ae66d477a"/>
                          <w:lock w:val="sdtLocked"/>
                          <w:richText/>
                        </w:sdtPr>
                        <w:sdtContent>
                          <w:r>
                            <w:rPr>
                              <w:color w:val="000000"/>
                            </w:rPr>
                            <w:t>43</w:t>
                          </w:r>
                        </w:sdtContent>
                      </w:sdt>
                      <w:r>
                        <w:rPr>
                          <w:color w:val="000000"/>
                        </w:rPr>
                        <w:t xml:space="preserve">. </w:t>
                      </w:r>
                      <w:r>
                        <w:rPr>
                          <w:b/>
                          <w:color w:val="000000"/>
                        </w:rPr>
                        <w:t>Vertimasis finansinių paslaugų teikimu</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3 d. 1 p."/>
                        <w:tag w:val="part_66b3f9f3cc6c4ae691a57d43def747f7"/>
                        <w:lock w:val="sdtLocked"/>
                        <w:richText/>
                      </w:sdtPr>
                      <w:sdtContent>
                        <w:p>
                          <w:pPr>
                            <w:ind w:firstLine="708"/>
                            <w:jc w:val="both"/>
                            <w:rPr>
                              <w:color w:val="000000"/>
                            </w:rPr>
                          </w:pPr>
                          <w:sdt>
                            <w:sdtPr>
                              <w:alias w:val="Numeris"/>
                              <w:tag w:val="nr_66b3f9f3cc6c4ae691a57d43def747f7"/>
                              <w:lock w:val="sdtLocked"/>
                              <w:richText/>
                            </w:sdtPr>
                            <w:sdtContent>
                              <w:r>
                                <w:rPr>
                                  <w:color w:val="000000"/>
                                </w:rPr>
                                <w:t>1</w:t>
                              </w:r>
                            </w:sdtContent>
                          </w:sdt>
                          <w:r>
                            <w:rPr>
                              <w:color w:val="000000"/>
                            </w:rPr>
                            <w:t>) deklaravimas ūkinę veiklą reglamentuojančiuose dokumentuose (steigimo dokumentuose, licencijose, patentuose ir kt.), kad asmuo teikia finansines paslaugas;</w:t>
                          </w:r>
                        </w:p>
                      </w:sdtContent>
                    </w:sdt>
                    <w:sdt>
                      <w:sdtPr>
                        <w:alias w:val="2 str. 43 d. 2 p."/>
                        <w:tag w:val="part_244e29f8bb2849bab551fa23c767b9a6"/>
                        <w:lock w:val="sdtLocked"/>
                        <w:richText/>
                      </w:sdtPr>
                      <w:sdtContent>
                        <w:p>
                          <w:pPr>
                            <w:ind w:firstLine="708"/>
                            <w:jc w:val="both"/>
                          </w:pPr>
                          <w:sdt>
                            <w:sdtPr>
                              <w:alias w:val="Numeris"/>
                              <w:tag w:val="nr_244e29f8bb2849bab551fa23c767b9a6"/>
                              <w:lock w:val="sdtLocked"/>
                              <w:richText/>
                            </w:sdtPr>
                            <w:sdtContent>
                              <w:r>
                                <w:rPr>
                                  <w:color w:val="000000"/>
                                </w:rPr>
                                <w:t>2</w:t>
                              </w:r>
                            </w:sdtContent>
                          </w:sdt>
                          <w:r>
                            <w:rPr>
                              <w:color w:val="000000"/>
                            </w:rPr>
                            <w:t>)</w:t>
                          </w:r>
                          <w:r>
                            <w:rPr>
                              <w:b/>
                              <w:color w:val="000000"/>
                            </w:rPr>
                            <w:t xml:space="preserve"> </w:t>
                          </w:r>
                          <w:r>
                            <w:rPr>
                              <w:color w:val="000000"/>
                            </w:rPr>
                            <w:t>veikla, kurios pagrindinę dalį sudaro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4232a2d2745d46509981ce48ee22ba9b"/>
                        <w:lock w:val="sdtLocked"/>
                        <w:richText/>
                      </w:sdtPr>
                      <w:sdtContent>
                        <w:p>
                          <w:pPr>
                            <w:widowControl w:val="0"/>
                            <w:suppressAutoHyphens/>
                            <w:ind w:firstLine="708"/>
                            <w:jc w:val="both"/>
                            <w:rPr>
                              <w:color w:val="000000"/>
                            </w:rPr>
                          </w:pPr>
                          <w:sdt>
                            <w:sdtPr>
                              <w:alias w:val="Numeris"/>
                              <w:tag w:val="nr_4232a2d2745d46509981ce48ee22ba9b"/>
                              <w:lock w:val="sdtLocked"/>
                              <w:richText/>
                            </w:sdtPr>
                            <w:sdtContent>
                              <w:r>
                                <w:rPr>
                                  <w:color w:val="000000"/>
                                </w:rPr>
                                <w:t>4</w:t>
                              </w:r>
                            </w:sdtContent>
                          </w:sdt>
                          <w:r>
                            <w:rPr>
                              <w:color w:val="000000"/>
                            </w:rPr>
                            <w:t>) mokėjimo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5 p."/>
                        <w:tag w:val="part_4b15fd4576234b1bbfeff2825a4b23d7"/>
                        <w:lock w:val="sdtLocked"/>
                        <w:richText/>
                      </w:sdtPr>
                      <w:sdtContent>
                        <w:p>
                          <w:pPr>
                            <w:widowControl w:val="0"/>
                            <w:suppressAutoHyphens/>
                            <w:ind w:firstLine="708"/>
                            <w:jc w:val="both"/>
                            <w:rPr>
                              <w:color w:val="000000"/>
                            </w:rPr>
                          </w:pPr>
                          <w:sdt>
                            <w:sdtPr>
                              <w:alias w:val="Numeris"/>
                              <w:tag w:val="nr_4b15fd4576234b1bbfeff2825a4b23d7"/>
                              <w:lock w:val="sdtLocked"/>
                              <w:richText/>
                            </w:sdtPr>
                            <w:sdtContent>
                              <w:r>
                                <w:rPr>
                                  <w:color w:val="000000"/>
                                </w:rPr>
                                <w:t>5</w:t>
                              </w:r>
                            </w:sdtContent>
                          </w:sdt>
                          <w:r>
                            <w:rPr>
                              <w:color w:val="000000"/>
                            </w:rPr>
                            <w:t>) kelionių čekių, vekselių ir kitų mokėjimo priemonių išdavimas ir administravimas, jei šios veiklos neapima šio straipsnio 1 dalies 4 punkte nurodytos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1383a9880445459b8a7718a8a222b7aa"/>
                        <w:lock w:val="sdtLocked"/>
                        <w:richText/>
                      </w:sdtPr>
                      <w:sdtContent>
                        <w:p>
                          <w:pPr>
                            <w:widowControl w:val="0"/>
                            <w:suppressAutoHyphens/>
                            <w:ind w:firstLine="708"/>
                            <w:jc w:val="both"/>
                            <w:rPr>
                              <w:color w:val="000000"/>
                            </w:rPr>
                          </w:pPr>
                          <w:sdt>
                            <w:sdtPr>
                              <w:alias w:val="Numeris"/>
                              <w:tag w:val="nr_1383a9880445459b8a7718a8a222b7aa"/>
                              <w:lock w:val="sdtLocked"/>
                              <w:richText/>
                            </w:sdtPr>
                            <w:sdtContent>
                              <w:r>
                                <w:rPr>
                                  <w:color w:val="000000"/>
                                </w:rPr>
                                <w:t>11</w:t>
                              </w:r>
                            </w:sdtContent>
                          </w:sdt>
                          <w:r>
                            <w:rPr>
                              <w:color w:val="000000"/>
                            </w:rPr>
                            <w:t>) kreditingumo vertinimo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7bf02d5841f94e03b5afdde77d5bf177"/>
                        <w:lock w:val="sdtLocked"/>
                        <w:richText/>
                      </w:sdtPr>
                      <w:sdtContent>
                        <w:p>
                          <w:pPr>
                            <w:widowControl w:val="0"/>
                            <w:suppressAutoHyphens/>
                            <w:ind w:firstLine="708"/>
                            <w:jc w:val="both"/>
                          </w:pPr>
                          <w:sdt>
                            <w:sdtPr>
                              <w:alias w:val="Numeris"/>
                              <w:tag w:val="nr_7bf02d5841f94e03b5afdde77d5bf177"/>
                              <w:lock w:val="sdtLocked"/>
                              <w:richText/>
                            </w:sdtPr>
                            <w:sdtContent>
                              <w:r>
                                <w:rPr>
                                  <w:color w:val="000000"/>
                                </w:rPr>
                                <w:t>18</w:t>
                              </w:r>
                            </w:sdtContent>
                          </w:sdt>
                          <w:r>
                            <w:rPr>
                              <w:color w:val="000000"/>
                            </w:rPr>
                            <w:t>) elektroninių pinigų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0 p."/>
                        <w:tag w:val="part_9a76b28c2ee9478e97cc381bc53529d1"/>
                        <w:lock w:val="sdtLocked"/>
                        <w:richText/>
                      </w:sdtPr>
                      <w:sdtContent>
                        <w:p>
                          <w:pPr>
                            <w:ind w:firstLine="708"/>
                            <w:jc w:val="both"/>
                          </w:pPr>
                          <w:sdt>
                            <w:sdtPr>
                              <w:alias w:val="Numeris"/>
                              <w:tag w:val="nr_9a76b28c2ee9478e97cc381bc53529d1"/>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21 p."/>
                        <w:tag w:val="part_eabbeaf9642845c286d1cf0e976bc6c2"/>
                        <w:lock w:val="sdtLocked"/>
                        <w:richText/>
                      </w:sdtPr>
                      <w:sdtContent>
                        <w:p>
                          <w:pPr>
                            <w:ind w:firstLine="720"/>
                            <w:jc w:val="both"/>
                            <w:rPr>
                              <w:color w:val="000000"/>
                            </w:rPr>
                          </w:pPr>
                          <w:sdt>
                            <w:sdtPr>
                              <w:alias w:val="Numeris"/>
                              <w:tag w:val="nr_eabbeaf9642845c286d1cf0e976bc6c2"/>
                              <w:lock w:val="sdtLocked"/>
                              <w:richText/>
                            </w:sdtPr>
                            <w:sdtContent>
                              <w:r>
                                <w:rPr>
                                  <w:sz w:val="22"/>
                                  <w:szCs w:val="22"/>
                                </w:rPr>
                                <w:t>21</w:t>
                              </w:r>
                            </w:sdtContent>
                          </w:sdt>
                          <w:r>
                            <w:rPr>
                              <w:sz w:val="22"/>
                              <w:szCs w:val="22"/>
                            </w:rPr>
                            <w:t>) sutelktinio finansavimo platformos operatoriaus veikla</w:t>
                          </w:r>
                          <w:r>
                            <w:rPr>
                              <w:sz w:val="22"/>
                              <w:szCs w:val="22"/>
                              <w:lang w:eastAsia="lt-LT"/>
                            </w:rPr>
                            <w:t xml:space="preserve">, </w:t>
                          </w:r>
                          <w:r>
                            <w:rPr>
                              <w:color w:val="000000"/>
                              <w:sz w:val="22"/>
                              <w:szCs w:val="22"/>
                              <w:shd w:val="clear" w:color="auto" w:fill="FFFFFF"/>
                            </w:rPr>
                            <w:t>kaip tai apibrėžta Lietuvos Respublikos sutelktinio finansavimo įstatyme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sdtContent>
                </w:sdt>
                <w:sdt>
                  <w:sdtPr>
                    <w:alias w:val="3 str. 2 d."/>
                    <w:tag w:val="part_d2bec8a9e2ee44ba9fd44059d37b7986"/>
                    <w:lock w:val="sdtLocked"/>
                    <w:richText/>
                  </w:sdtPr>
                  <w:sdtContent>
                    <w:p>
                      <w:pPr>
                        <w:ind w:firstLine="708"/>
                        <w:jc w:val="both"/>
                        <w:rPr>
                          <w:color w:val="000000"/>
                        </w:rPr>
                      </w:pPr>
                      <w:sdt>
                        <w:sdtPr>
                          <w:alias w:val="Numeris"/>
                          <w:tag w:val="nr_d2bec8a9e2ee44ba9fd44059d37b7986"/>
                          <w:lock w:val="sdtLocked"/>
                          <w:richText/>
                        </w:sdtPr>
                        <w:sdtContent>
                          <w:r>
                            <w:rPr>
                              <w:color w:val="000000"/>
                            </w:rPr>
                            <w:t>2</w:t>
                          </w:r>
                        </w:sdtContent>
                      </w:sdt>
                      <w:r>
                        <w:rPr>
                          <w:color w:val="000000"/>
                        </w:rPr>
                        <w:t>. Licencines finansines paslaugas nustato Lietuvos Respublikos įstatymai.</w:t>
                      </w:r>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361f2de5568e40d0a5ca8d91c853ce8c"/>
                    <w:lock w:val="sdtLocked"/>
                    <w:richText/>
                  </w:sdtPr>
                  <w:sdtContent>
                    <w:p>
                      <w:pPr>
                        <w:ind w:firstLine="720"/>
                        <w:jc w:val="both"/>
                        <w:rPr>
                          <w:color w:val="000000"/>
                        </w:rPr>
                      </w:pPr>
                      <w:sdt>
                        <w:sdtPr>
                          <w:alias w:val="Numeris"/>
                          <w:tag w:val="nr_361f2de5568e40d0a5ca8d91c853ce8c"/>
                          <w:lock w:val="sdtLocked"/>
                          <w:richText/>
                        </w:sdtPr>
                        <w:sdtContent>
                          <w:r>
                            <w:rPr>
                              <w:sz w:val="22"/>
                              <w:szCs w:val="22"/>
                            </w:rPr>
                            <w:t>4</w:t>
                          </w:r>
                        </w:sdtContent>
                      </w:sdt>
                      <w:r>
                        <w:rPr>
                          <w:sz w:val="22"/>
                          <w:szCs w:val="22"/>
                        </w:rPr>
                        <w:t>. Tik kredito įstaiga turi išimtinę teisę priimti indėlius ir kitas grąžintinas lėšas iš neprofesionalių rinkos dalyvių.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sdt>
                  <w:sdtPr>
                    <w:alias w:val="3 str. 5 d."/>
                    <w:tag w:val="part_d382d3fbcfa7426394caf4f18ccfd574"/>
                    <w:lock w:val="sdtLocked"/>
                    <w:richText/>
                  </w:sdtPr>
                  <w:sdtContent>
                    <w:p>
                      <w:pPr>
                        <w:ind w:firstLine="708"/>
                        <w:jc w:val="both"/>
                        <w:rPr>
                          <w:color w:val="000000"/>
                        </w:rPr>
                      </w:pPr>
                      <w:sdt>
                        <w:sdtPr>
                          <w:alias w:val="Numeris"/>
                          <w:tag w:val="nr_d382d3fbcfa7426394caf4f18ccfd574"/>
                          <w:lock w:val="sdtLocked"/>
                          <w:richText/>
                        </w:sdtPr>
                        <w:sdtContent>
                          <w:r>
                            <w:rPr>
                              <w:color w:val="000000"/>
                            </w:rPr>
                            <w:t>5</w:t>
                          </w:r>
                        </w:sdtContent>
                      </w:sdt>
                      <w:r>
                        <w:rPr>
                          <w:color w:val="000000"/>
                        </w:rPr>
                        <w:t>. Finansų įstaigos gali teikti finansines paslaugas užsienio valiuta, jeigu tai nustatyta Lietuvos Respublikos įstatymuose.</w:t>
                      </w:r>
                    </w:p>
                    <w:p>
                      <w:pPr>
                        <w:ind w:firstLine="708"/>
                      </w:pPr>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0fbc545537fa4a47819f6828aee7a21c"/>
                    <w:lock w:val="sdtLocked"/>
                    <w:richText/>
                  </w:sdtPr>
                  <w:sdtContent>
                    <w:p>
                      <w:pPr>
                        <w:widowControl w:val="0"/>
                        <w:suppressAutoHyphens/>
                        <w:ind w:firstLine="708"/>
                        <w:jc w:val="both"/>
                        <w:rPr>
                          <w:color w:val="000000"/>
                        </w:rPr>
                      </w:pPr>
                      <w:sdt>
                        <w:sdtPr>
                          <w:alias w:val="Numeris"/>
                          <w:tag w:val="nr_0fbc545537fa4a47819f6828aee7a21c"/>
                          <w:lock w:val="sdtLocked"/>
                          <w:richText/>
                        </w:sdtPr>
                        <w:sdtContent>
                          <w:r>
                            <w:rPr>
                              <w:color w:val="000000"/>
                            </w:rPr>
                            <w:t>1</w:t>
                          </w:r>
                        </w:sdtContent>
                      </w:sdt>
                      <w:r>
                        <w:rPr>
                          <w:color w:val="000000"/>
                        </w:rPr>
                        <w:t xml:space="preserve">. </w:t>
                      </w:r>
                      <w:r>
                        <w:rPr>
                          <w:b/>
                          <w:bCs/>
                          <w:color w:val="000000"/>
                        </w:rPr>
                        <w:t xml:space="preserve">Finansų įstaiga </w:t>
                      </w:r>
                      <w:r>
                        <w:rPr>
                          <w:color w:val="000000"/>
                        </w:rPr>
                        <w:t>– finansų įmonė arba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4 str. 2 d."/>
                    <w:tag w:val="part_6da8555388b1403a8b9befc2966fe6b2"/>
                    <w:lock w:val="sdtLocked"/>
                    <w:richText/>
                  </w:sdtPr>
                  <w:sdtContent>
                    <w:p>
                      <w:pPr>
                        <w:widowControl w:val="0"/>
                        <w:ind w:firstLine="708"/>
                        <w:jc w:val="both"/>
                        <w:rPr>
                          <w:color w:val="000000"/>
                        </w:rPr>
                      </w:pPr>
                      <w:sdt>
                        <w:sdtPr>
                          <w:alias w:val="Numeris"/>
                          <w:tag w:val="nr_6da8555388b1403a8b9befc2966fe6b2"/>
                          <w:lock w:val="sdtLocked"/>
                          <w:richText/>
                        </w:sdtPr>
                        <w:sdtContent>
                          <w:r>
                            <w:rPr>
                              <w:color w:val="000000"/>
                              <w:szCs w:val="24"/>
                              <w:lang w:eastAsia="lt-LT"/>
                            </w:rPr>
                            <w:t>2</w:t>
                          </w:r>
                        </w:sdtContent>
                      </w:sdt>
                      <w:r>
                        <w:rPr>
                          <w:color w:val="000000"/>
                          <w:szCs w:val="24"/>
                          <w:lang w:eastAsia="lt-LT"/>
                        </w:rPr>
                        <w:t>. Finansų įstaigomis nelaikomi informuotiesiems investuotojams skirti kolektyvinio investavimo subjektai ir tik šiuos subjektus valdančios valdymo įmonės.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0375D8DEDC">
                        <w:r w:rsidRPr="00532B9F">
                          <w:rPr>
                            <w:rFonts w:ascii="Times New Roman" w:eastAsia="MS Mincho" w:hAnsi="Times New Roman"/>
                            <w:sz w:val="20"/>
                            <w:i/>
                            <w:iCs/>
                            <w:color w:val="0000FF" w:themeColor="hyperlink"/>
                            <w:u w:val="single"/>
                          </w:rPr>
                          <w:t>XII-377</w:t>
                        </w:r>
                      </w:fldSimple>
                      <w:r>
                        <w:rPr>
                          <w:rFonts w:ascii="Times New Roman" w:eastAsia="MS Mincho" w:hAnsi="Times New Roman"/>
                          <w:sz w:val="20"/>
                          <w:i/>
                          <w:iCs/>
                        </w:rPr>
                        <w:t>,
2013-06-18,
Žin., 2013, Nr.
68-3411 (2013-06-28), i. k. 1131010ISTA0XII-377            </w:t>
                      </w:r>
                    </w:p>
                    <w:p/>
                  </w:sdtContent>
                </w:sdt>
                <w:sdt>
                  <w:sdtPr>
                    <w:alias w:val="4 str. 3 d."/>
                    <w:tag w:val="part_cae9f6b4df65495aa5e8301d6223f0fd"/>
                    <w:lock w:val="sdtLocked"/>
                    <w:richText/>
                  </w:sdtPr>
                  <w:sdtContent>
                    <w:p>
                      <w:pPr>
                        <w:ind w:firstLine="720"/>
                        <w:jc w:val="both"/>
                        <w:rPr>
                          <w:color w:val="000000"/>
                        </w:rPr>
                      </w:pPr>
                      <w:sdt>
                        <w:sdtPr>
                          <w:alias w:val="Numeris"/>
                          <w:tag w:val="nr_cae9f6b4df65495aa5e8301d6223f0fd"/>
                          <w:lock w:val="sdtLocked"/>
                          <w:richText/>
                        </w:sdtPr>
                        <w:sdtContent>
                          <w:r>
                            <w:rPr>
                              <w:sz w:val="22"/>
                              <w:szCs w:val="22"/>
                            </w:rPr>
                            <w:t>3</w:t>
                          </w:r>
                        </w:sdtContent>
                      </w:sdt>
                      <w:r>
                        <w:rPr>
                          <w:sz w:val="22"/>
                          <w:szCs w:val="22"/>
                        </w:rPr>
                        <w:t xml:space="preserve">. Finansų įstaigos, kuri verčiasi licencinių finansinių paslaugų teikimu, veiklą prižiūri Lietuvos bankas, išskyrus atvejus, kai pagal 2013 m. spalio 15 d. Tarybos reglamento (ES) Nr. 1024/2013, kuriuo Europos Centriniam Bankui pavedami specialūs uždaviniai, susiję su rizikos ribojimu pagrįstos kredito įstaigų priežiūros politika (OL 2013 L 287, p. 63), nuostatas priežiūrą atlieka  Europos centrinis bankas (toliau – priežiūros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5 d."/>
                    <w:tag w:val="part_fcc167b36f88435fa9df3f377025a18e"/>
                    <w:lock w:val="sdtLocked"/>
                    <w:richText/>
                  </w:sdtPr>
                  <w:sdtContent>
                    <w:p>
                      <w:pPr>
                        <w:ind w:firstLine="708"/>
                        <w:jc w:val="both"/>
                      </w:pPr>
                      <w:sdt>
                        <w:sdtPr>
                          <w:alias w:val="Numeris"/>
                          <w:tag w:val="nr_fcc167b36f88435fa9df3f377025a18e"/>
                          <w:lock w:val="sdtLocked"/>
                          <w:richText/>
                        </w:sdtPr>
                        <w:sdtContent>
                          <w:r>
                            <w:rPr>
                              <w:color w:val="000000"/>
                            </w:rPr>
                            <w:t>5</w:t>
                          </w:r>
                        </w:sdtContent>
                      </w:sdt>
                      <w:r>
                        <w:rPr>
                          <w:color w:val="000000"/>
                        </w:rPr>
                        <w:t>. Jei Lietuvos Respublikos įstatymai, reglamentuojantys finansinių paslaugų teikimą ir finansų įstaigų veiklą, nustato kitokias normas negu šis Įstatymas, taikomos įstatymų, reglamentuojančių finansinių paslaugų teikimą ir finansų įstaigų veiklą,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4 str. 6 d."/>
                    <w:tag w:val="part_a7a1b78c71824c7da320474eb9b2a903"/>
                    <w:lock w:val="sdtLocked"/>
                    <w:richText/>
                  </w:sdtPr>
                  <w:sdtContent>
                    <w:p>
                      <w:pPr>
                        <w:ind w:firstLine="720"/>
                        <w:jc w:val="both"/>
                      </w:pPr>
                      <w:sdt>
                        <w:sdtPr>
                          <w:alias w:val="Numeris"/>
                          <w:tag w:val="nr_a7a1b78c71824c7da320474eb9b2a903"/>
                          <w:lock w:val="sdtLocked"/>
                          <w:richText/>
                        </w:sdtPr>
                        <w:sdtContent>
                          <w:r>
                            <w:rPr>
                              <w:szCs w:val="24"/>
                            </w:rPr>
                            <w:t>6</w:t>
                          </w:r>
                        </w:sdtContent>
                      </w:sdt>
                      <w:r>
                        <w:rPr>
                          <w:szCs w:val="24"/>
                        </w:rPr>
                        <w:t>. Šio įstatymo 20 straipsnio 2 dalyje, 44 straipsnio 3 dalyje ir 46 straipsnio 3 dalyje nustatyta tvarka netaikoma finansų įstaigoms, kurios teikia tik nelicencines finansines paslaugas, nustatytas Lietuvos Respublikos vartojimo kredito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eb3bab7402314403b3815f1cefc48ddf"/>
                    <w:lock w:val="sdtLocked"/>
                    <w:richText/>
                  </w:sdtPr>
                  <w:sdtContent>
                    <w:p>
                      <w:pPr>
                        <w:ind w:firstLine="708"/>
                        <w:jc w:val="both"/>
                      </w:pPr>
                      <w:sdt>
                        <w:sdtPr>
                          <w:alias w:val="Numeris"/>
                          <w:tag w:val="nr_eb3bab7402314403b3815f1cefc48ddf"/>
                          <w:lock w:val="sdtLocked"/>
                          <w:richText/>
                        </w:sdtPr>
                        <w:sdtContent>
                          <w:r>
                            <w:t>2</w:t>
                          </w:r>
                        </w:sdtContent>
                      </w:sdt>
                      <w:r>
                        <w:t xml:space="preserve">. Licencines finansines paslaugas teikiančios finansų įstaigos kvalifikuotosios įstatinio kapitalo ir (arba) balsavimo teisių dalies įsigijimo, padidinimo, perleidimo ir sumažinimo tvarką nustato Lietuvos Respublikos įstatymai, reglamentuojantys finansinių paslaugų teikimą ir finansų įstaigų veiklą.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10409c47084e45df8756aa8601a74f18"/>
                    <w:lock w:val="sdtLocked"/>
                    <w:richText/>
                  </w:sdtPr>
                  <w:sdtContent>
                    <w:p>
                      <w:pPr>
                        <w:ind w:firstLine="708"/>
                        <w:jc w:val="both"/>
                        <w:rPr>
                          <w:color w:val="000000"/>
                        </w:rPr>
                      </w:pPr>
                      <w:sdt>
                        <w:sdtPr>
                          <w:alias w:val="Numeris"/>
                          <w:tag w:val="nr_10409c47084e45df8756aa8601a74f18"/>
                          <w:lock w:val="sdtLocked"/>
                          <w:richText/>
                        </w:sdtPr>
                        <w:sdtContent>
                          <w:r>
                            <w:rPr>
                              <w:color w:val="000000"/>
                            </w:rPr>
                            <w:t>3</w:t>
                          </w:r>
                        </w:sdtContent>
                      </w:sdt>
                      <w:r>
                        <w:rPr>
                          <w:color w:val="000000"/>
                        </w:rPr>
                        <w:t xml:space="preserve">. Įregistruota finansų įstaiga arba veikianti įmonė, priėmusi sprendimą verstis finansinių paslaugų teikimu, gali pradėti teikti finansines paslaugas tik gavusi licenciją (leidimą) jas teikti, jeigu Lietuvos Respublikos įstatymai nustato, kad tokia licencija (leidimas) yra būtina. </w:t>
                      </w:r>
                    </w:p>
                  </w:sdtContent>
                </w:sdt>
                <w:sdt>
                  <w:sdtPr>
                    <w:alias w:val="9 str. 4 d."/>
                    <w:tag w:val="part_db60c74e88af47b28607d5afa0f08a8c"/>
                    <w:lock w:val="sdtLocked"/>
                    <w:richText/>
                  </w:sdtPr>
                  <w:sdtContent>
                    <w:p>
                      <w:pPr>
                        <w:ind w:firstLine="708"/>
                        <w:jc w:val="both"/>
                        <w:rPr>
                          <w:color w:val="000000"/>
                        </w:rPr>
                      </w:pPr>
                      <w:sdt>
                        <w:sdtPr>
                          <w:alias w:val="Numeris"/>
                          <w:tag w:val="nr_db60c74e88af47b28607d5afa0f08a8c"/>
                          <w:lock w:val="sdtLocked"/>
                          <w:richText/>
                        </w:sdtPr>
                        <w:sdtContent>
                          <w:r>
                            <w:rPr>
                              <w:color w:val="000000"/>
                            </w:rPr>
                            <w:t>4</w:t>
                          </w:r>
                        </w:sdtContent>
                      </w:sdt>
                      <w:r>
                        <w:rPr>
                          <w:color w:val="000000"/>
                        </w:rPr>
                        <w:t xml:space="preserve">. Licencija (leidimas) teikti finansines paslaugas finansų įstaigai išduodama Lietuvos Respublikos įstatymų, reglamentuojančių finansinių paslaugų teikimą bei finansų įstaigų veiklą, nustatyta tvarka. </w:t>
                      </w:r>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fcb8597b9af3470db3fb8c1a3ec45cfa"/>
                    <w:lock w:val="sdtLocked"/>
                    <w:richText/>
                  </w:sdtPr>
                  <w:sdtContent>
                    <w:p>
                      <w:pPr>
                        <w:ind w:firstLine="708"/>
                        <w:jc w:val="both"/>
                        <w:rPr>
                          <w:color w:val="000000"/>
                        </w:rPr>
                      </w:pPr>
                      <w:sdt>
                        <w:sdtPr>
                          <w:alias w:val="Numeris"/>
                          <w:tag w:val="nr_fcb8597b9af3470db3fb8c1a3ec45cfa"/>
                          <w:lock w:val="sdtLocked"/>
                          <w:richText/>
                        </w:sdtPr>
                        <w:sdtContent>
                          <w:r>
                            <w:rPr>
                              <w:color w:val="000000"/>
                            </w:rPr>
                            <w:t>6</w:t>
                          </w:r>
                        </w:sdtContent>
                      </w:sdt>
                      <w:r>
                        <w:rPr>
                          <w:color w:val="000000"/>
                        </w:rPr>
                        <w:t xml:space="preserve">. Lietuvos Respublikos įstatymuose gali būti nustatyti ir kiti atvejai, kada yra būtinas priežiūros institucijos leidimas. </w:t>
                      </w:r>
                    </w:p>
                    <w:p>
                      <w:pPr>
                        <w:ind w:firstLine="708"/>
                      </w:pPr>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deade430a7ac45de8017a1028f488783"/>
                        <w:lock w:val="sdtLocked"/>
                        <w:richText/>
                      </w:sdtPr>
                      <w:sdtContent>
                        <w:p>
                          <w:pPr>
                            <w:ind w:firstLine="708"/>
                            <w:jc w:val="both"/>
                            <w:rPr>
                              <w:color w:val="000000"/>
                            </w:rPr>
                          </w:pPr>
                          <w:sdt>
                            <w:sdtPr>
                              <w:alias w:val="Numeris"/>
                              <w:tag w:val="nr_deade430a7ac45de8017a1028f488783"/>
                              <w:lock w:val="sdtLocked"/>
                              <w:richText/>
                            </w:sdtPr>
                            <w:sdtContent>
                              <w:r>
                                <w:rPr>
                                  <w:color w:val="000000"/>
                                </w:rPr>
                                <w:t>9</w:t>
                              </w:r>
                            </w:sdtContent>
                          </w:sdt>
                          <w:r>
                            <w:rPr>
                              <w:color w:val="000000"/>
                            </w:rPr>
                            <w:t xml:space="preserve">) kitais Lietuvos Respublikos įstatymų nustatytais atvejais. </w:t>
                          </w:r>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f5e002c4eb5447f7ba65ef27d580e947"/>
                    <w:lock w:val="sdtLocked"/>
                    <w:richText/>
                  </w:sdtPr>
                  <w:sdtContent>
                    <w:p>
                      <w:pPr>
                        <w:ind w:firstLine="720"/>
                        <w:jc w:val="both"/>
                        <w:rPr>
                          <w:color w:val="000000"/>
                        </w:rPr>
                      </w:pPr>
                      <w:sdt>
                        <w:sdtPr>
                          <w:alias w:val="Numeris"/>
                          <w:tag w:val="nr_f5e002c4eb5447f7ba65ef27d580e947"/>
                          <w:lock w:val="sdtLocked"/>
                          <w:richText/>
                        </w:sdtPr>
                        <w:sdtContent>
                          <w:r>
                            <w:rPr>
                              <w:szCs w:val="24"/>
                            </w:rPr>
                            <w:t>3</w:t>
                          </w:r>
                        </w:sdtContent>
                      </w:sdt>
                      <w:r>
                        <w:rPr>
                          <w:szCs w:val="24"/>
                        </w:rPr>
                        <w:t>. Europos Sąjungos valstybėje narėje licencijuota finansų įstaiga kitais Lietuvos Respublikos įstatymuose, reglamentuojančiuose finansinių paslaugų teikimą, nustatytais atvejais gali pradėti teikti finansines paslaugas Lietuvos Respublikoje nesteigdama filialo, praėjus 1 mėnesiui nuo tos dienos, kurią užsienio priežiūros institucija Lietuvos Respublikos finansų įstaigų priežiūros institucijai perdavė jos veiklos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8dabd01b9f11e4b542dec0b12e28b0">
                        <w:r w:rsidRPr="00532B9F">
                          <w:rPr>
                            <w:rFonts w:ascii="Times New Roman" w:eastAsia="MS Mincho" w:hAnsi="Times New Roman"/>
                            <w:sz w:val="20"/>
                            <w:i/>
                            <w:iCs/>
                            <w:color w:val="0000FF" w:themeColor="hyperlink"/>
                            <w:u w:val="single"/>
                          </w:rPr>
                          <w:t>XII-1044</w:t>
                        </w:r>
                      </w:fldSimple>
                      <w:r>
                        <w:rPr>
                          <w:rFonts w:ascii="Times New Roman" w:eastAsia="MS Mincho" w:hAnsi="Times New Roman"/>
                          <w:sz w:val="20"/>
                          <w:i/>
                          <w:iCs/>
                        </w:rPr>
                        <w:t>,
2014-07-17,
paskelbta TAR 2014-08-04, i. k. 2014-10855            </w:t>
                      </w:r>
                    </w:p>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794f8f4a3c4546ff9d479e5dbc85e904"/>
                    <w:lock w:val="sdtLocked"/>
                    <w:richText/>
                  </w:sdtPr>
                  <w:sdtContent>
                    <w:p>
                      <w:pPr>
                        <w:ind w:firstLine="708"/>
                        <w:jc w:val="both"/>
                        <w:rPr>
                          <w:color w:val="000000"/>
                        </w:rPr>
                      </w:pPr>
                      <w:sdt>
                        <w:sdtPr>
                          <w:alias w:val="Numeris"/>
                          <w:tag w:val="nr_794f8f4a3c4546ff9d479e5dbc85e904"/>
                          <w:lock w:val="sdtLocked"/>
                          <w:richText/>
                        </w:sdtPr>
                        <w:sdtContent>
                          <w:r>
                            <w:rPr>
                              <w:color w:val="000000"/>
                            </w:rPr>
                            <w:t>1</w:t>
                          </w:r>
                        </w:sdtContent>
                      </w:sdt>
                      <w:r>
                        <w:rPr>
                          <w:color w:val="000000"/>
                        </w:rPr>
                        <w:t>.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reglamentuojantys finansinių paslaugų teikimą ir finansų įstaigų veiklą, nenustato ko kita.</w:t>
                      </w:r>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fbfab111c39a41dbb15314f9dec60a91"/>
                <w:lock w:val="sdtLocked"/>
                <w:richText/>
              </w:sdtPr>
              <w:sdtContent>
                <w:p>
                  <w:pPr>
                    <w:ind w:firstLine="708"/>
                    <w:jc w:val="both"/>
                    <w:rPr>
                      <w:color w:val="000000"/>
                    </w:rPr>
                  </w:pPr>
                  <w:sdt>
                    <w:sdtPr>
                      <w:alias w:val="Numeris"/>
                      <w:tag w:val="nr_fbfab111c39a41dbb15314f9dec60a91"/>
                      <w:lock w:val="sdtLocked"/>
                      <w:richText/>
                    </w:sdtPr>
                    <w:sdtContent>
                      <w:r>
                        <w:rPr>
                          <w:b/>
                          <w:color w:val="000000"/>
                        </w:rPr>
                        <w:t>16</w:t>
                      </w:r>
                    </w:sdtContent>
                  </w:sdt>
                  <w:r>
                    <w:rPr>
                      <w:b/>
                      <w:color w:val="000000"/>
                    </w:rPr>
                    <w:t xml:space="preserve"> straipsnis. </w:t>
                  </w:r>
                  <w:sdt>
                    <w:sdtPr>
                      <w:alias w:val="Pavadinimas"/>
                      <w:tag w:val="title_fbfab111c39a41dbb15314f9dec60a91"/>
                      <w:lock w:val="sdtLocked"/>
                      <w:richText/>
                    </w:sdtPr>
                    <w:sdtContent>
                      <w:r>
                        <w:rPr>
                          <w:b/>
                          <w:color w:val="000000"/>
                        </w:rPr>
                        <w:t>Finansų įstaigos</w:t>
                      </w:r>
                      <w:r>
                        <w:rPr>
                          <w:color w:val="000000"/>
                        </w:rPr>
                        <w:t xml:space="preserve"> </w:t>
                      </w:r>
                      <w:r>
                        <w:rPr>
                          <w:b/>
                          <w:color w:val="000000"/>
                        </w:rPr>
                        <w:t>organai</w:t>
                      </w:r>
                      <w:r>
                        <w:rPr>
                          <w:color w:val="000000"/>
                        </w:rPr>
                        <w:t xml:space="preserve"> </w:t>
                      </w:r>
                    </w:sdtContent>
                  </w:sdt>
                </w:p>
                <w:sdt>
                  <w:sdtPr>
                    <w:alias w:val="16 str. 1 d."/>
                    <w:tag w:val="part_0152fbbd6a8b43419a16c6b9fea00e2d"/>
                    <w:lock w:val="sdtLocked"/>
                    <w:richText/>
                  </w:sdtPr>
                  <w:sdtContent>
                    <w:p>
                      <w:pPr>
                        <w:ind w:firstLine="708"/>
                        <w:jc w:val="both"/>
                        <w:rPr>
                          <w:color w:val="000000"/>
                        </w:rPr>
                      </w:pPr>
                      <w:r>
                        <w:rPr>
                          <w:color w:val="000000"/>
                        </w:rPr>
                        <w:t xml:space="preserve">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 reglamentuojantys finansinių paslaugų teikimą ir finansų įstaigų veiklą, nenustato ko kita. </w:t>
                      </w:r>
                    </w:p>
                    <w:p>
                      <w:pPr>
                        <w:ind w:firstLine="708"/>
                      </w:pPr>
                    </w:p>
                  </w:sdtContent>
                </w:sdt>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1cefdf4a99f34fbcace4d2a751832b88"/>
                <w:lock w:val="sdtLocked"/>
                <w:richText/>
              </w:sdtPr>
              <w:sdtContent>
                <w:p>
                  <w:pPr>
                    <w:ind w:firstLine="708"/>
                    <w:jc w:val="both"/>
                    <w:rPr>
                      <w:b/>
                      <w:color w:val="000000"/>
                    </w:rPr>
                  </w:pPr>
                  <w:sdt>
                    <w:sdtPr>
                      <w:alias w:val="Numeris"/>
                      <w:tag w:val="nr_1cefdf4a99f34fbcace4d2a751832b88"/>
                      <w:lock w:val="sdtLocked"/>
                      <w:richText/>
                    </w:sdtPr>
                    <w:sdtContent>
                      <w:r>
                        <w:rPr>
                          <w:b/>
                          <w:color w:val="000000"/>
                        </w:rPr>
                        <w:t>18</w:t>
                      </w:r>
                    </w:sdtContent>
                  </w:sdt>
                  <w:r>
                    <w:rPr>
                      <w:b/>
                      <w:color w:val="000000"/>
                    </w:rPr>
                    <w:t xml:space="preserve"> straipsnis. </w:t>
                  </w:r>
                  <w:sdt>
                    <w:sdtPr>
                      <w:alias w:val="Pavadinimas"/>
                      <w:tag w:val="title_1cefdf4a99f34fbcace4d2a751832b88"/>
                      <w:lock w:val="sdtLocked"/>
                      <w:richText/>
                    </w:sdtPr>
                    <w:sdtContent>
                      <w:r>
                        <w:rPr>
                          <w:b/>
                          <w:color w:val="000000"/>
                        </w:rPr>
                        <w:t>Finansų įstaigos</w:t>
                      </w:r>
                      <w:r>
                        <w:rPr>
                          <w:color w:val="000000"/>
                        </w:rPr>
                        <w:t xml:space="preserve"> </w:t>
                      </w:r>
                      <w:r>
                        <w:rPr>
                          <w:b/>
                          <w:color w:val="000000"/>
                        </w:rPr>
                        <w:t>kolegialūs valdymo organai</w:t>
                      </w:r>
                    </w:sdtContent>
                  </w:sdt>
                </w:p>
                <w:sdt>
                  <w:sdtPr>
                    <w:alias w:val="18 str. 1 d."/>
                    <w:tag w:val="part_f344f19415854817a825b54648e9dad6"/>
                    <w:lock w:val="sdtLocked"/>
                    <w:richText/>
                  </w:sdtPr>
                  <w:sdtContent>
                    <w:p>
                      <w:pPr>
                        <w:ind w:firstLine="708"/>
                        <w:jc w:val="both"/>
                        <w:rPr>
                          <w:color w:val="000000"/>
                        </w:rPr>
                      </w:pPr>
                      <w:sdt>
                        <w:sdtPr>
                          <w:alias w:val="Numeris"/>
                          <w:tag w:val="nr_f344f19415854817a825b54648e9dad6"/>
                          <w:lock w:val="sdtLocked"/>
                          <w:richText/>
                        </w:sdtPr>
                        <w:sdtContent>
                          <w:r>
                            <w:rPr>
                              <w:color w:val="000000"/>
                            </w:rPr>
                            <w:t>1</w:t>
                          </w:r>
                        </w:sdtContent>
                      </w:sdt>
                      <w:r>
                        <w:rPr>
                          <w:color w:val="000000"/>
                        </w:rPr>
                        <w:t>.</w:t>
                      </w:r>
                      <w:r>
                        <w:rPr>
                          <w:b/>
                          <w:color w:val="000000"/>
                        </w:rPr>
                        <w:t xml:space="preserve"> </w:t>
                      </w:r>
                      <w:r>
                        <w:rPr>
                          <w:color w:val="000000"/>
                        </w:rPr>
                        <w:t>Finansų įstaigos</w:t>
                      </w:r>
                      <w:r>
                        <w:rPr>
                          <w:b/>
                          <w:color w:val="000000"/>
                        </w:rPr>
                        <w:t xml:space="preserve"> </w:t>
                      </w:r>
                      <w:r>
                        <w:rPr>
                          <w:color w:val="000000"/>
                        </w:rPr>
                        <w:t>kolegialūs valdymo organai yra stebėtojų taryba ir valdyba.</w:t>
                      </w:r>
                    </w:p>
                  </w:sdtContent>
                </w:sdt>
                <w:sdt>
                  <w:sdtPr>
                    <w:alias w:val="18 str. 2 d."/>
                    <w:tag w:val="part_f5df96f9c77c41aaba7a2ff6ee48dd58"/>
                    <w:lock w:val="sdtLocked"/>
                    <w:richText/>
                  </w:sdtPr>
                  <w:sdtContent>
                    <w:p>
                      <w:pPr>
                        <w:ind w:firstLine="708"/>
                        <w:jc w:val="both"/>
                        <w:rPr>
                          <w:color w:val="000000"/>
                        </w:rPr>
                      </w:pPr>
                      <w:sdt>
                        <w:sdtPr>
                          <w:alias w:val="Numeris"/>
                          <w:tag w:val="nr_f5df96f9c77c41aaba7a2ff6ee48dd58"/>
                          <w:lock w:val="sdtLocked"/>
                          <w:richText/>
                        </w:sdtPr>
                        <w:sdtContent>
                          <w:r>
                            <w:rPr>
                              <w:color w:val="000000"/>
                            </w:rPr>
                            <w:t>2</w:t>
                          </w:r>
                        </w:sdtContent>
                      </w:sdt>
                      <w:r>
                        <w:rPr>
                          <w:color w:val="000000"/>
                        </w:rPr>
                        <w:t xml:space="preserve">. Finansų įstaigos stebėtojų tarybos ir valdybos posėdžiai protokoluojami Lietuvos Respublikos įstatymų, reglamentuojančių finansinių paslaugų teikimą ir finansų įstaigų veiklą, bei kitų įstatymų nustatyta tvarka. </w:t>
                      </w:r>
                    </w:p>
                    <w:p>
                      <w:pPr>
                        <w:ind w:firstLine="708"/>
                      </w:pPr>
                    </w:p>
                  </w:sdtContent>
                </w:sdt>
              </w:sdtContent>
            </w:sdt>
            <w:sdt>
              <w:sdtPr>
                <w:alias w:val="19 str."/>
                <w:tag w:val="part_68077ae5ffab4f03856666b52ff9adf4"/>
                <w:lock w:val="sdtLocked"/>
                <w:richText/>
              </w:sdtPr>
              <w:sdtContent>
                <w:p>
                  <w:pPr>
                    <w:ind w:firstLine="708"/>
                    <w:jc w:val="both"/>
                    <w:rPr>
                      <w:color w:val="000000"/>
                    </w:rPr>
                  </w:pPr>
                  <w:sdt>
                    <w:sdtPr>
                      <w:alias w:val="Numeris"/>
                      <w:tag w:val="nr_68077ae5ffab4f03856666b52ff9adf4"/>
                      <w:lock w:val="sdtLocked"/>
                      <w:richText/>
                    </w:sdtPr>
                    <w:sdtContent>
                      <w:r>
                        <w:rPr>
                          <w:b/>
                          <w:color w:val="000000"/>
                        </w:rPr>
                        <w:t>19</w:t>
                      </w:r>
                    </w:sdtContent>
                  </w:sdt>
                  <w:r>
                    <w:rPr>
                      <w:b/>
                      <w:color w:val="000000"/>
                    </w:rPr>
                    <w:t xml:space="preserve"> straipsnis. </w:t>
                  </w:r>
                  <w:sdt>
                    <w:sdtPr>
                      <w:alias w:val="Pavadinimas"/>
                      <w:tag w:val="title_68077ae5ffab4f03856666b52ff9adf4"/>
                      <w:lock w:val="sdtLocked"/>
                      <w:richText/>
                    </w:sdtPr>
                    <w:sdtContent>
                      <w:r>
                        <w:rPr>
                          <w:b/>
                          <w:color w:val="000000"/>
                        </w:rPr>
                        <w:t>Finansų įstaigos</w:t>
                      </w:r>
                      <w:r>
                        <w:rPr>
                          <w:color w:val="000000"/>
                        </w:rPr>
                        <w:t xml:space="preserve"> </w:t>
                      </w:r>
                      <w:r>
                        <w:rPr>
                          <w:b/>
                          <w:color w:val="000000"/>
                        </w:rPr>
                        <w:t>administracija</w:t>
                      </w:r>
                      <w:r>
                        <w:rPr>
                          <w:color w:val="000000"/>
                        </w:rPr>
                        <w:t xml:space="preserve"> </w:t>
                      </w:r>
                    </w:sdtContent>
                  </w:sdt>
                </w:p>
                <w:sdt>
                  <w:sdtPr>
                    <w:alias w:val="19 str. 1 d."/>
                    <w:tag w:val="part_69be3c4486824b04adc6ec69c13d1a41"/>
                    <w:lock w:val="sdtLocked"/>
                    <w:richText/>
                  </w:sdtPr>
                  <w:sdtContent>
                    <w:p>
                      <w:pPr>
                        <w:ind w:firstLine="708"/>
                        <w:jc w:val="both"/>
                        <w:rPr>
                          <w:color w:val="000000"/>
                        </w:rPr>
                      </w:pPr>
                      <w:sdt>
                        <w:sdtPr>
                          <w:alias w:val="Numeris"/>
                          <w:tag w:val="nr_69be3c4486824b04adc6ec69c13d1a41"/>
                          <w:lock w:val="sdtLocked"/>
                          <w:richText/>
                        </w:sdtPr>
                        <w:sdtContent>
                          <w:r>
                            <w:rPr>
                              <w:color w:val="000000"/>
                            </w:rPr>
                            <w:t>1</w:t>
                          </w:r>
                        </w:sdtContent>
                      </w:sdt>
                      <w:r>
                        <w:rPr>
                          <w:color w:val="000000"/>
                        </w:rPr>
                        <w:t>. Finansų įstaigos administracijos sudarymo tvarką, įgaliojimus, jos funkcijas ir pareigas bei darbo tvarką nustato Lietuvos Respublikos įstatymai, reglamentuojantys finansinių paslaugų teikimą ir finansų įstaigų veiklą bei atitinkamos teisinės formos, kurios pagrindu veikia finansų įstaiga, juridinio asmens veiklą.</w:t>
                      </w:r>
                    </w:p>
                  </w:sdtContent>
                </w:sdt>
                <w:sdt>
                  <w:sdtPr>
                    <w:alias w:val="19 str. 2 d."/>
                    <w:tag w:val="part_fa13c1f348c6432a99c3dd725d0a09b9"/>
                    <w:lock w:val="sdtLocked"/>
                    <w:richText/>
                  </w:sdtPr>
                  <w:sdtContent>
                    <w:p>
                      <w:pPr>
                        <w:ind w:firstLine="708"/>
                        <w:jc w:val="both"/>
                        <w:rPr>
                          <w:color w:val="000000"/>
                        </w:rPr>
                      </w:pPr>
                      <w:sdt>
                        <w:sdtPr>
                          <w:alias w:val="Numeris"/>
                          <w:tag w:val="nr_fa13c1f348c6432a99c3dd725d0a09b9"/>
                          <w:lock w:val="sdtLocked"/>
                          <w:richText/>
                        </w:sdtPr>
                        <w:sdtContent>
                          <w:r>
                            <w:rPr>
                              <w:color w:val="000000"/>
                            </w:rPr>
                            <w:t>2</w:t>
                          </w:r>
                        </w:sdtContent>
                      </w:sdt>
                      <w:r>
                        <w:rPr>
                          <w:color w:val="000000"/>
                        </w:rPr>
                        <w:t xml:space="preserve">. Finansų įstaigos administracijoje, jeigu Lietuvos Respublikos įstatymai,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 </w:t>
                      </w:r>
                    </w:p>
                    <w:sdt>
                      <w:sdtPr>
                        <w:alias w:val="19 str. 2 d. 1 p."/>
                        <w:tag w:val="part_031a36469b9c4bb1b91bff62caaaaca4"/>
                        <w:lock w:val="sdtLocked"/>
                        <w:richText/>
                      </w:sdtPr>
                      <w:sdtContent>
                        <w:p>
                          <w:pPr>
                            <w:ind w:firstLine="708"/>
                            <w:jc w:val="both"/>
                            <w:rPr>
                              <w:color w:val="000000"/>
                            </w:rPr>
                          </w:pPr>
                          <w:sdt>
                            <w:sdtPr>
                              <w:alias w:val="Numeris"/>
                              <w:tag w:val="nr_031a36469b9c4bb1b91bff62caaaaca4"/>
                              <w:lock w:val="sdtLocked"/>
                              <w:richText/>
                            </w:sdtPr>
                            <w:sdtContent>
                              <w:r>
                                <w:rPr>
                                  <w:color w:val="000000"/>
                                </w:rPr>
                                <w:t>1</w:t>
                              </w:r>
                            </w:sdtContent>
                          </w:sdt>
                          <w:r>
                            <w:rPr>
                              <w:color w:val="000000"/>
                            </w:rPr>
                            <w:t xml:space="preserve">) teisę veikti ir sudaryti sandorius gali tik abu administracijos vadovai, veikdami kartu ir turėdami bendrą nuomonę; </w:t>
                          </w:r>
                        </w:p>
                      </w:sdtContent>
                    </w:sdt>
                    <w:sdt>
                      <w:sdtPr>
                        <w:alias w:val="19 str. 2 d. 2 p."/>
                        <w:tag w:val="part_439c304769724f529eb1771f678ab057"/>
                        <w:lock w:val="sdtLocked"/>
                        <w:richText/>
                      </w:sdtPr>
                      <w:sdtContent>
                        <w:p>
                          <w:pPr>
                            <w:ind w:firstLine="708"/>
                            <w:jc w:val="both"/>
                            <w:rPr>
                              <w:color w:val="000000"/>
                            </w:rPr>
                          </w:pPr>
                          <w:sdt>
                            <w:sdtPr>
                              <w:alias w:val="Numeris"/>
                              <w:tag w:val="nr_439c304769724f529eb1771f678ab057"/>
                              <w:lock w:val="sdtLocked"/>
                              <w:richText/>
                            </w:sdtPr>
                            <w:sdtContent>
                              <w:r>
                                <w:rPr>
                                  <w:color w:val="000000"/>
                                </w:rPr>
                                <w:t>2</w:t>
                              </w:r>
                            </w:sdtContent>
                          </w:sdt>
                          <w:r>
                            <w:rPr>
                              <w:color w:val="000000"/>
                            </w:rPr>
                            <w:t xml:space="preserve">) teisę veikti ir sudaryti sandorius gali savarankiškai ir administracijos vadovas, ir jo pavaduotojas arba jų įgalioti asmenys. </w:t>
                          </w:r>
                        </w:p>
                        <w:p>
                          <w:pPr>
                            <w:ind w:firstLine="708"/>
                          </w:pPr>
                        </w:p>
                      </w:sdtContent>
                    </w:sdt>
                  </w:sdtContent>
                </w:sdt>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101a0995a86c4a5ca9f7e72bf7ebfb99"/>
                        <w:lock w:val="sdtLocked"/>
                        <w:richText/>
                      </w:sdtPr>
                      <w:sdtContent>
                        <w:p>
                          <w:pPr>
                            <w:ind w:firstLine="708"/>
                            <w:jc w:val="both"/>
                          </w:pPr>
                          <w:sdt>
                            <w:sdtPr>
                              <w:alias w:val="Numeris"/>
                              <w:tag w:val="nr_101a0995a86c4a5ca9f7e72bf7ebfb99"/>
                              <w:lock w:val="sdtLocked"/>
                              <w:richText/>
                            </w:sdtPr>
                            <w:sdtContent>
                              <w:r>
                                <w:rPr>
                                  <w:color w:val="000000"/>
                                </w:rPr>
                                <w:t>5</w:t>
                              </w:r>
                            </w:sdtContent>
                          </w:sdt>
                          <w:r>
                            <w:rPr>
                              <w:color w:val="000000"/>
                            </w:rPr>
                            <w:t xml:space="preserve">) neatitinka kituose Lietuvos Respublikos įstatymuose ir teisės aktuose vadovams nustatytų reikalavimų. </w:t>
                          </w:r>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8ba53aced5344d6db0419b97348cf017"/>
                        <w:lock w:val="sdtLocked"/>
                        <w:richText/>
                      </w:sdtPr>
                      <w:sdtContent>
                        <w:p>
                          <w:pPr>
                            <w:widowControl w:val="0"/>
                            <w:suppressAutoHyphens/>
                            <w:ind w:firstLine="708"/>
                            <w:jc w:val="both"/>
                            <w:rPr>
                              <w:color w:val="000000"/>
                            </w:rPr>
                          </w:pPr>
                          <w:sdt>
                            <w:sdtPr>
                              <w:alias w:val="Numeris"/>
                              <w:tag w:val="nr_8ba53aced5344d6db0419b97348cf017"/>
                              <w:lock w:val="sdtLocked"/>
                              <w:richText/>
                            </w:sdtPr>
                            <w:sdtContent>
                              <w:r>
                                <w:rPr>
                                  <w:color w:val="000000"/>
                                </w:rPr>
                                <w:t>3</w:t>
                              </w:r>
                            </w:sdtContent>
                          </w:sdt>
                          <w:r>
                            <w:rPr>
                              <w:color w:val="000000"/>
                            </w:rPr>
                            <w:t>) vertinti, ar finansų įstaigos finansinių ataskaitų rinkiniai</w:t>
                          </w:r>
                          <w:r>
                            <w:rPr>
                              <w:b/>
                              <w:bCs/>
                              <w:color w:val="000000"/>
                            </w:rPr>
                            <w:t xml:space="preserve"> </w:t>
                          </w:r>
                          <w:r>
                            <w:rPr>
                              <w:color w:val="000000"/>
                            </w:rPr>
                            <w:t>rodo tikrąją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da6cfafbd8794333b33fd39372b71a52"/>
                    <w:lock w:val="sdtLocked"/>
                    <w:richText/>
                  </w:sdtPr>
                  <w:sdtContent>
                    <w:p>
                      <w:pPr>
                        <w:ind w:firstLine="708"/>
                        <w:jc w:val="both"/>
                        <w:rPr>
                          <w:color w:val="000000"/>
                        </w:rPr>
                      </w:pPr>
                      <w:sdt>
                        <w:sdtPr>
                          <w:alias w:val="Numeris"/>
                          <w:tag w:val="nr_da6cfafbd8794333b33fd39372b71a52"/>
                          <w:lock w:val="sdtLocked"/>
                          <w:richText/>
                        </w:sdtPr>
                        <w:sdtContent>
                          <w:r>
                            <w:rPr>
                              <w:color w:val="000000"/>
                            </w:rPr>
                            <w:t>2</w:t>
                          </w:r>
                        </w:sdtContent>
                      </w:sdt>
                      <w:r>
                        <w:rPr>
                          <w:color w:val="000000"/>
                        </w:rPr>
                        <w:t xml:space="preserve">. Finansų įstaigos nuosavą kapitalą, jei Lietuvos Respublikos įstatymai, reglamentuojantys finansinių paslaugų teikimą ir finansų įstaigų veiklą, nenustato ko kita, sudaro: </w:t>
                      </w:r>
                    </w:p>
                    <w:sdt>
                      <w:sdtPr>
                        <w:alias w:val="26 str. 2 d. 1 p."/>
                        <w:tag w:val="part_41d4830edaa942248be8c4a30ead532f"/>
                        <w:lock w:val="sdtLocked"/>
                        <w:richText/>
                      </w:sdtPr>
                      <w:sdtContent>
                        <w:p>
                          <w:pPr>
                            <w:ind w:firstLine="708"/>
                            <w:rPr>
                              <w:color w:val="000000"/>
                            </w:rPr>
                          </w:pPr>
                          <w:sdt>
                            <w:sdtPr>
                              <w:alias w:val="Numeris"/>
                              <w:tag w:val="nr_41d4830edaa942248be8c4a30ead532f"/>
                              <w:lock w:val="sdtLocked"/>
                              <w:richText/>
                            </w:sdtPr>
                            <w:sdtContent>
                              <w:r>
                                <w:rPr>
                                  <w:color w:val="000000"/>
                                </w:rPr>
                                <w:t>1</w:t>
                              </w:r>
                            </w:sdtContent>
                          </w:sdt>
                          <w:r>
                            <w:rPr>
                              <w:color w:val="000000"/>
                            </w:rPr>
                            <w:t xml:space="preserve">) įstatinis kapitalas (apmokėtas akcinis kapitalas) arba pajinis kapitalas; </w:t>
                          </w:r>
                        </w:p>
                      </w:sdtContent>
                    </w:sdt>
                    <w:sdt>
                      <w:sdtPr>
                        <w:alias w:val="26 str. 2 d. 2 p."/>
                        <w:tag w:val="part_1a1822e020774aa981f0444c3ecc83e4"/>
                        <w:lock w:val="sdtLocked"/>
                        <w:richText/>
                      </w:sdtPr>
                      <w:sdtContent>
                        <w:p>
                          <w:pPr>
                            <w:ind w:firstLine="708"/>
                            <w:rPr>
                              <w:color w:val="000000"/>
                            </w:rPr>
                          </w:pPr>
                          <w:sdt>
                            <w:sdtPr>
                              <w:alias w:val="Numeris"/>
                              <w:tag w:val="nr_1a1822e020774aa981f0444c3ecc83e4"/>
                              <w:lock w:val="sdtLocked"/>
                              <w:richText/>
                            </w:sdtPr>
                            <w:sdtContent>
                              <w:r>
                                <w:rPr>
                                  <w:color w:val="000000"/>
                                </w:rPr>
                                <w:t>2</w:t>
                              </w:r>
                            </w:sdtContent>
                          </w:sdt>
                          <w:r>
                            <w:rPr>
                              <w:color w:val="000000"/>
                            </w:rPr>
                            <w:t xml:space="preserve">) kapitalo rezervas; </w:t>
                          </w:r>
                        </w:p>
                      </w:sdtContent>
                    </w:sdt>
                    <w:sdt>
                      <w:sdtPr>
                        <w:alias w:val="26 str. 2 d. 3 p."/>
                        <w:tag w:val="part_3b04caacaecf4b708b53f09428f8ae9a"/>
                        <w:lock w:val="sdtLocked"/>
                        <w:richText/>
                      </w:sdtPr>
                      <w:sdtContent>
                        <w:p>
                          <w:pPr>
                            <w:ind w:firstLine="708"/>
                            <w:rPr>
                              <w:color w:val="000000"/>
                            </w:rPr>
                          </w:pPr>
                          <w:sdt>
                            <w:sdtPr>
                              <w:alias w:val="Numeris"/>
                              <w:tag w:val="nr_3b04caacaecf4b708b53f09428f8ae9a"/>
                              <w:lock w:val="sdtLocked"/>
                              <w:richText/>
                            </w:sdtPr>
                            <w:sdtContent>
                              <w:r>
                                <w:rPr>
                                  <w:color w:val="000000"/>
                                </w:rPr>
                                <w:t>3</w:t>
                              </w:r>
                            </w:sdtContent>
                          </w:sdt>
                          <w:r>
                            <w:rPr>
                              <w:color w:val="000000"/>
                            </w:rPr>
                            <w:t xml:space="preserve">) ilgalaikio materialiojo turto perkainojimo rezervas; </w:t>
                          </w:r>
                        </w:p>
                      </w:sdtContent>
                    </w:sdt>
                    <w:sdt>
                      <w:sdtPr>
                        <w:alias w:val="26 str. 2 d. 4 p."/>
                        <w:tag w:val="part_8494b88c4ca243d896d18fe88913bd79"/>
                        <w:lock w:val="sdtLocked"/>
                        <w:richText/>
                      </w:sdtPr>
                      <w:sdtContent>
                        <w:p>
                          <w:pPr>
                            <w:ind w:firstLine="708"/>
                            <w:rPr>
                              <w:color w:val="000000"/>
                            </w:rPr>
                          </w:pPr>
                          <w:sdt>
                            <w:sdtPr>
                              <w:alias w:val="Numeris"/>
                              <w:tag w:val="nr_8494b88c4ca243d896d18fe88913bd79"/>
                              <w:lock w:val="sdtLocked"/>
                              <w:richText/>
                            </w:sdtPr>
                            <w:sdtContent>
                              <w:r>
                                <w:rPr>
                                  <w:color w:val="000000"/>
                                </w:rPr>
                                <w:t>4</w:t>
                              </w:r>
                            </w:sdtContent>
                          </w:sdt>
                          <w:r>
                            <w:rPr>
                              <w:color w:val="000000"/>
                            </w:rPr>
                            <w:t xml:space="preserve">) finansinio turto perkainojimo rezervas; </w:t>
                          </w:r>
                        </w:p>
                      </w:sdtContent>
                    </w:sdt>
                    <w:sdt>
                      <w:sdtPr>
                        <w:alias w:val="26 str. 2 d. 5 p."/>
                        <w:tag w:val="part_863944606607420f88f346ad901e932b"/>
                        <w:lock w:val="sdtLocked"/>
                        <w:richText/>
                      </w:sdtPr>
                      <w:sdtContent>
                        <w:p>
                          <w:pPr>
                            <w:ind w:firstLine="708"/>
                            <w:rPr>
                              <w:color w:val="000000"/>
                            </w:rPr>
                          </w:pPr>
                          <w:sdt>
                            <w:sdtPr>
                              <w:alias w:val="Numeris"/>
                              <w:tag w:val="nr_863944606607420f88f346ad901e932b"/>
                              <w:lock w:val="sdtLocked"/>
                              <w:richText/>
                            </w:sdtPr>
                            <w:sdtContent>
                              <w:r>
                                <w:rPr>
                                  <w:color w:val="000000"/>
                                </w:rPr>
                                <w:t>5</w:t>
                              </w:r>
                            </w:sdtContent>
                          </w:sdt>
                          <w:r>
                            <w:rPr>
                              <w:color w:val="000000"/>
                            </w:rPr>
                            <w:t xml:space="preserve">) privalomas rezervas arba rezervinis kapitalas; </w:t>
                          </w:r>
                        </w:p>
                      </w:sdtContent>
                    </w:sdt>
                    <w:sdt>
                      <w:sdtPr>
                        <w:alias w:val="26 str. 2 d. 6 p."/>
                        <w:tag w:val="part_a40ba5e2f73c4ef78cb450cb76a54a1b"/>
                        <w:lock w:val="sdtLocked"/>
                        <w:richText/>
                      </w:sdtPr>
                      <w:sdtContent>
                        <w:p>
                          <w:pPr>
                            <w:ind w:firstLine="708"/>
                            <w:rPr>
                              <w:color w:val="000000"/>
                            </w:rPr>
                          </w:pPr>
                          <w:sdt>
                            <w:sdtPr>
                              <w:alias w:val="Numeris"/>
                              <w:tag w:val="nr_a40ba5e2f73c4ef78cb450cb76a54a1b"/>
                              <w:lock w:val="sdtLocked"/>
                              <w:richText/>
                            </w:sdtPr>
                            <w:sdtContent>
                              <w:r>
                                <w:rPr>
                                  <w:color w:val="000000"/>
                                </w:rPr>
                                <w:t>6</w:t>
                              </w:r>
                            </w:sdtContent>
                          </w:sdt>
                          <w:r>
                            <w:rPr>
                              <w:color w:val="000000"/>
                            </w:rPr>
                            <w:t xml:space="preserve">) atsargos rezervas; </w:t>
                          </w:r>
                        </w:p>
                      </w:sdtContent>
                    </w:sdt>
                    <w:sdt>
                      <w:sdtPr>
                        <w:alias w:val="26 str. 2 d. 7 p."/>
                        <w:tag w:val="part_0558a31e48e34514be5fb7f298aa6f67"/>
                        <w:lock w:val="sdtLocked"/>
                        <w:richText/>
                      </w:sdtPr>
                      <w:sdtContent>
                        <w:p>
                          <w:pPr>
                            <w:ind w:firstLine="708"/>
                            <w:rPr>
                              <w:color w:val="000000"/>
                            </w:rPr>
                          </w:pPr>
                          <w:sdt>
                            <w:sdtPr>
                              <w:alias w:val="Numeris"/>
                              <w:tag w:val="nr_0558a31e48e34514be5fb7f298aa6f67"/>
                              <w:lock w:val="sdtLocked"/>
                              <w:richText/>
                            </w:sdtPr>
                            <w:sdtContent>
                              <w:r>
                                <w:rPr>
                                  <w:color w:val="000000"/>
                                </w:rPr>
                                <w:t>7</w:t>
                              </w:r>
                            </w:sdtContent>
                          </w:sdt>
                          <w:r>
                            <w:rPr>
                              <w:color w:val="000000"/>
                            </w:rPr>
                            <w:t xml:space="preserve">) kiti rezervai; </w:t>
                          </w:r>
                        </w:p>
                      </w:sdtContent>
                    </w:sdt>
                    <w:sdt>
                      <w:sdtPr>
                        <w:alias w:val="26 str. 2 d. 8 p."/>
                        <w:tag w:val="part_7244b60746e34623b298defe9aef36be"/>
                        <w:lock w:val="sdtLocked"/>
                        <w:richText/>
                      </w:sdtPr>
                      <w:sdtContent>
                        <w:p>
                          <w:pPr>
                            <w:ind w:firstLine="708"/>
                            <w:rPr>
                              <w:color w:val="000000"/>
                            </w:rPr>
                          </w:pPr>
                          <w:sdt>
                            <w:sdtPr>
                              <w:alias w:val="Numeris"/>
                              <w:tag w:val="nr_7244b60746e34623b298defe9aef36be"/>
                              <w:lock w:val="sdtLocked"/>
                              <w:richText/>
                            </w:sdtPr>
                            <w:sdtContent>
                              <w:r>
                                <w:rPr>
                                  <w:color w:val="000000"/>
                                </w:rPr>
                                <w:t>8</w:t>
                              </w:r>
                            </w:sdtContent>
                          </w:sdt>
                          <w:r>
                            <w:rPr>
                              <w:color w:val="000000"/>
                            </w:rPr>
                            <w:t xml:space="preserve">) nepaskirstytasis pelnas (nuostolis). </w:t>
                          </w:r>
                        </w:p>
                        <w:p>
                          <w:pPr>
                            <w:ind w:firstLine="708"/>
                          </w:pPr>
                        </w:p>
                      </w:sdtContent>
                    </w:sdt>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8-1 str."/>
                <w:tag w:val="part_34137a9728a6456aa744d1bcced77997"/>
                <w:lock w:val="sdtLocked"/>
                <w:richText/>
              </w:sdtPr>
              <w:sdtContent>
                <w:p>
                  <w:pPr>
                    <w:ind w:firstLine="720"/>
                    <w:jc w:val="both"/>
                    <w:rPr>
                      <w:color w:val="000000"/>
                      <w:szCs w:val="24"/>
                      <w:lang w:val="ga-IE"/>
                    </w:rPr>
                  </w:pPr>
                  <w:sdt>
                    <w:sdtPr>
                      <w:alias w:val="Numeris"/>
                      <w:tag w:val="nr_34137a9728a6456aa744d1bcced77997"/>
                      <w:lock w:val="sdtLocked"/>
                      <w:richText/>
                    </w:sdtPr>
                    <w:sdtContent>
                      <w:r>
                        <w:rPr>
                          <w:b/>
                          <w:color w:val="000000"/>
                          <w:szCs w:val="24"/>
                          <w:lang w:val="ga-IE"/>
                        </w:rPr>
                        <w:t>28</w:t>
                      </w:r>
                      <w:r>
                        <w:rPr>
                          <w:b/>
                          <w:color w:val="000000"/>
                          <w:szCs w:val="24"/>
                          <w:vertAlign w:val="superscript"/>
                          <w:lang w:val="ga-IE"/>
                        </w:rPr>
                        <w:t>1</w:t>
                      </w:r>
                    </w:sdtContent>
                  </w:sdt>
                  <w:r>
                    <w:rPr>
                      <w:b/>
                      <w:color w:val="000000"/>
                      <w:szCs w:val="24"/>
                      <w:lang w:val="ga-IE"/>
                    </w:rPr>
                    <w:t xml:space="preserve"> straipsnis. </w:t>
                  </w:r>
                  <w:sdt>
                    <w:sdtPr>
                      <w:alias w:val="Pavadinimas"/>
                      <w:tag w:val="title_34137a9728a6456aa744d1bcced77997"/>
                      <w:lock w:val="sdtLocked"/>
                      <w:richText/>
                    </w:sdtPr>
                    <w:sdtContent>
                      <w:r>
                        <w:rPr>
                          <w:b/>
                          <w:color w:val="000000"/>
                          <w:szCs w:val="24"/>
                          <w:lang w:val="ga-IE"/>
                        </w:rPr>
                        <w:t>Finansinės pagalbos teikimas finansų įstaigos akcijoms įsigyti</w:t>
                      </w:r>
                    </w:sdtContent>
                  </w:sdt>
                </w:p>
                <w:sdt>
                  <w:sdtPr>
                    <w:alias w:val="28-1 str. 1 d."/>
                    <w:tag w:val="part_876ec61c63784990afef764087bf52e9"/>
                    <w:lock w:val="sdtLocked"/>
                    <w:richText/>
                  </w:sdtPr>
                  <w:sdtContent>
                    <w:p>
                      <w:pPr>
                        <w:ind w:firstLine="720"/>
                        <w:jc w:val="both"/>
                        <w:rPr>
                          <w:color w:val="000000"/>
                          <w:szCs w:val="24"/>
                          <w:lang w:val="ga-IE"/>
                        </w:rPr>
                      </w:pPr>
                      <w:r>
                        <w:rPr>
                          <w:color w:val="000000"/>
                          <w:szCs w:val="24"/>
                          <w:lang w:val="ga-IE"/>
                        </w:rPr>
                        <w:t xml:space="preserve">Finansų įstaiga turi teisę, laikydamasi šiame </w:t>
                      </w:r>
                      <w:r>
                        <w:rPr>
                          <w:color w:val="000000"/>
                          <w:szCs w:val="24"/>
                        </w:rPr>
                        <w:t>Į</w:t>
                      </w:r>
                      <w:r>
                        <w:rPr>
                          <w:color w:val="000000"/>
                          <w:szCs w:val="24"/>
                          <w:lang w:val="ga-IE"/>
                        </w:rPr>
                        <w:t xml:space="preserve">statyme ir Lietuvos Respublikos akcinių bendrovių įstatyme nustatytų reikalavimų, teikti finansinę pagalbą fiziniams ir (ar) juridiniams asmenims, tiesiogiai ar netiesiogiai iš anksto išmokėdama lėšų, suteikdama paskolą ar užtikrindama prievolių įvykdymą, kai šiais veiksmais siekiama sudaryti sąlygas šiems asmenims įsigyti tos finansų įstaigos akcijų  ir tenkinama bent viena iš šių sąlygų:</w:t>
                      </w:r>
                    </w:p>
                    <w:sdt>
                      <w:sdtPr>
                        <w:alias w:val="28-1 str. 1 d. 1 p."/>
                        <w:tag w:val="part_76de8b0536064032bc01d44c25e1db72"/>
                        <w:lock w:val="sdtLocked"/>
                        <w:richText/>
                      </w:sdtPr>
                      <w:sdtContent>
                        <w:p>
                          <w:pPr>
                            <w:ind w:firstLine="720"/>
                            <w:jc w:val="both"/>
                            <w:rPr>
                              <w:color w:val="000000"/>
                              <w:szCs w:val="24"/>
                              <w:lang w:val="ga-IE"/>
                            </w:rPr>
                          </w:pPr>
                          <w:sdt>
                            <w:sdtPr>
                              <w:alias w:val="Numeris"/>
                              <w:tag w:val="nr_76de8b0536064032bc01d44c25e1db72"/>
                              <w:lock w:val="sdtLocked"/>
                              <w:richText/>
                            </w:sdtPr>
                            <w:sdtContent>
                              <w:r>
                                <w:rPr>
                                  <w:color w:val="000000"/>
                                  <w:szCs w:val="24"/>
                                  <w:lang w:val="ga-IE"/>
                                </w:rPr>
                                <w:t>1</w:t>
                              </w:r>
                            </w:sdtContent>
                          </w:sdt>
                          <w:r>
                            <w:rPr>
                              <w:color w:val="000000"/>
                              <w:szCs w:val="24"/>
                              <w:lang w:val="ga-IE"/>
                            </w:rPr>
                            <w:t xml:space="preserve">) finansų įstaigos teisinė forma yra akcinė bendrovė arba uždaroji akcinė bendrovė ir </w:t>
                          </w:r>
                          <w:r>
                            <w:rPr>
                              <w:szCs w:val="24"/>
                              <w:lang w:val="ga-IE"/>
                            </w:rPr>
                            <w:t>šie veiksmai yra priskiriami jos teikiamoms finansų paslaugoms;</w:t>
                          </w:r>
                        </w:p>
                      </w:sdtContent>
                    </w:sdt>
                    <w:sdt>
                      <w:sdtPr>
                        <w:alias w:val="28-1 str. 1 d. 2 p."/>
                        <w:tag w:val="part_aa0c0e6c66e54a29b8fc7b8f81f7cab9"/>
                        <w:lock w:val="sdtLocked"/>
                        <w:richText/>
                      </w:sdtPr>
                      <w:sdtContent>
                        <w:p>
                          <w:pPr>
                            <w:ind w:firstLine="720"/>
                            <w:jc w:val="both"/>
                          </w:pPr>
                          <w:sdt>
                            <w:sdtPr>
                              <w:alias w:val="Numeris"/>
                              <w:tag w:val="nr_aa0c0e6c66e54a29b8fc7b8f81f7cab9"/>
                              <w:lock w:val="sdtLocked"/>
                              <w:richText/>
                            </w:sdtPr>
                            <w:sdtContent>
                              <w:r>
                                <w:rPr>
                                  <w:szCs w:val="24"/>
                                  <w:lang w:val="ga-IE"/>
                                </w:rPr>
                                <w:t>2</w:t>
                              </w:r>
                            </w:sdtContent>
                          </w:sdt>
                          <w:r>
                            <w:rPr>
                              <w:szCs w:val="24"/>
                              <w:lang w:val="ga-IE"/>
                            </w:rPr>
                            <w:t xml:space="preserve">) </w:t>
                          </w:r>
                          <w:r>
                            <w:rPr>
                              <w:color w:val="000000"/>
                              <w:szCs w:val="24"/>
                              <w:lang w:val="ga-IE"/>
                            </w:rPr>
                            <w:t xml:space="preserve">finansų įstaigos teisinė forma </w:t>
                          </w:r>
                          <w:r>
                            <w:rPr>
                              <w:szCs w:val="24"/>
                              <w:lang w:val="ga-IE"/>
                            </w:rPr>
                            <w:t>yra akcinė bendrovė, ji atitinka 2012 m. spalio 25</w:t>
                          </w:r>
                          <w:r>
                            <w:rPr>
                              <w:szCs w:val="24"/>
                            </w:rPr>
                            <w:t> </w:t>
                          </w:r>
                          <w:r>
                            <w:rPr>
                              <w:szCs w:val="24"/>
                              <w:lang w:val="ga-IE"/>
                            </w:rPr>
                            <w:t xml:space="preserve">d. Europos Parlamento ir Tarybos direktyvos 2012/30/ES 17 straipsnio 7 dalies antrojoje pastraipoje nustatytus kriterijus ir šiais veiksmais sudaro sąlygas fiziniams ir (ar) juridiniams asmenims įsigyti šios finansų įstaigos išleistų ir investuotojui pareikalavus tos finansų įstaigos ar įmonių grupei priklausančios finansų įstaigos įsigytų visiškai apmokėtų akcijų. Ši finansų įstaiga dokumentuose, kuriuos ji naudoja turėdama santykių su kitais subjektais (raštuose, sąskaitose, prekybos dokumentuose ir </w:t>
                          </w:r>
                          <w:r>
                            <w:rPr>
                              <w:szCs w:val="24"/>
                            </w:rPr>
                            <w:t>k</w:t>
                          </w:r>
                          <w:r>
                            <w:rPr>
                              <w:szCs w:val="24"/>
                              <w:lang w:val="ga-IE"/>
                            </w:rPr>
                            <w:t>t.)</w:t>
                          </w:r>
                          <w:r>
                            <w:rPr>
                              <w:szCs w:val="24"/>
                            </w:rPr>
                            <w:t>,</w:t>
                          </w:r>
                          <w:r>
                            <w:rPr>
                              <w:szCs w:val="24"/>
                              <w:lang w:val="ga-IE"/>
                            </w:rPr>
                            <w:t xml:space="preserve"> privalo vartoti žodžius „investicinė bendrovė“.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b478c0f55811e39cfacd978b6fd9bb">
                    <w:r w:rsidRPr="00532B9F">
                      <w:rPr>
                        <w:rFonts w:ascii="Times New Roman" w:eastAsia="MS Mincho" w:hAnsi="Times New Roman"/>
                        <w:sz w:val="20"/>
                        <w:i/>
                        <w:iCs/>
                        <w:color w:val="0000FF" w:themeColor="hyperlink"/>
                        <w:u w:val="single"/>
                      </w:rPr>
                      <w:t>XII-913</w:t>
                    </w:r>
                  </w:fldSimple>
                  <w:r>
                    <w:rPr>
                      <w:rFonts w:ascii="Times New Roman" w:eastAsia="MS Mincho" w:hAnsi="Times New Roman"/>
                      <w:sz w:val="20"/>
                      <w:i/>
                      <w:iCs/>
                    </w:rPr>
                    <w:t>,
2014-06-05,
paskelbta TAR 2014-06-16, i. k. 2014-07640        </w:t>
                  </w:r>
                </w:p>
                <w:p/>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d2b350d1872740d08abc8723ce880a68"/>
                    <w:lock w:val="sdtLocked"/>
                    <w:richText/>
                  </w:sdtPr>
                  <w:sdtContent>
                    <w:p>
                      <w:pPr>
                        <w:widowControl w:val="0"/>
                        <w:suppressAutoHyphens/>
                        <w:ind w:firstLine="708"/>
                        <w:jc w:val="both"/>
                        <w:rPr>
                          <w:color w:val="000000"/>
                        </w:rPr>
                      </w:pPr>
                      <w:sdt>
                        <w:sdtPr>
                          <w:alias w:val="Numeris"/>
                          <w:tag w:val="nr_d2b350d1872740d08abc8723ce880a68"/>
                          <w:lock w:val="sdtLocked"/>
                          <w:richText/>
                        </w:sdtPr>
                        <w:sdtContent>
                          <w:r>
                            <w:rPr>
                              <w:color w:val="000000"/>
                            </w:rPr>
                            <w:t>4</w:t>
                          </w:r>
                        </w:sdtContent>
                      </w:sdt>
                      <w:r>
                        <w:rPr>
                          <w:color w:val="000000"/>
                        </w:rPr>
                        <w:t>. Per finansinius metus gautas grynasis finansinis metinės veiklos rezultatas (pelnas arba nuostolis) turi būti paskirstytas ne vėliau kaip per 3 mėnesius pasibaigus finansiniams metams, finansų įstaigos dalyviams savo sprendimu tvirtinant metinių finansinių 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e55e0865696843f9af018d417ac53d14"/>
                        <w:lock w:val="sdtLocked"/>
                        <w:richText/>
                      </w:sdtPr>
                      <w:sdtContent>
                        <w:p>
                          <w:pPr>
                            <w:ind w:firstLine="708"/>
                            <w:jc w:val="both"/>
                            <w:rPr>
                              <w:color w:val="000000"/>
                            </w:rPr>
                          </w:pPr>
                          <w:sdt>
                            <w:sdtPr>
                              <w:alias w:val="Numeris"/>
                              <w:tag w:val="nr_e55e0865696843f9af018d417ac53d14"/>
                              <w:lock w:val="sdtLocked"/>
                              <w:richText/>
                            </w:sdtPr>
                            <w:sdtContent>
                              <w:r>
                                <w:rPr>
                                  <w:color w:val="000000"/>
                                </w:rPr>
                                <w:t>1</w:t>
                              </w:r>
                            </w:sdtContent>
                          </w:sdt>
                          <w:r>
                            <w:rPr>
                              <w:color w:val="000000"/>
                            </w:rPr>
                            <w:t xml:space="preserve">) kliento arba trečiojo asmens turto, kuris jau įkeistas pagal kitą sandorį, įkeitimo, išskyrus atvejį, kai šio turto įkeitimas yra įregistruotas hipotekos registre; </w:t>
                          </w:r>
                        </w:p>
                      </w:sdtContent>
                    </w:sdt>
                    <w:sdt>
                      <w:sdtPr>
                        <w:alias w:val="31 str. 5 d. 2 p."/>
                        <w:tag w:val="part_9321ee15473d4540913ba7ea81f3df39"/>
                        <w:lock w:val="sdtLocked"/>
                        <w:richText/>
                      </w:sdtPr>
                      <w:sdtContent>
                        <w:p>
                          <w:pPr>
                            <w:ind w:firstLine="708"/>
                            <w:jc w:val="both"/>
                            <w:rPr>
                              <w:color w:val="000000"/>
                            </w:rPr>
                          </w:pPr>
                          <w:sdt>
                            <w:sdtPr>
                              <w:alias w:val="Numeris"/>
                              <w:tag w:val="nr_9321ee15473d4540913ba7ea81f3df39"/>
                              <w:lock w:val="sdtLocked"/>
                              <w:richText/>
                            </w:sdtPr>
                            <w:sdtContent>
                              <w:r>
                                <w:rPr>
                                  <w:color w:val="000000"/>
                                </w:rPr>
                                <w:t>2</w:t>
                              </w:r>
                            </w:sdtContent>
                          </w:sdt>
                          <w:r>
                            <w:rPr>
                              <w:color w:val="000000"/>
                            </w:rPr>
                            <w:t xml:space="preserve">) kliento arba trečiojo asmens turto, kurio įkeitimas yra įregistruotas hipotekos registre, įkeitimo, kai šiuo įkeitimu užtikrinta kliento prievolė kitiems kreditoriams (kreditoriaus reikalavimas) yra didesnė kaip 70 procentų įkeisto turto vertės; </w:t>
                          </w:r>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dccb1aab830e44bfbfcbddbaed6e6e6a"/>
                    <w:lock w:val="sdtLocked"/>
                    <w:richText/>
                  </w:sdtPr>
                  <w:sdtContent>
                    <w:p>
                      <w:pPr>
                        <w:widowControl w:val="0"/>
                        <w:suppressAutoHyphens/>
                        <w:ind w:firstLine="709"/>
                        <w:jc w:val="both"/>
                      </w:pPr>
                      <w:sdt>
                        <w:sdtPr>
                          <w:alias w:val="Numeris"/>
                          <w:tag w:val="nr_dccb1aab830e44bfbfcbddbaed6e6e6a"/>
                          <w:lock w:val="sdtLocked"/>
                          <w:richText/>
                        </w:sdtPr>
                        <w:sdtContent>
                          <w:r>
                            <w:rPr>
                              <w:color w:val="000000"/>
                            </w:rPr>
                            <w:t>4</w:t>
                          </w:r>
                        </w:sdtContent>
                      </w:sdt>
                      <w:r>
                        <w:rPr>
                          <w:color w:val="000000"/>
                        </w:rPr>
                        <w:t>. Finansų įstaigų likvidumo ir mokumo reikalavimus nustato Lietuvos Respublikos įstatymai, reglamentuojantys finansinių paslaugų teikimą ir finansų įstaigų veiklą, bei priežiūros institucijos priimti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c0295dccd7a64f929910173668cf9adf"/>
                    <w:lock w:val="sdtLocked"/>
                    <w:richText/>
                  </w:sdtPr>
                  <w:sdtContent>
                    <w:p>
                      <w:pPr>
                        <w:ind w:firstLine="720"/>
                        <w:jc w:val="both"/>
                        <w:rPr>
                          <w:color w:val="000000"/>
                        </w:rPr>
                      </w:pPr>
                      <w:sdt>
                        <w:sdtPr>
                          <w:alias w:val="Numeris"/>
                          <w:tag w:val="nr_c0295dccd7a64f929910173668cf9adf"/>
                          <w:lock w:val="sdtLocked"/>
                          <w:richText/>
                        </w:sdtPr>
                        <w:sdtContent>
                          <w:r>
                            <w:rPr>
                              <w:szCs w:val="24"/>
                            </w:rPr>
                            <w:t>1</w:t>
                          </w:r>
                        </w:sdtContent>
                      </w:sdt>
                      <w:r>
                        <w:rPr>
                          <w:szCs w:val="24"/>
                        </w:rPr>
                        <w:t>. Finansų įstaiga, įskaitant ir finansų kontroliuojančiąją bendrovę, ir jos kontroliuojamos finansų įstaigos bei šių finansų įstaigų kontroliuojamos kitos finansų įstaigos, kurias tiesiogiai ir (arba) netiesiogiai kontroliuoja pirmoji finansų įstaiga, sudaro finansinę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c8a23be8c59047b0af7da4aabd2b36b9"/>
                    <w:lock w:val="sdtLocked"/>
                    <w:richText/>
                  </w:sdtPr>
                  <w:sdtContent>
                    <w:p>
                      <w:pPr>
                        <w:ind w:firstLine="720"/>
                        <w:jc w:val="both"/>
                      </w:pPr>
                      <w:sdt>
                        <w:sdtPr>
                          <w:alias w:val="Numeris"/>
                          <w:tag w:val="nr_c8a23be8c59047b0af7da4aabd2b36b9"/>
                          <w:lock w:val="sdtLocked"/>
                          <w:richText/>
                        </w:sdtPr>
                        <w:sdtContent>
                          <w:r>
                            <w:rPr>
                              <w:sz w:val="22"/>
                              <w:szCs w:val="22"/>
                              <w:lang w:eastAsia="lt-LT"/>
                            </w:rPr>
                            <w:t>2</w:t>
                          </w:r>
                        </w:sdtContent>
                      </w:sdt>
                      <w:r>
                        <w:rPr>
                          <w:sz w:val="22"/>
                          <w:szCs w:val="22"/>
                          <w:lang w:eastAsia="lt-LT"/>
                        </w:rPr>
                        <w:t>. Finansų įstaigų, kurioms taikoma konsoliduota priežiūra, mišrios veiklos finansų kontroliuojančiųjų įmonių ir mišrią veiklą vykdančių kontroliuojančiųjų bendrovių teises ir pareigas, taip pat jungtinę (konsoliduotą) priežiūrą atliekančios priežiūros institucijos teises ir pareigas nustato Lietuvos Respublikos įstatymai, reglamentuojantys finansinių paslaugų teikimą ir finansų įstaigų veiklą,</w:t>
                      </w:r>
                      <w:r>
                        <w:rPr>
                          <w:sz w:val="22"/>
                          <w:szCs w:val="22"/>
                        </w:rPr>
                        <w:t xml:space="preserve"> ir kiti finansų įstaigų veiklą ir jos priežiūrą reglamentuojantys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30334e868cdb462883810e07d34c91de"/>
                <w:lock w:val="sdtLocked"/>
                <w:richText/>
              </w:sdtPr>
              <w:sdtContent>
                <w:p>
                  <w:pPr>
                    <w:widowControl w:val="0"/>
                    <w:suppressAutoHyphens/>
                    <w:ind w:firstLine="708"/>
                    <w:rPr>
                      <w:b/>
                      <w:bCs/>
                      <w:color w:val="000000"/>
                    </w:rPr>
                  </w:pPr>
                  <w:sdt>
                    <w:sdtPr>
                      <w:alias w:val="Numeris"/>
                      <w:tag w:val="nr_30334e868cdb462883810e07d34c91de"/>
                      <w:lock w:val="sdtLocked"/>
                      <w:richText/>
                    </w:sdtPr>
                    <w:sdtContent>
                      <w:r>
                        <w:rPr>
                          <w:b/>
                          <w:bCs/>
                          <w:color w:val="000000"/>
                        </w:rPr>
                        <w:t>43</w:t>
                      </w:r>
                    </w:sdtContent>
                  </w:sdt>
                  <w:r>
                    <w:rPr>
                      <w:b/>
                      <w:bCs/>
                      <w:color w:val="000000"/>
                    </w:rPr>
                    <w:t xml:space="preserve"> straipsnis. </w:t>
                  </w:r>
                  <w:sdt>
                    <w:sdtPr>
                      <w:alias w:val="Pavadinimas"/>
                      <w:tag w:val="title_30334e868cdb462883810e07d34c91de"/>
                      <w:lock w:val="sdtLocked"/>
                      <w:richText/>
                    </w:sdtPr>
                    <w:sdtContent>
                      <w:r>
                        <w:rPr>
                          <w:b/>
                          <w:bCs/>
                          <w:color w:val="000000"/>
                        </w:rPr>
                        <w:t>Apskaita</w:t>
                      </w:r>
                    </w:sdtContent>
                  </w:sdt>
                </w:p>
                <w:sdt>
                  <w:sdtPr>
                    <w:alias w:val="43 str. 1 d."/>
                    <w:tag w:val="part_1372881019184b0b8e6f09f8397a8820"/>
                    <w:lock w:val="sdtLocked"/>
                    <w:richText/>
                  </w:sdtPr>
                  <w:sdtContent>
                    <w:p>
                      <w:pPr>
                        <w:widowControl w:val="0"/>
                        <w:suppressAutoHyphens/>
                        <w:ind w:firstLine="708"/>
                        <w:jc w:val="both"/>
                        <w:rPr>
                          <w:color w:val="000000"/>
                        </w:rPr>
                      </w:pPr>
                      <w:sdt>
                        <w:sdtPr>
                          <w:alias w:val="Numeris"/>
                          <w:tag w:val="nr_1372881019184b0b8e6f09f8397a8820"/>
                          <w:lock w:val="sdtLocked"/>
                          <w:richText/>
                        </w:sdtPr>
                        <w:sdtContent>
                          <w:r>
                            <w:rPr>
                              <w:color w:val="000000"/>
                            </w:rPr>
                            <w:t>1</w:t>
                          </w:r>
                        </w:sdtContent>
                      </w:sdt>
                      <w:r>
                        <w:rPr>
                          <w:color w:val="000000"/>
                        </w:rPr>
                        <w:t>. Finansų įstaiga privalo tvarkyti buhalterinę apskaitą vadovaudamasi Lietuvos Respublikos įstatymais ir kitais teisės aktais, taip pat finansų įstaigos organų pasirinkta apskaitos politika, įgyvendinama atsižvelgiant į konkrečias sąlygas, verslo pobūdį ir vadovaujantis tarptautiniais ar verslo apskaitos standartais.</w:t>
                      </w:r>
                    </w:p>
                  </w:sdtContent>
                </w:sdt>
                <w:sdt>
                  <w:sdtPr>
                    <w:alias w:val="43 str. 2 d."/>
                    <w:tag w:val="part_32cada69f358409c8c544a727626b54b"/>
                    <w:lock w:val="sdtLocked"/>
                    <w:richText/>
                  </w:sdtPr>
                  <w:sdtContent>
                    <w:p>
                      <w:pPr>
                        <w:widowControl w:val="0"/>
                        <w:suppressAutoHyphens/>
                        <w:ind w:firstLine="708"/>
                        <w:jc w:val="both"/>
                        <w:rPr>
                          <w:color w:val="000000"/>
                        </w:rPr>
                      </w:pPr>
                      <w:sdt>
                        <w:sdtPr>
                          <w:alias w:val="Numeris"/>
                          <w:tag w:val="nr_32cada69f358409c8c544a727626b54b"/>
                          <w:lock w:val="sdtLocked"/>
                          <w:richText/>
                        </w:sdtPr>
                        <w:sdtContent>
                          <w:r>
                            <w:rPr>
                              <w:color w:val="000000"/>
                            </w:rPr>
                            <w:t>2</w:t>
                          </w:r>
                        </w:sdtContent>
                      </w:sdt>
                      <w:r>
                        <w:rPr>
                          <w:color w:val="000000"/>
                        </w:rPr>
                        <w:t>. Finansų įstaigos veiklos apskaitos sistema privalo būti organizuota taip, kad:</w:t>
                      </w:r>
                    </w:p>
                    <w:sdt>
                      <w:sdtPr>
                        <w:alias w:val="43 str. 2 d. 1 p."/>
                        <w:tag w:val="part_45f24dfe96d24428b25b7953bc6bfaf5"/>
                        <w:lock w:val="sdtLocked"/>
                        <w:richText/>
                      </w:sdtPr>
                      <w:sdtContent>
                        <w:p>
                          <w:pPr>
                            <w:widowControl w:val="0"/>
                            <w:suppressAutoHyphens/>
                            <w:ind w:firstLine="708"/>
                            <w:jc w:val="both"/>
                            <w:rPr>
                              <w:color w:val="000000"/>
                            </w:rPr>
                          </w:pPr>
                          <w:sdt>
                            <w:sdtPr>
                              <w:alias w:val="Numeris"/>
                              <w:tag w:val="nr_45f24dfe96d24428b25b7953bc6bfaf5"/>
                              <w:lock w:val="sdtLocked"/>
                              <w:richText/>
                            </w:sdtPr>
                            <w:sdtContent>
                              <w:r>
                                <w:rPr>
                                  <w:color w:val="000000"/>
                                </w:rPr>
                                <w:t>1</w:t>
                              </w:r>
                            </w:sdtContent>
                          </w:sdt>
                          <w:r>
                            <w:rPr>
                              <w:color w:val="000000"/>
                            </w:rPr>
                            <w:t>) finansinių ataskaitų rinkiniai rodytų tikrąją finansų įstaigos finansinę būklę ir veiklos rezultatus;</w:t>
                          </w:r>
                        </w:p>
                      </w:sdtContent>
                    </w:sdt>
                    <w:sdt>
                      <w:sdtPr>
                        <w:alias w:val="43 str. 2 d. 2 p."/>
                        <w:tag w:val="part_c09bb146b2bd402fbfd34f985f7ace51"/>
                        <w:lock w:val="sdtLocked"/>
                        <w:richText/>
                      </w:sdtPr>
                      <w:sdtContent>
                        <w:p>
                          <w:pPr>
                            <w:widowControl w:val="0"/>
                            <w:suppressAutoHyphens/>
                            <w:ind w:firstLine="708"/>
                            <w:jc w:val="both"/>
                            <w:rPr>
                              <w:color w:val="000000"/>
                            </w:rPr>
                          </w:pPr>
                          <w:sdt>
                            <w:sdtPr>
                              <w:alias w:val="Numeris"/>
                              <w:tag w:val="nr_c09bb146b2bd402fbfd34f985f7ace51"/>
                              <w:lock w:val="sdtLocked"/>
                              <w:richText/>
                            </w:sdtPr>
                            <w:sdtContent>
                              <w:r>
                                <w:rPr>
                                  <w:color w:val="000000"/>
                                </w:rPr>
                                <w:t>2</w:t>
                              </w:r>
                            </w:sdtContent>
                          </w:sdt>
                          <w:r>
                            <w:rPr>
                              <w:color w:val="000000"/>
                            </w:rPr>
                            <w:t>) sudarytų sąlygas finansų įstaigos vadovams saugiai ir patikimai finansų įstaigos turtą naudoti, valdyti ir juo disponuoti;</w:t>
                          </w:r>
                        </w:p>
                      </w:sdtContent>
                    </w:sdt>
                    <w:sdt>
                      <w:sdtPr>
                        <w:alias w:val="43 str. 2 d. 3 p."/>
                        <w:tag w:val="part_0b7f8c88f0f448de9999ca0fd3707340"/>
                        <w:lock w:val="sdtLocked"/>
                        <w:richText/>
                      </w:sdtPr>
                      <w:sdtContent>
                        <w:p>
                          <w:pPr>
                            <w:widowControl w:val="0"/>
                            <w:suppressAutoHyphens/>
                            <w:ind w:firstLine="708"/>
                            <w:jc w:val="both"/>
                            <w:rPr>
                              <w:color w:val="000000"/>
                            </w:rPr>
                          </w:pPr>
                          <w:sdt>
                            <w:sdtPr>
                              <w:alias w:val="Numeris"/>
                              <w:tag w:val="nr_0b7f8c88f0f448de9999ca0fd3707340"/>
                              <w:lock w:val="sdtLocked"/>
                              <w:richText/>
                            </w:sdtPr>
                            <w:sdtContent>
                              <w:r>
                                <w:rPr>
                                  <w:color w:val="000000"/>
                                </w:rPr>
                                <w:t>3</w:t>
                              </w:r>
                            </w:sdtContent>
                          </w:sdt>
                          <w:r>
                            <w:rPr>
                              <w:color w:val="000000"/>
                            </w:rPr>
                            <w:t>)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w:t>
                          </w:r>
                        </w:p>
                      </w:sdtContent>
                    </w:sdt>
                  </w:sdtContent>
                </w:sdt>
                <w:sdt>
                  <w:sdtPr>
                    <w:alias w:val="43 str. 3 d."/>
                    <w:tag w:val="part_eb2e99afeb7941beabb61e684e819c63"/>
                    <w:lock w:val="sdtLocked"/>
                    <w:richText/>
                  </w:sdtPr>
                  <w:sdtContent>
                    <w:p>
                      <w:pPr>
                        <w:widowControl w:val="0"/>
                        <w:suppressAutoHyphens/>
                        <w:ind w:firstLine="708"/>
                        <w:jc w:val="both"/>
                        <w:rPr>
                          <w:color w:val="000000"/>
                        </w:rPr>
                      </w:pPr>
                      <w:sdt>
                        <w:sdtPr>
                          <w:alias w:val="Numeris"/>
                          <w:tag w:val="nr_eb2e99afeb7941beabb61e684e819c63"/>
                          <w:lock w:val="sdtLocked"/>
                          <w:richText/>
                        </w:sdtPr>
                        <w:sdtContent>
                          <w:r>
                            <w:rPr>
                              <w:color w:val="000000"/>
                            </w:rPr>
                            <w:t>3</w:t>
                          </w:r>
                        </w:sdtContent>
                      </w:sdt>
                      <w:r>
                        <w:rPr>
                          <w:color w:val="000000"/>
                        </w:rPr>
                        <w:t>. Pasibaigus finansiniams metams, finansų įstaiga privalo:</w:t>
                      </w:r>
                    </w:p>
                    <w:sdt>
                      <w:sdtPr>
                        <w:alias w:val="43 str. 3 d. 1 p."/>
                        <w:tag w:val="part_98b5562b0de74165a5e32668643da994"/>
                        <w:lock w:val="sdtLocked"/>
                        <w:richText/>
                      </w:sdtPr>
                      <w:sdtContent>
                        <w:p>
                          <w:pPr>
                            <w:widowControl w:val="0"/>
                            <w:suppressAutoHyphens/>
                            <w:ind w:firstLine="708"/>
                            <w:jc w:val="both"/>
                            <w:rPr>
                              <w:color w:val="000000"/>
                            </w:rPr>
                          </w:pPr>
                          <w:sdt>
                            <w:sdtPr>
                              <w:alias w:val="Numeris"/>
                              <w:tag w:val="nr_98b5562b0de74165a5e32668643da994"/>
                              <w:lock w:val="sdtLocked"/>
                              <w:richText/>
                            </w:sdtPr>
                            <w:sdtContent>
                              <w:r>
                                <w:rPr>
                                  <w:color w:val="000000"/>
                                </w:rPr>
                                <w:t>1</w:t>
                              </w:r>
                            </w:sdtContent>
                          </w:sdt>
                          <w:r>
                            <w:rPr>
                              <w:color w:val="000000"/>
                            </w:rPr>
                            <w:t>)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metinių finansinių ataskaitų rinkinį, sprendimo dėl pelno paskirstymo projektą ir auditoriaus išvadą;</w:t>
                          </w:r>
                        </w:p>
                      </w:sdtContent>
                    </w:sdt>
                    <w:sdt>
                      <w:sdtPr>
                        <w:alias w:val="43 str. 3 d. 2 p."/>
                        <w:tag w:val="part_2864c19b99d84976818fa6c7a28cec70"/>
                        <w:lock w:val="sdtLocked"/>
                        <w:richText/>
                      </w:sdtPr>
                      <w:sdtContent>
                        <w:p>
                          <w:pPr>
                            <w:widowControl w:val="0"/>
                            <w:suppressAutoHyphens/>
                            <w:ind w:firstLine="708"/>
                            <w:jc w:val="both"/>
                            <w:rPr>
                              <w:color w:val="000000"/>
                            </w:rPr>
                          </w:pPr>
                          <w:sdt>
                            <w:sdtPr>
                              <w:alias w:val="Numeris"/>
                              <w:tag w:val="nr_2864c19b99d84976818fa6c7a28cec70"/>
                              <w:lock w:val="sdtLocked"/>
                              <w:richText/>
                            </w:sdtPr>
                            <w:sdtContent>
                              <w:r>
                                <w:rPr>
                                  <w:color w:val="000000"/>
                                </w:rPr>
                                <w:t>2</w:t>
                              </w:r>
                            </w:sdtContent>
                          </w:sdt>
                          <w:r>
                            <w:rPr>
                              <w:color w:val="000000"/>
                            </w:rPr>
                            <w:t>) ne vėliau kaip per 3 mėnesius nuo finansinių metų pabaigos finansų įstaigos dalyvių visuotinio susirinkimo sprendimu patvirtinti metinių finansinių ataskaitų rinkinį ir priimti sprendimą dėl pelno paskirstymo;</w:t>
                          </w:r>
                        </w:p>
                      </w:sdtContent>
                    </w:sdt>
                    <w:sdt>
                      <w:sdtPr>
                        <w:alias w:val="43 str. 3 d. 3 p."/>
                        <w:tag w:val="part_65f1897d2fe941528aa78fe290c083a1"/>
                        <w:lock w:val="sdtLocked"/>
                        <w:richText/>
                      </w:sdtPr>
                      <w:sdtContent>
                        <w:p>
                          <w:pPr>
                            <w:widowControl w:val="0"/>
                            <w:suppressAutoHyphens/>
                            <w:ind w:firstLine="708"/>
                            <w:jc w:val="both"/>
                            <w:rPr>
                              <w:color w:val="000000"/>
                            </w:rPr>
                          </w:pPr>
                          <w:sdt>
                            <w:sdtPr>
                              <w:alias w:val="Numeris"/>
                              <w:tag w:val="nr_65f1897d2fe941528aa78fe290c083a1"/>
                              <w:lock w:val="sdtLocked"/>
                              <w:richText/>
                            </w:sdtPr>
                            <w:sdtContent>
                              <w:r>
                                <w:rPr>
                                  <w:color w:val="000000"/>
                                </w:rPr>
                                <w:t>3</w:t>
                              </w:r>
                            </w:sdtContent>
                          </w:sdt>
                          <w:r>
                            <w:rPr>
                              <w:color w:val="000000"/>
                            </w:rPr>
                            <w:t>) per 3 dienas po finansų įstaigos dalyvių visuotinio susirinkimo sprendimo dėl metinių finansinių ataskaitų rinkinio patvirtinimo priėmimo pateikti priežiūros institucijai šio susirinkimo patvirtintą metinių finansinių ataskaitų rinkinį ir sprendimą dėl pelno paskirstymo, jeigu finansų įstaigos veiklos priežiūrą nustato Lietuvos Respublikos įstatymai;</w:t>
                          </w:r>
                        </w:p>
                      </w:sdtContent>
                    </w:sdt>
                    <w:sdt>
                      <w:sdtPr>
                        <w:alias w:val="43 str. 3 d. 4 p."/>
                        <w:tag w:val="part_dffbcf35621f4c56b8eedcf51f9c05c2"/>
                        <w:lock w:val="sdtLocked"/>
                        <w:richText/>
                      </w:sdtPr>
                      <w:sdtContent>
                        <w:p>
                          <w:pPr>
                            <w:widowControl w:val="0"/>
                            <w:suppressAutoHyphens/>
                            <w:ind w:firstLine="708"/>
                            <w:jc w:val="both"/>
                            <w:rPr>
                              <w:color w:val="000000"/>
                              <w:u w:val="thick"/>
                            </w:rPr>
                          </w:pPr>
                          <w:sdt>
                            <w:sdtPr>
                              <w:alias w:val="Numeris"/>
                              <w:tag w:val="nr_dffbcf35621f4c56b8eedcf51f9c05c2"/>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metinių finansinių ataskaitų rinkinį ir auditoriaus išvadą, jeigu to reikalauja finansinių paslaugų teikimą ir finansų įstaigų veiklą reglamentuojantys Lietuvos Respublikos įstatymai;</w:t>
                          </w:r>
                        </w:p>
                      </w:sdtContent>
                    </w:sdt>
                    <w:sdt>
                      <w:sdtPr>
                        <w:alias w:val="43 str. 3 d. 5 p."/>
                        <w:tag w:val="part_233e4604b1ec4bbcafa2f90884eebc70"/>
                        <w:lock w:val="sdtLocked"/>
                        <w:richText/>
                      </w:sdtPr>
                      <w:sdtContent>
                        <w:p>
                          <w:pPr>
                            <w:widowControl w:val="0"/>
                            <w:suppressAutoHyphens/>
                            <w:ind w:firstLine="708"/>
                            <w:jc w:val="both"/>
                            <w:rPr>
                              <w:color w:val="000000"/>
                            </w:rPr>
                          </w:pPr>
                          <w:sdt>
                            <w:sdtPr>
                              <w:alias w:val="Numeris"/>
                              <w:tag w:val="nr_233e4604b1ec4bbcafa2f90884eebc70"/>
                              <w:lock w:val="sdtLocked"/>
                              <w:richText/>
                            </w:sdtPr>
                            <w:sdtContent>
                              <w:r>
                                <w:rPr>
                                  <w:color w:val="000000"/>
                                </w:rPr>
                                <w:t>5</w:t>
                              </w:r>
                            </w:sdtContent>
                          </w:sdt>
                          <w:r>
                            <w:rPr>
                              <w:color w:val="000000"/>
                            </w:rPr>
                            <w:t>) finansų įstaiga, globojanti (patronuojanti) kitas į finansinę grupę įeinančias finansų įstaigas, – per 4 mėnesius nuo finansinių metų pabaigos paskelbti finansinės grupės metinių konsoliduotųjų finansinių ataskaitų rinkinį Lietuvos Respublikos įstatymų ir kitų teisės aktų nustatyta tvarka.</w:t>
                          </w:r>
                        </w:p>
                      </w:sdtContent>
                    </w:sdt>
                  </w:sdtContent>
                </w:sdt>
                <w:sdt>
                  <w:sdtPr>
                    <w:alias w:val="43 str. 4 d."/>
                    <w:tag w:val="part_182a8b1103394eecb4bde01ae5879bb3"/>
                    <w:lock w:val="sdtLocked"/>
                    <w:richText/>
                  </w:sdtPr>
                  <w:sdtContent>
                    <w:p>
                      <w:pPr>
                        <w:widowControl w:val="0"/>
                        <w:suppressAutoHyphens/>
                        <w:ind w:firstLine="708"/>
                        <w:jc w:val="both"/>
                        <w:rPr>
                          <w:color w:val="000000"/>
                          <w:u w:val="thick"/>
                        </w:rPr>
                      </w:pPr>
                      <w:sdt>
                        <w:sdtPr>
                          <w:alias w:val="Numeris"/>
                          <w:tag w:val="nr_182a8b1103394eecb4bde01ae5879bb3"/>
                          <w:lock w:val="sdtLocked"/>
                          <w:richText/>
                        </w:sdtPr>
                        <w:sdtContent>
                          <w:r>
                            <w:rPr>
                              <w:color w:val="000000"/>
                            </w:rPr>
                            <w:t>4</w:t>
                          </w:r>
                        </w:sdtContent>
                      </w:sdt>
                      <w:r>
                        <w:rPr>
                          <w:color w:val="000000"/>
                        </w:rPr>
                        <w:t>. Finansų įstaigos dalyvių visuotinis susirinkimas negali svarstyti ir tvirtinti metinių finansinių ataskaitų rinkinio, jeigu neatliktas jo auditas.</w:t>
                      </w:r>
                    </w:p>
                  </w:sdtContent>
                </w:sdt>
                <w:sdt>
                  <w:sdtPr>
                    <w:alias w:val="43 str. 5 d."/>
                    <w:tag w:val="part_365b34a356364b0d8545f0426e742e58"/>
                    <w:lock w:val="sdtLocked"/>
                    <w:richText/>
                  </w:sdtPr>
                  <w:sdtContent>
                    <w:p>
                      <w:pPr>
                        <w:widowControl w:val="0"/>
                        <w:suppressAutoHyphens/>
                        <w:ind w:firstLine="708"/>
                        <w:jc w:val="both"/>
                      </w:pPr>
                      <w:sdt>
                        <w:sdtPr>
                          <w:alias w:val="Numeris"/>
                          <w:tag w:val="nr_365b34a356364b0d8545f0426e742e58"/>
                          <w:lock w:val="sdtLocked"/>
                          <w:richText/>
                        </w:sdtPr>
                        <w:sdtContent>
                          <w:r>
                            <w:rPr>
                              <w:color w:val="000000"/>
                            </w:rPr>
                            <w:t>5</w:t>
                          </w:r>
                        </w:sdtContent>
                      </w:sdt>
                      <w:r>
                        <w:rPr>
                          <w:color w:val="000000"/>
                        </w:rPr>
                        <w:t>. Finansų įstaigos dalyvių visuotinio susirinkimo sprendimas dėl pelno paskirstymo negalioja, jeigu nėra atliktas metinių finansinių ataskaitų rinkinio auditas.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ec10ac6ff06b4755be3435f4a41edef4"/>
                    <w:lock w:val="sdtLocked"/>
                    <w:richText/>
                  </w:sdtPr>
                  <w:sdtContent>
                    <w:p>
                      <w:pPr>
                        <w:ind w:firstLine="709"/>
                        <w:jc w:val="both"/>
                      </w:pPr>
                      <w:sdt>
                        <w:sdtPr>
                          <w:alias w:val="Numeris"/>
                          <w:tag w:val="nr_ec10ac6ff06b4755be3435f4a41edef4"/>
                          <w:lock w:val="sdtLocked"/>
                          <w:richText/>
                        </w:sdtPr>
                        <w:sdtContent>
                          <w:r>
                            <w:t>3</w:t>
                          </w:r>
                        </w:sdtContent>
                      </w:sdt>
                      <w:r>
                        <w:t>. Finansų įstaiga privalo iki einamųjų finansinių metų pirmojo pusmečio pabaigos sudaryti sutartį dėl metinių finansinių ataskaitų audito su visuotinio finansų įstaigos dalyvių susirinkimo išrinkta audito įmone ir pateikti ją priežiūros institucijai, jeigu finansų įstaigos veiklos priežiūrą nustato Lietuvos Respublikos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w:tag w:val="part_de89c709137f4d7fa4009e32c12158b7"/>
                <w:lock w:val="sdtLocked"/>
                <w:richText/>
              </w:sdtPr>
              <w:sdtContent>
                <w:p>
                  <w:pPr>
                    <w:ind w:firstLine="720"/>
                    <w:jc w:val="both"/>
                    <w:rPr>
                      <w:b/>
                      <w:szCs w:val="24"/>
                    </w:rPr>
                  </w:pPr>
                  <w:sdt>
                    <w:sdtPr>
                      <w:alias w:val="Numeris"/>
                      <w:tag w:val="nr_de89c709137f4d7fa4009e32c12158b7"/>
                      <w:lock w:val="sdtLocked"/>
                      <w:richText/>
                    </w:sdtPr>
                    <w:sdtContent>
                      <w:r>
                        <w:rPr>
                          <w:b/>
                          <w:szCs w:val="24"/>
                        </w:rPr>
                        <w:t>45</w:t>
                      </w:r>
                    </w:sdtContent>
                  </w:sdt>
                  <w:r>
                    <w:rPr>
                      <w:b/>
                      <w:szCs w:val="24"/>
                    </w:rPr>
                    <w:t xml:space="preserve"> straipsnis. </w:t>
                  </w:r>
                  <w:sdt>
                    <w:sdtPr>
                      <w:alias w:val="Pavadinimas"/>
                      <w:tag w:val="title_de89c709137f4d7fa4009e32c12158b7"/>
                      <w:lock w:val="sdtLocked"/>
                      <w:richText/>
                    </w:sdtPr>
                    <w:sdtContent>
                      <w:r>
                        <w:rPr>
                          <w:b/>
                          <w:szCs w:val="24"/>
                        </w:rPr>
                        <w:t>Reikalavimai auditoriui ir audito įmonei, jų atsakomybė</w:t>
                      </w:r>
                    </w:sdtContent>
                  </w:sdt>
                </w:p>
                <w:sdt>
                  <w:sdtPr>
                    <w:alias w:val="45 str. 1 d."/>
                    <w:tag w:val="part_4aa4c13610e34ecba2dae890cfedea31"/>
                    <w:lock w:val="sdtLocked"/>
                    <w:richText/>
                  </w:sdtPr>
                  <w:sdtContent>
                    <w:p>
                      <w:pPr>
                        <w:ind w:firstLine="720"/>
                        <w:jc w:val="both"/>
                      </w:pPr>
                      <w:r>
                        <w:rPr>
                          <w:szCs w:val="24"/>
                        </w:rPr>
                        <w:t>Reikalavimus auditoriui ir audito įmonei, jų atsakomybę nustato šis įstatymas ir Lietuvos Respublikos finansinių ataskaitų audito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1 d."/>
                    <w:tag w:val="part_911b08d124924bc18523b25c8cf8a0d1"/>
                    <w:lock w:val="sdtLocked"/>
                    <w:richText/>
                  </w:sdtPr>
                  <w:sdtContent>
                    <w:p>
                      <w:pPr>
                        <w:ind w:firstLine="720"/>
                        <w:jc w:val="both"/>
                      </w:pPr>
                      <w:sdt>
                        <w:sdtPr>
                          <w:alias w:val="Numeris"/>
                          <w:tag w:val="nr_911b08d124924bc18523b25c8cf8a0d1"/>
                          <w:lock w:val="sdtLocked"/>
                          <w:richText/>
                        </w:sdtPr>
                        <w:sdtContent>
                          <w:r>
                            <w:rPr>
                              <w:bCs/>
                              <w:szCs w:val="24"/>
                            </w:rPr>
                            <w:t>1</w:t>
                          </w:r>
                        </w:sdtContent>
                      </w:sdt>
                      <w:r>
                        <w:rPr>
                          <w:bCs/>
                          <w:szCs w:val="24"/>
                        </w:rPr>
                        <w:t>. Auditoriaus ir audito įmonės pareigas nustato šis įstatymas ir Lietuvos Respublikos finansinių ataskaitų audito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2 d."/>
                    <w:tag w:val="part_70e068e2e3ce4aa6bee96cc453957279"/>
                    <w:lock w:val="sdtLocked"/>
                    <w:richText/>
                  </w:sdtPr>
                  <w:sdtContent>
                    <w:p>
                      <w:pPr>
                        <w:ind w:firstLine="708"/>
                        <w:jc w:val="both"/>
                        <w:rPr>
                          <w:color w:val="000000"/>
                        </w:rPr>
                      </w:pPr>
                      <w:sdt>
                        <w:sdtPr>
                          <w:alias w:val="Numeris"/>
                          <w:tag w:val="nr_70e068e2e3ce4aa6bee96cc453957279"/>
                          <w:lock w:val="sdtLocked"/>
                          <w:richText/>
                        </w:sdtPr>
                        <w:sdtContent>
                          <w:r>
                            <w:rPr>
                              <w:color w:val="000000"/>
                            </w:rPr>
                            <w:t>2</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3 d."/>
                    <w:tag w:val="part_f7dc4f7be47749f8af8979f4cbd55cf6"/>
                    <w:lock w:val="sdtLocked"/>
                    <w:richText/>
                  </w:sdtPr>
                  <w:sdtContent>
                    <w:p>
                      <w:pPr>
                        <w:ind w:firstLine="708"/>
                        <w:jc w:val="both"/>
                        <w:rPr>
                          <w:color w:val="000000"/>
                        </w:rPr>
                      </w:pPr>
                      <w:sdt>
                        <w:sdtPr>
                          <w:alias w:val="Numeris"/>
                          <w:tag w:val="nr_f7dc4f7be47749f8af8979f4cbd55cf6"/>
                          <w:lock w:val="sdtLocked"/>
                          <w:richText/>
                        </w:sdtPr>
                        <w:sdtContent>
                          <w:r>
                            <w:rPr>
                              <w:color w:val="000000"/>
                            </w:rPr>
                            <w:t>3</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
                      <w:sdtPr>
                        <w:alias w:val="46 str. 3 d. 1 p."/>
                        <w:tag w:val="part_d3a955bbf9fb4bc88ceb950329e4d29e"/>
                        <w:lock w:val="sdtLocked"/>
                        <w:richText/>
                      </w:sdtPr>
                      <w:sdtContent>
                        <w:p>
                          <w:pPr>
                            <w:widowControl w:val="0"/>
                            <w:suppressAutoHyphens/>
                            <w:ind w:firstLine="708"/>
                            <w:jc w:val="both"/>
                            <w:rPr>
                              <w:color w:val="000000"/>
                            </w:rPr>
                          </w:pPr>
                          <w:sdt>
                            <w:sdtPr>
                              <w:alias w:val="Numeris"/>
                              <w:tag w:val="nr_d3a955bbf9fb4bc88ceb950329e4d29e"/>
                              <w:lock w:val="sdtLocked"/>
                              <w:richText/>
                            </w:sdtPr>
                            <w:sdtContent>
                              <w:r>
                                <w:rPr>
                                  <w:color w:val="000000"/>
                                </w:rPr>
                                <w:t>1</w:t>
                              </w:r>
                            </w:sdtContent>
                          </w:sdt>
                          <w:r>
                            <w:rPr>
                              <w:color w:val="000000"/>
                            </w:rPr>
                            <w:t>) dėl kurių auditorius bus priverstas atsisakyti pareikšti nuomonę apie finansų įstaigos metinių finansinių ataskaitų rinkinius arba pareikšti sąlyginę arba neigiamą nuomonę;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6 str. 3 d. 2 p."/>
                        <w:tag w:val="part_f354f0e6263f4b92a84d7b7c35a4f467"/>
                        <w:lock w:val="sdtLocked"/>
                        <w:richText/>
                      </w:sdtPr>
                      <w:sdtContent>
                        <w:p>
                          <w:pPr>
                            <w:ind w:firstLine="708"/>
                            <w:jc w:val="both"/>
                            <w:rPr>
                              <w:color w:val="000000"/>
                            </w:rPr>
                          </w:pPr>
                          <w:sdt>
                            <w:sdtPr>
                              <w:alias w:val="Numeris"/>
                              <w:tag w:val="nr_f354f0e6263f4b92a84d7b7c35a4f467"/>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3 d. 3 p."/>
                        <w:tag w:val="part_726512be9e2844389e95279a6dcf5316"/>
                        <w:lock w:val="sdtLocked"/>
                        <w:richText/>
                      </w:sdtPr>
                      <w:sdtContent>
                        <w:p>
                          <w:pPr>
                            <w:ind w:firstLine="708"/>
                            <w:jc w:val="both"/>
                            <w:rPr>
                              <w:color w:val="000000"/>
                            </w:rPr>
                          </w:pPr>
                          <w:sdt>
                            <w:sdtPr>
                              <w:alias w:val="Numeris"/>
                              <w:tag w:val="nr_726512be9e2844389e95279a6dcf5316"/>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3 d. 4 p."/>
                        <w:tag w:val="part_b954b364f488432d92e0c66c778c94a1"/>
                        <w:lock w:val="sdtLocked"/>
                        <w:richText/>
                      </w:sdtPr>
                      <w:sdtContent>
                        <w:p>
                          <w:pPr>
                            <w:ind w:firstLine="708"/>
                            <w:jc w:val="both"/>
                            <w:rPr>
                              <w:color w:val="000000"/>
                            </w:rPr>
                          </w:pPr>
                          <w:sdt>
                            <w:sdtPr>
                              <w:alias w:val="Numeris"/>
                              <w:tag w:val="nr_b954b364f488432d92e0c66c778c94a1"/>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3 d. 5 p."/>
                        <w:tag w:val="part_dbb9b4fd01bc43beb531bde0470a32bd"/>
                        <w:lock w:val="sdtLocked"/>
                        <w:richText/>
                      </w:sdtPr>
                      <w:sdtContent>
                        <w:p>
                          <w:pPr>
                            <w:ind w:firstLine="708"/>
                            <w:jc w:val="both"/>
                            <w:rPr>
                              <w:color w:val="000000"/>
                            </w:rPr>
                          </w:pPr>
                          <w:sdt>
                            <w:sdtPr>
                              <w:alias w:val="Numeris"/>
                              <w:tag w:val="nr_dbb9b4fd01bc43beb531bde0470a32bd"/>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3 d. 6 p."/>
                        <w:tag w:val="part_62798fb4a37a44ffaa5ae5cb3a519935"/>
                        <w:lock w:val="sdtLocked"/>
                        <w:richText/>
                      </w:sdtPr>
                      <w:sdtContent>
                        <w:p>
                          <w:pPr>
                            <w:ind w:firstLine="708"/>
                            <w:jc w:val="both"/>
                            <w:rPr>
                              <w:color w:val="000000"/>
                            </w:rPr>
                          </w:pPr>
                          <w:sdt>
                            <w:sdtPr>
                              <w:alias w:val="Numeris"/>
                              <w:tag w:val="nr_62798fb4a37a44ffaa5ae5cb3a519935"/>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3 d. 7 p."/>
                        <w:tag w:val="part_9ef4e722f9974b35a01b70419f331eba"/>
                        <w:lock w:val="sdtLocked"/>
                        <w:richText/>
                      </w:sdtPr>
                      <w:sdtContent>
                        <w:p>
                          <w:pPr>
                            <w:ind w:firstLine="708"/>
                            <w:jc w:val="both"/>
                            <w:rPr>
                              <w:color w:val="000000"/>
                            </w:rPr>
                          </w:pPr>
                          <w:sdt>
                            <w:sdtPr>
                              <w:alias w:val="Numeris"/>
                              <w:tag w:val="nr_9ef4e722f9974b35a01b70419f331eba"/>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4 d."/>
                    <w:tag w:val="part_b6db73740654418599381e08f556fef7"/>
                    <w:lock w:val="sdtLocked"/>
                    <w:richText/>
                  </w:sdtPr>
                  <w:sdtContent>
                    <w:p>
                      <w:pPr>
                        <w:ind w:firstLine="720"/>
                        <w:jc w:val="both"/>
                        <w:rPr>
                          <w:strike/>
                          <w:color w:val="000000"/>
                        </w:rPr>
                      </w:pPr>
                      <w:sdt>
                        <w:sdtPr>
                          <w:alias w:val="Numeris"/>
                          <w:tag w:val="nr_b6db73740654418599381e08f556fef7"/>
                          <w:lock w:val="sdtLocked"/>
                          <w:richText/>
                        </w:sdtPr>
                        <w:sdtContent>
                          <w:r>
                            <w:rPr>
                              <w:bCs/>
                              <w:szCs w:val="24"/>
                            </w:rPr>
                            <w:t>4</w:t>
                          </w:r>
                        </w:sdtContent>
                      </w:sdt>
                      <w:r>
                        <w:rPr>
                          <w:bCs/>
                          <w:szCs w:val="24"/>
                        </w:rPr>
                        <w:t>. Šio straipsnio 3 dalyje nustatytą pareigą audito įmonė turi ir tuo atveju, jei sužino apie nurodytus faktus atlikdama savo darbą kitoje, su šia finansų įstaiga artimais ryšiais susijusioje,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5 d."/>
                    <w:tag w:val="part_0dc65cf7f50b4af19c5f936ec384b866"/>
                    <w:lock w:val="sdtLocked"/>
                    <w:richText/>
                  </w:sdtPr>
                  <w:sdtContent>
                    <w:p>
                      <w:pPr>
                        <w:ind w:firstLine="720"/>
                        <w:jc w:val="both"/>
                        <w:rPr>
                          <w:color w:val="000000"/>
                        </w:rPr>
                      </w:pPr>
                      <w:sdt>
                        <w:sdtPr>
                          <w:alias w:val="Numeris"/>
                          <w:tag w:val="nr_0dc65cf7f50b4af19c5f936ec384b866"/>
                          <w:lock w:val="sdtLocked"/>
                          <w:richText/>
                        </w:sdtPr>
                        <w:sdtContent>
                          <w:r>
                            <w:rPr>
                              <w:bCs/>
                              <w:szCs w:val="24"/>
                            </w:rPr>
                            <w:t>5</w:t>
                          </w:r>
                        </w:sdtContent>
                      </w:sdt>
                      <w:r>
                        <w:rPr>
                          <w:bCs/>
                          <w:szCs w:val="24"/>
                        </w:rPr>
                        <w:t>. Audito įmonė gali suteikti priežiūros institucijai konsultacijas arba perspėti ją apie patikrinimo rezultatus šio straipsnio 3 dalyje nenumatytais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6 d."/>
                    <w:tag w:val="part_927ac70869054192aec7c2ea0c021acb"/>
                    <w:lock w:val="sdtLocked"/>
                    <w:richText/>
                  </w:sdtPr>
                  <w:sdtContent>
                    <w:p>
                      <w:pPr>
                        <w:ind w:firstLine="708"/>
                        <w:jc w:val="both"/>
                      </w:pPr>
                      <w:sdt>
                        <w:sdtPr>
                          <w:alias w:val="Numeris"/>
                          <w:tag w:val="nr_927ac70869054192aec7c2ea0c021acb"/>
                          <w:lock w:val="sdtLocked"/>
                          <w:richText/>
                        </w:sdtPr>
                        <w:sdtContent>
                          <w:r>
                            <w:rPr>
                              <w:color w:val="000000"/>
                            </w:rPr>
                            <w:t>6</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
              <w:sdtPr>
                <w:alias w:val="47 str."/>
                <w:tag w:val="part_f194aef5358042fca571e630d4ac78d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
          <w:sdtPr>
            <w:alias w:val="skirsnis"/>
            <w:tag w:val="part_7bfd2544941340b8b529dc90c33ad0f3"/>
            <w:lock w:val="sdtLocked"/>
            <w:richText/>
          </w:sdtPr>
          <w:sdtContent>
            <w:p>
              <w:pPr>
                <w:keepLines/>
                <w:widowControl w:val="0"/>
                <w:suppressAutoHyphens/>
                <w:jc w:val="center"/>
                <w:rPr>
                  <w:b/>
                  <w:bCs/>
                  <w:caps/>
                  <w:color w:val="000000"/>
                </w:rPr>
              </w:pPr>
              <w:sdt>
                <w:sdtPr>
                  <w:alias w:val="Numeris"/>
                  <w:tag w:val="nr_7bfd2544941340b8b529dc90c33ad0f3"/>
                  <w:lock w:val="sdtLocked"/>
                  <w:richText/>
                </w:sdtPr>
                <w:sdtContent>
                  <w:r>
                    <w:rPr>
                      <w:b/>
                      <w:bCs/>
                      <w:caps/>
                      <w:color w:val="000000"/>
                    </w:rPr>
                    <w:t>DVYLIKTASIS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bfd2544941340b8b529dc90c33ad0f3"/>
                  <w:lock w:val="sdtLocked"/>
                  <w:richText/>
                </w:sdtPr>
                <w:sdtContent>
                  <w:r>
                    <w:rPr>
                      <w:b/>
                      <w:bCs/>
                      <w:caps/>
                      <w:color w:val="000000"/>
                    </w:rPr>
                    <w:t>FINANSŲ RINKOS POLITIKOS FORMAVIMO PATARIAMOJI KOMISIJA</w:t>
                  </w:r>
                </w:sdtContent>
              </w:sdt>
            </w:p>
            <w:p>
              <w:pPr>
                <w:ind w:firstLine="567"/>
                <w:jc w:val="both"/>
              </w:pPr>
            </w:p>
            <w:sdt>
              <w:sdtPr>
                <w:alias w:val="48 str."/>
                <w:tag w:val="part_7b130dff84bc4b8aa7ac783448459824"/>
                <w:lock w:val="sdtLocked"/>
                <w:richText/>
              </w:sdtPr>
              <w:sdtContent>
                <w:p>
                  <w:pPr>
                    <w:keepLines/>
                    <w:widowControl w:val="0"/>
                    <w:suppressAutoHyphens/>
                    <w:ind w:firstLine="709"/>
                    <w:jc w:val="both"/>
                    <w:rPr>
                      <w:b/>
                      <w:bCs/>
                      <w:color w:val="000000"/>
                    </w:rPr>
                  </w:pPr>
                  <w:sdt>
                    <w:sdtPr>
                      <w:alias w:val="Numeris"/>
                      <w:tag w:val="nr_7b130dff84bc4b8aa7ac783448459824"/>
                      <w:lock w:val="sdtLocked"/>
                      <w:richText/>
                    </w:sdtPr>
                    <w:sdtContent>
                      <w:r>
                        <w:rPr>
                          <w:b/>
                          <w:bCs/>
                          <w:color w:val="000000"/>
                        </w:rPr>
                        <w:t>48</w:t>
                      </w:r>
                    </w:sdtContent>
                  </w:sdt>
                  <w:r>
                    <w:rPr>
                      <w:b/>
                      <w:bCs/>
                      <w:color w:val="000000"/>
                    </w:rPr>
                    <w:t xml:space="preserve"> straipsnis. </w:t>
                  </w:r>
                  <w:sdt>
                    <w:sdtPr>
                      <w:alias w:val="Pavadinimas"/>
                      <w:tag w:val="title_7b130dff84bc4b8aa7ac783448459824"/>
                      <w:lock w:val="sdtLocked"/>
                      <w:richText/>
                    </w:sdtPr>
                    <w:sdtContent>
                      <w:r>
                        <w:rPr>
                          <w:b/>
                          <w:bCs/>
                          <w:color w:val="000000"/>
                        </w:rPr>
                        <w:t>Finansų rinkos politikos formavimo patariamoji komisija</w:t>
                      </w:r>
                    </w:sdtContent>
                  </w:sdt>
                </w:p>
                <w:sdt>
                  <w:sdtPr>
                    <w:alias w:val="48 str. 1 d."/>
                    <w:tag w:val="part_34fd345f9f9a4f4dba5180034da2b042"/>
                    <w:lock w:val="sdtLocked"/>
                    <w:richText/>
                  </w:sdtPr>
                  <w:sdtContent>
                    <w:p>
                      <w:pPr>
                        <w:widowControl w:val="0"/>
                        <w:suppressAutoHyphens/>
                        <w:ind w:firstLine="709"/>
                        <w:jc w:val="both"/>
                        <w:rPr>
                          <w:color w:val="000000"/>
                        </w:rPr>
                      </w:pPr>
                      <w:sdt>
                        <w:sdtPr>
                          <w:alias w:val="Numeris"/>
                          <w:tag w:val="nr_34fd345f9f9a4f4dba5180034da2b042"/>
                          <w:lock w:val="sdtLocked"/>
                          <w:richText/>
                        </w:sdtPr>
                        <w:sdtContent>
                          <w:r>
                            <w:rPr>
                              <w:color w:val="000000"/>
                            </w:rPr>
                            <w:t>1</w:t>
                          </w:r>
                        </w:sdtContent>
                      </w:sdt>
                      <w:r>
                        <w:rPr>
                          <w:color w:val="000000"/>
                        </w:rPr>
                        <w:t>. Finansų rinkos politikos formavimo klausimais finansų ministrui pataria ir finansų rinkos politikos įgyvendinimą stebi Finansų rinkos politikos formavimo patariamoji komisija (toliau – Komisija).</w:t>
                      </w:r>
                    </w:p>
                  </w:sdtContent>
                </w:sdt>
                <w:sdt>
                  <w:sdtPr>
                    <w:alias w:val="48 str. 2 d."/>
                    <w:tag w:val="part_5b958ee3fe634c789de3e4ab272b5b87"/>
                    <w:lock w:val="sdtLocked"/>
                    <w:richText/>
                  </w:sdtPr>
                  <w:sdtContent>
                    <w:p>
                      <w:pPr>
                        <w:widowControl w:val="0"/>
                        <w:suppressAutoHyphens/>
                        <w:ind w:firstLine="709"/>
                        <w:jc w:val="both"/>
                        <w:rPr>
                          <w:color w:val="000000"/>
                        </w:rPr>
                      </w:pPr>
                      <w:sdt>
                        <w:sdtPr>
                          <w:alias w:val="Numeris"/>
                          <w:tag w:val="nr_5b958ee3fe634c789de3e4ab272b5b87"/>
                          <w:lock w:val="sdtLocked"/>
                          <w:richText/>
                        </w:sdtPr>
                        <w:sdtContent>
                          <w:r>
                            <w:rPr>
                              <w:color w:val="000000"/>
                            </w:rPr>
                            <w:t>2</w:t>
                          </w:r>
                        </w:sdtContent>
                      </w:sdt>
                      <w:r>
                        <w:rPr>
                          <w:color w:val="000000"/>
                        </w:rPr>
                        <w:t>. Komisiją sudaro:</w:t>
                      </w:r>
                    </w:p>
                    <w:sdt>
                      <w:sdtPr>
                        <w:alias w:val="48 str. 2 d. 1 p."/>
                        <w:tag w:val="part_965b08760e5442c0a58b1f9559ac5a77"/>
                        <w:lock w:val="sdtLocked"/>
                        <w:richText/>
                      </w:sdtPr>
                      <w:sdtContent>
                        <w:p>
                          <w:pPr>
                            <w:widowControl w:val="0"/>
                            <w:suppressAutoHyphens/>
                            <w:ind w:firstLine="709"/>
                            <w:jc w:val="both"/>
                            <w:rPr>
                              <w:color w:val="000000"/>
                            </w:rPr>
                          </w:pPr>
                          <w:sdt>
                            <w:sdtPr>
                              <w:alias w:val="Numeris"/>
                              <w:tag w:val="nr_965b08760e5442c0a58b1f9559ac5a77"/>
                              <w:lock w:val="sdtLocked"/>
                              <w:richText/>
                            </w:sdtPr>
                            <w:sdtContent>
                              <w:r>
                                <w:rPr>
                                  <w:color w:val="000000"/>
                                </w:rPr>
                                <w:t>1</w:t>
                              </w:r>
                            </w:sdtContent>
                          </w:sdt>
                          <w:r>
                            <w:rPr>
                              <w:color w:val="000000"/>
                            </w:rPr>
                            <w:t>) finansų ministras (Komisijos pirmininkas);</w:t>
                          </w:r>
                        </w:p>
                      </w:sdtContent>
                    </w:sdt>
                    <w:sdt>
                      <w:sdtPr>
                        <w:alias w:val="48 str. 2 d. 2 p."/>
                        <w:tag w:val="part_9a50fdff72e44dc9b8b06d3c1df17d53"/>
                        <w:lock w:val="sdtLocked"/>
                        <w:richText/>
                      </w:sdtPr>
                      <w:sdtContent>
                        <w:p>
                          <w:pPr>
                            <w:widowControl w:val="0"/>
                            <w:suppressAutoHyphens/>
                            <w:ind w:firstLine="709"/>
                            <w:jc w:val="both"/>
                            <w:rPr>
                              <w:color w:val="000000"/>
                            </w:rPr>
                          </w:pPr>
                          <w:sdt>
                            <w:sdtPr>
                              <w:alias w:val="Numeris"/>
                              <w:tag w:val="nr_9a50fdff72e44dc9b8b06d3c1df17d53"/>
                              <w:lock w:val="sdtLocked"/>
                              <w:richText/>
                            </w:sdtPr>
                            <w:sdtContent>
                              <w:r>
                                <w:rPr>
                                  <w:color w:val="000000"/>
                                </w:rPr>
                                <w:t>2</w:t>
                              </w:r>
                            </w:sdtContent>
                          </w:sdt>
                          <w:r>
                            <w:rPr>
                              <w:color w:val="000000"/>
                            </w:rPr>
                            <w:t>) finansų viceministras, atsakingas už finansų rinką;</w:t>
                          </w:r>
                        </w:p>
                      </w:sdtContent>
                    </w:sdt>
                    <w:sdt>
                      <w:sdtPr>
                        <w:alias w:val="48 str. 2 d. 3 p."/>
                        <w:tag w:val="part_6075c22e7f65485bb1405e420dad14fa"/>
                        <w:lock w:val="sdtLocked"/>
                        <w:richText/>
                      </w:sdtPr>
                      <w:sdtContent>
                        <w:p>
                          <w:pPr>
                            <w:widowControl w:val="0"/>
                            <w:suppressAutoHyphens/>
                            <w:ind w:firstLine="709"/>
                            <w:jc w:val="both"/>
                            <w:rPr>
                              <w:color w:val="000000"/>
                            </w:rPr>
                          </w:pPr>
                          <w:sdt>
                            <w:sdtPr>
                              <w:alias w:val="Numeris"/>
                              <w:tag w:val="nr_6075c22e7f65485bb1405e420dad14fa"/>
                              <w:lock w:val="sdtLocked"/>
                              <w:richText/>
                            </w:sdtPr>
                            <w:sdtContent>
                              <w:r>
                                <w:rPr>
                                  <w:color w:val="000000"/>
                                </w:rPr>
                                <w:t>3</w:t>
                              </w:r>
                            </w:sdtContent>
                          </w:sdt>
                          <w:r>
                            <w:rPr>
                              <w:color w:val="000000"/>
                            </w:rPr>
                            <w:t>) Lietuvos banko valdybos pirmininkas;</w:t>
                          </w:r>
                        </w:p>
                      </w:sdtContent>
                    </w:sdt>
                    <w:sdt>
                      <w:sdtPr>
                        <w:alias w:val="48 str. 2 d. 4 p."/>
                        <w:tag w:val="part_498b279230184acc95d41a3e4d1d9c1a"/>
                        <w:lock w:val="sdtLocked"/>
                        <w:richText/>
                      </w:sdtPr>
                      <w:sdtContent>
                        <w:p>
                          <w:pPr>
                            <w:widowControl w:val="0"/>
                            <w:suppressAutoHyphens/>
                            <w:ind w:firstLine="709"/>
                            <w:jc w:val="both"/>
                            <w:rPr>
                              <w:color w:val="000000"/>
                            </w:rPr>
                          </w:pPr>
                          <w:sdt>
                            <w:sdtPr>
                              <w:alias w:val="Numeris"/>
                              <w:tag w:val="nr_498b279230184acc95d41a3e4d1d9c1a"/>
                              <w:lock w:val="sdtLocked"/>
                              <w:richText/>
                            </w:sdtPr>
                            <w:sdtContent>
                              <w:r>
                                <w:rPr>
                                  <w:color w:val="000000"/>
                                </w:rPr>
                                <w:t>4</w:t>
                              </w:r>
                            </w:sdtContent>
                          </w:sdt>
                          <w:r>
                            <w:rPr>
                              <w:color w:val="000000"/>
                            </w:rPr>
                            <w:t>) Lietuvos banko už finansų rinkos priežiūrą atsakingo padalinio vadovas.</w:t>
                          </w:r>
                        </w:p>
                      </w:sdtContent>
                    </w:sdt>
                  </w:sdtContent>
                </w:sdt>
                <w:sdt>
                  <w:sdtPr>
                    <w:alias w:val="48 str. 3 d."/>
                    <w:tag w:val="part_0e327edae0484060b2f5a63cde94a1e5"/>
                    <w:lock w:val="sdtLocked"/>
                    <w:richText/>
                  </w:sdtPr>
                  <w:sdtContent>
                    <w:p>
                      <w:pPr>
                        <w:widowControl w:val="0"/>
                        <w:suppressAutoHyphens/>
                        <w:ind w:firstLine="709"/>
                        <w:jc w:val="both"/>
                        <w:rPr>
                          <w:color w:val="000000"/>
                        </w:rPr>
                      </w:pPr>
                      <w:sdt>
                        <w:sdtPr>
                          <w:alias w:val="Numeris"/>
                          <w:tag w:val="nr_0e327edae0484060b2f5a63cde94a1e5"/>
                          <w:lock w:val="sdtLocked"/>
                          <w:richText/>
                        </w:sdtPr>
                        <w:sdtContent>
                          <w:r>
                            <w:rPr>
                              <w:color w:val="000000"/>
                            </w:rPr>
                            <w:t>3</w:t>
                          </w:r>
                        </w:sdtContent>
                      </w:sdt>
                      <w:r>
                        <w:rPr>
                          <w:color w:val="000000"/>
                        </w:rPr>
                        <w:t>. Komisijos sprendimu, nagrinėjant atitinkamus Komisijos posėdžių darbotvarkės klausimus, patariamojo balso teise gali būti kviečiami posėdžiuose dalyvauti asocijuotų verslo struktūrų atstovai.</w:t>
                      </w:r>
                    </w:p>
                  </w:sdtContent>
                </w:sdt>
                <w:sdt>
                  <w:sdtPr>
                    <w:alias w:val="48 str. 4 d."/>
                    <w:tag w:val="part_546f7b89cf6b4cfebb83c066cce06d59"/>
                    <w:lock w:val="sdtLocked"/>
                    <w:richText/>
                  </w:sdtPr>
                  <w:sdtContent>
                    <w:p>
                      <w:pPr>
                        <w:widowControl w:val="0"/>
                        <w:suppressAutoHyphens/>
                        <w:ind w:firstLine="709"/>
                        <w:jc w:val="both"/>
                        <w:rPr>
                          <w:color w:val="000000"/>
                        </w:rPr>
                      </w:pPr>
                      <w:sdt>
                        <w:sdtPr>
                          <w:alias w:val="Numeris"/>
                          <w:tag w:val="nr_546f7b89cf6b4cfebb83c066cce06d59"/>
                          <w:lock w:val="sdtLocked"/>
                          <w:richText/>
                        </w:sdtPr>
                        <w:sdtContent>
                          <w:r>
                            <w:rPr>
                              <w:color w:val="000000"/>
                            </w:rPr>
                            <w:t>4</w:t>
                          </w:r>
                        </w:sdtContent>
                      </w:sdt>
                      <w:r>
                        <w:rPr>
                          <w:color w:val="000000"/>
                        </w:rPr>
                        <w:t>. Komisijos darbo reglamentą tvirtina Komisija.</w:t>
                      </w:r>
                    </w:p>
                  </w:sdtContent>
                </w:sdt>
                <w:sdt>
                  <w:sdtPr>
                    <w:alias w:val="48 str. 5 d."/>
                    <w:tag w:val="part_1b9d9c74e9fd4480a89ef9c11a2256c4"/>
                    <w:lock w:val="sdtLocked"/>
                    <w:richText/>
                  </w:sdtPr>
                  <w:sdtContent>
                    <w:p>
                      <w:pPr>
                        <w:widowControl w:val="0"/>
                        <w:suppressAutoHyphens/>
                        <w:ind w:firstLine="709"/>
                        <w:jc w:val="both"/>
                        <w:rPr>
                          <w:color w:val="000000"/>
                        </w:rPr>
                      </w:pPr>
                      <w:sdt>
                        <w:sdtPr>
                          <w:alias w:val="Numeris"/>
                          <w:tag w:val="nr_1b9d9c74e9fd4480a89ef9c11a2256c4"/>
                          <w:lock w:val="sdtLocked"/>
                          <w:richText/>
                        </w:sdtPr>
                        <w:sdtContent>
                          <w:r>
                            <w:rPr>
                              <w:color w:val="000000"/>
                            </w:rPr>
                            <w:t>5</w:t>
                          </w:r>
                        </w:sdtContent>
                      </w:sdt>
                      <w:r>
                        <w:rPr>
                          <w:color w:val="000000"/>
                        </w:rPr>
                        <w:t>. Komisijos funkcijos:</w:t>
                      </w:r>
                    </w:p>
                    <w:sdt>
                      <w:sdtPr>
                        <w:alias w:val="48 str. 5 d. 1 p."/>
                        <w:tag w:val="part_9763ebccd8f44f639a8b91da73af63bf"/>
                        <w:lock w:val="sdtLocked"/>
                        <w:richText/>
                      </w:sdtPr>
                      <w:sdtContent>
                        <w:p>
                          <w:pPr>
                            <w:widowControl w:val="0"/>
                            <w:suppressAutoHyphens/>
                            <w:ind w:firstLine="709"/>
                            <w:jc w:val="both"/>
                            <w:rPr>
                              <w:color w:val="000000"/>
                            </w:rPr>
                          </w:pPr>
                          <w:sdt>
                            <w:sdtPr>
                              <w:alias w:val="Numeris"/>
                              <w:tag w:val="nr_9763ebccd8f44f639a8b91da73af63bf"/>
                              <w:lock w:val="sdtLocked"/>
                              <w:richText/>
                            </w:sdtPr>
                            <w:sdtContent>
                              <w:r>
                                <w:rPr>
                                  <w:color w:val="000000"/>
                                </w:rPr>
                                <w:t>1</w:t>
                              </w:r>
                            </w:sdtContent>
                          </w:sdt>
                          <w:r>
                            <w:rPr>
                              <w:color w:val="000000"/>
                            </w:rPr>
                            <w:t>) teikti pasiūlymus finansų ministrui dėl finansų rinkos politikos formavimo;</w:t>
                          </w:r>
                        </w:p>
                      </w:sdtContent>
                    </w:sdt>
                    <w:sdt>
                      <w:sdtPr>
                        <w:alias w:val="48 str. 5 d. 2 p."/>
                        <w:tag w:val="part_d7075ba743994c8cb25a04a5723aaac4"/>
                        <w:lock w:val="sdtLocked"/>
                        <w:richText/>
                      </w:sdtPr>
                      <w:sdtContent>
                        <w:p>
                          <w:pPr>
                            <w:widowControl w:val="0"/>
                            <w:suppressAutoHyphens/>
                            <w:ind w:firstLine="709"/>
                            <w:jc w:val="both"/>
                            <w:rPr>
                              <w:color w:val="000000"/>
                            </w:rPr>
                          </w:pPr>
                          <w:sdt>
                            <w:sdtPr>
                              <w:alias w:val="Numeris"/>
                              <w:tag w:val="nr_d7075ba743994c8cb25a04a5723aaac4"/>
                              <w:lock w:val="sdtLocked"/>
                              <w:richText/>
                            </w:sdtPr>
                            <w:sdtContent>
                              <w:r>
                                <w:rPr>
                                  <w:color w:val="000000"/>
                                </w:rPr>
                                <w:t>2</w:t>
                              </w:r>
                            </w:sdtContent>
                          </w:sdt>
                          <w:r>
                            <w:rPr>
                              <w:color w:val="000000"/>
                            </w:rPr>
                            <w:t>) stebėti ir analizuoti finansų rinkos plėtros, priežiūros ir reglamentavimo tendencijas ir teikti patarimus finansų ministrui šioje srityje;</w:t>
                          </w:r>
                        </w:p>
                      </w:sdtContent>
                    </w:sdt>
                    <w:sdt>
                      <w:sdtPr>
                        <w:alias w:val="48 str. 5 d. 3 p."/>
                        <w:tag w:val="part_4488c088f3b44066aeea041e4af6de06"/>
                        <w:lock w:val="sdtLocked"/>
                        <w:richText/>
                      </w:sdtPr>
                      <w:sdtContent>
                        <w:p>
                          <w:pPr>
                            <w:widowControl w:val="0"/>
                            <w:suppressAutoHyphens/>
                            <w:ind w:firstLine="709"/>
                            <w:jc w:val="both"/>
                            <w:rPr>
                              <w:color w:val="000000"/>
                            </w:rPr>
                          </w:pPr>
                          <w:sdt>
                            <w:sdtPr>
                              <w:alias w:val="Numeris"/>
                              <w:tag w:val="nr_4488c088f3b44066aeea041e4af6de06"/>
                              <w:lock w:val="sdtLocked"/>
                              <w:richText/>
                            </w:sdtPr>
                            <w:sdtContent>
                              <w:r>
                                <w:rPr>
                                  <w:color w:val="000000"/>
                                </w:rPr>
                                <w:t>3</w:t>
                              </w:r>
                            </w:sdtContent>
                          </w:sdt>
                          <w:r>
                            <w:rPr>
                              <w:color w:val="000000"/>
                            </w:rPr>
                            <w:t>) teikti savo nuomonę Lietuvos bankui teisinio reglamentavimo derinimo atskiruose finansų rinkos sektoriuose klausimais;</w:t>
                          </w:r>
                        </w:p>
                      </w:sdtContent>
                    </w:sdt>
                    <w:sdt>
                      <w:sdtPr>
                        <w:alias w:val="48 str. 5 d. 4 p."/>
                        <w:tag w:val="part_51ea3055bf5040b0ab7bdbb02dbd033a"/>
                        <w:lock w:val="sdtLocked"/>
                        <w:richText/>
                      </w:sdtPr>
                      <w:sdtContent>
                        <w:p>
                          <w:pPr>
                            <w:widowControl w:val="0"/>
                            <w:suppressAutoHyphens/>
                            <w:ind w:firstLine="709"/>
                            <w:jc w:val="both"/>
                            <w:rPr>
                              <w:color w:val="000000"/>
                            </w:rPr>
                          </w:pPr>
                          <w:sdt>
                            <w:sdtPr>
                              <w:alias w:val="Numeris"/>
                              <w:tag w:val="nr_51ea3055bf5040b0ab7bdbb02dbd033a"/>
                              <w:lock w:val="sdtLocked"/>
                              <w:richText/>
                            </w:sdtPr>
                            <w:sdtContent>
                              <w:r>
                                <w:rPr>
                                  <w:color w:val="000000"/>
                                </w:rPr>
                                <w:t>4</w:t>
                              </w:r>
                            </w:sdtContent>
                          </w:sdt>
                          <w:r>
                            <w:rPr>
                              <w:color w:val="000000"/>
                            </w:rPr>
                            <w:t>) teikti pasiūlymus finansų ministrui dėl pozicijos formavimo Europos Sąjungos institucijose svarstomų klausimų finansinių paslaugų srityje.</w:t>
                          </w:r>
                        </w:p>
                      </w:sdtContent>
                    </w:sdt>
                  </w:sdtContent>
                </w:sdt>
                <w:sdt>
                  <w:sdtPr>
                    <w:alias w:val="48 str. 6 d."/>
                    <w:tag w:val="part_1c43d2c5b657490b8eabed7721510f64"/>
                    <w:lock w:val="sdtLocked"/>
                    <w:richText/>
                  </w:sdtPr>
                  <w:sdtContent>
                    <w:p>
                      <w:pPr>
                        <w:widowControl w:val="0"/>
                        <w:suppressAutoHyphens/>
                        <w:ind w:firstLine="709"/>
                        <w:jc w:val="both"/>
                        <w:rPr>
                          <w:color w:val="000000"/>
                        </w:rPr>
                      </w:pPr>
                      <w:sdt>
                        <w:sdtPr>
                          <w:alias w:val="Numeris"/>
                          <w:tag w:val="nr_1c43d2c5b657490b8eabed7721510f64"/>
                          <w:lock w:val="sdtLocked"/>
                          <w:richText/>
                        </w:sdtPr>
                        <w:sdtContent>
                          <w:r>
                            <w:rPr>
                              <w:color w:val="000000"/>
                            </w:rPr>
                            <w:t>6</w:t>
                          </w:r>
                        </w:sdtContent>
                      </w:sdt>
                      <w:r>
                        <w:rPr>
                          <w:color w:val="000000"/>
                        </w:rPr>
                        <w:t>. Komisija, atlikdama jai pavestas funkcijas, turi teisę:</w:t>
                      </w:r>
                    </w:p>
                    <w:sdt>
                      <w:sdtPr>
                        <w:alias w:val="48 str. 6 d. 1 p."/>
                        <w:tag w:val="part_eda5bf54c0bc407b844b10b7195b295d"/>
                        <w:lock w:val="sdtLocked"/>
                        <w:richText/>
                      </w:sdtPr>
                      <w:sdtContent>
                        <w:p>
                          <w:pPr>
                            <w:widowControl w:val="0"/>
                            <w:suppressAutoHyphens/>
                            <w:ind w:firstLine="709"/>
                            <w:jc w:val="both"/>
                            <w:rPr>
                              <w:color w:val="000000"/>
                            </w:rPr>
                          </w:pPr>
                          <w:sdt>
                            <w:sdtPr>
                              <w:alias w:val="Numeris"/>
                              <w:tag w:val="nr_eda5bf54c0bc407b844b10b7195b295d"/>
                              <w:lock w:val="sdtLocked"/>
                              <w:richText/>
                            </w:sdtPr>
                            <w:sdtContent>
                              <w:r>
                                <w:rPr>
                                  <w:color w:val="000000"/>
                                </w:rPr>
                                <w:t>1</w:t>
                              </w:r>
                            </w:sdtContent>
                          </w:sdt>
                          <w:r>
                            <w:rPr>
                              <w:color w:val="000000"/>
                            </w:rPr>
                            <w:t>) gauti iš valstybės institucijų ir įstaigų, kitų įstaigų, organizacijų paaiškinimus, statistinius duomenis ir šių duomenų analitinius apibendrinimus, kitokią informaciją, būtiną Komisijos funkcijoms atlikti, jeigu tokios informacijos teikimo neriboja įstatymai ir kiti teisės aktai;</w:t>
                          </w:r>
                        </w:p>
                      </w:sdtContent>
                    </w:sdt>
                    <w:sdt>
                      <w:sdtPr>
                        <w:alias w:val="48 str. 6 d. 2 p."/>
                        <w:tag w:val="part_02b53e9fc8ce4719b8036450b9e7f33d"/>
                        <w:lock w:val="sdtLocked"/>
                        <w:richText/>
                      </w:sdtPr>
                      <w:sdtContent>
                        <w:p>
                          <w:pPr>
                            <w:widowControl w:val="0"/>
                            <w:suppressAutoHyphens/>
                            <w:ind w:firstLine="709"/>
                            <w:jc w:val="both"/>
                            <w:rPr>
                              <w:color w:val="000000"/>
                            </w:rPr>
                          </w:pPr>
                          <w:sdt>
                            <w:sdtPr>
                              <w:alias w:val="Numeris"/>
                              <w:tag w:val="nr_02b53e9fc8ce4719b8036450b9e7f33d"/>
                              <w:lock w:val="sdtLocked"/>
                              <w:richText/>
                            </w:sdtPr>
                            <w:sdtContent>
                              <w:r>
                                <w:rPr>
                                  <w:color w:val="000000"/>
                                </w:rPr>
                                <w:t>2</w:t>
                              </w:r>
                            </w:sdtContent>
                          </w:sdt>
                          <w:r>
                            <w:rPr>
                              <w:color w:val="000000"/>
                            </w:rPr>
                            <w:t>) kviestis specialistus tam tikriems klausimams spręsti;</w:t>
                          </w:r>
                        </w:p>
                      </w:sdtContent>
                    </w:sdt>
                    <w:sdt>
                      <w:sdtPr>
                        <w:alias w:val="48 str. 6 d. 3 p."/>
                        <w:tag w:val="part_63f07aafc0234df197fd9d2617822eae"/>
                        <w:lock w:val="sdtLocked"/>
                        <w:richText/>
                      </w:sdtPr>
                      <w:sdtContent>
                        <w:p>
                          <w:pPr>
                            <w:widowControl w:val="0"/>
                            <w:suppressAutoHyphens/>
                            <w:ind w:firstLine="709"/>
                            <w:jc w:val="both"/>
                            <w:rPr>
                              <w:color w:val="000000"/>
                            </w:rPr>
                          </w:pPr>
                          <w:sdt>
                            <w:sdtPr>
                              <w:alias w:val="Numeris"/>
                              <w:tag w:val="nr_63f07aafc0234df197fd9d2617822eae"/>
                              <w:lock w:val="sdtLocked"/>
                              <w:richText/>
                            </w:sdtPr>
                            <w:sdtContent>
                              <w:r>
                                <w:rPr>
                                  <w:color w:val="000000"/>
                                </w:rPr>
                                <w:t>3</w:t>
                              </w:r>
                            </w:sdtContent>
                          </w:sdt>
                          <w:r>
                            <w:rPr>
                              <w:color w:val="000000"/>
                            </w:rPr>
                            <w:t>) bendradarbiauti ir keistis informacija su užsienio institucijomis.</w:t>
                          </w:r>
                        </w:p>
                      </w:sdtContent>
                    </w:sdt>
                  </w:sdtContent>
                </w:sdt>
                <w:sdt>
                  <w:sdtPr>
                    <w:alias w:val="48 str. 7 d."/>
                    <w:tag w:val="part_c28c06f20c90413da210fecf0ba722b5"/>
                    <w:lock w:val="sdtLocked"/>
                    <w:richText/>
                  </w:sdtPr>
                  <w:sdtContent>
                    <w:p>
                      <w:pPr>
                        <w:widowControl w:val="0"/>
                        <w:suppressAutoHyphens/>
                        <w:ind w:firstLine="709"/>
                        <w:jc w:val="both"/>
                        <w:rPr>
                          <w:color w:val="000000"/>
                        </w:rPr>
                      </w:pPr>
                      <w:sdt>
                        <w:sdtPr>
                          <w:alias w:val="Numeris"/>
                          <w:tag w:val="nr_c28c06f20c90413da210fecf0ba722b5"/>
                          <w:lock w:val="sdtLocked"/>
                          <w:richText/>
                        </w:sdtPr>
                        <w:sdtContent>
                          <w:r>
                            <w:rPr>
                              <w:color w:val="000000"/>
                            </w:rPr>
                            <w:t>7</w:t>
                          </w:r>
                        </w:sdtContent>
                      </w:sdt>
                      <w:r>
                        <w:rPr>
                          <w:color w:val="000000"/>
                        </w:rPr>
                        <w:t>. Lietuvos bankas bent du kartus per metus Komisijai pateikia informaciją apie finansų rinkos raidą ir priežiūros funkcijos vykdymą.</w:t>
                      </w:r>
                    </w:p>
                  </w:sdtContent>
                </w:sdt>
                <w:sdt>
                  <w:sdtPr>
                    <w:alias w:val="48 str. 8 d."/>
                    <w:tag w:val="part_d710274384a043678191ce1461ccda81"/>
                    <w:lock w:val="sdtLocked"/>
                    <w:richText/>
                  </w:sdtPr>
                  <w:sdtContent>
                    <w:p>
                      <w:pPr>
                        <w:widowControl w:val="0"/>
                        <w:suppressAutoHyphens/>
                        <w:ind w:firstLine="709"/>
                        <w:jc w:val="both"/>
                      </w:pPr>
                      <w:sdt>
                        <w:sdtPr>
                          <w:alias w:val="Numeris"/>
                          <w:tag w:val="nr_d710274384a043678191ce1461ccda81"/>
                          <w:lock w:val="sdtLocked"/>
                          <w:richText/>
                        </w:sdtPr>
                        <w:sdtContent>
                          <w:r>
                            <w:rPr>
                              <w:color w:val="000000"/>
                            </w:rPr>
                            <w:t>8</w:t>
                          </w:r>
                        </w:sdtContent>
                      </w:sdt>
                      <w:r>
                        <w:rPr>
                          <w:color w:val="000000"/>
                        </w:rPr>
                        <w:t>. Komisija, Komisijos nariai ir Komisijos veikloje dalyvaujantys specialistai privalo laikyti paslaptyje duomenis ar informaciją, kuriuos jie sužinojo Komisijai įgyvendinant savo teises ir atliekant funkcijas, jeigu tokie duomenys ar informacija sudaro įstatymų saugomą paslaptį.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870339b23f4342cb8167c37373b1e56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4 d."/>
                    <w:tag w:val="part_168fe6e4dad74a43aa202bd3a4e8878b"/>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5 d."/>
                    <w:tag w:val="part_b9eb3b9ecedf4ea0866849e7b12e36d4"/>
                    <w:lock w:val="sdtLocked"/>
                    <w:richText/>
                  </w:sdtPr>
                  <w:sdtContent>
                    <w:p>
                      <w:pPr>
                        <w:ind w:firstLine="720"/>
                        <w:jc w:val="both"/>
                        <w:rPr>
                          <w:color w:val="000000"/>
                        </w:rPr>
                      </w:pPr>
                      <w:sdt>
                        <w:sdtPr>
                          <w:alias w:val="Numeris"/>
                          <w:tag w:val="nr_b9eb3b9ecedf4ea0866849e7b12e36d4"/>
                          <w:lock w:val="sdtLocked"/>
                          <w:richText/>
                        </w:sdtPr>
                        <w:sdtContent>
                          <w:r>
                            <w:rPr>
                              <w:sz w:val="22"/>
                              <w:szCs w:val="22"/>
                              <w:lang w:eastAsia="lt-LT"/>
                            </w:rPr>
                            <w:t>5</w:t>
                          </w:r>
                        </w:sdtContent>
                      </w:sdt>
                      <w:r>
                        <w:rPr>
                          <w:sz w:val="22"/>
                          <w:szCs w:val="22"/>
                          <w:lang w:eastAsia="lt-LT"/>
                        </w:rPr>
                        <w:t>. Pareiškimą teismui dėl bankroto bylos iškėlimo finansų įstaigai turi teisę pateikti jos dalyviai, likvidatorius (likvidacinė komisija), administracijos vadovas, kreditorius (kreditoriai), pertvarkymo institucija, o finansų įstaigai, teikiančiai licencines finansines paslaugas, – ir priežiūros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16a9e07d369548adb8658f572666f50e"/>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sdtContent>
        </w:sdt>
      </w:sdtContent>
    </w:sdt>
    <w:sdt>
      <w:sdtPr>
        <w:alias w:val="pr."/>
        <w:tag w:val="part_0b2130ee5b6740e2831b266fa24447f0"/>
        <w:lock w:val="sdtLocked"/>
        <w:richText/>
      </w:sdtPr>
      <w:sdtContent>
        <w:p>
          <w:pPr>
            <w:ind w:left="6663" w:firstLine="11"/>
            <w:jc w:val="both"/>
            <w:rPr>
              <w:b/>
              <w:szCs w:val="24"/>
            </w:rPr>
          </w:pPr>
          <w:r>
            <w:rPr>
              <w:szCs w:val="24"/>
            </w:rPr>
            <w:t>Lietuvos Respublikos</w:t>
          </w:r>
          <w:r>
            <w:rPr>
              <w:b/>
              <w:szCs w:val="24"/>
            </w:rPr>
            <w:t xml:space="preserve"> </w:t>
          </w:r>
        </w:p>
        <w:p>
          <w:pPr>
            <w:ind w:left="6663" w:firstLine="11"/>
            <w:jc w:val="both"/>
            <w:rPr>
              <w:szCs w:val="24"/>
            </w:rPr>
          </w:pPr>
          <w:r>
            <w:rPr>
              <w:szCs w:val="24"/>
            </w:rPr>
            <w:t>finansų įstaigų įstatymo</w:t>
          </w:r>
        </w:p>
        <w:p>
          <w:pPr>
            <w:ind w:left="6663" w:firstLine="11"/>
            <w:jc w:val="both"/>
            <w:rPr>
              <w:szCs w:val="24"/>
            </w:rPr>
          </w:pPr>
          <w:r>
            <w:rPr>
              <w:szCs w:val="24"/>
            </w:rPr>
            <w:t>priedas</w:t>
          </w:r>
        </w:p>
        <w:p>
          <w:pPr>
            <w:ind w:firstLine="720"/>
            <w:jc w:val="both"/>
            <w:rPr>
              <w:szCs w:val="24"/>
            </w:rPr>
          </w:pPr>
        </w:p>
        <w:p>
          <w:pPr>
            <w:jc w:val="center"/>
            <w:rPr>
              <w:b/>
              <w:szCs w:val="24"/>
            </w:rPr>
          </w:pPr>
          <w:sdt>
            <w:sdtPr>
              <w:alias w:val="Pavadinimas"/>
              <w:tag w:val="title_0b2130ee5b6740e2831b266fa24447f0"/>
              <w:lock w:val="sdtLocked"/>
              <w:richText/>
            </w:sdtPr>
            <w:sdtContent>
              <w:r>
                <w:rPr>
                  <w:b/>
                  <w:szCs w:val="24"/>
                </w:rPr>
                <w:t>ĮGYVENDINAMI EUROPOS SĄJUNGOS TEISĖS AKTAI</w:t>
              </w:r>
            </w:sdtContent>
          </w:sdt>
        </w:p>
        <w:p>
          <w:pPr>
            <w:ind w:firstLine="720"/>
            <w:jc w:val="both"/>
            <w:rPr>
              <w:szCs w:val="24"/>
            </w:rPr>
          </w:pPr>
        </w:p>
        <w:sdt>
          <w:sdtPr>
            <w:alias w:val="pr. 1 p."/>
            <w:tag w:val="part_66c9d4e9654447d8867612fbbe7e9cef"/>
            <w:lock w:val="sdtLocked"/>
            <w:richText/>
          </w:sdtPr>
          <w:sdtContent>
            <w:p>
              <w:pPr>
                <w:ind w:firstLine="720"/>
                <w:jc w:val="both"/>
                <w:rPr>
                  <w:szCs w:val="24"/>
                </w:rPr>
              </w:pPr>
              <w:sdt>
                <w:sdtPr>
                  <w:alias w:val="Numeris"/>
                  <w:tag w:val="nr_66c9d4e9654447d8867612fbbe7e9cef"/>
                  <w:lock w:val="sdtLocked"/>
                  <w:richText/>
                </w:sdtPr>
                <w:sdtContent>
                  <w:r>
                    <w:rPr>
                      <w:szCs w:val="24"/>
                    </w:rPr>
                    <w:t>1</w:t>
                  </w:r>
                </w:sdtContent>
              </w:sdt>
              <w:r>
                <w:rPr>
                  <w:szCs w:val="24"/>
                </w:rPr>
                <w:t>. 2007 m. lapkričio 13 d. Europos Parlamento ir Tarybos direktyva 2007/64/EB dėl mokėjimo paslaugų vidaus rinkoje, iš dalies keičianti direktyvas 97/7/EB, 2002/65/EB, 2005/60/EB ir 2006/48/EB ir panaikinanti Direktyvą 97/5/EB (OL 2007 L 319, p. 1).</w:t>
              </w:r>
            </w:p>
          </w:sdtContent>
        </w:sdt>
        <w:sdt>
          <w:sdtPr>
            <w:alias w:val="pr. 2 p."/>
            <w:tag w:val="part_09aac3c0b2034caf856d678efa7a690b"/>
            <w:lock w:val="sdtLocked"/>
            <w:richText/>
          </w:sdtPr>
          <w:sdtContent>
            <w:p>
              <w:pPr>
                <w:ind w:firstLine="720"/>
                <w:jc w:val="both"/>
                <w:rPr>
                  <w:szCs w:val="24"/>
                </w:rPr>
              </w:pPr>
              <w:sdt>
                <w:sdtPr>
                  <w:alias w:val="Numeris"/>
                  <w:tag w:val="nr_09aac3c0b2034caf856d678efa7a690b"/>
                  <w:lock w:val="sdtLocked"/>
                  <w:richText/>
                </w:sdtPr>
                <w:sdtContent>
                  <w:r>
                    <w:rPr>
                      <w:szCs w:val="24"/>
                    </w:rPr>
                    <w:t>2</w:t>
                  </w:r>
                </w:sdtContent>
              </w:sdt>
              <w:r>
                <w:rPr>
                  <w:szCs w:val="24"/>
                </w:rPr>
                <w:t>. 2009 m. rugsėjo 16 d. Europos Parlamento ir Tarybos direktyva 2009/110/EB dėl elektroninių pinigų įstaigų steigimosi, veiklos ir riziką ribojančios priežiūros, iš dalies keičianti Direktyvas 2005/60/EB ir 2006/48/EB ir panaikinanti Direktyvą 2000/46/EB (OL 2009 L 267, p. 7).</w:t>
              </w:r>
            </w:p>
          </w:sdtContent>
        </w:sdt>
        <w:sdt>
          <w:sdtPr>
            <w:alias w:val="pr. 3 p."/>
            <w:tag w:val="part_b1f3554598ec4dadb3618204a15b7e1a"/>
            <w:lock w:val="sdtLocked"/>
            <w:richText/>
          </w:sdtPr>
          <w:sdtContent>
            <w:p>
              <w:pPr>
                <w:ind w:firstLine="720"/>
                <w:jc w:val="both"/>
              </w:pPr>
              <w:sdt>
                <w:sdtPr>
                  <w:alias w:val="Numeris"/>
                  <w:tag w:val="nr_b1f3554598ec4dadb3618204a15b7e1a"/>
                  <w:lock w:val="sdtLocked"/>
                  <w:richText/>
                </w:sdtPr>
                <w:sdtContent>
                  <w:r>
                    <w:rPr>
                      <w:szCs w:val="24"/>
                    </w:rPr>
                    <w:t>3</w:t>
                  </w:r>
                </w:sdtContent>
              </w:sdt>
              <w:r>
                <w:rPr>
                  <w:szCs w:val="24"/>
                </w:rPr>
                <w:t xml:space="preserve">.   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(OL 2013 L 176, p. 338).</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572D6647AC">
            <w:r w:rsidRPr="00532B9F">
              <w:rPr>
                <w:rFonts w:ascii="Times New Roman" w:eastAsia="MS Mincho" w:hAnsi="Times New Roman"/>
                <w:sz w:val="20"/>
                <w:iCs/>
                <w:color w:val="0000FF" w:themeColor="hyperlink"/>
                <w:u w:val="single"/>
              </w:rPr>
              <w:t>X-1680</w:t>
            </w:r>
          </w:fldSimple>
          <w:r>
            <w:rPr>
              <w:rFonts w:ascii="Times New Roman" w:eastAsia="MS Mincho" w:hAnsi="Times New Roman"/>
              <w:sz w:val="20"/>
              <w:iCs/>
            </w:rPr>
            <w:t>,
2008-07-03,
Žin., 2008, Nr.
82-3237 (2008-07-19), i. k. 1081010ISTA00X-1680                </w:t>
          </w:r>
        </w:p>
        <w:p>
          <w:pPr>
            <w:jc w:val="both"/>
            <w:rPr>
              <w:rFonts w:ascii="Times New Roman" w:hAnsi="Times New Roman"/>
            </w:rPr>
          </w:pPr>
          <w:r>
            <w:rPr>
              <w:rFonts w:ascii="Times New Roman" w:hAnsi="Times New Roman"/>
              <w:sz w:val="20"/>
            </w:rPr>
            <w:t>Lietuvos Respublikos finansų įstaigų įstatymo 44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9DD921724C">
            <w:r w:rsidRPr="00532B9F">
              <w:rPr>
                <w:rFonts w:ascii="Times New Roman" w:eastAsia="MS Mincho" w:hAnsi="Times New Roman"/>
                <w:sz w:val="20"/>
                <w:iCs/>
                <w:color w:val="0000FF" w:themeColor="hyperlink"/>
                <w:u w:val="single"/>
              </w:rPr>
              <w:t>XI-203</w:t>
            </w:r>
          </w:fldSimple>
          <w:r>
            <w:rPr>
              <w:rFonts w:ascii="Times New Roman" w:eastAsia="MS Mincho" w:hAnsi="Times New Roman"/>
              <w:sz w:val="20"/>
              <w:iCs/>
            </w:rPr>
            <w:t>,
2009-03-19,
Žin., 2009, Nr.
38-1442 (2009-04-04), i. k. 1091010ISTA00XI-203                </w:t>
          </w:r>
        </w:p>
        <w:p>
          <w:pPr>
            <w:jc w:val="both"/>
            <w:rPr>
              <w:rFonts w:ascii="Times New Roman" w:hAnsi="Times New Roman"/>
            </w:rPr>
          </w:pPr>
          <w:r>
            <w:rPr>
              <w:rFonts w:ascii="Times New Roman" w:hAnsi="Times New Roman"/>
              <w:sz w:val="20"/>
            </w:rPr>
            <w:t>Lietuvos Respublikos finansų įstaigų įstatymo 3 straipsnio papildymo ir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C7A23C358C7">
            <w:r w:rsidRPr="00532B9F">
              <w:rPr>
                <w:rFonts w:ascii="Times New Roman" w:eastAsia="MS Mincho" w:hAnsi="Times New Roman"/>
                <w:sz w:val="20"/>
                <w:iCs/>
                <w:color w:val="0000FF" w:themeColor="hyperlink"/>
                <w:u w:val="single"/>
              </w:rPr>
              <w:t>XI-554</w:t>
            </w:r>
          </w:fldSimple>
          <w:r>
            <w:rPr>
              <w:rFonts w:ascii="Times New Roman" w:eastAsia="MS Mincho" w:hAnsi="Times New Roman"/>
              <w:sz w:val="20"/>
              <w:iCs/>
            </w:rPr>
            <w:t>,
2009-12-10,
Žin., 2009, Nr.
153-6892 (2009-12-28), i. k. 1091010ISTA00XI-554                </w:t>
          </w:r>
        </w:p>
        <w:p>
          <w:pPr>
            <w:jc w:val="both"/>
            <w:rPr>
              <w:rFonts w:ascii="Times New Roman" w:hAnsi="Times New Roman"/>
            </w:rPr>
          </w:pPr>
          <w:r>
            <w:rPr>
              <w:rFonts w:ascii="Times New Roman" w:hAnsi="Times New Roman"/>
              <w:sz w:val="20"/>
            </w:rPr>
            <w:t>Lietuvos Respublikos finansų įstaigų įstatymo 1, 2, 3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F7FE51BDF2">
            <w:r w:rsidRPr="00532B9F">
              <w:rPr>
                <w:rFonts w:ascii="Times New Roman" w:eastAsia="MS Mincho" w:hAnsi="Times New Roman"/>
                <w:sz w:val="20"/>
                <w:iCs/>
                <w:color w:val="0000FF" w:themeColor="hyperlink"/>
                <w:u w:val="single"/>
              </w:rPr>
              <w:t>XI-1339</w:t>
            </w:r>
          </w:fldSimple>
          <w:r>
            <w:rPr>
              <w:rFonts w:ascii="Times New Roman" w:eastAsia="MS Mincho" w:hAnsi="Times New Roman"/>
              <w:sz w:val="20"/>
              <w:iCs/>
            </w:rPr>
            <w:t>,
2011-04-21,
Žin., 2011, Nr.
52-2514 (2011-05-03), i. k. 1111010ISTA0XI-1339                </w:t>
          </w:r>
        </w:p>
        <w:p>
          <w:pPr>
            <w:jc w:val="both"/>
            <w:rPr>
              <w:rFonts w:ascii="Times New Roman" w:hAnsi="Times New Roman"/>
            </w:rPr>
          </w:pPr>
          <w:r>
            <w:rPr>
              <w:rFonts w:ascii="Times New Roman" w:hAnsi="Times New Roman"/>
              <w:sz w:val="20"/>
            </w:rPr>
            <w:t>Lietuvos Respublikos finansų įstaigų įstatymo 2, 23, 30, 43, 45, 46, 47, 50, 51 straipsnių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5A8E1CA159">
            <w:r w:rsidRPr="00532B9F">
              <w:rPr>
                <w:rFonts w:ascii="Times New Roman" w:eastAsia="MS Mincho" w:hAnsi="Times New Roman"/>
                <w:sz w:val="20"/>
                <w:iCs/>
                <w:color w:val="0000FF" w:themeColor="hyperlink"/>
                <w:u w:val="single"/>
              </w:rPr>
              <w:t>XI-1373</w:t>
            </w:r>
          </w:fldSimple>
          <w:r>
            <w:rPr>
              <w:rFonts w:ascii="Times New Roman" w:eastAsia="MS Mincho" w:hAnsi="Times New Roman"/>
              <w:sz w:val="20"/>
              <w:iCs/>
            </w:rPr>
            <w:t>,
2011-05-12,
Žin., 2011, Nr.
62-2935 (2011-05-24), i. k. 1111010ISTA0XI-1373                </w:t>
          </w:r>
        </w:p>
        <w:p>
          <w:pPr>
            <w:jc w:val="both"/>
            <w:rPr>
              <w:rFonts w:ascii="Times New Roman" w:hAnsi="Times New Roman"/>
            </w:rPr>
          </w:pPr>
          <w:r>
            <w:rPr>
              <w:rFonts w:ascii="Times New Roman" w:hAnsi="Times New Roman"/>
              <w:sz w:val="20"/>
            </w:rPr>
            <w:t>Lietuvos Respublikos finansų įstaigų įstatymo 2, 3, 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5181AFA813">
            <w:r w:rsidRPr="00532B9F">
              <w:rPr>
                <w:rFonts w:ascii="Times New Roman" w:eastAsia="MS Mincho" w:hAnsi="Times New Roman"/>
                <w:sz w:val="20"/>
                <w:iCs/>
                <w:color w:val="0000FF" w:themeColor="hyperlink"/>
                <w:u w:val="single"/>
              </w:rPr>
              <w:t>XI-1675</w:t>
            </w:r>
          </w:fldSimple>
          <w:r>
            <w:rPr>
              <w:rFonts w:ascii="Times New Roman" w:eastAsia="MS Mincho" w:hAnsi="Times New Roman"/>
              <w:sz w:val="20"/>
              <w:iCs/>
            </w:rPr>
            <w:t>,
2011-11-17,
Žin., 2011, Nr.
146-6821 (2011-12-01), i. k. 1111010ISTA0XI-1675                </w:t>
          </w:r>
        </w:p>
        <w:p>
          <w:pPr>
            <w:jc w:val="both"/>
            <w:rPr>
              <w:rFonts w:ascii="Times New Roman" w:hAnsi="Times New Roman"/>
            </w:rPr>
          </w:pPr>
          <w:r>
            <w:rPr>
              <w:rFonts w:ascii="Times New Roman" w:hAnsi="Times New Roman"/>
              <w:sz w:val="20"/>
            </w:rPr>
            <w:t>Lietuvos Respublikos finansų įstaigų įstatymo 4, 33 straipsnių ir dvyliktojo skirsnio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7869A63351">
            <w:r w:rsidRPr="00532B9F">
              <w:rPr>
                <w:rFonts w:ascii="Times New Roman" w:eastAsia="MS Mincho" w:hAnsi="Times New Roman"/>
                <w:sz w:val="20"/>
                <w:iCs/>
                <w:color w:val="0000FF" w:themeColor="hyperlink"/>
                <w:u w:val="single"/>
              </w:rPr>
              <w:t>XI-1872</w:t>
            </w:r>
          </w:fldSimple>
          <w:r>
            <w:rPr>
              <w:rFonts w:ascii="Times New Roman" w:eastAsia="MS Mincho" w:hAnsi="Times New Roman"/>
              <w:sz w:val="20"/>
              <w:iCs/>
            </w:rPr>
            <w:t>,
2011-12-22,
Žin., 2011, Nr.
163-7763 (2011-12-31), i. k. 1111010ISTA0XI-1872                </w:t>
          </w:r>
        </w:p>
        <w:p>
          <w:pPr>
            <w:jc w:val="both"/>
            <w:rPr>
              <w:rFonts w:ascii="Times New Roman" w:hAnsi="Times New Roman"/>
            </w:rPr>
          </w:pPr>
          <w:r>
            <w:rPr>
              <w:rFonts w:ascii="Times New Roman" w:hAnsi="Times New Roman"/>
              <w:sz w:val="20"/>
            </w:rPr>
            <w:t>Lietuvos Respublikos finansų įstaigų įstatymo 2, 3 ir 4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50375D8DEDC">
            <w:r w:rsidRPr="00532B9F">
              <w:rPr>
                <w:rFonts w:ascii="Times New Roman" w:eastAsia="MS Mincho" w:hAnsi="Times New Roman"/>
                <w:sz w:val="20"/>
                <w:iCs/>
                <w:color w:val="0000FF" w:themeColor="hyperlink"/>
                <w:u w:val="single"/>
              </w:rPr>
              <w:t>XII-377</w:t>
            </w:r>
          </w:fldSimple>
          <w:r>
            <w:rPr>
              <w:rFonts w:ascii="Times New Roman" w:eastAsia="MS Mincho" w:hAnsi="Times New Roman"/>
              <w:sz w:val="20"/>
              <w:iCs/>
            </w:rPr>
            <w:t>,
2013-06-18,
Žin., 2013, Nr.
68-3411 (2013-06-28), i. k. 1131010ISTA0XII-377                </w:t>
          </w:r>
        </w:p>
        <w:p>
          <w:pPr>
            <w:jc w:val="both"/>
            <w:rPr>
              <w:rFonts w:ascii="Times New Roman" w:hAnsi="Times New Roman"/>
            </w:rPr>
          </w:pPr>
          <w:r>
            <w:rPr>
              <w:rFonts w:ascii="Times New Roman" w:hAnsi="Times New Roman"/>
              <w:sz w:val="20"/>
            </w:rPr>
            <w:t>Lietuvos Respublikos finansų įstaigų įstatymo 4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b478c0f55811e39cfacd978b6fd9bb">
            <w:r w:rsidRPr="00532B9F">
              <w:rPr>
                <w:rFonts w:ascii="Times New Roman" w:eastAsia="MS Mincho" w:hAnsi="Times New Roman"/>
                <w:sz w:val="20"/>
                <w:iCs/>
                <w:color w:val="0000FF" w:themeColor="hyperlink"/>
                <w:u w:val="single"/>
              </w:rPr>
              <w:t>XII-913</w:t>
            </w:r>
          </w:fldSimple>
          <w:r>
            <w:rPr>
              <w:rFonts w:ascii="Times New Roman" w:eastAsia="MS Mincho" w:hAnsi="Times New Roman"/>
              <w:sz w:val="20"/>
              <w:iCs/>
            </w:rPr>
            <w:t>,
2014-06-05,
paskelbta TAR 2014-06-16, i. k. 2014-07640                </w:t>
          </w:r>
        </w:p>
        <w:p>
          <w:pPr>
            <w:jc w:val="both"/>
            <w:rPr>
              <w:rFonts w:ascii="Times New Roman" w:hAnsi="Times New Roman"/>
            </w:rPr>
          </w:pPr>
          <w:r>
            <w:rPr>
              <w:rFonts w:ascii="Times New Roman" w:hAnsi="Times New Roman"/>
              <w:sz w:val="20"/>
            </w:rPr>
            <w:t>Lietuvos Respublikos finansų įstaigų įstatymo Nr. IX-1068 papildymo 28-1 straipsniu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8dabd01b9f11e4b542dec0b12e28b0">
            <w:r w:rsidRPr="00532B9F">
              <w:rPr>
                <w:rFonts w:ascii="Times New Roman" w:eastAsia="MS Mincho" w:hAnsi="Times New Roman"/>
                <w:sz w:val="20"/>
                <w:iCs/>
                <w:color w:val="0000FF" w:themeColor="hyperlink"/>
                <w:u w:val="single"/>
              </w:rPr>
              <w:t>XII-1044</w:t>
            </w:r>
          </w:fldSimple>
          <w:r>
            <w:rPr>
              <w:rFonts w:ascii="Times New Roman" w:eastAsia="MS Mincho" w:hAnsi="Times New Roman"/>
              <w:sz w:val="20"/>
              <w:iCs/>
            </w:rPr>
            <w:t>,
2014-07-17,
paskelbta TAR 2014-08-04, i. k. 2014-10855                </w:t>
          </w:r>
        </w:p>
        <w:p>
          <w:pPr>
            <w:jc w:val="both"/>
            <w:rPr>
              <w:rFonts w:ascii="Times New Roman" w:hAnsi="Times New Roman"/>
            </w:rPr>
          </w:pPr>
          <w:r>
            <w:rPr>
              <w:rFonts w:ascii="Times New Roman" w:hAnsi="Times New Roman"/>
              <w:sz w:val="20"/>
            </w:rPr>
            <w:t>Lietuvos Respublikos finansų įstaigų įstatymo Nr. IX-1068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7be29090ba11e4bb408baba2bdddf3">
            <w:r w:rsidRPr="00532B9F">
              <w:rPr>
                <w:rFonts w:ascii="Times New Roman" w:eastAsia="MS Mincho" w:hAnsi="Times New Roman"/>
                <w:sz w:val="20"/>
                <w:iCs/>
                <w:color w:val="0000FF" w:themeColor="hyperlink"/>
                <w:u w:val="single"/>
              </w:rPr>
              <w:t>XII-1478</w:t>
            </w:r>
          </w:fldSimple>
          <w:r>
            <w:rPr>
              <w:rFonts w:ascii="Times New Roman" w:eastAsia="MS Mincho" w:hAnsi="Times New Roman"/>
              <w:sz w:val="20"/>
              <w:iCs/>
            </w:rPr>
            <w:t>,
2014-12-18,
paskelbta TAR 2014-12-31, i. k. 2014-21167                </w:t>
          </w:r>
        </w:p>
        <w:p>
          <w:pPr>
            <w:jc w:val="both"/>
            <w:rPr>
              <w:rFonts w:ascii="Times New Roman" w:hAnsi="Times New Roman"/>
            </w:rPr>
          </w:pPr>
          <w:r>
            <w:rPr>
              <w:rFonts w:ascii="Times New Roman" w:hAnsi="Times New Roman"/>
              <w:sz w:val="20"/>
            </w:rPr>
            <w:t>Lietuvos Respublikos finansų įstaigų įstatymo Nr. IX-1068 2, 38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963190d7a111e4894f9bde45468d3f">
            <w:r w:rsidRPr="00532B9F">
              <w:rPr>
                <w:rFonts w:ascii="Times New Roman" w:eastAsia="MS Mincho" w:hAnsi="Times New Roman"/>
                <w:sz w:val="20"/>
                <w:iCs/>
                <w:color w:val="0000FF" w:themeColor="hyperlink"/>
                <w:u w:val="single"/>
              </w:rPr>
              <w:t>XII-1549</w:t>
            </w:r>
          </w:fldSimple>
          <w:r>
            <w:rPr>
              <w:rFonts w:ascii="Times New Roman" w:eastAsia="MS Mincho" w:hAnsi="Times New Roman"/>
              <w:sz w:val="20"/>
              <w:iCs/>
            </w:rPr>
            <w:t>,
2015-03-19,
paskelbta TAR 2015-03-31, i. k. 2015-04829                </w:t>
          </w:r>
        </w:p>
        <w:p>
          <w:pPr>
            <w:jc w:val="both"/>
            <w:rPr>
              <w:rFonts w:ascii="Times New Roman" w:hAnsi="Times New Roman"/>
            </w:rPr>
          </w:pPr>
          <w:r>
            <w:rPr>
              <w:rFonts w:ascii="Times New Roman" w:hAnsi="Times New Roman"/>
              <w:sz w:val="20"/>
            </w:rPr>
            <w:t>Lietuvos Respublikos finansų įstaigų įstatymo Nr. IX-1068 2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699c80fed511e488da8908dfa91cac">
            <w:r w:rsidRPr="00532B9F">
              <w:rPr>
                <w:rFonts w:ascii="Times New Roman" w:eastAsia="MS Mincho" w:hAnsi="Times New Roman"/>
                <w:sz w:val="20"/>
                <w:iCs/>
                <w:color w:val="0000FF" w:themeColor="hyperlink"/>
                <w:u w:val="single"/>
              </w:rPr>
              <w:t>XII-1694</w:t>
            </w:r>
          </w:fldSimple>
          <w:r>
            <w:rPr>
              <w:rFonts w:ascii="Times New Roman" w:eastAsia="MS Mincho" w:hAnsi="Times New Roman"/>
              <w:sz w:val="20"/>
              <w:iCs/>
            </w:rPr>
            <w:t>,
2015-05-14,
paskelbta TAR 2015-05-20, i. k. 2015-07670                </w:t>
          </w:r>
        </w:p>
        <w:p>
          <w:pPr>
            <w:jc w:val="both"/>
            <w:rPr>
              <w:rFonts w:ascii="Times New Roman" w:hAnsi="Times New Roman"/>
            </w:rPr>
          </w:pPr>
          <w:r>
            <w:rPr>
              <w:rFonts w:ascii="Times New Roman" w:hAnsi="Times New Roman"/>
              <w:sz w:val="20"/>
            </w:rPr>
            <w:t>Lietuvos Respublikos finansų įstaigų įstatymo Nr. IX-1068 4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afd9f098f211e58fd1fc0b9bba68a7">
            <w:r w:rsidRPr="00532B9F">
              <w:rPr>
                <w:rFonts w:ascii="Times New Roman" w:eastAsia="MS Mincho" w:hAnsi="Times New Roman"/>
                <w:sz w:val="20"/>
                <w:iCs/>
                <w:color w:val="0000FF" w:themeColor="hyperlink"/>
                <w:u w:val="single"/>
              </w:rPr>
              <w:t>XII-2059</w:t>
            </w:r>
          </w:fldSimple>
          <w:r>
            <w:rPr>
              <w:rFonts w:ascii="Times New Roman" w:eastAsia="MS Mincho" w:hAnsi="Times New Roman"/>
              <w:sz w:val="20"/>
              <w:iCs/>
            </w:rPr>
            <w:t>,
2015-11-24,
paskelbta TAR 2015-12-02, i. k. 2015-19170                </w:t>
          </w:r>
        </w:p>
        <w:p>
          <w:pPr>
            <w:jc w:val="both"/>
            <w:rPr>
              <w:rFonts w:ascii="Times New Roman" w:hAnsi="Times New Roman"/>
            </w:rPr>
          </w:pPr>
          <w:r>
            <w:rPr>
              <w:rFonts w:ascii="Times New Roman" w:hAnsi="Times New Roman"/>
              <w:sz w:val="20"/>
            </w:rPr>
            <w:t>Lietuvos Respublikos finansų įstaigų įstatymo Nr. IX-1068 57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133f80ab3c11e6a6f98c1425a5ffa8">
            <w:r w:rsidRPr="00532B9F">
              <w:rPr>
                <w:rFonts w:ascii="Times New Roman" w:eastAsia="MS Mincho" w:hAnsi="Times New Roman"/>
                <w:sz w:val="20"/>
                <w:iCs/>
                <w:color w:val="0000FF" w:themeColor="hyperlink"/>
                <w:u w:val="single"/>
              </w:rPr>
              <w:t>XII-2691</w:t>
            </w:r>
          </w:fldSimple>
          <w:r>
            <w:rPr>
              <w:rFonts w:ascii="Times New Roman" w:eastAsia="MS Mincho" w:hAnsi="Times New Roman"/>
              <w:sz w:val="20"/>
              <w:iCs/>
            </w:rPr>
            <w:t>,
2016-11-03,
paskelbta TAR 2016-11-15, i. k. 2016-26829                </w:t>
          </w:r>
        </w:p>
        <w:p>
          <w:pPr>
            <w:jc w:val="both"/>
            <w:rPr>
              <w:rFonts w:ascii="Times New Roman" w:hAnsi="Times New Roman"/>
            </w:rPr>
          </w:pPr>
          <w:r>
            <w:rPr>
              <w:rFonts w:ascii="Times New Roman" w:hAnsi="Times New Roman"/>
              <w:sz w:val="20"/>
            </w:rPr>
            <w:t>Lietuvos Respublikos finansų įstaigų įstatymo Nr. IX-1068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88100c8df11e69dec860c1f4a5372">
            <w:r w:rsidRPr="00532B9F">
              <w:rPr>
                <w:rFonts w:ascii="Times New Roman" w:eastAsia="MS Mincho" w:hAnsi="Times New Roman"/>
                <w:sz w:val="20"/>
                <w:iCs/>
                <w:color w:val="0000FF" w:themeColor="hyperlink"/>
                <w:u w:val="single"/>
              </w:rPr>
              <w:t>XIII-99</w:t>
            </w:r>
          </w:fldSimple>
          <w:r>
            <w:rPr>
              <w:rFonts w:ascii="Times New Roman" w:eastAsia="MS Mincho" w:hAnsi="Times New Roman"/>
              <w:sz w:val="20"/>
              <w:iCs/>
            </w:rPr>
            <w:t>,
2016-12-15,
paskelbta TAR 2016-12-23, i. k. 2016-29411                </w:t>
          </w:r>
        </w:p>
        <w:p>
          <w:pPr>
            <w:jc w:val="both"/>
            <w:rPr>
              <w:rFonts w:ascii="Times New Roman" w:hAnsi="Times New Roman"/>
            </w:rPr>
          </w:pPr>
          <w:r>
            <w:rPr>
              <w:rFonts w:ascii="Times New Roman" w:hAnsi="Times New Roman"/>
              <w:sz w:val="20"/>
            </w:rPr>
            <w:t>Lietuvos Respublikos finansų įstaigų įstatymo Nr. IX-1068 4, 45, 46 straipsnių pakeitimo ir 47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6BA2F93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5.wmf"/>
  <Relationship Id="rId16" Type="http://schemas.openxmlformats.org/officeDocument/2006/relationships/control" Target="activeX/activeX25.xml"/>
  <Relationship Id="rId17" Type="http://schemas.openxmlformats.org/officeDocument/2006/relationships/customXml" Target="../customXml/item1.xml"/>
  <Relationship Id="rId2" Type="http://schemas.openxmlformats.org/officeDocument/2006/relationships/header" Target="header74.xml"/>
  <Relationship Id="rId3" Type="http://schemas.openxmlformats.org/officeDocument/2006/relationships/footer" Target="footer73.xml"/>
  <Relationship Id="rId4" Type="http://schemas.openxmlformats.org/officeDocument/2006/relationships/footer" Target="footer74.xml"/>
  <Relationship Id="rId5" Type="http://schemas.openxmlformats.org/officeDocument/2006/relationships/header" Target="header75.xml"/>
  <Relationship Id="rId6" Type="http://schemas.openxmlformats.org/officeDocument/2006/relationships/footer" Target="footer7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68f682c92bdf43afa851e8ccd557cfb3">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1 str. 4 d." DocPartId="e429ada91135425782fe471ce64aab6b" PartId="cdbe962c76e94276854c094b630589ba"/>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bf56dc26ce4d49f69b79bb10f7a26eba"/>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cd6f5aeb40b743fcbf792b4c29310023"/>
        <Part Type="strDalis" Nr="11" Abbr="2 str. 11 d." DocPartId="2cf3a300076f42c7a9d8f15e675c4827" PartId="e67498c2ea224913a4a4fb3e7e550da6"/>
        <Part Type="strDalis" Nr="12" Abbr="2 str. 12 d." DocPartId="266363d065fc4cabae524e53aa7da096" PartId="8963fe7ee7da4145afb41daf381031b0"/>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840a85f540624737808680a2aa871361">
          <Part Type="strPunktas" Nr="1" Abbr="2 str. 17 d. 1 p." DocPartId="6e601e78e1964a1db089c68fa2642c9a" PartId="e70d04a509ed4d1bb99443ecd4596f1a"/>
          <Part Type="strPunktas" Nr="2" Abbr="2 str. 17 d. 2 p." DocPartId="6bb0316540044329a38d68a1809fc33f" PartId="f7638a7d39444e94a10f849abe4f2473"/>
          <Part Type="strPunktas" Nr="3" Abbr="2 str. 17 d. 3 p." DocPartId="4e7e851b5ac64ddfb1ac82c6c8daa142" PartId="f4dcb8c063e34d9a9a6ce36730b81cda"/>
          <Part Type="strPunktas" Nr="4" Abbr="4 p." DocPartId="22a0c9175f4a4186b359c0aa9ea963ad" PartId="9b234fa4864c44ff903556ec0d8ad957"/>
          <Part Type="strPunktas" Nr="5" Abbr="5 p." DocPartId="15827a9e1c174d109c62d0cbccc2a523" PartId="87992f73dfd448c28b3f65b81bda350a"/>
        </Part>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7d82a43d70824d04a4f4fd6c0e23037a"/>
        <Part Type="strDalis" Nr="22" Abbr="2 str. 22 d." DocPartId="5cb25ad0f0db4f08bb16e3e0d6b84c1e" PartId="5f6fdd3c21db4e92857512cbf559bdd1"/>
        <Part Type="strDalis" Nr="23" Abbr="23 d." DocPartId="d0d15ba79b10412c8ce3d8277f18927b" PartId="1e27ae255e084ef6b928c97df0bc6f39"/>
        <Part Type="strDalis" Nr="24" Abbr="2 str. 24 d." DocPartId="5e4a35a4da4c420aa6803f5c19c7bd83" PartId="8830e0c1416140d988dc61232028c935"/>
        <Part Type="strDalis" Nr="25" Abbr="2 str. 25 d." DocPartId="9e385142735141a2bb876eb6de10be30" PartId="cd090a4d86c04522a364a68bd3822f05"/>
        <Part Type="strDalis" Nr="26" Abbr="2 str. 26 d." DocPartId="dcedcb6fd4eb460a8999a807cc1a71bc" PartId="f65023a4fc6246ab84a13899f1255a2a"/>
        <Part Type="strDalis" Nr="27" Abbr="2 str. 27 d." DocPartId="eb33223f3dd34d8abe12902089c1bb9b" PartId="b842e8a870e34744bfbe2036ab13f63e"/>
        <Part Type="strDalis" Nr="28" Abbr="2 str. 28 d." DocPartId="56fc57ae4cd142f8a2a089ba9a7f123c" PartId="ddfd9833ee5344ed80153dc42927a322"/>
        <Part Type="strDalis" Nr="29" Abbr="2 str. 29 d." DocPartId="55481521d6bf439ab13aef64c913d0a6" PartId="a03b6c94ef4b4c0b9545cf46142f5192"/>
        <Part Type="strDalis" Nr="30" Abbr="2 str. 30 d." DocPartId="8c2e128d777d46798811a7ad5f7f83da" PartId="49812dd46b314e8885667d770a78494c"/>
        <Part Type="strDalis" Nr="31" Abbr="2 str. 31 d." DocPartId="f1f90b3597fe481fb8219b8ca560f9fa" PartId="6f9c3480fc944de6af73d929d2315892"/>
        <Part Type="strDalis" Nr="32" Abbr="2 str. 32 d." DocPartId="b55c29ad7fc544be980453b5fbeb636b" PartId="9170f5ca02d74a9eaec47287394b7e86"/>
        <Part Type="strDalis" Nr="33" Abbr="2 str. 33 d." DocPartId="30fb988e77874d2b830b85d8ce87c123" PartId="d4433333df3c4a088052c482335031a5"/>
        <Part Type="strDalis" Nr="34" Abbr="2 str. 34 d." DocPartId="0a56c771ec7d4ea6963c58f55384fe13" PartId="ed5e69fb155942f4b8fc7a7fa9fdec63">
          <Part Type="strPunktas" Nr="1" Abbr="2 str. 34 d. 1 p." DocPartId="e6684347b46e494d9a8dabb150157467" PartId="76b9dc511310440f973d4e118678b08a"/>
          <Part Type="strPunktas" Nr="2" Abbr="2 str. 34 d. 2 p." DocPartId="c8d88960276441928c6df7043764a33e" PartId="2b7a8ec6a8da4b4298676cd7aa79e61c"/>
          <Part Type="strPunktas" Nr="3" Abbr="2 str. 33 d. 3 p." DocPartId="72ed4e30667647529fca4391ec1a031a" PartId="3de9f11aa9a94253a8123d5228e5247c"/>
          <Part Type="strPunktas" Nr="4" Abbr="2 str. 34 d. 4 p." DocPartId="2156ea085d4c4e6f9188082bbf2e9747" PartId="30ebdcfba4cc4e3f8bbeead4bce3b0a7"/>
        </Part>
        <Part Type="strDalis" Nr="35" Abbr="2 str. 35 d." DocPartId="b1af8c1c17544661b244f3dc4ae53907" PartId="49aba10fd9fd424b8069c85d44c22277"/>
        <Part Type="strDalis" Nr="36" Abbr="2 str. 36 d." DocPartId="1f095f1709414532aea332e20bce7e21" PartId="b1c85e6df3e541a88e9435ee7f85dd0d">
          <Part Type="strPunktas" Nr="1" Abbr="2 str. 36 d. 1 p." DocPartId="c9b036e24f6e485f852479dd9a4b6554" PartId="61fc7f7638e349e9b1562155a1d6ba4f"/>
          <Part Type="strPunktas" Nr="2" Abbr="2 str. 36 d. 2 p." DocPartId="561f33add82a4e0f9830271976b6722a" PartId="03d7aef28a06423c8b354ef0c7654cad"/>
          <Part Type="strPunktas" Nr="3" Abbr="2 str. 36 d. 3 p." DocPartId="ead0432ff05f409ebec19dd255f89419" PartId="5f9a1ed5b7fb490fb46c0de99e4677b4"/>
          <Part Type="strPunktas" Nr="4" Abbr="2 str. 36 d. 4 p." DocPartId="443661c7f3474940ba5ce22748083735" PartId="4f6c31e5260149188884b7a76ff0a94f"/>
          <Part Type="strPunktas" Nr="5" Abbr="2 str. 36 d. 5 p." DocPartId="4cc1c7e31072408f97e973b243a29396" PartId="47fb6e3117ec43efb7fd70f11a0b57d4"/>
          <Part Type="strPunktas" Nr="6" Abbr="2 str. 36 d. 6 p." DocPartId="2ba8d7bb033c4121a7a37c5bf464e8d5" PartId="accd6b11e76d4497a9d475d65dea5b19"/>
          <Part Type="strPunktas" Nr="7" Abbr="2 str. 36 d. 7 p." DocPartId="07efc55a1b994f5fb98669099cd953de" PartId="feaaad87fd1942f093b6ce0276c58e73"/>
          <Part Type="strPunktas" Nr="8" Abbr="2 str. 36 d. 8 p." DocPartId="d0ac0dd40f524b33b9471929d9550dcf" PartId="4eea80762e664c3c8b0d2740dd41e2e3"/>
          <Part Type="strPunktas" Nr="9" Abbr="2 str. 36 d. 9 p." DocPartId="6ffe6d813b6441468ede4317f1a8d8c8" PartId="ad59ea18b4354a88a8ec184f7f2054e0"/>
          <Part Type="strPunktas" Nr="10" Abbr="2 str. 36 d. 10 p." DocPartId="450b10461dc84dafa31b5736d7511373" PartId="befb57a8b02647108defacb139862194"/>
        </Part>
        <Part Type="strDalis" Nr="37" Abbr="2 str. 37 d." DocPartId="bd3672466010448db9e4d3179964782e" PartId="168bfe1d7d8d4d4f96b6912b991dc77f"/>
        <Part Type="strDalis" Nr="38" Abbr="2 str. 38 d." DocPartId="3f686b68f71d4c40b055f0f3040d7f9f" PartId="d1bf746de04b4fe597202fd140456886">
          <Part Type="strPunktas" Nr="1" Abbr="2 str. 38 d. 1 p." DocPartId="2e65decf4fa44b44a236342549111b59" PartId="bf4e564bb21c4dc3afacd8fdbd24b889"/>
          <Part Type="strPunktas" Nr="2" Abbr="2 str. 38 d. 2 p." DocPartId="9f89f8f325df413aadb37a9d535d99e1" PartId="fcd5d84f4a0b4134984871782efe9801"/>
        </Part>
        <Part Type="strDalis" Nr="39" Abbr="2 str. 39 d." DocPartId="3f93d1713ad1419e821a716a4987ce65" PartId="37ff29e01e1f4df5a53eef38a8ced276"/>
        <Part Type="strDalis" Nr="40" Abbr="2 str. 40 d." DocPartId="b3a533f24eef4313aecff81d4d415740" PartId="d2261887a22c4fd69049d0826964e774">
          <Part Type="strPunktas" Nr="1" Abbr="2 str. 40 d. 1 p." DocPartId="6ac7e8ed83a44711afe138851f183f6f" PartId="023f987d8b8c4c3190789c53be0efa69"/>
          <Part Type="strPunktas" Nr="2" Abbr="2 str. 40 d. 2 p." DocPartId="5208895197b9464099ba0e44380e2070" PartId="504d1467688d4324844a34f48db9a182"/>
        </Part>
        <Part Type="strDalis" Nr="41" Abbr="2 str. 41 d." DocPartId="308a4b63a5df4e5ba223508fe5fde02e" PartId="406b6086cb9e49b688b9de7ad755bfe1">
          <Part Type="strPunktas" Nr="1" Abbr="2 str. 41 d. 1 p." DocPartId="537ce45ccb314be08c65c1225c6cdacb" PartId="fde6bb6b16fa47288810d284c8e1eb76"/>
          <Part Type="strPunktas" Nr="2" Abbr="2 str. 41 d. 2 p." DocPartId="fc36f7296708496080e8ffca710dd6fb" PartId="dc2f6f4bfcbf4db4b6e2f44fe284d3c6"/>
          <Part Type="strPunktas" Nr="3" Abbr="2 str. 41 d. 3 p." DocPartId="491c02a8ad7f40d485ac2f753ed2279f" PartId="71f10547c8e24927ba41ef07393e2804"/>
          <Part Type="strPunktas" Nr="4" Abbr="2 str. 41 d. 4 p." DocPartId="6a7b89334e88474780f172f9987661bb" PartId="83fb747997c043d78a7d65fdffdfe0a3"/>
        </Part>
        <Part Type="strDalis" Nr="42" Abbr="2 str. 42 d." DocPartId="6f2262b95e7545f0932cc21e69ca6c12" PartId="2271c2e8c07940f2bfbb8fbdcd765e5a"/>
        <Part Type="strDalis" Nr="43" Abbr="2 str. 43 d." DocPartId="2c85eec7524149a6970d888744c6cd58" PartId="2d159c00c8274f26bfa0a69ae66d477a">
          <Part Type="strPunktas" Nr="1" Abbr="2 str. 43 d. 1 p." DocPartId="84ed060d8fc34ebf9c503288a2445c17" PartId="66b3f9f3cc6c4ae691a57d43def747f7"/>
          <Part Type="strPunktas" Nr="2" Abbr="2 str. 43 d. 2 p." DocPartId="6ce937b8eb01461ebf18513842c13cd9" PartId="244e29f8bb2849bab551fa23c767b9a6"/>
        </Part>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4232a2d2745d46509981ce48ee22ba9b"/>
          <Part Type="strPunktas" Nr="5" Abbr="3 str. 1 d. 5 p." DocPartId="e51cfd69d8554685a6eeb0ebd9f1f146" PartId="4b15fd4576234b1bbfeff2825a4b23d7"/>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1383a9880445459b8a7718a8a222b7aa"/>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7bf02d5841f94e03b5afdde77d5bf177"/>
          <Part Type="strPunktas" Nr="19" Abbr="3 str. 1 d. 19 p." DocPartId="664ee4ccbc8b4e61a2983c7f334efa0a" PartId="48f0ef0bc00f413c8640c2c9e5599b0d"/>
          <Part Type="strPunktas" Nr="20" Abbr="20 p." DocPartId="90777c13e3a342c0b924c80a0015af3b" PartId="9a76b28c2ee9478e97cc381bc53529d1"/>
          <Part Type="strPunktas" Nr="21" Abbr="21 p." DocPartId="7e9f357ba91147709263ca2aa3ecce10" PartId="eabbeaf9642845c286d1cf0e976bc6c2"/>
        </Part>
        <Part Type="strDalis" Nr="2" Abbr="3 str. 2 d." DocPartId="5a9830eac32b41579683958434252d3a" PartId="d2bec8a9e2ee44ba9fd44059d37b7986"/>
        <Part Type="strDalis" Nr="3" Abbr="3 str. 3 d." DocPartId="4ca3075e47fb400292432ece593abe7b" PartId="894aabf88feb46518c7f7a6b6b3cc84f"/>
        <Part Type="strDalis" Nr="4" Abbr="3 str. 4 d." DocPartId="e1e99f56affc484a9d6f7fba339cc3f6" PartId="361f2de5568e40d0a5ca8d91c853ce8c"/>
        <Part Type="strDalis" Nr="5" Abbr="3 str. 5 d." DocPartId="6b03e4d5cf6249b2b708671a731c096f" PartId="d382d3fbcfa7426394caf4f18ccfd574"/>
      </Part>
      <Part Type="straipsnis" Nr="4" Abbr="4 str." Title="Finansų įstaiga" DocPartId="16c2dad2a19c481c9479db248f3fdfbf" PartId="a372b0907cae468ebbd644f03197ad94">
        <Part Type="strDalis" Nr="1" Abbr="4 str. 1 d." DocPartId="5eec2b4928a040bda997c2b95b2e04a3" PartId="0fbc545537fa4a47819f6828aee7a21c"/>
        <Part Type="strDalis" Nr="2" Abbr="4 str. 2 d." DocPartId="c9d6a65b791b449d8bc93c1e34800c33" PartId="6da8555388b1403a8b9befc2966fe6b2"/>
        <Part Type="strDalis" Nr="3" Abbr="4 str. 3 d." DocPartId="a930b4831b1b457989d6a8e60add0435" PartId="cae9f6b4df65495aa5e8301d6223f0fd"/>
        <Part Type="strDalis" Nr="4" Abbr="4 str. 4 d." DocPartId="5e4129436cd7400bb10b3f1e5214aa4c" PartId="8ed6e00e0abf4111847e12bf2c114499"/>
        <Part Type="strDalis" Nr="5" Abbr="5 d." DocPartId="64e5bc5eaee14083afccb4d1132ae18d" PartId="fcc167b36f88435fa9df3f377025a18e"/>
        <Part Type="strDalis" Nr="6" Abbr="4 str. 6 d." DocPartId="6324c4ee0fb646f5b1cffcca6c7a2db7" PartId="a7a1b78c71824c7da320474eb9b2a903"/>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eb3bab7402314403b3815f1cefc48ddf"/>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10409c47084e45df8756aa8601a74f18"/>
        <Part Type="strDalis" Nr="4" Abbr="9 str. 4 d." DocPartId="4d6b1b3cdd774072b694600fd2fed0ba" PartId="db60c74e88af47b28607d5afa0f08a8c"/>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fcb8597b9af3470db3fb8c1a3ec45cf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deade430a7ac45de8017a1028f488783"/>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f5e002c4eb5447f7ba65ef27d580e947"/>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794f8f4a3c4546ff9d479e5dbc85e904"/>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fbfab111c39a41dbb15314f9dec60a91">
        <Part Type="strDalis" Nr="1" Abbr="16 str. 1 d." DocPartId="b964007322924ef0adcc71af1fe2ebd5" PartId="0152fbbd6a8b43419a16c6b9fea00e2d"/>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ūs valdymo organai" DocPartId="6a73efb29e4c4beeba655b5a34799b6b" PartId="1cefdf4a99f34fbcace4d2a751832b88">
        <Part Type="strDalis" Nr="1" Abbr="18 str. 1 d." DocPartId="2282820c7ef04352998172b21e5d94b6" PartId="f344f19415854817a825b54648e9dad6"/>
        <Part Type="strDalis" Nr="2" Abbr="18 str. 2 d." DocPartId="c0b83ca2a0fa40458c1e1964bbcb6da4" PartId="f5df96f9c77c41aaba7a2ff6ee48dd58"/>
      </Part>
      <Part Type="straipsnis" Nr="19" Abbr="19 str." Title="Finansų įstaigos administracija" DocPartId="d4459808580245e7804a36acd4c4e344" PartId="68077ae5ffab4f03856666b52ff9adf4">
        <Part Type="strDalis" Nr="1" Abbr="19 str. 1 d." DocPartId="46bf214ed6f645158d98846c4abed115" PartId="69be3c4486824b04adc6ec69c13d1a41"/>
        <Part Type="strDalis" Nr="2" Abbr="19 str. 2 d." DocPartId="b73c991a8fd14fd8bb5f9ba90009318a" PartId="fa13c1f348c6432a99c3dd725d0a09b9">
          <Part Type="strPunktas" Nr="1" Abbr="19 str. 2 d. 1 p." DocPartId="5d9a92d3adde4eee97cc66743758f684" PartId="031a36469b9c4bb1b91bff62caaaaca4"/>
          <Part Type="strPunktas" Nr="2" Abbr="19 str. 2 d. 2 p." DocPartId="06bded82bc194953a5590ab5cff83daf" PartId="439c304769724f529eb1771f678ab0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101a0995a86c4a5ca9f7e72bf7ebfb99"/>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8ba53aced5344d6db0419b97348cf017"/>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da6cfafbd8794333b33fd39372b71a52">
          <Part Type="strPunktas" Nr="1" Abbr="26 str. 2 d. 1 p." DocPartId="4830a88ba3404ff887ad92bfa6d24220" PartId="41d4830edaa942248be8c4a30ead532f"/>
          <Part Type="strPunktas" Nr="2" Abbr="26 str. 2 d. 2 p." DocPartId="470edb5862f3411f801859f8895786af" PartId="1a1822e020774aa981f0444c3ecc83e4"/>
          <Part Type="strPunktas" Nr="3" Abbr="26 str. 2 d. 3 p." DocPartId="646ee7cae8bc49d78f23efb72b591357" PartId="3b04caacaecf4b708b53f09428f8ae9a"/>
          <Part Type="strPunktas" Nr="4" Abbr="26 str. 2 d. 4 p." DocPartId="303506448f9343069596585922117ef4" PartId="8494b88c4ca243d896d18fe88913bd79"/>
          <Part Type="strPunktas" Nr="5" Abbr="26 str. 2 d. 5 p." DocPartId="e9df95d89d734c9fa82baefb5c7bb5b8" PartId="863944606607420f88f346ad901e932b"/>
          <Part Type="strPunktas" Nr="6" Abbr="26 str. 2 d. 6 p." DocPartId="8eb45b877a5946a997aec8dd955ad22e" PartId="a40ba5e2f73c4ef78cb450cb76a54a1b"/>
          <Part Type="strPunktas" Nr="7" Abbr="26 str. 2 d. 7 p." DocPartId="9831841d52034865b059bc02563789a9" PartId="0558a31e48e34514be5fb7f298aa6f67"/>
          <Part Type="strPunktas" Nr="8" Abbr="26 str. 2 d. 8 p." DocPartId="29ec6aaeb3434b449c1d3b09a2ac0994" PartId="7244b60746e34623b298defe9aef36be"/>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8-1" Abbr="28-1 str." Title="Finansinės pagalbos teikimas finansų įstaigos akcijoms įsigyti" DocPartId="72683f6135c443129eb99333a0196860" PartId="34137a9728a6456aa744d1bcced77997">
        <Part Type="strDalis" Nr="1" Abbr="28-1 str. 1 d." DocPartId="656cde193a81425ca95586d75a01f8bd" PartId="876ec61c63784990afef764087bf52e9">
          <Part Type="strPunktas" Nr="1" Abbr="28-1 str. 1 d. 1 p." DocPartId="3a718ff0b7874d5897ec3248551f1dce" PartId="76de8b0536064032bc01d44c25e1db72"/>
          <Part Type="strPunktas" Nr="2" Abbr="28-1 str. 1 d. 2 p." DocPartId="3125fbbd889d4f45a380576cd1efbf3d" PartId="aa0c0e6c66e54a29b8fc7b8f81f7cab9"/>
        </Part>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d2b350d1872740d08abc8723ce880a68"/>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e55e0865696843f9af018d417ac53d14"/>
          <Part Type="strPunktas" Nr="2" Abbr="31 str. 5 d. 2 p." DocPartId="051f9f3bd09049aea0e8f920c77c323d" PartId="9321ee15473d4540913ba7ea81f3df39"/>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dccb1aab830e44bfbfcbddbaed6e6e6a"/>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c0295dccd7a64f929910173668cf9adf"/>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c8a23be8c59047b0af7da4aabd2b36b9"/>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30334e868cdb462883810e07d34c91de">
        <Part Type="strDalis" Nr="1" Abbr="43 str. 1 d." DocPartId="993d07e310294ec482d39bb146676d8e" PartId="1372881019184b0b8e6f09f8397a8820"/>
        <Part Type="strDalis" Nr="2" Abbr="43 str. 2 d." DocPartId="daecd42915b6480e90f5211e7fd68d00" PartId="32cada69f358409c8c544a727626b54b">
          <Part Type="strPunktas" Nr="1" Abbr="43 str. 2 d. 1 p." DocPartId="6b6a837628aa4de5a5dc5644c05453a2" PartId="45f24dfe96d24428b25b7953bc6bfaf5"/>
          <Part Type="strPunktas" Nr="2" Abbr="43 str. 2 d. 2 p." DocPartId="550f041c326349029d318b5ca4585412" PartId="c09bb146b2bd402fbfd34f985f7ace51"/>
          <Part Type="strPunktas" Nr="3" Abbr="43 str. 2 d. 3 p." DocPartId="b8bc908e92784386877e07e925634bd2" PartId="0b7f8c88f0f448de9999ca0fd3707340"/>
        </Part>
        <Part Type="strDalis" Nr="3" Abbr="43 str. 3 d." DocPartId="b9aca1a265bd4c11a907115bb6a8420e" PartId="eb2e99afeb7941beabb61e684e819c63">
          <Part Type="strPunktas" Nr="1" Abbr="43 str. 3 d. 1 p." DocPartId="64960ec2717747e2ab83ddedaf7a95a8" PartId="98b5562b0de74165a5e32668643da994"/>
          <Part Type="strPunktas" Nr="2" Abbr="43 str. 3 d. 2 p." DocPartId="93b6f830bd464a3e914a3c26f6c35af8" PartId="2864c19b99d84976818fa6c7a28cec70"/>
          <Part Type="strPunktas" Nr="3" Abbr="43 str. 3 d. 3 p." DocPartId="0fe2549300844446bb3b60d532293c31" PartId="65f1897d2fe941528aa78fe290c083a1"/>
          <Part Type="strPunktas" Nr="4" Abbr="43 str. 3 d. 4 p." DocPartId="d3ec340927ee4f458e9944acacfec0ea" PartId="dffbcf35621f4c56b8eedcf51f9c05c2"/>
          <Part Type="strPunktas" Nr="5" Abbr="43 str. 3 d. 5 p." DocPartId="50ca15dcd39d43809eb3a16a6319f96a" PartId="233e4604b1ec4bbcafa2f90884eebc70"/>
        </Part>
        <Part Type="strDalis" Nr="4" Abbr="43 str. 4 d." DocPartId="23233f3f509043d5b7d7bfa7bb942844" PartId="182a8b1103394eecb4bde01ae5879bb3"/>
        <Part Type="strDalis" Nr="5" Abbr="43 str. 5 d." DocPartId="522244639abe42d5b8b63883df421486" PartId="365b34a356364b0d8545f0426e742e58"/>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ec10ac6ff06b4755be3435f4a41edef4"/>
      </Part>
      <Part Type="straipsnis" Nr="45" Abbr="45 str." Title="Reikalavimai auditoriui ir audito įmonei, jų atsakomybė" DocPartId="2c29e248bef94a7b8afd1b5319b7b5ba" PartId="de89c709137f4d7fa4009e32c12158b7">
        <Part Type="strDalis" Nr="1" Abbr="45 str. 1 d." DocPartId="7a866919af17445795811165cfb4d7c8" PartId="4aa4c13610e34ecba2dae890cfedea31"/>
      </Part>
      <Part Type="straipsnis" Nr="46" Abbr="46 str." Title="Auditoriaus ir audito įmonės pareigos" DocPartId="88b9779d0f874494a5aa8e536e9d707a" PartId="e9c0daae9ac5492aa82e508dc624c402">
        <Part Type="strDalis" Nr="1" Abbr="1 d." DocPartId="dfbb684c6b034b7d8b11a6424623e658" PartId="911b08d124924bc18523b25c8cf8a0d1"/>
        <Part Type="strDalis" Nr="2" Abbr="46 str. 2 d." DocPartId="1cf7155327e245d88f11a836a142e440" PartId="70e068e2e3ce4aa6bee96cc453957279"/>
        <Part Type="strDalis" Nr="3" Abbr="46 str. 3 d." DocPartId="fb61f4d2f28447d09c168b10fb39f544" PartId="f7dc4f7be47749f8af8979f4cbd55cf6">
          <Part Type="strPunktas" Nr="1" Abbr="46 str. 3 d. 1 p." DocPartId="4851824afacb43c68e59d6fcfa85640a" PartId="d3a955bbf9fb4bc88ceb950329e4d29e"/>
          <Part Type="strPunktas" Nr="2" Abbr="46 str. 3 d. 2 p." DocPartId="120ba0ac24ee42248d2ae2302c778c13" PartId="f354f0e6263f4b92a84d7b7c35a4f467"/>
          <Part Type="strPunktas" Nr="3" Abbr="46 str. 3 d. 3 p." DocPartId="b3e9ad9ba2f44c18b3d6e27974f42e89" PartId="726512be9e2844389e95279a6dcf5316"/>
          <Part Type="strPunktas" Nr="4" Abbr="46 str. 3 d. 4 p." DocPartId="e458cb24e39945c2aa4df37d4a83d491" PartId="b954b364f488432d92e0c66c778c94a1"/>
          <Part Type="strPunktas" Nr="5" Abbr="46 str. 3 d. 5 p." DocPartId="fe56bf97e8604502a1ceb6f2dd16cf8a" PartId="dbb9b4fd01bc43beb531bde0470a32bd"/>
          <Part Type="strPunktas" Nr="6" Abbr="46 str. 3 d. 6 p." DocPartId="390c274041fa4cac84ecf0489bce4be3" PartId="62798fb4a37a44ffaa5ae5cb3a519935"/>
          <Part Type="strPunktas" Nr="7" Abbr="46 str. 3 d. 7 p." DocPartId="c95fea7af79244e7a6cfa98d57809a78" PartId="9ef4e722f9974b35a01b70419f331eba"/>
        </Part>
        <Part Type="strDalis" Nr="4" Abbr="46 str. 4 d." DocPartId="e35194a119d14ba6958580a16ce8ce61" PartId="b6db73740654418599381e08f556fef7"/>
        <Part Type="strDalis" Nr="5" Abbr="46 str. 5 d." DocPartId="9dc6ecc143014f5dad1c010a32792047" PartId="0dc65cf7f50b4af19c5f936ec384b866"/>
        <Part Type="strDalis" Nr="6" Abbr="46 str. 6 d." DocPartId="de1b329e25a647a28ca28db9dffe7c1c" PartId="927ac70869054192aec7c2ea0c021acb"/>
      </Part>
      <Part Type="straipsnis" Nr="47" Abbr="47 str." Title="Audito įmonės ir auditoriaus atsakomybė" DocPartId="ce5620e216d64123a1a11b78c1f15fa7" PartId="f194aef5358042fca571e630d4ac78d8"/>
    </Part>
    <Part Type="skirsnis" Nr="12" Title="FINANSŲ RINKOS POLITIKOS FORMAVIMO PATARIAMOJI KOMISIJA" DocPartId="1a229e7f29d14771a4a8493a062273f2" PartId="7bfd2544941340b8b529dc90c33ad0f3">
      <Part Type="straipsnis" Nr="48" Abbr="48 str." Title="Finansų rinkos politikos formavimo patariamoji komisija" DocPartId="8db6cb58e6024053a9d31481e8cf9442" PartId="7b130dff84bc4b8aa7ac783448459824">
        <Part Type="strDalis" Nr="1" Abbr="48 str. 1 d." DocPartId="1b810567216548dd9967148ca8f10e31" PartId="34fd345f9f9a4f4dba5180034da2b042"/>
        <Part Type="strDalis" Nr="2" Abbr="48 str. 2 d." DocPartId="a6104672f31f4ac59ac5a3a7b30b115b" PartId="5b958ee3fe634c789de3e4ab272b5b87">
          <Part Type="strPunktas" Nr="1" Abbr="48 str. 2 d. 1 p." DocPartId="ee0c96c2bc7545ac9786c0b97018f857" PartId="965b08760e5442c0a58b1f9559ac5a77"/>
          <Part Type="strPunktas" Nr="2" Abbr="48 str. 2 d. 2 p." DocPartId="3ab52cff5da34334b18bddc22e84e79f" PartId="9a50fdff72e44dc9b8b06d3c1df17d53"/>
          <Part Type="strPunktas" Nr="3" Abbr="48 str. 2 d. 3 p." DocPartId="a8c8fe82ec834935b3870a63198c7215" PartId="6075c22e7f65485bb1405e420dad14fa"/>
          <Part Type="strPunktas" Nr="4" Abbr="48 str. 2 d. 4 p." DocPartId="a5ac58407be647d9a6c1391aa06650c0" PartId="498b279230184acc95d41a3e4d1d9c1a"/>
        </Part>
        <Part Type="strDalis" Nr="3" Abbr="48 str. 3 d." DocPartId="79794ec918d34ee5bb936025e6d6eec9" PartId="0e327edae0484060b2f5a63cde94a1e5"/>
        <Part Type="strDalis" Nr="4" Abbr="48 str. 4 d." DocPartId="e778e837a76042c9932cca7ae45db335" PartId="546f7b89cf6b4cfebb83c066cce06d59"/>
        <Part Type="strDalis" Nr="5" Abbr="48 str. 5 d." DocPartId="817d5791806146ff8758e0afc9591315" PartId="1b9d9c74e9fd4480a89ef9c11a2256c4">
          <Part Type="strPunktas" Nr="1" Abbr="48 str. 5 d. 1 p." DocPartId="bcc2b406cdbe49d98e7386d27f1febfb" PartId="9763ebccd8f44f639a8b91da73af63bf"/>
          <Part Type="strPunktas" Nr="2" Abbr="48 str. 5 d. 2 p." DocPartId="0e8510a6e8ae46399485e93110ee5c4e" PartId="d7075ba743994c8cb25a04a5723aaac4"/>
          <Part Type="strPunktas" Nr="3" Abbr="48 str. 5 d. 3 p." DocPartId="9ae04944cb3d4a6a975bf7d15ed41855" PartId="4488c088f3b44066aeea041e4af6de06"/>
          <Part Type="strPunktas" Nr="4" Abbr="48 str. 5 d. 4 p." DocPartId="f64e116279184ce5a9b8190ccbf550fd" PartId="51ea3055bf5040b0ab7bdbb02dbd033a"/>
        </Part>
        <Part Type="strDalis" Nr="6" Abbr="48 str. 6 d." DocPartId="f905dd170e244596b1b73694c5aff4eb" PartId="1c43d2c5b657490b8eabed7721510f64">
          <Part Type="strPunktas" Nr="1" Abbr="48 str. 6 d. 1 p." DocPartId="9d56509fcabb450d8dbf7a533aa8def4" PartId="eda5bf54c0bc407b844b10b7195b295d"/>
          <Part Type="strPunktas" Nr="2" Abbr="48 str. 6 d. 2 p." DocPartId="549ed7b201b14f55b52a06b58d082136" PartId="02b53e9fc8ce4719b8036450b9e7f33d"/>
          <Part Type="strPunktas" Nr="3" Abbr="48 str. 6 d. 3 p." DocPartId="62e35478fd584ffc87eeacfd7be15164" PartId="63f07aafc0234df197fd9d2617822eae"/>
        </Part>
        <Part Type="strDalis" Nr="7" Abbr="48 str. 7 d." DocPartId="7aa6c53757e945c89075e9f4c8271fe6" PartId="c28c06f20c90413da210fecf0ba722b5"/>
        <Part Type="strDalis" Nr="8" Abbr="48 str. 8 d." DocPartId="02767554dc5b4f9e906e1bd011c6d506" PartId="d710274384a043678191ce1461ccda81"/>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870339b23f4342cb8167c37373b1e56c"/>
        <Part Type="strDalis" Nr="4" Abbr="57 str. 4 d." DocPartId="afc85027278d4bf9a3d6e635d2250400" PartId="168fe6e4dad74a43aa202bd3a4e8878b"/>
        <Part Type="strDalis" Nr="5" Abbr="57 str. 5 d." DocPartId="b4cc30ca006646658d3b916a3a2cd4dd" PartId="b9eb3b9ecedf4ea0866849e7b12e36d4"/>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16a9e07d369548adb8658f572666f50e"/>
  </Part>
  <Part Type="priedas" Abbr="pr." Title="ĮGYVENDINAMI EUROPOS SĄJUNGOS TEISĖS AKTAI" DocPartId="389da0df08c5414a96db08fd558b6221" PartId="0b2130ee5b6740e2831b266fa24447f0">
    <Part Type="punktas" Nr="1" Abbr="pr. 1 p." DocPartId="fb93c9b89d154115a3d90e3e4b56bf27" PartId="66c9d4e9654447d8867612fbbe7e9cef"/>
    <Part Type="punktas" Nr="2" Abbr="pr. 2 p." DocPartId="80c11f7000514c60a23ba4a02f3cbab4" PartId="09aac3c0b2034caf856d678efa7a690b"/>
    <Part Type="punktas" Nr="3" Abbr="pr. 3 p." DocPartId="343db56b89b44153875b6dda8a87bb0a" PartId="b1f3554598ec4dadb3618204a15b7e1a"/>
  </Part>
</Parts>
</file>

<file path=customXml/itemProps1.xml><?xml version="1.0" encoding="utf-8"?>
<ds:datastoreItem xmlns:ds="http://schemas.openxmlformats.org/officeDocument/2006/customXml" ds:itemID="{9E4B7251-A4BE-45B4-BF7F-EC50AF2D5B1F}">
  <ds:schemaRefs>
    <ds:schemaRef ds:uri="http://lrs.lt/TAIS/DocParts"/>
  </ds:schemaRefs>
</ds:datastoreItem>
</file>

<file path=docProps/app.xml><?xml version="1.0" encoding="utf-8"?>
<Properties xmlns="http://schemas.openxmlformats.org/officeDocument/2006/extended-properties">
  <Template>Normal.dotm</Template>
  <TotalTime>37</TotalTime>
  <Pages>25</Pages>
  <Words>57757</Words>
  <Characters>32923</Characters>
  <Application>Microsoft Office Word</Application>
  <DocSecurity>0</DocSecurity>
  <Lines>274</Lines>
  <Paragraphs>180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90500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TRAPINSKIENĖ Aušrinė</lastModifiedBy>
  <dcterms:modified xsi:type="dcterms:W3CDTF">2017-01-11T14:05:00Z</dcterms:modified>
  <revision>53</revision>
</coreProperties>
</file>