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2020-01-01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c863f6f1c94417ab679ffe407b7b7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c863f6f1c94417ab679ffe407b7b7f6"/>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fdea75a5641d42e0a5a4963e134de462"/>
                    <w:lock w:val="sdtLocked"/>
                    <w:richText/>
                  </w:sdtPr>
                  <w:sdtContent>
                    <w:p>
                      <w:pPr>
                        <w:ind w:firstLine="720"/>
                        <w:jc w:val="both"/>
                      </w:pPr>
                      <w:sdt>
                        <w:sdtPr>
                          <w:alias w:val="Numeris"/>
                          <w:tag w:val="nr_fdea75a5641d42e0a5a4963e134de462"/>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a5d3718eaa1044f283cfa086e6a36249"/>
                        <w:lock w:val="sdtLocked"/>
                        <w:richText/>
                      </w:sdtPr>
                      <w:sdtContent>
                        <w:p>
                          <w:pPr>
                            <w:ind w:firstLine="720"/>
                            <w:jc w:val="both"/>
                            <w:rPr>
                              <w:bCs/>
                              <w:color w:val="000000"/>
                              <w:szCs w:val="24"/>
                              <w:lang w:eastAsia="lt-LT"/>
                            </w:rPr>
                          </w:pPr>
                          <w:sdt>
                            <w:sdtPr>
                              <w:alias w:val="Numeris"/>
                              <w:tag w:val="nr_a5d3718eaa1044f283cfa086e6a36249"/>
                              <w:lock w:val="sdtLocked"/>
                              <w:richText/>
                            </w:sdtPr>
                            <w:sdtContent>
                              <w:r>
                                <w:rPr>
                                  <w:bCs/>
                                  <w:color w:val="000000"/>
                                  <w:szCs w:val="24"/>
                                  <w:lang w:eastAsia="lt-LT"/>
                                </w:rPr>
                                <w:t>1</w:t>
                              </w:r>
                            </w:sdtContent>
                          </w:sdt>
                          <w:r>
                            <w:rPr>
                              <w:bCs/>
                              <w:color w:val="000000"/>
                              <w:szCs w:val="24"/>
                              <w:lang w:eastAsia="lt-LT"/>
                            </w:rPr>
                            <w:t xml:space="preserve">) </w:t>
                          </w:r>
                          <w:r>
                            <w:rPr>
                              <w:bCs/>
                              <w:i/>
                              <w:color w:val="000000"/>
                              <w:sz w:val="20"/>
                              <w:lang w:eastAsia="lt-LT"/>
                            </w:rPr>
                            <w:t>neteko galios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273dd85fb7714bf9bdbeb4d4f58bbf57"/>
                    <w:lock w:val="sdtLocked"/>
                    <w:richText/>
                  </w:sdtPr>
                  <w:sdtContent>
                    <w:p>
                      <w:pPr>
                        <w:ind w:firstLine="720"/>
                        <w:jc w:val="both"/>
                      </w:pPr>
                      <w:sdt>
                        <w:sdtPr>
                          <w:alias w:val="Numeris"/>
                          <w:tag w:val="nr_273dd85fb7714bf9bdbeb4d4f58bbf57"/>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43db8ee0eb974cc39ef48521f33607d9"/>
                    <w:lock w:val="sdtLocked"/>
                    <w:richText/>
                  </w:sdtPr>
                  <w:sdtContent>
                    <w:p>
                      <w:pPr>
                        <w:ind w:firstLine="720"/>
                        <w:jc w:val="both"/>
                        <w:rPr>
                          <w:bCs/>
                        </w:rPr>
                      </w:pPr>
                      <w:sdt>
                        <w:sdtPr>
                          <w:alias w:val="Numeris"/>
                          <w:tag w:val="nr_43db8ee0eb974cc39ef48521f33607d9"/>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f0302c7cd904c87be60c5b910656b7a"/>
                    <w:lock w:val="sdtLocked"/>
                    <w:richText/>
                  </w:sdtPr>
                  <w:sdtContent>
                    <w:p>
                      <w:pPr>
                        <w:ind w:firstLine="720"/>
                        <w:jc w:val="both"/>
                        <w:rPr>
                          <w:szCs w:val="24"/>
                          <w:lang w:eastAsia="lt-LT"/>
                        </w:rPr>
                      </w:pPr>
                      <w:sdt>
                        <w:sdtPr>
                          <w:alias w:val="Numeris"/>
                          <w:tag w:val="nr_cf0302c7cd904c87be60c5b910656b7a"/>
                          <w:lock w:val="sdtLocked"/>
                          <w:richText/>
                        </w:sdtPr>
                        <w:sdtContent>
                          <w:r>
                            <w:rPr>
                              <w:szCs w:val="24"/>
                              <w:lang w:eastAsia="lt-LT"/>
                            </w:rPr>
                            <w:t>3</w:t>
                          </w:r>
                        </w:sdtContent>
                      </w:sdt>
                      <w:r>
                        <w:rPr>
                          <w:szCs w:val="24"/>
                          <w:lang w:eastAsia="lt-LT"/>
                        </w:rPr>
                        <w:t xml:space="preserve">. Leidimą </w:t>
                      </w:r>
                      <w:r>
                        <w:rPr>
                          <w:spacing w:val="-4"/>
                          <w:szCs w:val="24"/>
                          <w:lang w:eastAsia="lt-LT"/>
                        </w:rPr>
                        <w:t xml:space="preserve">naudotis valstybinės reikšmės keliais </w:t>
                      </w:r>
                      <w:r>
                        <w:rPr>
                          <w:szCs w:val="24"/>
                          <w:lang w:eastAsia="lt-LT"/>
                        </w:rPr>
                        <w:t xml:space="preserve">važiuojant didžiagabaritėmis ir (ar) sunkiasvorėmis transporto priemonėmis išduoda Lietuvos automobilių kelių direkcija prie Susisiekimo ministerijos,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lang w:eastAsia="lt-LT"/>
                        </w:rPr>
                        <w:t xml:space="preserve">naudotis vietinės reikšmės </w:t>
                      </w:r>
                      <w:r>
                        <w:rPr>
                          <w:szCs w:val="24"/>
                          <w:lang w:eastAsia="lt-LT"/>
                        </w:rPr>
                        <w:t xml:space="preserve">viešaisiais </w:t>
                      </w:r>
                      <w:r>
                        <w:rPr>
                          <w:spacing w:val="-4"/>
                          <w:szCs w:val="24"/>
                          <w:lang w:eastAsia="lt-LT"/>
                        </w:rPr>
                        <w:t xml:space="preserve">keliais </w:t>
                      </w:r>
                      <w:r>
                        <w:rPr>
                          <w:szCs w:val="24"/>
                          <w:lang w:eastAsia="lt-LT"/>
                        </w:rPr>
                        <w:t xml:space="preserve">važiuojant didžiagabaritėmis ir (ar) sunkiasvorėmis transporto priemonėmis </w:t>
                      </w:r>
                      <w:r>
                        <w:rPr>
                          <w:spacing w:val="-4"/>
                          <w:szCs w:val="24"/>
                          <w:lang w:eastAsia="lt-LT"/>
                        </w:rPr>
                        <w:t xml:space="preserve">– </w:t>
                      </w:r>
                      <w:r>
                        <w:rPr>
                          <w:szCs w:val="24"/>
                          <w:lang w:eastAsia="lt-LT"/>
                        </w:rPr>
                        <w:t>savivaldybių vykdomosios institucijos (toliau kartu – leidimus išduodanti institucija).</w:t>
                      </w:r>
                    </w:p>
                  </w:sdtContent>
                </w:sdt>
                <w:sdt>
                  <w:sdtPr>
                    <w:alias w:val="20 str. 4 d."/>
                    <w:tag w:val="part_9982e4e655f0453f805dcda41599afeb"/>
                    <w:lock w:val="sdtLocked"/>
                    <w:richText/>
                  </w:sdtPr>
                  <w:sdtContent>
                    <w:p>
                      <w:pPr>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7973394e52ab4e36b4f69df5dae66014"/>
                        <w:lock w:val="sdtLocked"/>
                        <w:richText/>
                      </w:sdtPr>
                      <w:sdtContent>
                        <w:p>
                          <w:pPr>
                            <w:ind w:firstLine="720"/>
                            <w:jc w:val="both"/>
                            <w:rPr>
                              <w:szCs w:val="24"/>
                              <w:lang w:eastAsia="lt-LT"/>
                            </w:rPr>
                          </w:pPr>
                          <w:sdt>
                            <w:sdtPr>
                              <w:alias w:val="Numeris"/>
                              <w:tag w:val="nr_7973394e52ab4e36b4f69df5dae66014"/>
                              <w:lock w:val="sdtLocked"/>
                              <w:richText/>
                            </w:sdtPr>
                            <w:sdtContent>
                              <w:r>
                                <w:rPr>
                                  <w:szCs w:val="24"/>
                                  <w:lang w:eastAsia="lt-LT"/>
                                </w:rPr>
                                <w:t>3</w:t>
                              </w:r>
                            </w:sdtContent>
                          </w:sdt>
                          <w:r>
                            <w:rPr>
                              <w:szCs w:val="24"/>
                              <w:lang w:eastAsia="lt-LT"/>
                            </w:rPr>
                            <w:t>) nesumokėta nustatyto dydžio valstybės rinkliava už leidimo išdavimą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FF0000"/>
                              <w:szCs w:val="24"/>
                              <w:lang w:eastAsia="lt-LT"/>
                            </w:rPr>
                            <w:t xml:space="preserve"> </w:t>
                          </w:r>
                          <w:r>
                            <w:rPr>
                              <w:szCs w:val="24"/>
                              <w:lang w:eastAsia="lt-LT"/>
                            </w:rPr>
                            <w:t>arba jeigu toks mokestis gali būti sumokėtas ne vėliau kaip po 2 darbo dienų po leidimo išdavimo dienos;</w:t>
                          </w:r>
                        </w:p>
                      </w:sdtContent>
                    </w:sdt>
                    <w:sdt>
                      <w:sdtPr>
                        <w:alias w:val="20 str. 15 d. 4 p."/>
                        <w:tag w:val="part_08740607890447ffa03874bc26283888"/>
                        <w:lock w:val="sdtLocked"/>
                        <w:richText/>
                      </w:sdtPr>
                      <w:sdtContent>
                        <w:p>
                          <w:pPr>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269294f479e549599a0d62c71c5f514c"/>
                        <w:lock w:val="sdtLocked"/>
                        <w:richText/>
                      </w:sdtPr>
                      <w:sdtContent>
                        <w:p>
                          <w:pPr>
                            <w:ind w:firstLine="720"/>
                            <w:jc w:val="both"/>
                            <w:rPr>
                              <w:szCs w:val="24"/>
                              <w:lang w:eastAsia="lt-LT"/>
                            </w:rPr>
                          </w:pPr>
                          <w:sdt>
                            <w:sdtPr>
                              <w:alias w:val="Numeris"/>
                              <w:tag w:val="nr_269294f479e549599a0d62c71c5f514c"/>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w:t>
                          </w:r>
                        </w:p>
                      </w:sdtContent>
                    </w:sdt>
                  </w:sdtContent>
                </w:sdt>
                <w:sdt>
                  <w:sdtPr>
                    <w:alias w:val="20 str. 16 d."/>
                    <w:tag w:val="part_1f7430865ad443bb9f8a8c7d1dd1fe88"/>
                    <w:lock w:val="sdtLocked"/>
                    <w:richText/>
                  </w:sdtPr>
                  <w:sdtContent>
                    <w:p>
                      <w:pPr>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66A4132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c863f6f1c94417ab679ffe407b7b7f6"/>
        <Part Type="strDalis" Nr="3" Abbr="4 str. 3 d." DocPartId="9c523e793aa94509b128f45f62b99140" PartId="3075bc118ce6421cac50568e430261d9"/>
        <Part Type="strDalis" Nr="4" Abbr="4 str. 4 d." DocPartId="7c23d4230ce642329c04531c3d60543d" PartId="fdea75a5641d42e0a5a4963e134de46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906e4da570b44edc907c395af66fc14c">
          <Part Type="strPunktas" Nr="1" Abbr="5 str. 3 d. 1 p." DocPartId="ed8623f2746d4cb08045af7a93cc398a" PartId="a5d3718eaa1044f283cfa086e6a36249"/>
          <Part Type="strPunktas" Nr="2" Abbr="5 str. 3 d. 2 p." DocPartId="d2a90c6f15704d39a113c552bd77bf15" PartId="8046b847c8c24017bcc8a160fe2d6465"/>
          <Part Type="strPunktas" Nr="3" Abbr="5 str. 3 d. 3 p." DocPartId="cfb8d2b9ff9e4a50acf1ec13e2e78f8f" PartId="709521debdb243aa82f7bf58b430ebae"/>
          <Part Type="strPunktas" Nr="4" Abbr="5 str. 3 d. 4 p." DocPartId="2fd91060e548468ab4ef5c4fe7d07387" PartId="09f4483686ba4ce5a8e23d11fb214db8"/>
        </Part>
        <Part Type="strDalis" Nr="4" Abbr="5 str. 4 d." DocPartId="119a077b2981454ab8d2c4544e5067ea" PartId="7d384d841f0241aabaa85a65a20d02b4"/>
        <Part Type="strDalis" Nr="5" Abbr="5 str. 5 d." DocPartId="8cbf6ab244534396b46b6465bf430b80" PartId="3a1cbc25fc3e4ba3a6492ad4b9cc2aa7">
          <Part Type="strPunktas" Nr="1" Abbr="5 str. 5 d. 1 p." DocPartId="6ae66d51ef184b968eba3478a51aab03" PartId="1a362b21d855497fb094aa590dc4f1a0"/>
          <Part Type="strPunktas" Nr="2" Abbr="5 str. 5 d. 2 p." DocPartId="b7e21fb16eb24fa28b263a90aeb92817" PartId="dd6fac3d0c634698b2004edca4b6d249"/>
          <Part Type="strPunktas" Nr="3" Abbr="5 str. 5 d. 3 p." DocPartId="3ae552e29f8043a19dac1b1d1fb34962" PartId="f334276931ea42edb0743d430b3e1135"/>
          <Part Type="strPunktas" Nr="4" Abbr="5 str. 5 d. 4 p."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273dd85fb7714bf9bdbeb4d4f58bbf57"/>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43db8ee0eb974cc39ef48521f33607d9"/>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cf0302c7cd904c87be60c5b910656b7a"/>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7973394e52ab4e36b4f69df5dae66014"/>
          <Part Type="strPunktas" Nr="4" Abbr="20 str. 15 d. 4 p." DocPartId="9951887f55fe4c5d9799a375922ea103" PartId="08740607890447ffa03874bc26283888"/>
          <Part Type="strPunktas" Nr="5" Abbr="20 str. 15 d. 5 p." DocPartId="b2cb6e13e8184932b12c4034e94e98e5" PartId="269294f479e549599a0d62c71c5f514c"/>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F6F0EA8-E1AE-4712-9DC4-E5C86F8ECA6A}">
  <ds:schemaRefs>
    <ds:schemaRef ds:uri="http://lrs.lt/TAIS/DocParts"/>
  </ds:schemaRefs>
</ds:datastoreItem>
</file>

<file path=customXml/itemProps3.xml><?xml version="1.0" encoding="utf-8"?>
<ds:datastoreItem xmlns:ds="http://schemas.openxmlformats.org/officeDocument/2006/customXml" ds:itemID="{5151EA75-127A-4BAD-B707-9B02644B0B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14</Pages>
  <Words>29598</Words>
  <Characters>16872</Characters>
  <Application>Microsoft Office Word</Application>
  <DocSecurity>0</DocSecurity>
  <Lines>140</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46378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2019-07-01T10:43:00Z</dcterms:modified>
  <revision>24</revision>
</coreProperties>
</file>