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2026-06-01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2 d."/>
                    <w:tag w:val="part_0038abd45ab14d1ca89c6b3f293747eb"/>
                    <w:lock w:val="sdtLocked"/>
                    <w:richText/>
                  </w:sdtPr>
                  <w:sdtContent>
                    <w:p>
                      <w:pPr>
                        <w:widowControl w:val="0"/>
                        <w:ind w:firstLine="720"/>
                        <w:jc w:val="both"/>
                        <w:rPr>
                          <w:color w:val="000000"/>
                          <w:szCs w:val="24"/>
                          <w:lang w:eastAsia="lt-LT"/>
                        </w:rPr>
                      </w:pPr>
                      <w:sdt>
                        <w:sdtPr>
                          <w:alias w:val="Numeris"/>
                          <w:tag w:val="nr_0038abd45ab14d1ca89c6b3f293747eb"/>
                          <w:lock w:val="sdtLocked"/>
                          <w:richText/>
                        </w:sdtPr>
                        <w:sdtContent>
                          <w:r>
                            <w:rPr>
                              <w:bCs/>
                              <w:szCs w:val="24"/>
                            </w:rPr>
                            <w:t>22</w:t>
                          </w:r>
                        </w:sdtContent>
                      </w:sdt>
                      <w:r>
                        <w:rPr>
                          <w:bCs/>
                          <w:szCs w:val="24"/>
                        </w:rPr>
                        <w:t xml:space="preserve">. </w:t>
                      </w:r>
                      <w:r>
                        <w:rPr>
                          <w:b/>
                          <w:bCs/>
                          <w:szCs w:val="24"/>
                        </w:rPr>
                        <w:t>Valstybinės reikšmės kelių valdytojas</w:t>
                      </w:r>
                      <w:r>
                        <w:rPr>
                          <w:bCs/>
                          <w:szCs w:val="24"/>
                        </w:rPr>
                        <w:t xml:space="preserve"> –</w:t>
                      </w:r>
                      <w:r>
                        <w:rPr>
                          <w:szCs w:val="24"/>
                        </w:rPr>
                        <w:t xml:space="preserve"> </w:t>
                      </w:r>
                      <w:r>
                        <w:rPr>
                          <w:bCs/>
                          <w:szCs w:val="24"/>
                        </w:rPr>
                        <w:t>juridinis asmuo, kuriam pavesta valdyti jam priskirtus valstybinės reikšmės kelius, juos naudoti ir jais disponuoti patikėjimo teise.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str. 23 d."/>
                    <w:tag w:val="part_62464c8979114429a9db5b3896538640"/>
                    <w:lock w:val="sdtLocked"/>
                    <w:richText/>
                  </w:sdtPr>
                  <w:sdtContent>
                    <w:p>
                      <w:pPr>
                        <w:suppressAutoHyphens/>
                        <w:ind w:firstLine="720"/>
                        <w:jc w:val="both"/>
                        <w:textAlignment w:val="baseline"/>
                      </w:pPr>
                      <w:sdt>
                        <w:sdtPr>
                          <w:alias w:val="Numeris"/>
                          <w:tag w:val="nr_62464c8979114429a9db5b3896538640"/>
                          <w:lock w:val="sdtLocked"/>
                          <w:richText/>
                        </w:sdtPr>
                        <w:sdtContent>
                          <w:r>
                            <w:rPr>
                              <w:color w:val="000000"/>
                              <w:szCs w:val="24"/>
                            </w:rPr>
                            <w:t>23</w:t>
                          </w:r>
                        </w:sdtContent>
                      </w:sdt>
                      <w:r>
                        <w:rPr>
                          <w:color w:val="000000"/>
                          <w:szCs w:val="24"/>
                        </w:rPr>
                        <w:t>. Kitos šiame įstatyme vartojamos sąvokos suprantamos taip, kaip apibrėžiamos Lietuvos Respublikos kelių priežiūros ir plėtros programos finansavimo įstatyme, Lietuvos Respublikos reklamos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1841d16b423c4ecaa7201b5c7b527ed9"/>
                        <w:lock w:val="sdtLocked"/>
                        <w:richText/>
                      </w:sdtPr>
                      <w:sdtContent>
                        <w:p>
                          <w:pPr>
                            <w:ind w:firstLine="720"/>
                            <w:jc w:val="both"/>
                          </w:pPr>
                          <w:r>
                            <w:rPr>
                              <w:szCs w:val="24"/>
                              <w:lang w:eastAsia="lt-LT"/>
                            </w:rPr>
                            <w:t>3) rajoninius kelius. Tai keliai, jungiantys miestų ir miestelių gyvenamąsias vietoves nuo jų teritorijų ribų su magistraliniais ir krašto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4 p."/>
                        <w:tag w:val="part_519f7fafb8804e5aa4b4ccaa742cb511"/>
                        <w:lock w:val="sdtLocked"/>
                        <w:richText/>
                      </w:sdtPr>
                      <w:sdtContent>
                        <w:p>
                          <w:pPr>
                            <w:ind w:firstLine="720"/>
                            <w:jc w:val="both"/>
                          </w:pPr>
                          <w:sdt>
                            <w:sdtPr>
                              <w:alias w:val="Numeris"/>
                              <w:tag w:val="nr_519f7fafb8804e5aa4b4ccaa742cb511"/>
                              <w:lock w:val="sdtLocked"/>
                              <w:richText/>
                            </w:sdtPr>
                            <w:sdtContent>
                              <w:r>
                                <w:rPr>
                                  <w:bCs/>
                                </w:rPr>
                                <w:t>4</w:t>
                              </w:r>
                            </w:sdtContent>
                          </w:sdt>
                          <w:r>
                            <w:rPr>
                              <w:bCs/>
                            </w:rPr>
                            <w:t>) rajoninius kelius miestų ir miestelių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3cf08d51a945039d73a15bd6914bbd"/>
                    <w:lock w:val="sdtLocked"/>
                    <w:richText/>
                  </w:sdtPr>
                  <w:sdtContent>
                    <w:p>
                      <w:pPr>
                        <w:ind w:firstLine="720"/>
                        <w:jc w:val="both"/>
                        <w:rPr>
                          <w:szCs w:val="24"/>
                          <w:lang w:eastAsia="lt-LT"/>
                        </w:rPr>
                      </w:pPr>
                      <w:sdt>
                        <w:sdtPr>
                          <w:alias w:val="Numeris"/>
                          <w:tag w:val="nr_c13cf08d51a945039d73a15bd6914bbd"/>
                          <w:lock w:val="sdtLocked"/>
                          <w:richText/>
                        </w:sdtPr>
                        <w:sdtContent>
                          <w:r>
                            <w:rPr>
                              <w:szCs w:val="24"/>
                              <w:lang w:eastAsia="lt-LT"/>
                            </w:rPr>
                            <w:t>3</w:t>
                          </w:r>
                        </w:sdtContent>
                      </w:sdt>
                      <w:r>
                        <w:rPr>
                          <w:szCs w:val="24"/>
                          <w:lang w:eastAsia="lt-LT"/>
                        </w:rPr>
                        <w:t>. Vietinės reikšmės keliai skirstomi į:</w:t>
                      </w:r>
                    </w:p>
                    <w:sdt>
                      <w:sdtPr>
                        <w:alias w:val="3 str. 3 d. 1 p."/>
                        <w:tag w:val="part_ceed4662899b471fab4a685389efcbc9"/>
                        <w:lock w:val="sdtLocked"/>
                        <w:richText/>
                      </w:sdtPr>
                      <w:sdtContent>
                        <w:p>
                          <w:pPr>
                            <w:ind w:firstLine="720"/>
                            <w:jc w:val="both"/>
                            <w:rPr>
                              <w:szCs w:val="24"/>
                              <w:lang w:eastAsia="lt-LT"/>
                            </w:rPr>
                          </w:pPr>
                          <w:sdt>
                            <w:sdtPr>
                              <w:alias w:val="Numeris"/>
                              <w:tag w:val="nr_ceed4662899b471fab4a685389efcbc9"/>
                              <w:lock w:val="sdtLocked"/>
                              <w:richText/>
                            </w:sdtPr>
                            <w:sdtContent>
                              <w:r>
                                <w:rPr>
                                  <w:szCs w:val="24"/>
                                  <w:lang w:eastAsia="lt-LT"/>
                                </w:rPr>
                                <w:t>1</w:t>
                              </w:r>
                            </w:sdtContent>
                          </w:sdt>
                          <w:r>
                            <w:rPr>
                              <w:szCs w:val="24"/>
                              <w:lang w:eastAsia="lt-LT"/>
                            </w:rPr>
                            <w:t>) viešuosius kelius. Tai keliai, jungiantys rajoninius kelius, gyvenamąsias vietoves, sąvartynus, rekreacijos objektus, lankomus gamtos, kultūros paminklus, taip pat gatvės gyvenamosiose vietovėse, jungiamieji ir kiti keliai, nepriskiriami valstybinės reikšmės keliams;</w:t>
                          </w:r>
                        </w:p>
                      </w:sdtContent>
                    </w:sdt>
                    <w:sdt>
                      <w:sdtPr>
                        <w:alias w:val="3 str. 3 d. 2 p."/>
                        <w:tag w:val="part_3b60127b70dd47549ed7ad993ac26e8e"/>
                        <w:lock w:val="sdtLocked"/>
                        <w:richText/>
                      </w:sdtPr>
                      <w:sdtContent>
                        <w:p>
                          <w:pPr>
                            <w:ind w:firstLine="720"/>
                            <w:jc w:val="both"/>
                            <w:rPr>
                              <w:szCs w:val="24"/>
                              <w:lang w:eastAsia="lt-LT"/>
                            </w:rPr>
                          </w:pPr>
                          <w:sdt>
                            <w:sdtPr>
                              <w:alias w:val="Numeris"/>
                              <w:tag w:val="nr_3b60127b70dd47549ed7ad993ac26e8e"/>
                              <w:lock w:val="sdtLocked"/>
                              <w:richText/>
                            </w:sdtPr>
                            <w:sdtContent>
                              <w:r>
                                <w:rPr>
                                  <w:szCs w:val="24"/>
                                  <w:lang w:eastAsia="lt-LT"/>
                                </w:rPr>
                                <w:t>2</w:t>
                              </w:r>
                            </w:sdtContent>
                          </w:sdt>
                          <w:r>
                            <w:rPr>
                              <w:szCs w:val="24"/>
                              <w:lang w:eastAsia="lt-LT"/>
                            </w:rPr>
                            <w:t xml:space="preserve">) </w:t>
                          </w:r>
                          <w:r>
                            <w:rPr>
                              <w:bCs/>
                            </w:rPr>
                            <w:t>savivaldybėms perduotus</w:t>
                          </w:r>
                          <w:r>
                            <w:rPr>
                              <w:b/>
                              <w:bCs/>
                            </w:rPr>
                            <w:t xml:space="preserve"> </w:t>
                          </w:r>
                          <w:r>
                            <w:rPr>
                              <w:szCs w:val="24"/>
                              <w:lang w:eastAsia="lt-LT"/>
                            </w:rPr>
                            <w:t>rajoninius kelius miestų ir miestelių teritorijose;</w:t>
                          </w:r>
                        </w:p>
                      </w:sdtContent>
                    </w:sdt>
                    <w:sdt>
                      <w:sdtPr>
                        <w:alias w:val="3 str. 3 d. 3 p."/>
                        <w:tag w:val="part_5fbed950935045759d953f709c112829"/>
                        <w:lock w:val="sdtLocked"/>
                        <w:richText/>
                      </w:sdtPr>
                      <w:sdtContent>
                        <w:p>
                          <w:pPr>
                            <w:ind w:firstLine="720"/>
                            <w:jc w:val="both"/>
                            <w:rPr>
                              <w:color w:val="000000"/>
                              <w:szCs w:val="24"/>
                              <w:lang w:eastAsia="lt-LT"/>
                            </w:rPr>
                          </w:pPr>
                          <w:sdt>
                            <w:sdtPr>
                              <w:alias w:val="Numeris"/>
                              <w:tag w:val="nr_5fbed950935045759d953f709c112829"/>
                              <w:lock w:val="sdtLocked"/>
                              <w:richText/>
                            </w:sdtPr>
                            <w:sdtContent>
                              <w:r>
                                <w:rPr>
                                  <w:szCs w:val="24"/>
                                  <w:lang w:eastAsia="lt-LT"/>
                                </w:rPr>
                                <w:t>3</w:t>
                              </w:r>
                            </w:sdtContent>
                          </w:sdt>
                          <w:r>
                            <w:rPr>
                              <w:szCs w:val="24"/>
                              <w:lang w:eastAsia="lt-LT"/>
                            </w:rPr>
                            <w:t xml:space="preserve">) vidaus kelius. Tai fizinių ar juridinių asmenų, kitų organizacijų, jų padalinių (toliau – fiziniai ar juridiniai asmenys) reikmėms naudojami keliai: miškų, nacionalinių parkų, valstybės saugomų teritorijų, pasienio, karjerų, privažiavimo prie hidrotechninių įrenginių, ribotų teritorijų – kiemų keliai ir visi kiti keliai, nepriskirti viešiesiems keliams ar vietinės reikšmės </w:t>
                          </w:r>
                          <w:r>
                            <w:rPr>
                              <w:bCs/>
                              <w:szCs w:val="24"/>
                              <w:lang w:eastAsia="lt-LT"/>
                            </w:rPr>
                            <w:t>savivaldybėms perduotiems</w:t>
                          </w:r>
                          <w:r>
                            <w:rPr>
                              <w:szCs w:val="24"/>
                              <w:lang w:eastAsia="lt-LT"/>
                            </w:rPr>
                            <w:t xml:space="preserve"> rajoniniams keliams miestų ir miestelių teritorijose.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03b93380e61040c88a7d2727ebd9fbca"/>
                    <w:lock w:val="sdtLocked"/>
                    <w:richText/>
                  </w:sdtPr>
                  <w:sdtContent>
                    <w:p>
                      <w:pPr>
                        <w:ind w:firstLine="720"/>
                        <w:jc w:val="both"/>
                        <w:rPr>
                          <w:szCs w:val="24"/>
                        </w:rPr>
                      </w:pPr>
                      <w:sdt>
                        <w:sdtPr>
                          <w:alias w:val="Numeris"/>
                          <w:tag w:val="nr_03b93380e61040c88a7d2727ebd9fbca"/>
                          <w:lock w:val="sdtLocked"/>
                          <w:richText/>
                        </w:sdtPr>
                        <w:sdtContent>
                          <w:r>
                            <w:rPr>
                              <w:kern w:val="2"/>
                              <w:szCs w:val="24"/>
                            </w:rPr>
                            <w:t>2</w:t>
                          </w:r>
                        </w:sdtContent>
                      </w:sdt>
                      <w:r>
                        <w:rPr>
                          <w:kern w:val="2"/>
                          <w:szCs w:val="24"/>
                        </w:rPr>
                        <w:t xml:space="preserve">. Valstybinės reikšmės keliai išimtine nuosavybės teise priklauso valstybei. 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patikėjimo teise valdo, naudoja ir jais disponuoja valstybinės reikšmės kelių valdytoja – akcinė bendrovė „Via Lietuva“, kurios visos akcijos nuosavybės teise priklauso Lietuvos valstybei. Valstybinės reikšmės kelių valdytojui valstybinės reikšmės keliai, jų ruožai ar atskiri šių kelių elementai perduodami patikėjimo teise Vyriausybės nutarimu ir kelių atitinkami duomenys įrašomi į valstybinės reikšmės automobilių kelių sąrašą, išskyrus atvejus, kai valstybinės reikšmės automobilių kelių sąrašo duomenų pakeisti nereikia. Valstybinės reikšmės kelių valdytojas registruoja valstybinės reikšmės kelius, jų ruožus ar atskirus šių kelių elementus Nekilnojamojo turto registro informacinėje sistemoje Lietuvos valstybės nuosavybės ir valstybinės reikšmės kelių valdytojo patikėjimo teise. Valstybinės reikšmės keliai, jų ruožai ar atskiri šių kelių elementai, projektai į finansinę apskaitą traukiami atskirai nuo valstybinės reikšmės kelių valdytojo nuosavybės teise valdomo turto. Valstybinės reikšmės kelių valdytojas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 jų ruožų ar atskirų šių kelių elementų, taip pat projektų pripažinimo nereikalingais arba netinkamais (negalimais) naudoti Lietuvos Respublikos valstybės ir savivaldybių turto valdymo, naudojimo ir disponavimo juo įstatymo nustatyta tvarka priima valstybinės reikšmės kelių valdytojas.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 Į valstybinės reikšmės kelius, jų ruožus ar atskirus šių kelių elementus, projektus negali būti nukreipiamas išieškojimas pagal valstybinės reikšmės kelių valdytojo prievoles, įskaitant prievoles, atsiradusias šiuos valstybinės reikšmės kelius, jų ruožus ar atskirus šių kelių elementus, projektus valdant, naudojant ir jais disponuojant. Valstybinės reikšmės kelių valdytojas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 </w:t>
                      </w:r>
                      <w:r>
                        <w:t>V</w:t>
                      </w:r>
                      <w:r>
                        <w:rPr>
                          <w:bCs/>
                        </w:rPr>
                        <w:t xml:space="preserve">alstybinės reikšmės keliai ar atskiri jų elementai sudarant patikėjimo sutartį gali būti perduodami </w:t>
                      </w:r>
                      <w:r>
                        <w:rPr>
                          <w:bCs/>
                          <w:iCs/>
                          <w:szCs w:val="24"/>
                        </w:rPr>
                        <w:t>patikėjimo teise</w:t>
                      </w:r>
                      <w:r>
                        <w:rPr>
                          <w:bCs/>
                          <w:i/>
                          <w:iCs/>
                          <w:szCs w:val="24"/>
                        </w:rPr>
                        <w:t xml:space="preserve"> </w:t>
                      </w:r>
                      <w:r>
                        <w:t xml:space="preserve">laikinai juos valdyti, jais naudotis </w:t>
                      </w:r>
                      <w:r>
                        <w:rPr>
                          <w:bCs/>
                        </w:rPr>
                        <w:t>privačiam subjektui, įgyvendinančiam viešojo ir privataus sektorių partnerystės sutartį</w:t>
                      </w:r>
                      <w:r>
                        <w:t xml:space="preserve"> Lietuvos Respublikos</w:t>
                      </w:r>
                      <w:r>
                        <w:rPr>
                          <w:bCs/>
                        </w:rPr>
                        <w:t xml:space="preserve"> investicijų įstatymo 15</w:t>
                      </w:r>
                      <w:r>
                        <w:rPr>
                          <w:bCs/>
                          <w:vertAlign w:val="superscript"/>
                        </w:rPr>
                        <w:t>4</w:t>
                      </w:r>
                      <w:r>
                        <w:rPr>
                          <w:bCs/>
                        </w:rPr>
                        <w:t xml:space="preserve"> straipsnyje ir </w:t>
                      </w:r>
                      <w:r>
                        <w:t>Lietuvos Respublikos</w:t>
                      </w:r>
                      <w:r>
                        <w:rPr>
                          <w:bCs/>
                        </w:rPr>
                        <w:t xml:space="preserve"> koncesijų įstatymo 16 straipsnyje nustatytomis sąlygomis ir tvarka</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f519042eb11f180c9c618618421ed">
                        <w:r w:rsidRPr="00532B9F">
                          <w:rPr>
                            <w:rFonts w:ascii="Times New Roman" w:eastAsia="MS Mincho" w:hAnsi="Times New Roman"/>
                            <w:sz w:val="20"/>
                            <w:i/>
                            <w:iCs/>
                            <w:color w:val="0000FF" w:themeColor="hyperlink"/>
                            <w:u w:val="single"/>
                          </w:rPr>
                          <w:t>XV-834</w:t>
                        </w:r>
                      </w:fldSimple>
                      <w:r>
                        <w:rPr>
                          <w:rFonts w:ascii="Times New Roman" w:eastAsia="MS Mincho" w:hAnsi="Times New Roman"/>
                          <w:sz w:val="20"/>
                          <w:i/>
                          <w:iCs/>
                        </w:rPr>
                        <w:t>,
2026-04-21,
paskelbta TAR 2026-04-28, i. k. 2026-06949            </w:t>
                      </w:r>
                    </w:p>
                    <w:p/>
                  </w:sdtContent>
                </w:sdt>
                <w:sdt>
                  <w:sdtPr>
                    <w:alias w:val="4 str. 3 d."/>
                    <w:tag w:val="part_316847f40a0f4470bbd26ad343b5eb07"/>
                    <w:lock w:val="sdtLocked"/>
                    <w:richText/>
                  </w:sdtPr>
                  <w:sdtContent>
                    <w:p>
                      <w:pPr>
                        <w:ind w:firstLine="720"/>
                        <w:jc w:val="both"/>
                        <w:rPr>
                          <w:szCs w:val="24"/>
                          <w:lang w:eastAsia="lt-LT"/>
                        </w:rPr>
                      </w:pPr>
                      <w:sdt>
                        <w:sdtPr>
                          <w:alias w:val="Numeris"/>
                          <w:tag w:val="nr_316847f40a0f4470bbd26ad343b5eb07"/>
                          <w:lock w:val="sdtLocked"/>
                          <w:richText/>
                        </w:sdtPr>
                        <w:sdtContent>
                          <w:r>
                            <w:rPr>
                              <w:szCs w:val="24"/>
                              <w:lang w:eastAsia="lt-LT"/>
                            </w:rPr>
                            <w:t>3</w:t>
                          </w:r>
                        </w:sdtContent>
                      </w:sdt>
                      <w:r>
                        <w:rPr>
                          <w:szCs w:val="24"/>
                          <w:lang w:eastAsia="lt-LT"/>
                        </w:rPr>
                        <w:t xml:space="preserve">. Vietinės reikšmės viešieji keliai, </w:t>
                      </w:r>
                      <w:r>
                        <w:rPr>
                          <w:bCs/>
                        </w:rPr>
                        <w:t>savivaldybėms perduoti</w:t>
                      </w:r>
                      <w:r>
                        <w:rPr>
                          <w:szCs w:val="24"/>
                          <w:lang w:eastAsia="lt-LT"/>
                        </w:rPr>
                        <w:t xml:space="preserve"> rajoniniai keliai miestų ir miestelių teritorijose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4 str. 4 d."/>
                    <w:tag w:val="part_aff949ab1dac4eb78aa61778a7c66b06"/>
                    <w:lock w:val="sdtLocked"/>
                    <w:richText/>
                  </w:sdtPr>
                  <w:sdtContent>
                    <w:p>
                      <w:pPr>
                        <w:widowControl w:val="0"/>
                        <w:ind w:firstLine="720"/>
                        <w:jc w:val="both"/>
                        <w:rPr>
                          <w:sz w:val="22"/>
                          <w:szCs w:val="22"/>
                        </w:rPr>
                      </w:pPr>
                      <w:sdt>
                        <w:sdtPr>
                          <w:alias w:val="Numeris"/>
                          <w:tag w:val="nr_aff949ab1dac4eb78aa61778a7c66b06"/>
                          <w:lock w:val="sdtLocked"/>
                          <w:richText/>
                        </w:sdtPr>
                        <w:sdtContent>
                          <w:r>
                            <w:rPr>
                              <w:szCs w:val="24"/>
                            </w:rPr>
                            <w:t>4</w:t>
                          </w:r>
                        </w:sdtContent>
                      </w:sdt>
                      <w:r>
                        <w:rPr>
                          <w:szCs w:val="24"/>
                        </w:rPr>
                        <w:t xml:space="preserve">. Nutiestas naujas valstybinės reikšmės kelias ar jo ruožas nuosavybės teise priklauso valstybei ir turi būti įrašomas į valstybinės reikšmės </w:t>
                      </w:r>
                      <w:r>
                        <w:rPr>
                          <w:bCs/>
                          <w:szCs w:val="24"/>
                        </w:rPr>
                        <w:t>automobilių</w:t>
                      </w:r>
                      <w:r>
                        <w:rPr>
                          <w:szCs w:val="24"/>
                        </w:rPr>
                        <w:t xml:space="preserve"> kelių sąrašą. Valstybinės reikšmės kelias ar jo ruožas Susisiekimo ministerijos teikimu išbraukiamas iš valstybinės reikšmės </w:t>
                      </w:r>
                      <w:r>
                        <w:rPr>
                          <w:bCs/>
                          <w:szCs w:val="24"/>
                        </w:rPr>
                        <w:t>automobilių</w:t>
                      </w:r>
                      <w:r>
                        <w:rPr>
                          <w:szCs w:val="24"/>
                        </w:rPr>
                        <w:t xml:space="preserve"> kelių sąrašo, kai pasikeičia kelio socialinė </w:t>
                      </w:r>
                      <w:r>
                        <w:rPr>
                          <w:bCs/>
                          <w:szCs w:val="24"/>
                        </w:rPr>
                        <w:t>ir (ar)</w:t>
                      </w:r>
                      <w:r>
                        <w:rPr>
                          <w:szCs w:val="24"/>
                        </w:rPr>
                        <w:t xml:space="preserve"> ekonominė reikšmė. Gavus atitinkamos savivaldybės tarybos sutikimą, tokie keliai ar jų ruožai </w:t>
                      </w:r>
                      <w:r>
                        <w:rPr>
                          <w:bCs/>
                          <w:szCs w:val="24"/>
                        </w:rPr>
                        <w:t>Vyriausybės nutarimu</w:t>
                      </w:r>
                      <w:r>
                        <w:rPr>
                          <w:szCs w:val="24"/>
                        </w:rPr>
                        <w:t xml:space="preserve"> perduodami savivaldybių nuosavybėn ir įrašomi į vietinės reikšmės kelių sąrašą. </w:t>
                      </w:r>
                      <w:r>
                        <w:rPr>
                          <w:bCs/>
                          <w:szCs w:val="24"/>
                        </w:rPr>
                        <w:t>Vyriausybės nutarimu, esant savivaldybės tarybos sutikimui, savivaldybės</w:t>
                      </w:r>
                      <w:r>
                        <w:rPr>
                          <w:szCs w:val="24"/>
                        </w:rPr>
                        <w:t xml:space="preserve"> </w:t>
                      </w:r>
                      <w:r>
                        <w:rPr>
                          <w:bCs/>
                          <w:szCs w:val="24"/>
                        </w:rPr>
                        <w:t>nuosavybėn</w:t>
                      </w:r>
                      <w:r>
                        <w:rPr>
                          <w:szCs w:val="24"/>
                        </w:rPr>
                        <w:t xml:space="preserve"> </w:t>
                      </w:r>
                      <w:r>
                        <w:rPr>
                          <w:bCs/>
                          <w:szCs w:val="24"/>
                        </w:rPr>
                        <w:t>taip pat gali būti perduoti atskiri valstybinės reikšmės kelio elementai, siekiant užtikrinti, kad visi konkretaus kelio elementai turėtų vieną valdytoją.</w:t>
                      </w:r>
                      <w:r>
                        <w:rPr>
                          <w:szCs w:val="24"/>
                        </w:rPr>
                        <w:t xml:space="preserve"> Savivaldybės tarybos sutikimu vietinės reikšmės kelias ar jo ruožas išbraukiamas iš vietinės reikšmės kelių sąrašo, kai pasikeičia to kelio socialinė </w:t>
                      </w:r>
                      <w:r>
                        <w:rPr>
                          <w:bCs/>
                          <w:szCs w:val="24"/>
                        </w:rPr>
                        <w:t>ir (ar)</w:t>
                      </w:r>
                      <w:r>
                        <w:rPr>
                          <w:szCs w:val="24"/>
                        </w:rPr>
                        <w:t xml:space="preserve"> ekonominė reikšmė. Toks kelias ar jo ruožas Susisiekimo ministerijos teikimu </w:t>
                      </w:r>
                      <w:r>
                        <w:rPr>
                          <w:bCs/>
                          <w:szCs w:val="24"/>
                        </w:rPr>
                        <w:t>Vyriausybės nutarimu</w:t>
                      </w:r>
                      <w:r>
                        <w:rPr>
                          <w:szCs w:val="24"/>
                        </w:rPr>
                        <w:t xml:space="preserve"> perimamas valstybės nuosavybėn ir įrašomas į valstybinės reikšmės</w:t>
                      </w:r>
                      <w:r>
                        <w:rPr>
                          <w:bCs/>
                          <w:szCs w:val="24"/>
                        </w:rPr>
                        <w:t xml:space="preserve"> automobilių</w:t>
                      </w:r>
                      <w:r>
                        <w:rPr>
                          <w:szCs w:val="24"/>
                        </w:rPr>
                        <w:t xml:space="preserve"> kelių sąrašą. </w:t>
                      </w:r>
                      <w:r>
                        <w:rPr>
                          <w:bCs/>
                          <w:szCs w:val="24"/>
                        </w:rPr>
                        <w:t>Vyriausybės nutarimu, esant savivaldybės tarybos sutikimui, valstybės nuosavybėn</w:t>
                      </w:r>
                      <w:r>
                        <w:rPr>
                          <w:szCs w:val="24"/>
                        </w:rPr>
                        <w:t xml:space="preserve"> </w:t>
                      </w:r>
                      <w:r>
                        <w:rPr>
                          <w:bCs/>
                          <w:szCs w:val="24"/>
                        </w:rPr>
                        <w:t>taip pat gali būti perimti atskiri vietinės reikšmės kelio elementai, siekiant užtikrinti, kad visi konkretaus kelio elementai turėtų vieną valdytoją.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str. 5 d."/>
                    <w:tag w:val="part_08144511e1294b1f9d27cae0d1ac97a5"/>
                    <w:lock w:val="sdtLocked"/>
                    <w:richText/>
                  </w:sdtPr>
                  <w:sdtContent>
                    <w:p>
                      <w:pPr>
                        <w:ind w:firstLine="720"/>
                        <w:jc w:val="both"/>
                        <w:rPr>
                          <w:szCs w:val="24"/>
                          <w:lang w:eastAsia="lt-LT"/>
                        </w:rPr>
                      </w:pPr>
                      <w:sdt>
                        <w:sdtPr>
                          <w:alias w:val="Numeris"/>
                          <w:tag w:val="nr_08144511e1294b1f9d27cae0d1ac97a5"/>
                          <w:lock w:val="sdtLocked"/>
                          <w:richText/>
                        </w:sdtPr>
                        <w:sdtContent>
                          <w:r>
                            <w:rPr>
                              <w:szCs w:val="24"/>
                              <w:lang w:eastAsia="lt-LT"/>
                            </w:rPr>
                            <w:t>5</w:t>
                          </w:r>
                        </w:sdtContent>
                      </w:sdt>
                      <w:r>
                        <w:rPr>
                          <w:szCs w:val="24"/>
                          <w:lang w:eastAsia="lt-LT"/>
                        </w:rPr>
                        <w:t>. Rajoninių kelių ruožų, priskiriamų rajoniniams keliams miestų ir miestelių teritorijose, perdavimo savivaldybėms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f4f54b4708b649f09f4e6e0bded7e727"/>
                    <w:lock w:val="sdtLocked"/>
                    <w:richText/>
                  </w:sdtPr>
                  <w:sdtContent>
                    <w:p>
                      <w:pPr>
                        <w:suppressAutoHyphens/>
                        <w:ind w:firstLine="720"/>
                        <w:jc w:val="both"/>
                        <w:textAlignment w:val="baseline"/>
                        <w:rPr>
                          <w:szCs w:val="24"/>
                          <w:lang w:eastAsia="lt-LT"/>
                        </w:rPr>
                      </w:pPr>
                      <w:sdt>
                        <w:sdtPr>
                          <w:alias w:val="Numeris"/>
                          <w:tag w:val="nr_f4f54b4708b649f09f4e6e0bded7e727"/>
                          <w:lock w:val="sdtLocked"/>
                          <w:richText/>
                        </w:sdtPr>
                        <w:sdtContent>
                          <w:r>
                            <w:rPr>
                              <w:szCs w:val="24"/>
                            </w:rPr>
                            <w:t>3</w:t>
                          </w:r>
                        </w:sdtContent>
                      </w:sdt>
                      <w:r>
                        <w:rPr>
                          <w:szCs w:val="24"/>
                        </w:rPr>
                        <w:t xml:space="preserve">. </w:t>
                      </w:r>
                      <w:r>
                        <w:rPr>
                          <w:bCs/>
                          <w:szCs w:val="24"/>
                        </w:rPr>
                        <w:t>Valstybinės reikšmės kelių valdytojas</w:t>
                      </w:r>
                      <w:r>
                        <w:rPr>
                          <w:szCs w:val="24"/>
                        </w:rPr>
                        <w:t xml:space="preserve"> organizuoja ir koordinuoja valstybinės reikšmės kelių atkūrimą, priežiūrą ir plėtrą, taip pat: </w:t>
                      </w:r>
                    </w:p>
                    <w:p>
                      <w:pPr>
                        <w:suppressAutoHyphens/>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5 str. 3 d. 7 p."/>
                        <w:tag w:val="part_edd46aa242fd4a758fd512f2eee76016"/>
                        <w:lock w:val="sdtLocked"/>
                        <w:richText/>
                      </w:sdtPr>
                      <w:sdtContent>
                        <w:p>
                          <w:pPr>
                            <w:widowControl w:val="0"/>
                            <w:ind w:firstLine="720"/>
                            <w:jc w:val="both"/>
                            <w:rPr>
                              <w:szCs w:val="24"/>
                            </w:rPr>
                          </w:pPr>
                          <w:sdt>
                            <w:sdtPr>
                              <w:alias w:val="Numeris"/>
                              <w:tag w:val="nr_edd46aa242fd4a758fd512f2eee76016"/>
                              <w:lock w:val="sdtLocked"/>
                              <w:richText/>
                            </w:sdtPr>
                            <w:sdtContent>
                              <w:r>
                                <w:rPr>
                                  <w:szCs w:val="24"/>
                                </w:rPr>
                                <w:t>7</w:t>
                              </w:r>
                            </w:sdtContent>
                          </w:sdt>
                          <w:r>
                            <w:rPr>
                              <w:szCs w:val="24"/>
                            </w:rPr>
                            <w:t xml:space="preserve">)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 suteikia operatoriams, siekiantiems užtikrinti ryšį, reikalingą eismo dalyvių įrenginiams, transporto sistemoms ir transporto priemonėms veikti, bendrai naudotis </w:t>
                          </w:r>
                          <w:r>
                            <w:rPr>
                              <w:bCs/>
                              <w:szCs w:val="24"/>
                            </w:rPr>
                            <w:t>valstybinės reikšmės kelių valdytojo</w:t>
                          </w:r>
                          <w:r>
                            <w:rPr>
                              <w:b/>
                              <w:bCs/>
                              <w:szCs w:val="24"/>
                            </w:rPr>
                            <w:t xml:space="preserve"> </w:t>
                          </w:r>
                          <w:r>
                            <w:rPr>
                              <w:szCs w:val="24"/>
                            </w:rPr>
                            <w:t xml:space="preserve">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 yra apskaičiuojamas susisiekimo ministro nustatyta tvarka ir turi būti pagrįstas patirtomis ryšių bokštų įrengimo, eksploatavimo sąnaudomis ir protingumo kriterijų atitinkančia investicijų grąža. Lėšos, gautos už ryšių bokštų bendrą naudojimą, yra </w:t>
                          </w:r>
                          <w:r>
                            <w:rPr>
                              <w:bCs/>
                              <w:szCs w:val="24"/>
                            </w:rPr>
                            <w:t>valstybinės reikšmės kelių valdytojo</w:t>
                          </w:r>
                          <w:r>
                            <w:rPr>
                              <w:b/>
                              <w:bCs/>
                              <w:szCs w:val="24"/>
                            </w:rPr>
                            <w:t xml:space="preserve"> </w:t>
                          </w:r>
                          <w:r>
                            <w:rPr>
                              <w:szCs w:val="24"/>
                            </w:rPr>
                            <w:t>pajamos. Šios lėšos naudojamos ryšių bokštams statyti ir jiems funkcionuoti reikalingiems elektros, ryšių linijų įvadams įrengti skirtai paskolai grąžinti ir palūkanoms mokėti, 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421d25a835344e38b7f3b49f92128d9a"/>
                    <w:lock w:val="sdtLocked"/>
                    <w:richText/>
                  </w:sdtPr>
                  <w:sdtContent>
                    <w:p>
                      <w:pPr>
                        <w:ind w:firstLine="708"/>
                        <w:jc w:val="both"/>
                        <w:rPr>
                          <w:color w:val="000000"/>
                        </w:rPr>
                      </w:pPr>
                      <w:sdt>
                        <w:sdtPr>
                          <w:alias w:val="Numeris"/>
                          <w:tag w:val="nr_421d25a835344e38b7f3b49f92128d9a"/>
                          <w:lock w:val="sdtLocked"/>
                          <w:richText/>
                        </w:sdtPr>
                        <w:sdtContent>
                          <w:r>
                            <w:rPr>
                              <w:color w:val="000000"/>
                              <w:szCs w:val="24"/>
                            </w:rPr>
                            <w:t>4</w:t>
                          </w:r>
                        </w:sdtContent>
                      </w:sdt>
                      <w:r>
                        <w:rPr>
                          <w:color w:val="000000"/>
                          <w:szCs w:val="24"/>
                        </w:rPr>
                        <w:t>. Vietinės reikšmės kelių projektavimo,</w:t>
                      </w:r>
                      <w:r>
                        <w:rPr>
                          <w:color w:val="000000"/>
                        </w:rPr>
                        <w:t xml:space="preserve">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f2fc0a921904e0d9c1ee15bf5240d2d"/>
                <w:lock w:val="sdtLocked"/>
                <w:richText/>
              </w:sdtPr>
              <w:sdtContent>
                <w:p>
                  <w:pPr>
                    <w:widowControl w:val="0"/>
                    <w:ind w:firstLine="720"/>
                    <w:jc w:val="both"/>
                    <w:textAlignment w:val="baseline"/>
                    <w:rPr>
                      <w:szCs w:val="24"/>
                    </w:rPr>
                  </w:pPr>
                  <w:sdt>
                    <w:sdtPr>
                      <w:alias w:val="Numeris"/>
                      <w:tag w:val="nr_af2fc0a921904e0d9c1ee15bf5240d2d"/>
                      <w:lock w:val="sdtLocked"/>
                      <w:richText/>
                    </w:sdtPr>
                    <w:sdtContent>
                      <w:r>
                        <w:rPr>
                          <w:b/>
                          <w:szCs w:val="24"/>
                        </w:rPr>
                        <w:t>7</w:t>
                      </w:r>
                    </w:sdtContent>
                  </w:sdt>
                  <w:r>
                    <w:rPr>
                      <w:b/>
                      <w:szCs w:val="24"/>
                    </w:rPr>
                    <w:t xml:space="preserve"> straipsnis. </w:t>
                  </w:r>
                  <w:sdt>
                    <w:sdtPr>
                      <w:alias w:val="Pavadinimas"/>
                      <w:tag w:val="title_af2fc0a921904e0d9c1ee15bf5240d2d"/>
                      <w:lock w:val="sdtLocked"/>
                      <w:richText/>
                    </w:sdtPr>
                    <w:sdtContent>
                      <w:r>
                        <w:rPr>
                          <w:b/>
                          <w:szCs w:val="24"/>
                        </w:rPr>
                        <w:t>Informacijos kaupimas ir sklaida</w:t>
                      </w:r>
                    </w:sdtContent>
                  </w:sdt>
                </w:p>
                <w:sdt>
                  <w:sdtPr>
                    <w:alias w:val="7 str. 1 d."/>
                    <w:tag w:val="part_4eb2998dfab34414a134088d417252a0"/>
                    <w:lock w:val="sdtLocked"/>
                    <w:richText/>
                  </w:sdtPr>
                  <w:sdtContent>
                    <w:p>
                      <w:pPr>
                        <w:widowControl w:val="0"/>
                        <w:tabs>
                          <w:tab w:val="left" w:pos="993"/>
                        </w:tabs>
                        <w:ind w:firstLine="720"/>
                        <w:jc w:val="both"/>
                        <w:rPr>
                          <w:b/>
                          <w:szCs w:val="24"/>
                        </w:rPr>
                      </w:pPr>
                      <w:sdt>
                        <w:sdtPr>
                          <w:alias w:val="Numeris"/>
                          <w:tag w:val="nr_4eb2998dfab34414a134088d417252a0"/>
                          <w:lock w:val="sdtLocked"/>
                          <w:richText/>
                        </w:sdtPr>
                        <w:sdtContent>
                          <w:r>
                            <w:rPr>
                              <w:bCs/>
                              <w:szCs w:val="24"/>
                            </w:rPr>
                            <w:t>1</w:t>
                          </w:r>
                        </w:sdtContent>
                      </w:sdt>
                      <w:r>
                        <w:rPr>
                          <w:bCs/>
                          <w:szCs w:val="24"/>
                        </w:rPr>
                        <w:t xml:space="preserve">. </w:t>
                      </w:r>
                      <w:r>
                        <w:rPr>
                          <w:szCs w:val="24"/>
                        </w:rPr>
                        <w:t>Valstybinės reikšmės kelių valdytojas</w:t>
                      </w:r>
                      <w:r>
                        <w:rPr>
                          <w:bCs/>
                          <w:szCs w:val="24"/>
                        </w:rPr>
                        <w:t xml:space="preserve"> informuoja visuomenę apie eismo sąlygas valstybinės ir vietinės reikšmės keliuose per visuomenės informavimo priemones. </w:t>
                      </w:r>
                    </w:p>
                  </w:sdtContent>
                </w:sdt>
                <w:sdt>
                  <w:sdtPr>
                    <w:alias w:val="7 str. 2 d."/>
                    <w:tag w:val="part_0bc1667a0d014fe2b1be459d42210670"/>
                    <w:lock w:val="sdtLocked"/>
                    <w:richText/>
                  </w:sdtPr>
                  <w:sdtContent>
                    <w:p>
                      <w:pPr>
                        <w:widowControl w:val="0"/>
                        <w:tabs>
                          <w:tab w:val="left" w:pos="993"/>
                        </w:tabs>
                        <w:ind w:firstLine="720"/>
                        <w:jc w:val="both"/>
                        <w:rPr>
                          <w:bCs/>
                          <w:sz w:val="22"/>
                          <w:szCs w:val="22"/>
                        </w:rPr>
                      </w:pPr>
                      <w:sdt>
                        <w:sdtPr>
                          <w:alias w:val="Numeris"/>
                          <w:tag w:val="nr_0bc1667a0d014fe2b1be459d42210670"/>
                          <w:lock w:val="sdtLocked"/>
                          <w:richText/>
                        </w:sdtPr>
                        <w:sdtContent>
                          <w:r>
                            <w:rPr>
                              <w:bCs/>
                              <w:szCs w:val="24"/>
                            </w:rPr>
                            <w:t>2</w:t>
                          </w:r>
                        </w:sdtContent>
                      </w:sdt>
                      <w:r>
                        <w:rPr>
                          <w:bCs/>
                          <w:szCs w:val="24"/>
                        </w:rPr>
                        <w:t xml:space="preserve">. Kelių savininkai arba jų įgalioti valdytojai teikia kelių eismo ir kelių duomenis </w:t>
                      </w:r>
                      <w:r>
                        <w:rPr>
                          <w:szCs w:val="24"/>
                        </w:rPr>
                        <w:t xml:space="preserve">valstybinės reikšmės kelių valdytojui </w:t>
                      </w:r>
                      <w:r>
                        <w:rPr>
                          <w:bCs/>
                          <w:szCs w:val="24"/>
                        </w:rPr>
                        <w:t xml:space="preserve">susisiekimo ministro </w:t>
                      </w:r>
                      <w:r>
                        <w:rPr>
                          <w:szCs w:val="24"/>
                        </w:rPr>
                        <w:t xml:space="preserve">ar </w:t>
                      </w:r>
                      <w:r>
                        <w:rPr>
                          <w:szCs w:val="24"/>
                          <w:lang w:eastAsia="en-GB"/>
                        </w:rPr>
                        <w:t>jo įgaliotos institucijos</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f30821ffae6a4bc48a4f7400008a0356"/>
                <w:lock w:val="sdtLocked"/>
                <w:richText/>
              </w:sdtPr>
              <w:sdtContent>
                <w:p>
                  <w:pPr>
                    <w:ind w:firstLine="720"/>
                    <w:jc w:val="both"/>
                    <w:rPr>
                      <w:b/>
                      <w:bCs/>
                      <w:szCs w:val="24"/>
                      <w:lang w:eastAsia="lt-LT"/>
                    </w:rPr>
                  </w:pPr>
                  <w:sdt>
                    <w:sdtPr>
                      <w:alias w:val="Numeris"/>
                      <w:tag w:val="nr_f30821ffae6a4bc48a4f7400008a0356"/>
                      <w:lock w:val="sdtLocked"/>
                      <w:richText/>
                    </w:sdtPr>
                    <w:sdtContent>
                      <w:r>
                        <w:rPr>
                          <w:b/>
                          <w:bCs/>
                          <w:szCs w:val="24"/>
                          <w:lang w:eastAsia="lt-LT"/>
                        </w:rPr>
                        <w:t>9</w:t>
                      </w:r>
                    </w:sdtContent>
                  </w:sdt>
                  <w:r>
                    <w:rPr>
                      <w:b/>
                      <w:bCs/>
                      <w:szCs w:val="24"/>
                      <w:lang w:eastAsia="lt-LT"/>
                    </w:rPr>
                    <w:t xml:space="preserve"> straipsnis. </w:t>
                  </w:r>
                  <w:sdt>
                    <w:sdtPr>
                      <w:alias w:val="Pavadinimas"/>
                      <w:tag w:val="title_f30821ffae6a4bc48a4f7400008a0356"/>
                      <w:lock w:val="sdtLocked"/>
                      <w:richText/>
                    </w:sdtPr>
                    <w:sdtContent>
                      <w:r>
                        <w:rPr>
                          <w:b/>
                          <w:bCs/>
                          <w:szCs w:val="24"/>
                          <w:lang w:eastAsia="lt-LT"/>
                        </w:rPr>
                        <w:t>Kelių kategorijos nustatymas</w:t>
                      </w:r>
                    </w:sdtContent>
                  </w:sdt>
                </w:p>
                <w:sdt>
                  <w:sdtPr>
                    <w:alias w:val="9 str. 1 d."/>
                    <w:tag w:val="part_3e966de22ba54e56910f4ff885df262b"/>
                    <w:lock w:val="sdtLocked"/>
                    <w:richText/>
                  </w:sdtPr>
                  <w:sdtContent>
                    <w:p>
                      <w:pPr>
                        <w:ind w:firstLine="720"/>
                        <w:jc w:val="both"/>
                        <w:rPr>
                          <w:kern w:val="2"/>
                          <w:szCs w:val="24"/>
                        </w:rPr>
                      </w:pPr>
                      <w:r>
                        <w:rPr>
                          <w:szCs w:val="24"/>
                          <w:lang w:eastAsia="lt-LT"/>
                        </w:rPr>
                        <w:t xml:space="preserve">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valstybinės reikšmės kelių valdytojas, vietinės reikšmės viešųjų kelių ir </w:t>
                      </w:r>
                      <w:r>
                        <w:rPr>
                          <w:bCs/>
                        </w:rPr>
                        <w:t>savivaldybėms perduotų</w:t>
                      </w:r>
                      <w:r>
                        <w:t xml:space="preserve"> </w:t>
                      </w:r>
                      <w:r>
                        <w:rPr>
                          <w:szCs w:val="24"/>
                          <w:lang w:eastAsia="lt-LT"/>
                        </w:rPr>
                        <w:t>rajoninių kelių miestų ir miestelių teritorijose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e962f7676663419f85b21f6fe5d60373"/>
                    <w:lock w:val="sdtLocked"/>
                    <w:richText/>
                  </w:sdtPr>
                  <w:sdtContent>
                    <w:p>
                      <w:pPr>
                        <w:widowControl w:val="0"/>
                        <w:tabs>
                          <w:tab w:val="left" w:pos="993"/>
                        </w:tabs>
                        <w:ind w:firstLine="720"/>
                        <w:jc w:val="both"/>
                        <w:rPr>
                          <w:szCs w:val="24"/>
                        </w:rPr>
                      </w:pPr>
                      <w:sdt>
                        <w:sdtPr>
                          <w:alias w:val="Numeris"/>
                          <w:tag w:val="nr_e962f7676663419f85b21f6fe5d60373"/>
                          <w:lock w:val="sdtLocked"/>
                          <w:richText/>
                        </w:sdtPr>
                        <w:sdtContent>
                          <w:r>
                            <w:rPr>
                              <w:sz w:val="22"/>
                              <w:szCs w:val="22"/>
                            </w:rPr>
                            <w:t>2</w:t>
                          </w:r>
                        </w:sdtContent>
                      </w:sdt>
                      <w:r>
                        <w:rPr>
                          <w:szCs w:val="24"/>
                        </w:rPr>
                        <w:t xml:space="preserve">. Valstybinės reikšmės keliams, jų ruožams ar atskiriems šių kelių elementams priskirta žemė priklauso valstybei išimtine nuosavybės teise. Ją patikėjimo teise valdo, naudoja ir ja disponuoja </w:t>
                      </w:r>
                      <w:r>
                        <w:rPr>
                          <w:bCs/>
                          <w:szCs w:val="24"/>
                        </w:rPr>
                        <w:t>valstybinės reikšmės kelių valdytojas</w:t>
                      </w:r>
                      <w:r>
                        <w:rPr>
                          <w:szCs w:val="24"/>
                        </w:rPr>
                        <w:t xml:space="preserve">. Valstybinės žemės sklypai, reikalingi valstybinės reikšmės keliams, jų ruožams ar atskiriems šių kelių elementams projektuoti, tiesti, statyti, rekonstruoti, taisyti (remontuoti) ar priskirti valstybinės reikšmės keliams, jų ruožams ar atskiriems šių kelių elementams, perduodami patikėjimo teise </w:t>
                      </w:r>
                      <w:r>
                        <w:rPr>
                          <w:bCs/>
                          <w:szCs w:val="24"/>
                        </w:rPr>
                        <w:t>valstybinės reikšmės</w:t>
                      </w:r>
                      <w:r>
                        <w:rPr>
                          <w:szCs w:val="24"/>
                        </w:rPr>
                        <w:t xml:space="preserve"> </w:t>
                      </w:r>
                      <w:r>
                        <w:rPr>
                          <w:bCs/>
                          <w:szCs w:val="24"/>
                        </w:rPr>
                        <w:t>kelių valdytojui</w:t>
                      </w:r>
                      <w:r>
                        <w:rPr>
                          <w:szCs w:val="24"/>
                        </w:rPr>
                        <w:t xml:space="preserve"> Nacionalinės žemės tarnybos prie Aplinkos ministerijos (toliau – Nacionalinė žemės tarnyba) vadovo sprendimu Žemės įstatyme ir Vyriausybės nustatyta tvarka. Valstybinės reikšmės kelią ar jo ruožą išbraukus iš valstybinės reikšmės </w:t>
                      </w:r>
                      <w:r>
                        <w:rPr>
                          <w:bCs/>
                          <w:szCs w:val="24"/>
                        </w:rPr>
                        <w:t>automobilių</w:t>
                      </w:r>
                      <w:r>
                        <w:rPr>
                          <w:szCs w:val="24"/>
                        </w:rPr>
                        <w:t xml:space="preserve"> kelių sąrašo, Nacionalinės žemės tarnybos vadovas Žemės įstatyme ir Vyriausybės nustatyta tvarka priima sprendimą dėl patikėjimo teisės į šio kelio ar jo ruožo užimamą valstybinės žemės sklypą pasibaigimo ir tokį žemės sklypą </w:t>
                      </w:r>
                      <w:r>
                        <w:rPr>
                          <w:bCs/>
                          <w:szCs w:val="24"/>
                        </w:rPr>
                        <w:t>valstybinės reikšmės kelių valdytojas</w:t>
                      </w:r>
                      <w:r>
                        <w:rPr>
                          <w:szCs w:val="24"/>
                        </w:rPr>
                        <w:t xml:space="preserve"> grąžina Nacionalinei žemės tarnybai.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3 d."/>
                    <w:tag w:val="part_1f18a7cbce2b45a38d95d193d76512ab"/>
                    <w:lock w:val="sdtLocked"/>
                    <w:richText/>
                  </w:sdtPr>
                  <w:sdtContent>
                    <w:p>
                      <w:pPr>
                        <w:tabs>
                          <w:tab w:val="left" w:pos="0"/>
                        </w:tabs>
                        <w:ind w:firstLine="720"/>
                        <w:jc w:val="both"/>
                        <w:rPr>
                          <w:szCs w:val="24"/>
                        </w:rPr>
                      </w:pPr>
                      <w:sdt>
                        <w:sdtPr>
                          <w:alias w:val="Numeris"/>
                          <w:tag w:val="nr_1f18a7cbce2b45a38d95d193d76512ab"/>
                          <w:lock w:val="sdtLocked"/>
                          <w:richText/>
                        </w:sdtPr>
                        <w:sdtContent>
                          <w:r>
                            <w:rPr>
                              <w:bCs/>
                            </w:rPr>
                            <w:t>3</w:t>
                          </w:r>
                        </w:sdtContent>
                      </w:sdt>
                      <w:r>
                        <w:rPr>
                          <w:bCs/>
                        </w:rPr>
                        <w:t>. Valstybinės reikšmės kelių valdytojui patikėjimo teise perduoti žemės sklypai, reikalingi valstybinės reikšmės keliams, jų ruožams ar atskiriems šių kelių elementams projektuoti, tiesti, statyti ar rekonstruoti, gali būti išnuomojami privačiam subjektui, įgyvendinančiam viešojo ir privataus sektorių partnerystės sutartį, Investicijų įstatymo 15</w:t>
                      </w:r>
                      <w:r>
                        <w:rPr>
                          <w:bCs/>
                          <w:vertAlign w:val="superscript"/>
                        </w:rPr>
                        <w:t>4</w:t>
                      </w:r>
                      <w:r>
                        <w:rPr>
                          <w:bCs/>
                        </w:rPr>
                        <w:t xml:space="preserve"> straipsnyje ir Koncesijų įstatymo 16 straipsnyje nustatytomis sąlygomis ir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f519042eb11f180c9c618618421ed">
                        <w:r w:rsidRPr="00532B9F">
                          <w:rPr>
                            <w:rFonts w:ascii="Times New Roman" w:eastAsia="MS Mincho" w:hAnsi="Times New Roman"/>
                            <w:sz w:val="20"/>
                            <w:i/>
                            <w:iCs/>
                            <w:color w:val="0000FF" w:themeColor="hyperlink"/>
                            <w:u w:val="single"/>
                          </w:rPr>
                          <w:t>XV-834</w:t>
                        </w:r>
                      </w:fldSimple>
                      <w:r>
                        <w:rPr>
                          <w:rFonts w:ascii="Times New Roman" w:eastAsia="MS Mincho" w:hAnsi="Times New Roman"/>
                          <w:sz w:val="20"/>
                          <w:i/>
                          <w:iCs/>
                        </w:rPr>
                        <w:t>,
2026-04-21,
paskelbta TAR 2026-04-28, i. k. 2026-06949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f42e7ef03d984c6a97f4c8560661b484"/>
                    <w:lock w:val="sdtLocked"/>
                    <w:richText/>
                  </w:sdtPr>
                  <w:sdtContent>
                    <w:p>
                      <w:pPr>
                        <w:widowControl w:val="0"/>
                        <w:ind w:firstLine="720"/>
                        <w:jc w:val="both"/>
                        <w:rPr>
                          <w:bCs/>
                          <w:szCs w:val="24"/>
                        </w:rPr>
                      </w:pPr>
                      <w:sdt>
                        <w:sdtPr>
                          <w:alias w:val="Numeris"/>
                          <w:tag w:val="nr_f42e7ef03d984c6a97f4c8560661b484"/>
                          <w:lock w:val="sdtLocked"/>
                          <w:richText/>
                        </w:sdtPr>
                        <w:sdtContent>
                          <w:r>
                            <w:rPr>
                              <w:szCs w:val="24"/>
                            </w:rPr>
                            <w:t>1</w:t>
                          </w:r>
                        </w:sdtContent>
                      </w:sdt>
                      <w:r>
                        <w:rPr>
                          <w:szCs w:val="24"/>
                        </w:rPr>
                        <w:t xml:space="preserve">. Keliuose, kelių juostose dirbti įvairius darbus, </w:t>
                      </w:r>
                      <w:r>
                        <w:rPr>
                          <w:bCs/>
                          <w:szCs w:val="24"/>
                        </w:rPr>
                        <w:t>organizuoti renginius</w:t>
                      </w:r>
                      <w:r>
                        <w:rPr>
                          <w:szCs w:val="24"/>
                        </w:rPr>
                        <w:t xml:space="preserve"> be kelio savininko sutikimo draudžiama. </w:t>
                      </w:r>
                      <w:r>
                        <w:rPr>
                          <w:bCs/>
                          <w:szCs w:val="24"/>
                        </w:rPr>
                        <w:t>Sutikimą dirbti įvairius darbus, organizuoti renginius valstybinės reikšmės keliuose ir (ar) kelių juostose išduoda valstybinės reikšmės kelių valdytojas</w:t>
                      </w:r>
                      <w:r>
                        <w:rPr>
                          <w:szCs w:val="24"/>
                        </w:rPr>
                        <w:t xml:space="preserve">. Technines eismo reguliavimo valstybinės reikšmės keliuose priemones, suderinusios su </w:t>
                      </w:r>
                      <w:r>
                        <w:rPr>
                          <w:bCs/>
                          <w:szCs w:val="24"/>
                        </w:rPr>
                        <w:t>valstybinės reikšmės kelių valdytoju</w:t>
                      </w:r>
                      <w:r>
                        <w:rPr>
                          <w:szCs w:val="24"/>
                        </w:rPr>
                        <w:t xml:space="preserve">, įrengia kelius prižiūrinčios įmonės. </w:t>
                      </w:r>
                      <w:r>
                        <w:rPr>
                          <w:bCs/>
                          <w:szCs w:val="24"/>
                        </w:rPr>
                        <w:t>Technines eismo reguliavimo priemones kituose keliuose (įskaitant daugiabučių kiemus ir privačias teritorijas), suderinusios su savivaldybės vykdomąja institucija (t. y. meru) ar jos įgaliota savivaldybės</w:t>
                      </w:r>
                      <w:r>
                        <w:rPr>
                          <w:b/>
                          <w:bCs/>
                          <w:szCs w:val="24"/>
                        </w:rPr>
                        <w:t xml:space="preserve"> </w:t>
                      </w:r>
                      <w:r>
                        <w:rPr>
                          <w:bCs/>
                          <w:szCs w:val="24"/>
                        </w:rPr>
                        <w:t>įmone ar įstaiga, įrengia kelius prižiūrinčios įmonės ar kelio savininkas.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3 str. 2 d."/>
                    <w:tag w:val="part_0bb0858fad904c03bde3e7e5ec8d75b4"/>
                    <w:lock w:val="sdtLocked"/>
                    <w:richText/>
                  </w:sdtPr>
                  <w:sdtContent>
                    <w:p>
                      <w:pPr>
                        <w:suppressAutoHyphens/>
                        <w:ind w:firstLine="720"/>
                        <w:jc w:val="both"/>
                        <w:textAlignment w:val="baseline"/>
                        <w:rPr>
                          <w:color w:val="000000"/>
                        </w:rPr>
                      </w:pPr>
                      <w:sdt>
                        <w:sdtPr>
                          <w:alias w:val="Numeris"/>
                          <w:tag w:val="nr_0bb0858fad904c03bde3e7e5ec8d75b4"/>
                          <w:lock w:val="sdtLocked"/>
                          <w:richText/>
                        </w:sdtPr>
                        <w:sdtContent>
                          <w:r>
                            <w:rPr>
                              <w:szCs w:val="24"/>
                              <w:lang w:eastAsia="lt-LT"/>
                            </w:rPr>
                            <w:t>2</w:t>
                          </w:r>
                        </w:sdtContent>
                      </w:sdt>
                      <w:r>
                        <w:rPr>
                          <w:szCs w:val="24"/>
                          <w:lang w:eastAsia="lt-LT"/>
                        </w:rPr>
                        <w:t xml:space="preserve">. </w:t>
                      </w:r>
                      <w:r>
                        <w:rPr>
                          <w:color w:val="000000"/>
                          <w:szCs w:val="24"/>
                          <w:lang w:eastAsia="lt-LT"/>
                        </w:rPr>
                        <w:t>Išorinės reklamos įrengimo keliuose, virš kelių, kelių juostose ir kelių apsaugos zonose reikalavimai ir ribojimai nustatyti Reklamos įstatyme ir Specialiųjų žemės naudojimo sąlygų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8a361a52a70e4998aa62e8eb37498026"/>
                <w:lock w:val="sdtLocked"/>
                <w:richText/>
              </w:sdtPr>
              <w:sdtContent>
                <w:p>
                  <w:pPr>
                    <w:widowControl w:val="0"/>
                    <w:ind w:firstLine="720"/>
                    <w:jc w:val="both"/>
                    <w:rPr>
                      <w:szCs w:val="24"/>
                    </w:rPr>
                  </w:pPr>
                  <w:sdt>
                    <w:sdtPr>
                      <w:alias w:val="Numeris"/>
                      <w:tag w:val="nr_8a361a52a70e4998aa62e8eb37498026"/>
                      <w:lock w:val="sdtLocked"/>
                      <w:richText/>
                    </w:sdtPr>
                    <w:sdtContent>
                      <w:r>
                        <w:rPr>
                          <w:b/>
                          <w:szCs w:val="24"/>
                        </w:rPr>
                        <w:t>16</w:t>
                      </w:r>
                    </w:sdtContent>
                  </w:sdt>
                  <w:r>
                    <w:rPr>
                      <w:b/>
                      <w:szCs w:val="24"/>
                    </w:rPr>
                    <w:t xml:space="preserve"> straipsnis. </w:t>
                  </w:r>
                  <w:sdt>
                    <w:sdtPr>
                      <w:alias w:val="Pavadinimas"/>
                      <w:tag w:val="title_8a361a52a70e4998aa62e8eb37498026"/>
                      <w:lock w:val="sdtLocked"/>
                      <w:richText/>
                    </w:sdtPr>
                    <w:sdtContent>
                      <w:r>
                        <w:rPr>
                          <w:b/>
                          <w:szCs w:val="24"/>
                        </w:rPr>
                        <w:t>Kelių finansavimas</w:t>
                      </w:r>
                    </w:sdtContent>
                  </w:sdt>
                </w:p>
                <w:sdt>
                  <w:sdtPr>
                    <w:alias w:val="16 str. 1 d."/>
                    <w:tag w:val="part_804b6a02b9d04be8aa29854d98c881bb"/>
                    <w:lock w:val="sdtLocked"/>
                    <w:richText/>
                  </w:sdtPr>
                  <w:sdtContent>
                    <w:p>
                      <w:pPr>
                        <w:widowControl w:val="0"/>
                        <w:ind w:firstLine="720"/>
                        <w:jc w:val="both"/>
                        <w:rPr>
                          <w:bCs/>
                          <w:szCs w:val="24"/>
                        </w:rPr>
                      </w:pPr>
                      <w:r>
                        <w:rPr>
                          <w:szCs w:val="24"/>
                        </w:rPr>
                        <w:t xml:space="preserve">Kelių ir kelio statinių projektavimas, tiesimas, statyba, rekonstravimas, taisymas (remontas) ir priežiūra yra finansuojami </w:t>
                      </w:r>
                      <w:r>
                        <w:rPr>
                          <w:bCs/>
                          <w:szCs w:val="24"/>
                        </w:rPr>
                        <w:t>Lietuvos Respublikos valstybinio kelių fondo įstatymo ir Kelių priežiūros ir plėtros programos finansavimo įstatymo ir jų įgyvendinamųjų teisės aktų</w:t>
                      </w:r>
                      <w:r>
                        <w:rPr>
                          <w:szCs w:val="24"/>
                        </w:rPr>
                        <w:t xml:space="preserve"> nustatyta tvarka.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 savivaldybei nuosavybės teise priklausančių kelių ir kelio statinių projektavimo, tiesimo, statybos, rekonstravimo ir (ar) taisymo (remonto) atžvilgiu tos savivaldybės, kuriai nuosavybės teise priklauso kelias ir kelio statiniai, institucijos nustatyta tvarka ir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ddf49f2bff54d73bf8bf0f408302744"/>
            <w:lock w:val="sdtLocked"/>
            <w:richText/>
          </w:sdtPr>
          <w:sdtContent>
            <w:p>
              <w:pPr>
                <w:widowControl w:val="0"/>
                <w:jc w:val="center"/>
                <w:rPr>
                  <w:b/>
                  <w:bCs/>
                  <w:szCs w:val="24"/>
                </w:rPr>
              </w:pPr>
              <w:sdt>
                <w:sdtPr>
                  <w:alias w:val="Numeris"/>
                  <w:tag w:val="nr_bddf49f2bff54d73bf8bf0f408302744"/>
                  <w:lock w:val="sdtLocked"/>
                  <w:richText/>
                </w:sdtPr>
                <w:sdtContent>
                  <w:r>
                    <w:rPr>
                      <w:b/>
                      <w:bCs/>
                      <w:szCs w:val="24"/>
                    </w:rPr>
                    <w:t>TREČIASIS</w:t>
                  </w:r>
                </w:sdtContent>
              </w:sdt>
              <w:r>
                <w:rPr>
                  <w:b/>
                  <w:bCs/>
                  <w:szCs w:val="24"/>
                </w:rPr>
                <w:t xml:space="preserve"> SKIRSNIS</w:t>
              </w:r>
            </w:p>
            <w:p>
              <w:pPr>
                <w:jc w:val="center"/>
              </w:pPr>
              <w:sdt>
                <w:sdtPr>
                  <w:alias w:val="Pavadinimas"/>
                  <w:tag w:val="title_bddf49f2bff54d73bf8bf0f408302744"/>
                  <w:lock w:val="sdtLocked"/>
                  <w:richText/>
                </w:sdtPr>
                <w:sdtContent>
                  <w:r>
                    <w:rPr>
                      <w:b/>
                      <w:bCs/>
                      <w:szCs w:val="24"/>
                    </w:rPr>
                    <w:t>NAUDOJIMASIS KELIAIS IR MOKESČIAI</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798c496f1c64eba895338307d69495b"/>
                    <w:lock w:val="sdtLocked"/>
                    <w:richText/>
                  </w:sdtPr>
                  <w:sdtContent>
                    <w:p>
                      <w:pPr>
                        <w:ind w:firstLine="720"/>
                        <w:jc w:val="both"/>
                        <w:rPr>
                          <w:szCs w:val="24"/>
                        </w:rPr>
                      </w:pPr>
                      <w:sdt>
                        <w:sdtPr>
                          <w:alias w:val="Numeris"/>
                          <w:tag w:val="nr_1798c496f1c64eba895338307d69495b"/>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e26b52d9b111f08918e1adc7c5b1ec">
                        <w:r w:rsidRPr="00532B9F">
                          <w:rPr>
                            <w:rFonts w:ascii="Times New Roman" w:eastAsia="MS Mincho" w:hAnsi="Times New Roman"/>
                            <w:sz w:val="20"/>
                            <w:i/>
                            <w:iCs/>
                            <w:color w:val="0000FF" w:themeColor="hyperlink"/>
                            <w:u w:val="single"/>
                          </w:rPr>
                          <w:t>XV-635</w:t>
                        </w:r>
                      </w:fldSimple>
                      <w:r>
                        <w:rPr>
                          <w:rFonts w:ascii="Times New Roman" w:eastAsia="MS Mincho" w:hAnsi="Times New Roman"/>
                          <w:sz w:val="20"/>
                          <w:i/>
                          <w:iCs/>
                        </w:rPr>
                        <w:t>,
2025-12-09,
paskelbta TAR 2025-12-15, i. k. 2025-21468            </w:t>
                      </w:r>
                    </w:p>
                    <w:p/>
                  </w:sdtContent>
                </w:sdt>
              </w:sdtContent>
            </w:sdt>
            <w:sdt>
              <w:sdtPr>
                <w:alias w:val="17-1 str."/>
                <w:tag w:val="part_1bcba85de73b49bc83a89c06eee47dd3"/>
                <w:lock w:val="sdtLocked"/>
                <w:richText/>
              </w:sdtPr>
              <w:sdtContent>
                <w:p>
                  <w:pPr>
                    <w:widowControl w:val="0"/>
                    <w:ind w:left="2552" w:hanging="1832"/>
                    <w:jc w:val="both"/>
                    <w:rPr>
                      <w:b/>
                      <w:bCs/>
                      <w:szCs w:val="24"/>
                    </w:rPr>
                  </w:pPr>
                  <w:sdt>
                    <w:sdtPr>
                      <w:alias w:val="Numeris"/>
                      <w:tag w:val="nr_1bcba85de73b49bc83a89c06eee47dd3"/>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1bcba85de73b49bc83a89c06eee47dd3"/>
                      <w:lock w:val="sdtLocked"/>
                      <w:richText/>
                    </w:sdtPr>
                    <w:sdtContent>
                      <w:r>
                        <w:rPr>
                          <w:b/>
                          <w:bCs/>
                          <w:szCs w:val="24"/>
                        </w:rPr>
                        <w:t>Mokestis už Lietuvos Respublikoje įregistruotas krovinines transporto priemones</w:t>
                      </w:r>
                    </w:sdtContent>
                  </w:sdt>
                </w:p>
                <w:sdt>
                  <w:sdtPr>
                    <w:alias w:val="17-1 str. 1 d."/>
                    <w:tag w:val="part_9b2064e81ced4b84baedeaad2ebbc019"/>
                    <w:lock w:val="sdtLocked"/>
                    <w:richText/>
                  </w:sdtPr>
                  <w:sdtContent>
                    <w:p>
                      <w:pPr>
                        <w:widowControl w:val="0"/>
                        <w:ind w:firstLine="720"/>
                        <w:jc w:val="both"/>
                        <w:rPr>
                          <w:bCs/>
                          <w:szCs w:val="24"/>
                        </w:rPr>
                      </w:pPr>
                      <w:sdt>
                        <w:sdtPr>
                          <w:alias w:val="Numeris"/>
                          <w:tag w:val="nr_9b2064e81ced4b84baedeaad2ebbc019"/>
                          <w:lock w:val="sdtLocked"/>
                          <w:richText/>
                        </w:sdtPr>
                        <w:sdtContent>
                          <w:r>
                            <w:rPr>
                              <w:bCs/>
                              <w:szCs w:val="24"/>
                            </w:rPr>
                            <w:t>1</w:t>
                          </w:r>
                        </w:sdtContent>
                      </w:sdt>
                      <w:r>
                        <w:rPr>
                          <w:bCs/>
                          <w:szCs w:val="24"/>
                        </w:rPr>
                        <w:t>. Transporto priemonių, nurodytų šio įstatymo 1 priede, valdytojai moka kasmetinį mokestį už Lietuvos Respublikoje įregistruotas krovinines transporto priemones.</w:t>
                      </w:r>
                    </w:p>
                  </w:sdtContent>
                </w:sdt>
                <w:sdt>
                  <w:sdtPr>
                    <w:alias w:val="17-1 str. 2 d."/>
                    <w:tag w:val="part_b31b9877e076400ab702a0446caeb484"/>
                    <w:lock w:val="sdtLocked"/>
                    <w:richText/>
                  </w:sdtPr>
                  <w:sdtContent>
                    <w:p>
                      <w:pPr>
                        <w:widowControl w:val="0"/>
                        <w:ind w:firstLine="720"/>
                        <w:jc w:val="both"/>
                        <w:rPr>
                          <w:bCs/>
                          <w:szCs w:val="24"/>
                        </w:rPr>
                      </w:pPr>
                      <w:sdt>
                        <w:sdtPr>
                          <w:alias w:val="Numeris"/>
                          <w:tag w:val="nr_b31b9877e076400ab702a0446caeb484"/>
                          <w:lock w:val="sdtLocked"/>
                          <w:richText/>
                        </w:sdtPr>
                        <w:sdtContent>
                          <w:r>
                            <w:rPr>
                              <w:bCs/>
                              <w:szCs w:val="24"/>
                            </w:rPr>
                            <w:t>2</w:t>
                          </w:r>
                        </w:sdtContent>
                      </w:sdt>
                      <w:r>
                        <w:rPr>
                          <w:bCs/>
                          <w:szCs w:val="24"/>
                        </w:rPr>
                        <w:t>. Mokesčio mokėjimo, administravimo ir priežiūros tvarką bei dydžius, neviršydama šio įstatymo 1 priede nustatytų ribinių tarifų, nustato Vyriausybė.</w:t>
                      </w:r>
                    </w:p>
                  </w:sdtContent>
                </w:sdt>
                <w:sdt>
                  <w:sdtPr>
                    <w:alias w:val="17-1 str. 3 d."/>
                    <w:tag w:val="part_95ec571faeac43d3afd5194eae21e70a"/>
                    <w:lock w:val="sdtLocked"/>
                    <w:richText/>
                  </w:sdtPr>
                  <w:sdtContent>
                    <w:p>
                      <w:pPr>
                        <w:widowControl w:val="0"/>
                        <w:ind w:firstLine="720"/>
                        <w:jc w:val="both"/>
                        <w:rPr>
                          <w:bCs/>
                          <w:szCs w:val="24"/>
                        </w:rPr>
                      </w:pPr>
                      <w:sdt>
                        <w:sdtPr>
                          <w:alias w:val="Numeris"/>
                          <w:tag w:val="nr_95ec571faeac43d3afd5194eae21e70a"/>
                          <w:lock w:val="sdtLocked"/>
                          <w:richText/>
                        </w:sdtPr>
                        <w:sdtContent>
                          <w:r>
                            <w:rPr>
                              <w:bCs/>
                              <w:szCs w:val="24"/>
                            </w:rPr>
                            <w:t>3</w:t>
                          </w:r>
                        </w:sdtContent>
                      </w:sdt>
                      <w:r>
                        <w:rPr>
                          <w:bCs/>
                          <w:szCs w:val="24"/>
                        </w:rPr>
                        <w:t>. Mokestis į Lietuvos Respublikos valstybės biudžetą sumokamas iki transporto priemonės privalomosios techninės apžiūros.</w:t>
                      </w:r>
                    </w:p>
                  </w:sdtContent>
                </w:sdt>
                <w:sdt>
                  <w:sdtPr>
                    <w:alias w:val="17-1 str. 4 d."/>
                    <w:tag w:val="part_96d7c784c1af4c46986345c71c4a5e32"/>
                    <w:lock w:val="sdtLocked"/>
                    <w:richText/>
                  </w:sdtPr>
                  <w:sdtContent>
                    <w:p>
                      <w:pPr>
                        <w:widowControl w:val="0"/>
                        <w:ind w:firstLine="720"/>
                        <w:jc w:val="both"/>
                        <w:rPr>
                          <w:bCs/>
                          <w:szCs w:val="24"/>
                        </w:rPr>
                      </w:pPr>
                      <w:sdt>
                        <w:sdtPr>
                          <w:alias w:val="Numeris"/>
                          <w:tag w:val="nr_96d7c784c1af4c46986345c71c4a5e32"/>
                          <w:lock w:val="sdtLocked"/>
                          <w:richText/>
                        </w:sdtPr>
                        <w:sdtContent>
                          <w:r>
                            <w:rPr>
                              <w:bCs/>
                              <w:szCs w:val="24"/>
                            </w:rPr>
                            <w:t>4</w:t>
                          </w:r>
                        </w:sdtContent>
                      </w:sdt>
                      <w:r>
                        <w:rPr>
                          <w:bCs/>
                          <w:szCs w:val="24"/>
                        </w:rPr>
                        <w:t>. Mokestis nemokamas:</w:t>
                      </w:r>
                    </w:p>
                    <w:sdt>
                      <w:sdtPr>
                        <w:alias w:val="17-1 str. 4 d. 1 p."/>
                        <w:tag w:val="part_aba7cd789817416fb31d32382b652950"/>
                        <w:lock w:val="sdtLocked"/>
                        <w:richText/>
                      </w:sdtPr>
                      <w:sdtContent>
                        <w:p>
                          <w:pPr>
                            <w:widowControl w:val="0"/>
                            <w:ind w:firstLine="720"/>
                            <w:jc w:val="both"/>
                            <w:rPr>
                              <w:bCs/>
                              <w:szCs w:val="24"/>
                            </w:rPr>
                          </w:pPr>
                          <w:sdt>
                            <w:sdtPr>
                              <w:alias w:val="Numeris"/>
                              <w:tag w:val="nr_aba7cd789817416fb31d32382b652950"/>
                              <w:lock w:val="sdtLocked"/>
                              <w:richText/>
                            </w:sdtPr>
                            <w:sdtContent>
                              <w:r>
                                <w:rPr>
                                  <w:bCs/>
                                  <w:szCs w:val="24"/>
                                </w:rPr>
                                <w:t>1</w:t>
                              </w:r>
                            </w:sdtContent>
                          </w:sdt>
                          <w:r>
                            <w:rPr>
                              <w:bCs/>
                              <w:szCs w:val="24"/>
                            </w:rPr>
                            <w:t>) už Vidaus reikalų ministerijos ir vidaus reikalų ministro valdymo srityje veikiančių įstaigų krovinines transporto priemones ar jų junginius;</w:t>
                          </w:r>
                        </w:p>
                      </w:sdtContent>
                    </w:sdt>
                    <w:sdt>
                      <w:sdtPr>
                        <w:alias w:val="17-1 str. 4 d. 2 p."/>
                        <w:tag w:val="part_ee7abfb618e942ac85c191ec7876ada9"/>
                        <w:lock w:val="sdtLocked"/>
                        <w:richText/>
                      </w:sdtPr>
                      <w:sdtContent>
                        <w:p>
                          <w:pPr>
                            <w:widowControl w:val="0"/>
                            <w:ind w:firstLine="720"/>
                            <w:jc w:val="both"/>
                            <w:rPr>
                              <w:bCs/>
                              <w:szCs w:val="24"/>
                            </w:rPr>
                          </w:pPr>
                          <w:sdt>
                            <w:sdtPr>
                              <w:alias w:val="Numeris"/>
                              <w:tag w:val="nr_ee7abfb618e942ac85c191ec7876ada9"/>
                              <w:lock w:val="sdtLocked"/>
                              <w:richText/>
                            </w:sdtPr>
                            <w:sdtContent>
                              <w:r>
                                <w:rPr>
                                  <w:bCs/>
                                  <w:szCs w:val="24"/>
                                </w:rPr>
                                <w:t>2</w:t>
                              </w:r>
                            </w:sdtContent>
                          </w:sdt>
                          <w:r>
                            <w:rPr>
                              <w:bCs/>
                              <w:szCs w:val="24"/>
                            </w:rPr>
                            <w:t>) už specialiai asmenims su negalia vairuoti pritaikytas krovinines transporto priemones, priklausančias savivaldybių administracijoms ir asmenų su negalia organizacijoms;</w:t>
                          </w:r>
                        </w:p>
                      </w:sdtContent>
                    </w:sdt>
                    <w:sdt>
                      <w:sdtPr>
                        <w:alias w:val="17-1 str. 4 d. 3 p."/>
                        <w:tag w:val="part_b6462e7a95454df89cae217243751ba3"/>
                        <w:lock w:val="sdtLocked"/>
                        <w:richText/>
                      </w:sdtPr>
                      <w:sdtContent>
                        <w:p>
                          <w:pPr>
                            <w:widowControl w:val="0"/>
                            <w:ind w:firstLine="720"/>
                            <w:jc w:val="both"/>
                            <w:rPr>
                              <w:bCs/>
                              <w:szCs w:val="24"/>
                            </w:rPr>
                          </w:pPr>
                          <w:sdt>
                            <w:sdtPr>
                              <w:alias w:val="Numeris"/>
                              <w:tag w:val="nr_b6462e7a95454df89cae217243751ba3"/>
                              <w:lock w:val="sdtLocked"/>
                              <w:richText/>
                            </w:sdtPr>
                            <w:sdtContent>
                              <w:r>
                                <w:rPr>
                                  <w:bCs/>
                                  <w:szCs w:val="24"/>
                                </w:rPr>
                                <w:t>3</w:t>
                              </w:r>
                            </w:sdtContent>
                          </w:sdt>
                          <w:r>
                            <w:rPr>
                              <w:bCs/>
                              <w:szCs w:val="24"/>
                            </w:rPr>
                            <w:t>) už Lietuvos Respublikos krašto apsaugos sistemos krovinines transporto priemones ar jų junginius.</w:t>
                          </w:r>
                        </w:p>
                      </w:sdtContent>
                    </w:sdt>
                  </w:sdtContent>
                </w:sdt>
                <w:sdt>
                  <w:sdtPr>
                    <w:alias w:val="17-1 str. 5 d."/>
                    <w:tag w:val="part_fdcee91f30ef4f2d8d6b40b7072ed169"/>
                    <w:lock w:val="sdtLocked"/>
                    <w:richText/>
                  </w:sdtPr>
                  <w:sdtContent>
                    <w:p>
                      <w:pPr>
                        <w:widowControl w:val="0"/>
                        <w:ind w:firstLine="720"/>
                        <w:jc w:val="both"/>
                        <w:rPr>
                          <w:b/>
                          <w:bCs/>
                          <w:szCs w:val="24"/>
                        </w:rPr>
                      </w:pPr>
                      <w:sdt>
                        <w:sdtPr>
                          <w:alias w:val="Numeris"/>
                          <w:tag w:val="nr_fdcee91f30ef4f2d8d6b40b7072ed169"/>
                          <w:lock w:val="sdtLocked"/>
                          <w:richText/>
                        </w:sdtPr>
                        <w:sdtContent>
                          <w:r>
                            <w:rPr>
                              <w:bCs/>
                              <w:szCs w:val="24"/>
                            </w:rPr>
                            <w:t>5</w:t>
                          </w:r>
                        </w:sdtContent>
                      </w:sdt>
                      <w:r>
                        <w:rPr>
                          <w:bCs/>
                          <w:szCs w:val="24"/>
                        </w:rPr>
                        <w:t xml:space="preserve">. Mokesčio už Lietuvos Respublikoje įregistruotas krovinines transporto priemones lėšos naudojamos Valstybinio kelių fondo </w:t>
                      </w:r>
                      <w:r>
                        <w:rPr>
                          <w:szCs w:val="24"/>
                        </w:rPr>
                        <w:t>nuostatuose</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9b8bafa01818437d98c86f41124bf156"/>
                    <w:lock w:val="sdtLocked"/>
                    <w:richText/>
                  </w:sdtPr>
                  <w:sdtContent>
                    <w:p>
                      <w:pPr>
                        <w:widowControl w:val="0"/>
                        <w:ind w:firstLine="720"/>
                        <w:jc w:val="both"/>
                        <w:rPr>
                          <w:szCs w:val="24"/>
                        </w:rPr>
                      </w:pPr>
                      <w:sdt>
                        <w:sdtPr>
                          <w:alias w:val="Numeris"/>
                          <w:tag w:val="nr_9b8bafa01818437d98c86f41124bf156"/>
                          <w:lock w:val="sdtLocked"/>
                          <w:richText/>
                        </w:sdtPr>
                        <w:sdtContent>
                          <w:r>
                            <w:rPr>
                              <w:szCs w:val="24"/>
                            </w:rPr>
                            <w:t>3</w:t>
                          </w:r>
                        </w:sdtContent>
                      </w:sdt>
                      <w:r>
                        <w:rPr>
                          <w:szCs w:val="24"/>
                        </w:rPr>
                        <w:t xml:space="preserve">. Kelio savininkas arba valdytojas informaciją apie kelio uždarymą teikia </w:t>
                      </w:r>
                      <w:r>
                        <w:rPr>
                          <w:bCs/>
                          <w:szCs w:val="24"/>
                        </w:rPr>
                        <w:t>valstybinės reikšmės kelių valdytojui</w:t>
                      </w:r>
                      <w:r>
                        <w:rPr>
                          <w:szCs w:val="24"/>
                        </w:rPr>
                        <w:t xml:space="preserve">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8-1 str."/>
                <w:tag w:val="part_1f04920168f547be84bf128ab8bee4be"/>
                <w:lock w:val="sdtLocked"/>
                <w:richText/>
              </w:sdtPr>
              <w:sdtContent>
                <w:p>
                  <w:pPr>
                    <w:widowControl w:val="0"/>
                    <w:tabs>
                      <w:tab w:val="left" w:pos="993"/>
                    </w:tabs>
                    <w:ind w:firstLine="720"/>
                    <w:jc w:val="both"/>
                    <w:rPr>
                      <w:bCs/>
                      <w:szCs w:val="24"/>
                    </w:rPr>
                  </w:pPr>
                  <w:sdt>
                    <w:sdtPr>
                      <w:alias w:val="Numeris"/>
                      <w:tag w:val="nr_1f04920168f547be84bf128ab8bee4be"/>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1f04920168f547be84bf128ab8bee4be"/>
                      <w:lock w:val="sdtLocked"/>
                      <w:richText/>
                    </w:sdtPr>
                    <w:sdtContent>
                      <w:r>
                        <w:rPr>
                          <w:b/>
                          <w:bCs/>
                          <w:szCs w:val="24"/>
                        </w:rPr>
                        <w:t xml:space="preserve">Mokestis už eismo ribojimą </w:t>
                      </w:r>
                      <w:r>
                        <w:rPr>
                          <w:b/>
                          <w:szCs w:val="24"/>
                        </w:rPr>
                        <w:t>valstybinės reikšmės keliuose</w:t>
                      </w:r>
                    </w:sdtContent>
                  </w:sdt>
                </w:p>
                <w:sdt>
                  <w:sdtPr>
                    <w:alias w:val="18-1 str. 1 d."/>
                    <w:tag w:val="part_e6adeccf57654e939ff7117cd492e0bb"/>
                    <w:lock w:val="sdtLocked"/>
                    <w:richText/>
                  </w:sdtPr>
                  <w:sdtContent>
                    <w:p>
                      <w:pPr>
                        <w:widowControl w:val="0"/>
                        <w:tabs>
                          <w:tab w:val="left" w:pos="993"/>
                        </w:tabs>
                        <w:ind w:firstLine="720"/>
                        <w:jc w:val="both"/>
                        <w:rPr>
                          <w:szCs w:val="24"/>
                        </w:rPr>
                      </w:pPr>
                      <w:sdt>
                        <w:sdtPr>
                          <w:alias w:val="Numeris"/>
                          <w:tag w:val="nr_e6adeccf57654e939ff7117cd492e0bb"/>
                          <w:lock w:val="sdtLocked"/>
                          <w:richText/>
                        </w:sdtPr>
                        <w:sdtContent>
                          <w:r>
                            <w:rPr>
                              <w:szCs w:val="24"/>
                            </w:rPr>
                            <w:t>1</w:t>
                          </w:r>
                        </w:sdtContent>
                      </w:sdt>
                      <w:r>
                        <w:rPr>
                          <w:szCs w:val="24"/>
                        </w:rPr>
                        <w:t>. Asmenys, valstybinės reikšmės keliuose, kelių juostose ar jų apsaugos zonose organizuojantys įvairius darbus, rengiantys masinius (sporto ar kitokius) renginius, kai ribojamas ar uždaromas eismas, moka mokestį už eismo ribojimą valstybinės reikšmės keliuose.</w:t>
                      </w:r>
                    </w:p>
                  </w:sdtContent>
                </w:sdt>
                <w:sdt>
                  <w:sdtPr>
                    <w:alias w:val="18-1 str. 2 d."/>
                    <w:tag w:val="part_a8d2625494204630893439c7e8c4b902"/>
                    <w:lock w:val="sdtLocked"/>
                    <w:richText/>
                  </w:sdtPr>
                  <w:sdtContent>
                    <w:p>
                      <w:pPr>
                        <w:widowControl w:val="0"/>
                        <w:tabs>
                          <w:tab w:val="left" w:pos="993"/>
                        </w:tabs>
                        <w:ind w:firstLine="720"/>
                        <w:jc w:val="both"/>
                        <w:rPr>
                          <w:szCs w:val="24"/>
                        </w:rPr>
                      </w:pPr>
                      <w:sdt>
                        <w:sdtPr>
                          <w:alias w:val="Numeris"/>
                          <w:tag w:val="nr_a8d2625494204630893439c7e8c4b902"/>
                          <w:lock w:val="sdtLocked"/>
                          <w:richText/>
                        </w:sdtPr>
                        <w:sdtContent>
                          <w:r>
                            <w:rPr>
                              <w:szCs w:val="24"/>
                            </w:rPr>
                            <w:t>2</w:t>
                          </w:r>
                        </w:sdtContent>
                      </w:sdt>
                      <w:r>
                        <w:rPr>
                          <w:szCs w:val="24"/>
                        </w:rPr>
                        <w:t>. Mokesčio už eismo ribojimą valstybinės reikšmės keliuose tarifai nurodomi šio įstatymo 2 priede. Mokesčio už eismo ribojimą valstybinės reikšmės keliuose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praėjusių metų gruodžio mėnesio kainomis.</w:t>
                      </w:r>
                    </w:p>
                  </w:sdtContent>
                </w:sdt>
                <w:sdt>
                  <w:sdtPr>
                    <w:alias w:val="18-1 str. 3 d."/>
                    <w:tag w:val="part_afe2ded1c7ee4231871c916590a2f942"/>
                    <w:lock w:val="sdtLocked"/>
                    <w:richText/>
                  </w:sdtPr>
                  <w:sdtContent>
                    <w:p>
                      <w:pPr>
                        <w:widowControl w:val="0"/>
                        <w:tabs>
                          <w:tab w:val="left" w:pos="993"/>
                        </w:tabs>
                        <w:ind w:firstLine="720"/>
                        <w:jc w:val="both"/>
                        <w:rPr>
                          <w:szCs w:val="24"/>
                        </w:rPr>
                      </w:pPr>
                      <w:sdt>
                        <w:sdtPr>
                          <w:alias w:val="Numeris"/>
                          <w:tag w:val="nr_afe2ded1c7ee4231871c916590a2f942"/>
                          <w:lock w:val="sdtLocked"/>
                          <w:richText/>
                        </w:sdtPr>
                        <w:sdtContent>
                          <w:r>
                            <w:rPr>
                              <w:szCs w:val="24"/>
                            </w:rPr>
                            <w:t>3</w:t>
                          </w:r>
                        </w:sdtContent>
                      </w:sdt>
                      <w:r>
                        <w:rPr>
                          <w:szCs w:val="24"/>
                        </w:rPr>
                        <w:t>. Mokesčio už eismo ribojimą valstybinės reikšmės keliuose mokėjimo, administravimo ir priežiūros tvarką nustato susisiekimo ministras.</w:t>
                      </w:r>
                    </w:p>
                  </w:sdtContent>
                </w:sdt>
                <w:sdt>
                  <w:sdtPr>
                    <w:alias w:val="18-1 str. 4 d."/>
                    <w:tag w:val="part_59bdf31bd5544a9f8ca3cf2d268da57b"/>
                    <w:lock w:val="sdtLocked"/>
                    <w:richText/>
                  </w:sdtPr>
                  <w:sdtContent>
                    <w:p>
                      <w:pPr>
                        <w:widowControl w:val="0"/>
                        <w:tabs>
                          <w:tab w:val="left" w:pos="993"/>
                        </w:tabs>
                        <w:ind w:firstLine="720"/>
                        <w:jc w:val="both"/>
                        <w:rPr>
                          <w:szCs w:val="24"/>
                        </w:rPr>
                      </w:pPr>
                      <w:sdt>
                        <w:sdtPr>
                          <w:alias w:val="Numeris"/>
                          <w:tag w:val="nr_59bdf31bd5544a9f8ca3cf2d268da57b"/>
                          <w:lock w:val="sdtLocked"/>
                          <w:richText/>
                        </w:sdtPr>
                        <w:sdtContent>
                          <w:r>
                            <w:rPr>
                              <w:szCs w:val="24"/>
                            </w:rPr>
                            <w:t>4</w:t>
                          </w:r>
                        </w:sdtContent>
                      </w:sdt>
                      <w:r>
                        <w:rPr>
                          <w:szCs w:val="24"/>
                        </w:rPr>
                        <w:t>. Mokestis už eismo ribojimą valstybinės reikšmės keliuose nemokamas, kai darbai atliekami iš Valstybinio kelių fondo lėšų pagal Valstybinio kelių fondo įstatymą, iš Valstybės gynybos fondo lėšų pagal Lietuvos Respublikos valstybės gynybos fondo įstatymą ar iš Kelių priežiūros ir plėtros programos finansavimo lėšų pagal Kelių priežiūros ir plėtros programos finansavimo įstatymą, taip pat iš valstybinės reikšmės kelių valdytojo lėšų ir kai įrengiamos, rekonstruojamos ar taisomos (remontuojamos) melioracijos sistemos kelių apsaugos zonoje, jeigu nepažeidžiama kelio sankasa ir (ar) kiti kelio statiniai.</w:t>
                      </w:r>
                    </w:p>
                  </w:sdtContent>
                </w:sdt>
                <w:sdt>
                  <w:sdtPr>
                    <w:alias w:val="18-1 str. 5 d."/>
                    <w:tag w:val="part_562b58b8451f4046b36c845356420fa5"/>
                    <w:lock w:val="sdtLocked"/>
                    <w:richText/>
                  </w:sdtPr>
                  <w:sdtContent>
                    <w:p>
                      <w:pPr>
                        <w:widowControl w:val="0"/>
                        <w:tabs>
                          <w:tab w:val="left" w:pos="993"/>
                        </w:tabs>
                        <w:ind w:firstLine="720"/>
                        <w:jc w:val="both"/>
                        <w:rPr>
                          <w:b/>
                          <w:bCs/>
                          <w:szCs w:val="24"/>
                        </w:rPr>
                      </w:pPr>
                      <w:sdt>
                        <w:sdtPr>
                          <w:alias w:val="Numeris"/>
                          <w:tag w:val="nr_562b58b8451f4046b36c845356420fa5"/>
                          <w:lock w:val="sdtLocked"/>
                          <w:richText/>
                        </w:sdtPr>
                        <w:sdtContent>
                          <w:r>
                            <w:rPr>
                              <w:bCs/>
                              <w:szCs w:val="24"/>
                            </w:rPr>
                            <w:t>5</w:t>
                          </w:r>
                        </w:sdtContent>
                      </w:sdt>
                      <w:r>
                        <w:rPr>
                          <w:bCs/>
                          <w:szCs w:val="24"/>
                        </w:rPr>
                        <w:t xml:space="preserve">. Mokesčio už eismo ribojimą valstybinės reikšmės keliuose lėšos yra valstybinės reikšmės kelių valdytojo pajamos. Šios lėšos naudojamos Valstybinio kelių fondo </w:t>
                      </w:r>
                      <w:r>
                        <w:rPr>
                          <w:szCs w:val="24"/>
                        </w:rPr>
                        <w:t>nuostatuose</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02f69165519846788fb4bc6f01971c70"/>
                    <w:lock w:val="sdtLocked"/>
                    <w:richText/>
                  </w:sdtPr>
                  <w:sdtContent>
                    <w:p>
                      <w:pPr>
                        <w:ind w:firstLine="720"/>
                        <w:jc w:val="both"/>
                        <w:rPr>
                          <w:szCs w:val="24"/>
                          <w:lang w:eastAsia="lt-LT"/>
                        </w:rPr>
                      </w:pPr>
                      <w:sdt>
                        <w:sdtPr>
                          <w:alias w:val="Numeris"/>
                          <w:tag w:val="nr_02f69165519846788fb4bc6f01971c70"/>
                          <w:lock w:val="sdtLocked"/>
                          <w:richText/>
                        </w:sdtPr>
                        <w:sdtContent>
                          <w:r>
                            <w:rPr>
                              <w:szCs w:val="24"/>
                              <w:lang w:eastAsia="lt-LT"/>
                            </w:rPr>
                            <w:t>2</w:t>
                          </w:r>
                        </w:sdtContent>
                      </w:sdt>
                      <w:r>
                        <w:rPr>
                          <w:szCs w:val="24"/>
                          <w:lang w:eastAsia="lt-LT"/>
                        </w:rPr>
                        <w:t xml:space="preserve">. Sutikimai naudotis valstybinės reikšmės keliais važiuojant didžiagabaritėmis ir (ar) sunkiasvorėmis transporto priemonėmis suteikiami susisiekimo ministro nustatyta tvarka. Sutikimai naudotis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suteikiami savivaldybių tarybų nustatyta tvarka. Sutikimai naudotis valstybinės reikšmės rajoniniais keliais, rajoniniais keliais miestų ir miestelių teritorijose,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šio įstatymo 3 priede nustatytus ribinius tarifus, už naudojimąsi keliais važiuojant didžiagabaritėmis ir (ar) sunkiasvorėmis transporto priemonėmis arba pateikus važiavimo deklaraciją, kai naudojamasi keliais važiuojant šiame įstatyme nurodytomis transporto priemonėmis,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20 str. 3 d."/>
                    <w:tag w:val="part_404d5d94ce0f44eebf2a8b4c8563e8b5"/>
                    <w:lock w:val="sdtLocked"/>
                    <w:richText/>
                  </w:sdtPr>
                  <w:sdtContent>
                    <w:p>
                      <w:pPr>
                        <w:ind w:firstLine="720"/>
                        <w:jc w:val="both"/>
                        <w:rPr>
                          <w:kern w:val="2"/>
                          <w:szCs w:val="24"/>
                          <w:lang w:eastAsia="lt-LT"/>
                        </w:rPr>
                      </w:pPr>
                      <w:sdt>
                        <w:sdtPr>
                          <w:alias w:val="Numeris"/>
                          <w:tag w:val="nr_404d5d94ce0f44eebf2a8b4c8563e8b5"/>
                          <w:lock w:val="sdtLocked"/>
                          <w:richText/>
                        </w:sdtPr>
                        <w:sdtContent>
                          <w:r>
                            <w:rPr>
                              <w:szCs w:val="24"/>
                              <w:lang w:eastAsia="lt-LT"/>
                            </w:rPr>
                            <w:t>3</w:t>
                          </w:r>
                        </w:sdtContent>
                      </w:sdt>
                      <w:r>
                        <w:rPr>
                          <w:szCs w:val="24"/>
                          <w:lang w:eastAsia="lt-LT"/>
                        </w:rPr>
                        <w:t xml:space="preserve">. Sutikimą naudotis valstybinės reikšmės keliais važiuojant didžiagabaritėmis ir (ar) sunkiasvorėmis transporto priemonėmis suteikia valstybinės reikšmės kelių valdytojas, o sutikimą naudotis vietinės reikšmės viešaisiais keliais ir </w:t>
                      </w:r>
                      <w:r>
                        <w:rPr>
                          <w:bCs/>
                        </w:rPr>
                        <w:t xml:space="preserve">savivaldybėms perduotais </w:t>
                      </w:r>
                      <w:r>
                        <w:rPr>
                          <w:szCs w:val="24"/>
                          <w:lang w:eastAsia="lt-LT"/>
                        </w:rPr>
                        <w:t>rajoniniais keliais miestų ir miestelių teritorijose važiuojant didžiagabaritėmis ir (ar) sunkiasvorėmis transporto priemonėmis – savivaldybių vykdomosios institucijos ar jų įgalioti savivaldybių administracijų direktoriai (toliau kartu – sutikimus suteikiantis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20 str. 4 d."/>
                    <w:tag w:val="part_2d304786d4b5471c8b9632872673fedc"/>
                    <w:lock w:val="sdtLocked"/>
                    <w:richText/>
                  </w:sdtPr>
                  <w:sdtContent>
                    <w:p>
                      <w:pPr>
                        <w:tabs>
                          <w:tab w:val="left" w:pos="993"/>
                        </w:tabs>
                        <w:ind w:firstLine="720"/>
                        <w:jc w:val="both"/>
                      </w:pPr>
                      <w:sdt>
                        <w:sdtPr>
                          <w:alias w:val="Numeris"/>
                          <w:tag w:val="nr_2d304786d4b5471c8b9632872673fedc"/>
                          <w:lock w:val="sdtLocked"/>
                          <w:richText/>
                        </w:sdtPr>
                        <w:sdtContent>
                          <w:r>
                            <w:t>4</w:t>
                          </w:r>
                        </w:sdtContent>
                      </w:sdt>
                      <w:r>
                        <w:t xml:space="preserve">. Sutikimo naudotis keliais nereikia, </w:t>
                      </w:r>
                      <w:r>
                        <w:rPr>
                          <w:bCs/>
                        </w:rPr>
                        <w:t>jeigu:</w:t>
                      </w:r>
                    </w:p>
                    <w:sdt>
                      <w:sdtPr>
                        <w:alias w:val="20 str. 4 d. 1 p."/>
                        <w:tag w:val="part_1c578b08c42c40538a2afd3ca456e331"/>
                        <w:lock w:val="sdtLocked"/>
                        <w:richText/>
                      </w:sdtPr>
                      <w:sdtContent>
                        <w:p>
                          <w:pPr>
                            <w:tabs>
                              <w:tab w:val="left" w:pos="993"/>
                            </w:tabs>
                            <w:ind w:firstLine="720"/>
                            <w:jc w:val="both"/>
                          </w:pPr>
                          <w:sdt>
                            <w:sdtPr>
                              <w:alias w:val="Numeris"/>
                              <w:tag w:val="nr_1c578b08c42c40538a2afd3ca456e331"/>
                              <w:lock w:val="sdtLocked"/>
                              <w:richText/>
                            </w:sdtPr>
                            <w:sdtContent>
                              <w:r>
                                <w:rPr>
                                  <w:bCs/>
                                </w:rPr>
                                <w:t>1</w:t>
                              </w:r>
                            </w:sdtContent>
                          </w:sdt>
                          <w:r>
                            <w:rPr>
                              <w:bCs/>
                            </w:rPr>
                            <w:t>)</w:t>
                          </w:r>
                          <w:r>
                            <w:t xml:space="preserve">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r>
                            <w:rPr>
                              <w:bCs/>
                            </w:rPr>
                            <w:t>;</w:t>
                          </w:r>
                        </w:p>
                      </w:sdtContent>
                    </w:sdt>
                    <w:sdt>
                      <w:sdtPr>
                        <w:alias w:val="20 str. 4 d. 2 p."/>
                        <w:tag w:val="part_9900bf67330744cdab4ece9f70fd0206"/>
                        <w:lock w:val="sdtLocked"/>
                        <w:richText/>
                      </w:sdtPr>
                      <w:sdtContent>
                        <w:p>
                          <w:pPr>
                            <w:tabs>
                              <w:tab w:val="left" w:pos="993"/>
                            </w:tabs>
                            <w:ind w:firstLine="720"/>
                            <w:jc w:val="both"/>
                            <w:rPr>
                              <w:szCs w:val="24"/>
                              <w:lang w:eastAsia="lt-LT"/>
                            </w:rPr>
                          </w:pPr>
                          <w:sdt>
                            <w:sdtPr>
                              <w:alias w:val="Numeris"/>
                              <w:tag w:val="nr_9900bf67330744cdab4ece9f70fd0206"/>
                              <w:lock w:val="sdtLocked"/>
                              <w:richText/>
                            </w:sdtPr>
                            <w:sdtContent>
                              <w:r>
                                <w:rPr>
                                  <w:bCs/>
                                </w:rPr>
                                <w:t>2</w:t>
                              </w:r>
                            </w:sdtContent>
                          </w:sdt>
                          <w:r>
                            <w:rPr>
                              <w:bCs/>
                            </w:rPr>
                            <w:t xml:space="preserve">) krašto apsaugos sistemos ir užsienio valstybių ginkluotųjų pajėgų transporto priemonės matmenys su kroviniu ar be jo yra didesni už didžiausiuosius leidžiamus naudojantis keliais transporto priemonės ar jų junginio matmenis: </w:t>
                          </w:r>
                          <w:r>
                            <w:rPr>
                              <w:bCs/>
                              <w:szCs w:val="24"/>
                            </w:rPr>
                            <w:t>aukštį ne daugiau kaip 50 cm ir (ar)</w:t>
                          </w:r>
                          <w:r>
                            <w:rPr>
                              <w:b/>
                              <w:bCs/>
                              <w:sz w:val="22"/>
                              <w:szCs w:val="22"/>
                            </w:rPr>
                            <w:t xml:space="preserve"> </w:t>
                          </w:r>
                          <w:r>
                            <w:rPr>
                              <w:bCs/>
                            </w:rPr>
                            <w:t>plotį ne daugiau kaip 45 cm, ir (ar) ilgį ne daugiau kaip 350 cm.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0d04f29ccae4dd8bbf559a0a9f2cf1d"/>
                    <w:lock w:val="sdtLocked"/>
                    <w:richText/>
                  </w:sdtPr>
                  <w:sdtContent>
                    <w:p>
                      <w:pPr>
                        <w:ind w:firstLine="720"/>
                        <w:jc w:val="both"/>
                      </w:pPr>
                      <w:sdt>
                        <w:sdtPr>
                          <w:alias w:val="Numeris"/>
                          <w:tag w:val="nr_d0d04f29ccae4dd8bbf559a0a9f2cf1d"/>
                          <w:lock w:val="sdtLocked"/>
                          <w:richText/>
                        </w:sdtPr>
                        <w:sdtContent>
                          <w:r>
                            <w:t>12</w:t>
                          </w:r>
                        </w:sdtContent>
                      </w:sdt>
                      <w:r>
                        <w:t>. Sutikimas naudotis keliais metams suteikiamas:</w:t>
                      </w:r>
                    </w:p>
                    <w:sdt>
                      <w:sdtPr>
                        <w:alias w:val="20 str. 12 d. 1 p."/>
                        <w:tag w:val="part_7df5582f53814ffa8acf9e6d031cc49a"/>
                        <w:lock w:val="sdtLocked"/>
                        <w:richText/>
                      </w:sdtPr>
                      <w:sdtContent>
                        <w:p>
                          <w:pPr>
                            <w:ind w:firstLine="720"/>
                            <w:jc w:val="both"/>
                          </w:pPr>
                          <w:sdt>
                            <w:sdtPr>
                              <w:alias w:val="Numeris"/>
                              <w:tag w:val="nr_7df5582f53814ffa8acf9e6d031cc49a"/>
                              <w:lock w:val="sdtLocked"/>
                              <w:richText/>
                            </w:sdtPr>
                            <w:sdtContent>
                              <w:r>
                                <w:t>1</w:t>
                              </w:r>
                            </w:sdtContent>
                          </w:sdt>
                          <w:r>
                            <w:t xml:space="preserve">) </w:t>
                          </w:r>
                          <w:r>
                            <w:rPr>
                              <w:bCs/>
                            </w:rPr>
                            <w:t xml:space="preserve">jeigu </w:t>
                          </w:r>
                          <w:r>
                            <w:t>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c6ab9165a2374b138fff6fc5167dc66a"/>
                        <w:lock w:val="sdtLocked"/>
                        <w:richText/>
                      </w:sdtPr>
                      <w:sdtContent>
                        <w:p>
                          <w:pPr>
                            <w:ind w:firstLine="720"/>
                            <w:jc w:val="both"/>
                          </w:pPr>
                          <w:sdt>
                            <w:sdtPr>
                              <w:alias w:val="Numeris"/>
                              <w:tag w:val="nr_c6ab9165a2374b138fff6fc5167dc66a"/>
                              <w:lock w:val="sdtLocked"/>
                              <w:richText/>
                            </w:sdtPr>
                            <w:sdtContent>
                              <w:r>
                                <w:t>2</w:t>
                              </w:r>
                            </w:sdtContent>
                          </w:sdt>
                          <w:r>
                            <w:t xml:space="preserve">) </w:t>
                          </w:r>
                          <w:r>
                            <w:rPr>
                              <w:bCs/>
                            </w:rPr>
                            <w:t xml:space="preserve">jeigu </w:t>
                          </w:r>
                          <w:r>
                            <w:t>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r>
                            <w:rPr>
                              <w:bCs/>
                            </w:rPr>
                            <w:t>;</w:t>
                          </w:r>
                        </w:p>
                      </w:sdtContent>
                    </w:sdt>
                    <w:sdt>
                      <w:sdtPr>
                        <w:alias w:val="20 str. 12 d. 3 p."/>
                        <w:tag w:val="part_3f07a850ef934bde9e90f0faf707e58a"/>
                        <w:lock w:val="sdtLocked"/>
                        <w:richText/>
                      </w:sdtPr>
                      <w:sdtContent>
                        <w:p>
                          <w:pPr>
                            <w:ind w:firstLine="720"/>
                            <w:jc w:val="both"/>
                            <w:rPr>
                              <w:szCs w:val="24"/>
                              <w:lang w:eastAsia="lt-LT"/>
                            </w:rPr>
                          </w:pPr>
                          <w:sdt>
                            <w:sdtPr>
                              <w:alias w:val="Numeris"/>
                              <w:tag w:val="nr_3f07a850ef934bde9e90f0faf707e58a"/>
                              <w:lock w:val="sdtLocked"/>
                              <w:richText/>
                            </w:sdtPr>
                            <w:sdtContent>
                              <w:r>
                                <w:rPr>
                                  <w:bCs/>
                                </w:rPr>
                                <w:t>3</w:t>
                              </w:r>
                            </w:sdtContent>
                          </w:sdt>
                          <w:r>
                            <w:rPr>
                              <w:bCs/>
                            </w:rPr>
                            <w:t>)</w:t>
                          </w:r>
                          <w:r>
                            <w:t xml:space="preserve"> </w:t>
                          </w:r>
                          <w:r>
                            <w:rPr>
                              <w:bCs/>
                            </w:rPr>
                            <w:t>krašto apsaugos sistemos ir užsienio valstybių ginkluotųjų pajėgų didžiagabaritėms ir (ar) sunkiasvorėms transporto priemonėms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05f0edd85d924ac8886bfc8694ce6859"/>
                        <w:lock w:val="sdtLocked"/>
                        <w:richText/>
                      </w:sdtPr>
                      <w:sdtContent>
                        <w:p>
                          <w:pPr>
                            <w:widowControl w:val="0"/>
                            <w:ind w:firstLine="720"/>
                            <w:jc w:val="both"/>
                            <w:rPr>
                              <w:szCs w:val="24"/>
                              <w:lang w:eastAsia="lt-LT"/>
                            </w:rPr>
                          </w:pPr>
                          <w:sdt>
                            <w:sdtPr>
                              <w:alias w:val="Numeris"/>
                              <w:tag w:val="nr_05f0edd85d924ac8886bfc8694ce6859"/>
                              <w:lock w:val="sdtLocked"/>
                              <w:richText/>
                            </w:sdtPr>
                            <w:sdtContent>
                              <w:r>
                                <w:rPr>
                                  <w:szCs w:val="24"/>
                                </w:rPr>
                                <w:t>3</w:t>
                              </w:r>
                            </w:sdtContent>
                          </w:sdt>
                          <w:r>
                            <w:rPr>
                              <w:szCs w:val="24"/>
                            </w:rPr>
                            <w:t xml:space="preserve">) nesumokėta nustatyto dydžio valstybės rinkliava už sutikimo naudotis keliais suteikimą, jeigu yra nustatyta, ir (ar)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b/>
                              <w:bCs/>
                              <w:szCs w:val="24"/>
                            </w:rPr>
                            <w:t xml:space="preserve"> </w:t>
                          </w:r>
                          <w:r>
                            <w:rPr>
                              <w:szCs w:val="24"/>
                            </w:rPr>
                            <w:t>įstatyme nurodytas didžiagabarites ir (ar) sunkiasvores transporto priemones, už kurias šis mokestis nemokamas, arba jeigu toks mokestis gali būti sumokėtas ne vėliau kaip po 2 darbo dienų po sutikimo naudotis keliais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367d7e7d2b30484a89b83dfdf891908b"/>
                    <w:lock w:val="sdtLocked"/>
                    <w:richText/>
                  </w:sdtPr>
                  <w:sdtContent>
                    <w:p>
                      <w:pPr>
                        <w:tabs>
                          <w:tab w:val="left" w:pos="993"/>
                        </w:tabs>
                        <w:ind w:firstLine="720"/>
                        <w:jc w:val="both"/>
                        <w:rPr>
                          <w:szCs w:val="24"/>
                          <w:lang w:eastAsia="lt-LT"/>
                        </w:rPr>
                      </w:pPr>
                      <w:sdt>
                        <w:sdtPr>
                          <w:alias w:val="Numeris"/>
                          <w:tag w:val="nr_367d7e7d2b30484a89b83dfdf891908b"/>
                          <w:lock w:val="sdtLocked"/>
                          <w:richText/>
                        </w:sdtPr>
                        <w:sdtContent>
                          <w:r>
                            <w:rPr>
                              <w:szCs w:val="24"/>
                            </w:rPr>
                            <w:t>18</w:t>
                          </w:r>
                        </w:sdtContent>
                      </w:sdt>
                      <w:r>
                        <w:rPr>
                          <w:szCs w:val="24"/>
                        </w:rPr>
                        <w:t xml:space="preserve">. Sutikimas naudotis keliais atšaukiamas ir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r>
                        <w:t xml:space="preserve"> </w:t>
                      </w:r>
                    </w:p>
                    <w:p>
                      <w:pPr>
                        <w:tabs>
                          <w:tab w:val="left" w:pos="993"/>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7cc989d6600544d4853b14b867e09ae9"/>
                        <w:lock w:val="sdtLocked"/>
                        <w:richText/>
                      </w:sdtPr>
                      <w:sdtContent>
                        <w:p>
                          <w:pPr>
                            <w:widowControl w:val="0"/>
                            <w:tabs>
                              <w:tab w:val="left" w:pos="426"/>
                            </w:tabs>
                            <w:ind w:firstLine="720"/>
                            <w:jc w:val="both"/>
                            <w:rPr>
                              <w:szCs w:val="24"/>
                              <w:lang w:eastAsia="lt-LT"/>
                            </w:rPr>
                          </w:pPr>
                          <w:sdt>
                            <w:sdtPr>
                              <w:alias w:val="Numeris"/>
                              <w:tag w:val="nr_7cc989d6600544d4853b14b867e09ae9"/>
                              <w:lock w:val="sdtLocked"/>
                              <w:richText/>
                            </w:sdtPr>
                            <w:sdtContent>
                              <w:r>
                                <w:rPr>
                                  <w:szCs w:val="24"/>
                                </w:rPr>
                                <w:t>1</w:t>
                              </w:r>
                            </w:sdtContent>
                          </w:sdt>
                          <w:r>
                            <w:rPr>
                              <w:szCs w:val="24"/>
                            </w:rPr>
                            <w:t xml:space="preserve">)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 turi būti draudžiama važiuoti toliau tol, kol transporto priemone vežamas krovinys nebus nukrautas arba krovinys nebus perkrautas į kitą transporto priemonę, kuria važiuojama turint sutikimą naudotis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0e41c101513f484ca29b14e210b9ea84"/>
                        <w:lock w:val="sdtLocked"/>
                        <w:richText/>
                      </w:sdtPr>
                      <w:sdtContent>
                        <w:p>
                          <w:pPr>
                            <w:widowControl w:val="0"/>
                            <w:tabs>
                              <w:tab w:val="left" w:pos="567"/>
                            </w:tabs>
                            <w:ind w:firstLine="720"/>
                            <w:jc w:val="both"/>
                            <w:rPr>
                              <w:szCs w:val="24"/>
                              <w:lang w:eastAsia="lt-LT"/>
                            </w:rPr>
                          </w:pPr>
                          <w:sdt>
                            <w:sdtPr>
                              <w:alias w:val="Numeris"/>
                              <w:tag w:val="nr_0e41c101513f484ca29b14e210b9ea84"/>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e77cca0102e9408ab8278c5331b56e70"/>
                        <w:lock w:val="sdtLocked"/>
                        <w:richText/>
                      </w:sdtPr>
                      <w:sdtContent>
                        <w:p>
                          <w:pPr>
                            <w:widowControl w:val="0"/>
                            <w:tabs>
                              <w:tab w:val="left" w:pos="567"/>
                              <w:tab w:val="left" w:pos="851"/>
                            </w:tabs>
                            <w:ind w:firstLine="720"/>
                            <w:jc w:val="both"/>
                            <w:rPr>
                              <w:szCs w:val="24"/>
                              <w:lang w:eastAsia="lt-LT"/>
                            </w:rPr>
                          </w:pPr>
                          <w:sdt>
                            <w:sdtPr>
                              <w:alias w:val="Numeris"/>
                              <w:tag w:val="nr_e77cca0102e9408ab8278c5331b56e70"/>
                              <w:lock w:val="sdtLocked"/>
                              <w:richText/>
                            </w:sdtPr>
                            <w:sdtContent>
                              <w:r>
                                <w:rPr>
                                  <w:szCs w:val="24"/>
                                </w:rPr>
                                <w:t>1</w:t>
                              </w:r>
                            </w:sdtContent>
                          </w:sdt>
                          <w:r>
                            <w:rPr>
                              <w:szCs w:val="24"/>
                            </w:rPr>
                            <w:t xml:space="preserve">)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 važiuojama turint sutikimą naudotis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9d4f3151dde84511ac7a5c156778bf88"/>
                        <w:lock w:val="sdtLocked"/>
                        <w:richText/>
                      </w:sdtPr>
                      <w:sdtContent>
                        <w:p>
                          <w:pPr>
                            <w:widowControl w:val="0"/>
                            <w:tabs>
                              <w:tab w:val="left" w:pos="709"/>
                            </w:tabs>
                            <w:ind w:firstLine="720"/>
                            <w:jc w:val="both"/>
                            <w:rPr>
                              <w:szCs w:val="24"/>
                              <w:lang w:eastAsia="lt-LT"/>
                            </w:rPr>
                          </w:pPr>
                          <w:sdt>
                            <w:sdtPr>
                              <w:alias w:val="Numeris"/>
                              <w:tag w:val="nr_9d4f3151dde84511ac7a5c156778bf88"/>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20 str. 21 d."/>
                    <w:tag w:val="part_a0c82963f9254c0db2586ed7bc4dd732"/>
                    <w:lock w:val="sdtLocked"/>
                    <w:richText/>
                  </w:sdtPr>
                  <w:sdtContent>
                    <w:p>
                      <w:pPr>
                        <w:suppressAutoHyphens/>
                        <w:ind w:firstLine="720"/>
                        <w:jc w:val="both"/>
                        <w:textAlignment w:val="baseline"/>
                      </w:pPr>
                      <w:sdt>
                        <w:sdtPr>
                          <w:alias w:val="Numeris"/>
                          <w:tag w:val="nr_a0c82963f9254c0db2586ed7bc4dd732"/>
                          <w:lock w:val="sdtLocked"/>
                          <w:richText/>
                        </w:sdtPr>
                        <w:sdtContent>
                          <w:r>
                            <w:rPr>
                              <w:szCs w:val="24"/>
                              <w:lang w:eastAsia="lt-LT"/>
                            </w:rPr>
                            <w:t>21</w:t>
                          </w:r>
                        </w:sdtContent>
                      </w:sdt>
                      <w:r>
                        <w:rPr>
                          <w:szCs w:val="24"/>
                          <w:lang w:eastAsia="lt-LT"/>
                        </w:rPr>
                        <w:t>. Didžiagabarites transporto priemones turi lydėti:</w:t>
                      </w:r>
                    </w:p>
                    <w:sdt>
                      <w:sdtPr>
                        <w:alias w:val="20 str. 21 d. 1 p."/>
                        <w:tag w:val="part_424c1df0ecaf4c9aac8c2faa933c3ed8"/>
                        <w:lock w:val="sdtLocked"/>
                        <w:richText/>
                      </w:sdtPr>
                      <w:sdtContent>
                        <w:p>
                          <w:pPr>
                            <w:tabs>
                              <w:tab w:val="left" w:pos="563"/>
                            </w:tabs>
                            <w:suppressAutoHyphens/>
                            <w:ind w:firstLine="720"/>
                            <w:jc w:val="both"/>
                            <w:textAlignment w:val="baseline"/>
                          </w:pPr>
                          <w:sdt>
                            <w:sdtPr>
                              <w:alias w:val="Numeris"/>
                              <w:tag w:val="nr_424c1df0ecaf4c9aac8c2faa933c3ed8"/>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transporto priemonės plotis su kroviniu ar be jo yra nuo 3,56 iki 4,00 m;</w:t>
                          </w:r>
                        </w:p>
                      </w:sdtContent>
                    </w:sdt>
                    <w:sdt>
                      <w:sdtPr>
                        <w:alias w:val="20 str. 21 d. 2 p."/>
                        <w:tag w:val="part_81a41054d781469eb4371070bbae0ad5"/>
                        <w:lock w:val="sdtLocked"/>
                        <w:richText/>
                      </w:sdtPr>
                      <w:sdtContent>
                        <w:p>
                          <w:pPr>
                            <w:tabs>
                              <w:tab w:val="left" w:pos="567"/>
                            </w:tabs>
                            <w:suppressAutoHyphens/>
                            <w:ind w:firstLine="720"/>
                            <w:jc w:val="both"/>
                            <w:textAlignment w:val="baseline"/>
                            <w:rPr>
                              <w:szCs w:val="24"/>
                              <w:lang w:eastAsia="lt-LT"/>
                            </w:rPr>
                          </w:pPr>
                          <w:sdt>
                            <w:sdtPr>
                              <w:alias w:val="Numeris"/>
                              <w:tag w:val="nr_81a41054d781469eb4371070bbae0ad5"/>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transporto priemonės plotis su kroviniu ar be jo yra didesnis kaip 4,00 m ir (ar) ilgis su kroviniu ar be jo yra 24,00 m ar daugiau.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fbf7ca861ea64081a16ea1b3405d97ee"/>
                        <w:lock w:val="sdtLocked"/>
                        <w:richText/>
                      </w:sdtPr>
                      <w:sdtContent>
                        <w:p>
                          <w:pPr>
                            <w:widowControl w:val="0"/>
                            <w:tabs>
                              <w:tab w:val="left" w:pos="709"/>
                            </w:tabs>
                            <w:ind w:firstLine="720"/>
                            <w:jc w:val="both"/>
                            <w:rPr>
                              <w:bCs/>
                              <w:szCs w:val="24"/>
                            </w:rPr>
                          </w:pPr>
                          <w:sdt>
                            <w:sdtPr>
                              <w:alias w:val="Numeris"/>
                              <w:tag w:val="nr_fbf7ca861ea64081a16ea1b3405d97ee"/>
                              <w:lock w:val="sdtLocked"/>
                              <w:richText/>
                            </w:sdtPr>
                            <w:sdtContent>
                              <w:r>
                                <w:rPr>
                                  <w:szCs w:val="24"/>
                                </w:rPr>
                                <w:t>2</w:t>
                              </w:r>
                            </w:sdtContent>
                          </w:sdt>
                          <w:r>
                            <w:rPr>
                              <w:szCs w:val="24"/>
                            </w:rPr>
                            <w:t xml:space="preserve">) didžiagabaritės ir (ar) sunkiasvorės transporto priemonės savininkas ar valdytojas su kelio savininku, kai kelias yra vietinės reikšmės, </w:t>
                          </w:r>
                          <w:r>
                            <w:rPr>
                              <w:bCs/>
                              <w:szCs w:val="24"/>
                            </w:rPr>
                            <w:t>su valstybinės reikšmės kelių valdytoju</w:t>
                          </w:r>
                          <w:r>
                            <w:rPr>
                              <w:szCs w:val="24"/>
                            </w:rPr>
                            <w:t>,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
              <w:sdtPr>
                <w:alias w:val="20-1 str."/>
                <w:tag w:val="part_6c91ead671174cc384499be113254163"/>
                <w:lock w:val="sdtLocked"/>
                <w:richText/>
              </w:sdtPr>
              <w:sdtContent>
                <w:p>
                  <w:pPr>
                    <w:ind w:firstLine="720"/>
                    <w:jc w:val="both"/>
                    <w:rPr>
                      <w:szCs w:val="24"/>
                    </w:rPr>
                  </w:pPr>
                  <w:r>
                    <w:rPr>
                      <w:b/>
                      <w:bCs/>
                      <w:szCs w:val="24"/>
                    </w:rPr>
                    <w:t>20</w:t>
                  </w:r>
                  <w:r>
                    <w:rPr>
                      <w:b/>
                      <w:bCs/>
                      <w:szCs w:val="24"/>
                      <w:vertAlign w:val="superscript"/>
                    </w:rPr>
                    <w:t>1</w:t>
                  </w:r>
                  <w:r>
                    <w:rPr>
                      <w:b/>
                      <w:bCs/>
                      <w:szCs w:val="24"/>
                    </w:rPr>
                    <w:t xml:space="preserve"> straipsnis. Mokestis už naudojimąsi keliais važiuojant didžiagabaritėmis ir (ar) sunkiasvorėmis transporto priemonėmis</w:t>
                  </w:r>
                </w:p>
                <w:sdt>
                  <w:sdtPr>
                    <w:alias w:val="20-1 str. 1 d."/>
                    <w:tag w:val="part_f642fd2a27404a9c983c2a16fda6ddb4"/>
                    <w:lock w:val="sdtLocked"/>
                    <w:richText/>
                  </w:sdtPr>
                  <w:sdtContent>
                    <w:p>
                      <w:pPr>
                        <w:ind w:firstLine="720"/>
                        <w:jc w:val="both"/>
                        <w:rPr>
                          <w:szCs w:val="24"/>
                        </w:rPr>
                      </w:pPr>
                      <w:sdt>
                        <w:sdtPr>
                          <w:alias w:val="Numeris"/>
                          <w:tag w:val="nr_f642fd2a27404a9c983c2a16fda6ddb4"/>
                          <w:lock w:val="sdtLocked"/>
                          <w:richText/>
                        </w:sdtPr>
                        <w:sdtContent>
                          <w:r>
                            <w:rPr>
                              <w:szCs w:val="24"/>
                            </w:rPr>
                            <w:t>1</w:t>
                          </w:r>
                        </w:sdtContent>
                      </w:sdt>
                      <w:r>
                        <w:rPr>
                          <w:szCs w:val="24"/>
                        </w:rPr>
                        <w:t xml:space="preserve">. Transporto priemonių ar jų junginių, kurių techniniai parametrai viršija didžiausiuosius leidžiamus naudojantis keliais transporto priemonės ar jų junginio techninius parametrus, valdytojai moka mokestį už naudojimąsi valstybinės reikšmės ir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Mokesčio už naudojimąsi valstybinės reikšmės keliais važiuojant didžiagabaritėmis ir (ar) sunkiasvorėmis transporto priemonėmis mokėjimo, administravimo, priežiūros tvarką ir dydžius, neviršydama šio įstatymo 3 priede nustatytų ribinių tarifų, nustato Vyriausybė arba jos įgaliota institucija. Mokesčio už naudojimąsi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dydį, neviršydamos šio įstatymo 3 priede nustatytų ribinių tarifų, ir mokesčio mokėjimo, administravimo ir priežiūros tvarką nustato savivaldybių tarybos. Mokesčio už naudojimąsi valstybinės reikšmės ir vietinės reikšmės viešaisiais keliais bei </w:t>
                      </w:r>
                      <w:r>
                        <w:rPr>
                          <w:bCs/>
                        </w:rPr>
                        <w:t>savivaldybėms perduotais</w:t>
                      </w:r>
                      <w:r>
                        <w:rPr>
                          <w:b/>
                          <w:bCs/>
                        </w:rPr>
                        <w:t xml:space="preserve"> </w:t>
                      </w:r>
                      <w:r>
                        <w:rPr>
                          <w:szCs w:val="24"/>
                        </w:rPr>
                        <w:t>rajoniniais keliais miestų ir miestelių teritorijose važiuojant didžiagabaritėmis ir (ar) sunkiasvorėmis transporto priemonėmis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ankstesnių metų gruodžio mėnesio kainomis.</w:t>
                      </w:r>
                    </w:p>
                  </w:sdtContent>
                </w:sdt>
                <w:sdt>
                  <w:sdtPr>
                    <w:alias w:val="20-1 str. 2 d."/>
                    <w:tag w:val="part_e2c6136cbc514471b24b8f48fa04f39f"/>
                    <w:lock w:val="sdtLocked"/>
                    <w:richText/>
                  </w:sdtPr>
                  <w:sdtContent>
                    <w:p>
                      <w:pPr>
                        <w:ind w:firstLine="720"/>
                        <w:jc w:val="both"/>
                        <w:rPr>
                          <w:szCs w:val="24"/>
                        </w:rPr>
                      </w:pPr>
                      <w:sdt>
                        <w:sdtPr>
                          <w:alias w:val="Numeris"/>
                          <w:tag w:val="nr_e2c6136cbc514471b24b8f48fa04f39f"/>
                          <w:lock w:val="sdtLocked"/>
                          <w:richText/>
                        </w:sdtPr>
                        <w:sdtContent>
                          <w:r>
                            <w:rPr>
                              <w:szCs w:val="24"/>
                            </w:rPr>
                            <w:t>2</w:t>
                          </w:r>
                        </w:sdtContent>
                      </w:sdt>
                      <w:r>
                        <w:rPr>
                          <w:szCs w:val="24"/>
                        </w:rPr>
                        <w:t>. Mokestis nemokamas:</w:t>
                      </w:r>
                    </w:p>
                    <w:sdt>
                      <w:sdtPr>
                        <w:alias w:val="20-1 str. 2 d. 1 p."/>
                        <w:tag w:val="part_caa0b0308b8b47c6ad9f4cbf96d733f8"/>
                        <w:lock w:val="sdtLocked"/>
                        <w:richText/>
                      </w:sdtPr>
                      <w:sdtContent>
                        <w:p>
                          <w:pPr>
                            <w:ind w:firstLine="720"/>
                            <w:jc w:val="both"/>
                            <w:rPr>
                              <w:szCs w:val="24"/>
                            </w:rPr>
                          </w:pPr>
                          <w:sdt>
                            <w:sdtPr>
                              <w:alias w:val="Numeris"/>
                              <w:tag w:val="nr_caa0b0308b8b47c6ad9f4cbf96d733f8"/>
                              <w:lock w:val="sdtLocked"/>
                              <w:richText/>
                            </w:sdtPr>
                            <w:sdtContent>
                              <w:r>
                                <w:rPr>
                                  <w:szCs w:val="24"/>
                                </w:rPr>
                                <w:t>1</w:t>
                              </w:r>
                            </w:sdtContent>
                          </w:sdt>
                          <w:r>
                            <w:rPr>
                              <w:szCs w:val="24"/>
                            </w:rPr>
                            <w:t>) už Vidaus reikalų ministerijos ir vidaus reikalų ministro valdymo srityje veikiančių įstaigų didžiagabarites ir (ar) sunkiasvores transporto priemones ar jų junginius;</w:t>
                          </w:r>
                        </w:p>
                      </w:sdtContent>
                    </w:sdt>
                    <w:sdt>
                      <w:sdtPr>
                        <w:alias w:val="20-1 str. 2 d. 2 p."/>
                        <w:tag w:val="part_a81a9417a5cc4e8fa3101129b0b9f12a"/>
                        <w:lock w:val="sdtLocked"/>
                        <w:richText/>
                      </w:sdtPr>
                      <w:sdtContent>
                        <w:p>
                          <w:pPr>
                            <w:ind w:firstLine="720"/>
                            <w:jc w:val="both"/>
                            <w:rPr>
                              <w:szCs w:val="24"/>
                            </w:rPr>
                          </w:pPr>
                          <w:sdt>
                            <w:sdtPr>
                              <w:alias w:val="Numeris"/>
                              <w:tag w:val="nr_a81a9417a5cc4e8fa3101129b0b9f12a"/>
                              <w:lock w:val="sdtLocked"/>
                              <w:richText/>
                            </w:sdtPr>
                            <w:sdtContent>
                              <w:r>
                                <w:rPr>
                                  <w:szCs w:val="24"/>
                                </w:rPr>
                                <w:t>2</w:t>
                              </w:r>
                            </w:sdtContent>
                          </w:sdt>
                          <w:r>
                            <w:rPr>
                              <w:szCs w:val="24"/>
                            </w:rPr>
                            <w:t>) už krašto apsaugos sistemos ir užsienio valstybių ginkluotųjų pajėgų didžiagabarites ir (ar) sunkiasvores transporto priemones ar jų junginius.</w:t>
                          </w:r>
                        </w:p>
                      </w:sdtContent>
                    </w:sdt>
                  </w:sdtContent>
                </w:sdt>
                <w:sdt>
                  <w:sdtPr>
                    <w:alias w:val="20-1 str. 3 d."/>
                    <w:tag w:val="part_bab651676ec64186868691e370e3c6d4"/>
                    <w:lock w:val="sdtLocked"/>
                    <w:richText/>
                  </w:sdtPr>
                  <w:sdtContent>
                    <w:p>
                      <w:pPr>
                        <w:ind w:firstLine="720"/>
                        <w:jc w:val="both"/>
                        <w:rPr>
                          <w:b/>
                          <w:szCs w:val="24"/>
                        </w:rPr>
                      </w:pPr>
                      <w:sdt>
                        <w:sdtPr>
                          <w:alias w:val="Numeris"/>
                          <w:tag w:val="nr_bab651676ec64186868691e370e3c6d4"/>
                          <w:lock w:val="sdtLocked"/>
                          <w:richText/>
                        </w:sdtPr>
                        <w:sdtContent>
                          <w:r>
                            <w:rPr>
                              <w:szCs w:val="24"/>
                            </w:rPr>
                            <w:t>3</w:t>
                          </w:r>
                        </w:sdtContent>
                      </w:sdt>
                      <w:r>
                        <w:rPr>
                          <w:szCs w:val="24"/>
                        </w:rPr>
                        <w:t xml:space="preserve">. Mokesčio už naudojimąsi valstybinės reikšmės keliais važiuojant didžiagabaritėmis ir (ar) sunkiasvorėmis transporto priemonėmis lėšos yra valstybinės reikšmės kelių valdytojo pajamos. Šios lėšos naudojamos Valstybinio kelių fondo nuostatuose nustatyta tvarka. Mokesčio už naudojimąsi vietinės reikšmės viešaisiais keliais bei </w:t>
                      </w:r>
                      <w:r>
                        <w:rPr>
                          <w:bCs/>
                        </w:rPr>
                        <w:t>savivaldybėms perduotais</w:t>
                      </w:r>
                      <w:r>
                        <w:rPr>
                          <w:szCs w:val="24"/>
                        </w:rPr>
                        <w:t xml:space="preserve"> rajoniniais keliais miestų ir miestelių teritorijose važiuojant didžiagabaritėmis ir (ar) sunkiasvorėmis transporto priemonėmis lėšos yra savivaldybės biudžeto.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f3a152d9b211f08918e1adc7c5b1ec">
                    <w:r w:rsidRPr="00532B9F">
                      <w:rPr>
                        <w:rFonts w:ascii="Times New Roman" w:eastAsia="MS Mincho" w:hAnsi="Times New Roman"/>
                        <w:sz w:val="20"/>
                        <w:i/>
                        <w:iCs/>
                        <w:color w:val="0000FF" w:themeColor="hyperlink"/>
                        <w:u w:val="single"/>
                      </w:rPr>
                      <w:t>XV-638</w:t>
                    </w:r>
                  </w:fldSimple>
                  <w:r>
                    <w:rPr>
                      <w:rFonts w:ascii="Times New Roman" w:eastAsia="MS Mincho" w:hAnsi="Times New Roman"/>
                      <w:sz w:val="20"/>
                      <w:i/>
                      <w:iCs/>
                    </w:rPr>
                    <w:t>,
2025-12-09,
paskelbta TAR 2025-12-15, i. k. 2025-21472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1 pr."/>
        <w:tag w:val="part_8c27a1e30b5c4b518661b13abfdda071"/>
        <w:lock w:val="sdtLocked"/>
        <w:richText/>
      </w:sdtPr>
      <w:sdtContent>
        <w:p>
          <w:pPr>
            <w:ind w:firstLine="5670"/>
            <w:rPr>
              <w:bCs/>
              <w:szCs w:val="24"/>
            </w:rPr>
          </w:pPr>
          <w:r>
            <w:rPr>
              <w:bCs/>
              <w:szCs w:val="24"/>
            </w:rPr>
            <w:t>Lietuvos Respublikos kelių įstatymo</w:t>
          </w:r>
          <w:r>
            <w:rPr>
              <w:szCs w:val="24"/>
            </w:rPr>
            <w:t xml:space="preserve"> </w:t>
          </w:r>
        </w:p>
        <w:p>
          <w:pPr>
            <w:ind w:firstLine="5670"/>
            <w:rPr>
              <w:b/>
              <w:bCs/>
              <w:szCs w:val="24"/>
            </w:rPr>
          </w:pPr>
          <w:sdt>
            <w:sdtPr>
              <w:alias w:val="Numeris"/>
              <w:tag w:val="nr_8c27a1e30b5c4b518661b13abfdda071"/>
              <w:lock w:val="sdtLocked"/>
              <w:richText/>
            </w:sdtPr>
            <w:sdtContent>
              <w:r>
                <w:rPr>
                  <w:bCs/>
                  <w:szCs w:val="24"/>
                </w:rPr>
                <w:t>1</w:t>
              </w:r>
            </w:sdtContent>
          </w:sdt>
          <w:r>
            <w:rPr>
              <w:bCs/>
              <w:szCs w:val="24"/>
            </w:rPr>
            <w:t xml:space="preserve"> priedas</w:t>
          </w:r>
        </w:p>
        <w:p>
          <w:pPr>
            <w:spacing w:line="360" w:lineRule="auto"/>
            <w:ind w:firstLine="720"/>
            <w:rPr>
              <w:szCs w:val="24"/>
            </w:rPr>
          </w:pPr>
        </w:p>
        <w:p>
          <w:pPr>
            <w:spacing w:line="360" w:lineRule="auto"/>
            <w:jc w:val="center"/>
            <w:rPr>
              <w:b/>
              <w:bCs/>
              <w:szCs w:val="24"/>
            </w:rPr>
          </w:pPr>
          <w:sdt>
            <w:sdtPr>
              <w:alias w:val="Pavadinimas"/>
              <w:tag w:val="title_8c27a1e30b5c4b518661b13abfdda071"/>
              <w:lock w:val="sdtLocked"/>
              <w:richText/>
            </w:sdtPr>
            <w:sdtContent>
              <w:r>
                <w:rPr>
                  <w:b/>
                  <w:bCs/>
                  <w:szCs w:val="24"/>
                </w:rPr>
                <w:t>MOKESČIO UŽ LIETUVOS RESPUBLIKOJE ĮREGISTRUOTAS KROVININES TRANSPORTO PRIEMONES RIBINIAI TARIFAI</w:t>
              </w:r>
            </w:sdtContent>
          </w:sdt>
        </w:p>
        <w:p>
          <w:pPr>
            <w:spacing w:line="360" w:lineRule="auto"/>
            <w:ind w:firstLine="720"/>
            <w:jc w:val="center"/>
            <w:rPr>
              <w:szCs w:val="24"/>
            </w:rPr>
          </w:pPr>
        </w:p>
        <w:sdt>
          <w:sdtPr>
            <w:alias w:val="1 d."/>
            <w:tag w:val="part_af1a48470f98422984c57bd53e2d04a7"/>
            <w:lock w:val="sdtLocked"/>
            <w:richText/>
          </w:sdtPr>
          <w:sdtContent>
            <w:p>
              <w:pPr>
                <w:spacing w:line="360" w:lineRule="auto"/>
                <w:ind w:firstLine="720"/>
                <w:jc w:val="both"/>
                <w:rPr>
                  <w:bCs/>
                  <w:szCs w:val="24"/>
                </w:rPr>
              </w:pPr>
              <w:r>
                <w:rPr>
                  <w:bCs/>
                  <w:szCs w:val="24"/>
                </w:rPr>
                <w:t xml:space="preserve">Transporto priemonių valdytojų kasmetinio mokesčio už Lietuvos Respublikoje įregistruotas krovinines transporto priemones ribiniai tarifai: </w:t>
              </w:r>
            </w:p>
            <w:p>
              <w:pPr>
                <w:spacing w:line="360" w:lineRule="auto"/>
                <w:ind w:firstLine="720"/>
                <w:jc w:val="both"/>
                <w:rPr>
                  <w:bCs/>
                  <w:szCs w:val="24"/>
                </w:rPr>
              </w:pPr>
            </w:p>
            <w:p>
              <w:pPr>
                <w:rPr>
                  <w:sz w:val="8"/>
                  <w:szCs w:val="8"/>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2977"/>
                <w:gridCol w:w="3969"/>
                <w:gridCol w:w="1588"/>
              </w:tblGrid>
              <w:tr>
                <w:trPr>
                  <w:trHeight w:val="638"/>
                </w:trPr>
                <w:tc>
                  <w:tcPr>
                    <w:tcW w:w="709" w:type="dxa"/>
                  </w:tcPr>
                  <w:p>
                    <w:pPr>
                      <w:ind w:right="-109"/>
                      <w:jc w:val="center"/>
                      <w:rPr>
                        <w:bCs/>
                        <w:szCs w:val="24"/>
                      </w:rPr>
                    </w:pPr>
                    <w:r>
                      <w:rPr>
                        <w:bCs/>
                        <w:szCs w:val="24"/>
                      </w:rPr>
                      <w:t>Eil.</w:t>
                    </w:r>
                  </w:p>
                  <w:p>
                    <w:pPr>
                      <w:ind w:left="51" w:firstLine="110"/>
                      <w:jc w:val="both"/>
                      <w:rPr>
                        <w:bCs/>
                        <w:szCs w:val="24"/>
                      </w:rPr>
                    </w:pPr>
                    <w:r>
                      <w:rPr>
                        <w:bCs/>
                        <w:szCs w:val="24"/>
                      </w:rPr>
                      <w:t>Nr.</w:t>
                    </w:r>
                  </w:p>
                </w:tc>
                <w:tc>
                  <w:tcPr>
                    <w:tcW w:w="6946" w:type="dxa"/>
                    <w:gridSpan w:val="2"/>
                  </w:tcPr>
                  <w:p>
                    <w:pPr>
                      <w:ind w:left="51"/>
                      <w:jc w:val="both"/>
                      <w:rPr>
                        <w:bCs/>
                        <w:szCs w:val="24"/>
                        <w:vertAlign w:val="superscript"/>
                      </w:rPr>
                    </w:pPr>
                    <w:r>
                      <w:rPr>
                        <w:bCs/>
                        <w:szCs w:val="24"/>
                      </w:rPr>
                      <w:t>Transporto priemonės kategorija ir klasė, didžiausioji leidžiama masė</w:t>
                    </w:r>
                    <w:r>
                      <w:rPr>
                        <w:bCs/>
                        <w:szCs w:val="24"/>
                        <w:vertAlign w:val="superscript"/>
                      </w:rPr>
                      <w:t>3</w:t>
                    </w:r>
                  </w:p>
                </w:tc>
                <w:tc>
                  <w:tcPr>
                    <w:tcW w:w="1588" w:type="dxa"/>
                  </w:tcPr>
                  <w:p>
                    <w:pPr>
                      <w:jc w:val="center"/>
                      <w:rPr>
                        <w:bCs/>
                        <w:szCs w:val="24"/>
                      </w:rPr>
                    </w:pPr>
                    <w:r>
                      <w:rPr>
                        <w:bCs/>
                        <w:szCs w:val="24"/>
                      </w:rPr>
                      <w:t>Ribiniai tarifai, eurais</w:t>
                    </w:r>
                  </w:p>
                </w:tc>
              </w:tr>
              <w:tr>
                <w:trPr>
                  <w:trHeight w:val="608"/>
                </w:trPr>
                <w:tc>
                  <w:tcPr>
                    <w:tcW w:w="709" w:type="dxa"/>
                    <w:vMerge w:val="restart"/>
                  </w:tcPr>
                  <w:p>
                    <w:pPr>
                      <w:jc w:val="center"/>
                      <w:rPr>
                        <w:bCs/>
                        <w:szCs w:val="24"/>
                      </w:rPr>
                    </w:pPr>
                    <w:r>
                      <w:rPr>
                        <w:bCs/>
                        <w:szCs w:val="24"/>
                      </w:rPr>
                      <w:t>1.</w:t>
                    </w:r>
                  </w:p>
                </w:tc>
                <w:tc>
                  <w:tcPr>
                    <w:tcW w:w="2977" w:type="dxa"/>
                    <w:vMerge w:val="restart"/>
                    <w:tcBorders>
                      <w:right w:val="single" w:sz="4" w:space="0" w:color="auto"/>
                    </w:tcBorders>
                  </w:tcPr>
                  <w:p>
                    <w:pPr>
                      <w:jc w:val="both"/>
                      <w:rPr>
                        <w:bCs/>
                        <w:szCs w:val="24"/>
                      </w:rPr>
                    </w:pPr>
                    <w:r>
                      <w:rPr>
                        <w:bCs/>
                        <w:szCs w:val="24"/>
                      </w:rPr>
                      <w:t>N</w:t>
                    </w:r>
                    <w:r>
                      <w:rPr>
                        <w:bCs/>
                        <w:szCs w:val="24"/>
                        <w:vertAlign w:val="subscript"/>
                      </w:rPr>
                      <w:t>2</w:t>
                    </w:r>
                    <w:r>
                      <w:rPr>
                        <w:bCs/>
                        <w:szCs w:val="24"/>
                      </w:rPr>
                      <w:t xml:space="preserve"> ir N</w:t>
                    </w:r>
                    <w:r>
                      <w:rPr>
                        <w:bCs/>
                        <w:szCs w:val="24"/>
                        <w:vertAlign w:val="subscript"/>
                      </w:rPr>
                      <w:t>3</w:t>
                    </w:r>
                    <w:r>
                      <w:rPr>
                        <w:bCs/>
                        <w:szCs w:val="24"/>
                      </w:rPr>
                      <w:t xml:space="preserve"> klasių krovininiai automobiliai, </w:t>
                    </w:r>
                  </w:p>
                  <w:p>
                    <w:pPr>
                      <w:jc w:val="both"/>
                      <w:rPr>
                        <w:bCs/>
                        <w:szCs w:val="24"/>
                      </w:rPr>
                    </w:pPr>
                    <w:r>
                      <w:rPr>
                        <w:bCs/>
                        <w:szCs w:val="24"/>
                      </w:rPr>
                      <w:t>O</w:t>
                    </w:r>
                    <w:r>
                      <w:rPr>
                        <w:bCs/>
                        <w:szCs w:val="24"/>
                        <w:vertAlign w:val="subscript"/>
                      </w:rPr>
                      <w:t>4</w:t>
                    </w:r>
                    <w:r>
                      <w:rPr>
                        <w:bCs/>
                        <w:szCs w:val="24"/>
                      </w:rPr>
                      <w:t xml:space="preserve"> klasės krovininių automobilių priekabos ir puspriekabės</w:t>
                    </w: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86–179</w:t>
                    </w:r>
                  </w:p>
                </w:tc>
              </w:tr>
              <w:tr>
                <w:trPr>
                  <w:trHeight w:val="559"/>
                </w:trPr>
                <w:tc>
                  <w:tcPr>
                    <w:tcW w:w="709" w:type="dxa"/>
                    <w:vMerge/>
                  </w:tcPr>
                  <w:p>
                    <w:pPr>
                      <w:jc w:val="center"/>
                      <w:rPr>
                        <w:bCs/>
                        <w:szCs w:val="24"/>
                      </w:rPr>
                    </w:pPr>
                  </w:p>
                </w:tc>
                <w:tc>
                  <w:tcPr>
                    <w:tcW w:w="2977" w:type="dxa"/>
                    <w:vMerge/>
                    <w:tcBorders>
                      <w:right w:val="single" w:sz="4" w:space="0" w:color="auto"/>
                    </w:tcBorders>
                  </w:tcPr>
                  <w:p>
                    <w:pPr>
                      <w:jc w:val="center"/>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127–254</w:t>
                    </w:r>
                  </w:p>
                </w:tc>
              </w:tr>
              <w:tr>
                <w:trPr>
                  <w:trHeight w:val="55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127–301</w:t>
                    </w:r>
                  </w:p>
                </w:tc>
              </w:tr>
              <w:tr>
                <w:trPr>
                  <w:trHeight w:val="561"/>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286–573</w:t>
                    </w:r>
                  </w:p>
                </w:tc>
              </w:tr>
              <w:tr>
                <w:trPr>
                  <w:trHeight w:val="55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237–474</w:t>
                    </w:r>
                  </w:p>
                </w:tc>
              </w:tr>
              <w:tr>
                <w:trPr>
                  <w:trHeight w:val="56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57"/>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29 t (įskaitytinai) iki 33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6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29 t (įskaitytinai) iki 33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558–1 120</w:t>
                    </w:r>
                  </w:p>
                </w:tc>
              </w:tr>
              <w:tr>
                <w:trPr>
                  <w:trHeight w:val="54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33 t (įskaitytinai) iki 40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535–1 071</w:t>
                    </w:r>
                  </w:p>
                </w:tc>
              </w:tr>
              <w:tr>
                <w:trPr>
                  <w:trHeight w:val="553"/>
                </w:trPr>
                <w:tc>
                  <w:tcPr>
                    <w:tcW w:w="709" w:type="dxa"/>
                    <w:vMerge/>
                  </w:tcPr>
                  <w:p>
                    <w:pPr>
                      <w:ind w:left="51" w:firstLine="709"/>
                      <w:jc w:val="both"/>
                      <w:rPr>
                        <w:bCs/>
                        <w:szCs w:val="24"/>
                      </w:rPr>
                    </w:pPr>
                  </w:p>
                </w:tc>
                <w:tc>
                  <w:tcPr>
                    <w:tcW w:w="2977" w:type="dxa"/>
                    <w:vMerge/>
                    <w:tcBorders>
                      <w:right w:val="single" w:sz="4" w:space="0" w:color="auto"/>
                    </w:tcBorders>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33 t (įskaitytinai) iki 40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735–1 471</w:t>
                    </w:r>
                  </w:p>
                </w:tc>
              </w:tr>
              <w:tr>
                <w:trPr>
                  <w:trHeight w:val="1106"/>
                </w:trPr>
                <w:tc>
                  <w:tcPr>
                    <w:tcW w:w="709" w:type="dxa"/>
                    <w:vMerge w:val="restart"/>
                  </w:tcPr>
                  <w:p>
                    <w:pPr>
                      <w:ind w:left="51"/>
                      <w:jc w:val="center"/>
                      <w:rPr>
                        <w:bCs/>
                        <w:szCs w:val="24"/>
                      </w:rPr>
                    </w:pPr>
                    <w:r>
                      <w:rPr>
                        <w:bCs/>
                        <w:szCs w:val="24"/>
                      </w:rPr>
                      <w:t>2.</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dviašio vilkiko ir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tcBorders>
                  </w:tcPr>
                  <w:p>
                    <w:pPr>
                      <w:jc w:val="both"/>
                      <w:rPr>
                        <w:bCs/>
                        <w:szCs w:val="24"/>
                        <w:vertAlign w:val="superscript"/>
                      </w:rPr>
                    </w:pPr>
                    <w:r>
                      <w:rPr>
                        <w:bCs/>
                        <w:szCs w:val="24"/>
                      </w:rPr>
                      <w:t>nuo 40 t (įskaitytinai) iki 42 t didžiausiosios leidžiamos masės</w:t>
                    </w:r>
                    <w:r>
                      <w:rPr>
                        <w:bCs/>
                        <w:szCs w:val="24"/>
                        <w:vertAlign w:val="superscript"/>
                      </w:rPr>
                      <w:t>1</w:t>
                    </w:r>
                  </w:p>
                </w:tc>
                <w:tc>
                  <w:tcPr>
                    <w:tcW w:w="1588" w:type="dxa"/>
                    <w:tcBorders>
                      <w:top w:val="single" w:sz="4" w:space="0" w:color="auto"/>
                    </w:tcBorders>
                  </w:tcPr>
                  <w:p>
                    <w:pPr>
                      <w:jc w:val="center"/>
                      <w:rPr>
                        <w:bCs/>
                        <w:szCs w:val="24"/>
                      </w:rPr>
                    </w:pPr>
                    <w:r>
                      <w:rPr>
                        <w:bCs/>
                        <w:szCs w:val="24"/>
                      </w:rPr>
                      <w:t>654–1 222</w:t>
                    </w:r>
                  </w:p>
                </w:tc>
              </w:tr>
              <w:tr>
                <w:trPr>
                  <w:trHeight w:val="331"/>
                </w:trPr>
                <w:tc>
                  <w:tcPr>
                    <w:tcW w:w="709" w:type="dxa"/>
                    <w:vMerge/>
                  </w:tcPr>
                  <w:p>
                    <w:pPr>
                      <w:ind w:left="51" w:firstLine="709"/>
                      <w:jc w:val="center"/>
                      <w:rPr>
                        <w:bCs/>
                        <w:szCs w:val="24"/>
                      </w:rPr>
                    </w:pPr>
                  </w:p>
                </w:tc>
                <w:tc>
                  <w:tcPr>
                    <w:tcW w:w="2977" w:type="dxa"/>
                    <w:vMerge/>
                  </w:tcPr>
                  <w:p>
                    <w:pPr>
                      <w:ind w:left="51" w:firstLine="709"/>
                      <w:jc w:val="both"/>
                      <w:rPr>
                        <w:bCs/>
                        <w:szCs w:val="24"/>
                      </w:rPr>
                    </w:pPr>
                  </w:p>
                </w:tc>
                <w:tc>
                  <w:tcPr>
                    <w:tcW w:w="3969" w:type="dxa"/>
                  </w:tcPr>
                  <w:p>
                    <w:pPr>
                      <w:jc w:val="both"/>
                      <w:rPr>
                        <w:bCs/>
                        <w:szCs w:val="24"/>
                        <w:vertAlign w:val="superscript"/>
                      </w:rPr>
                    </w:pPr>
                    <w:r>
                      <w:rPr>
                        <w:bCs/>
                        <w:szCs w:val="24"/>
                      </w:rPr>
                      <w:t>nuo 40 t (įskaitytinai) iki 42 t didžiausiosios leidžiamos masės</w:t>
                    </w:r>
                    <w:r>
                      <w:rPr>
                        <w:bCs/>
                        <w:szCs w:val="24"/>
                        <w:vertAlign w:val="superscript"/>
                      </w:rPr>
                      <w:t>2</w:t>
                    </w:r>
                  </w:p>
                </w:tc>
                <w:tc>
                  <w:tcPr>
                    <w:tcW w:w="1588" w:type="dxa"/>
                  </w:tcPr>
                  <w:p>
                    <w:pPr>
                      <w:jc w:val="center"/>
                      <w:rPr>
                        <w:bCs/>
                        <w:szCs w:val="24"/>
                      </w:rPr>
                    </w:pPr>
                    <w:r>
                      <w:rPr>
                        <w:bCs/>
                        <w:szCs w:val="24"/>
                      </w:rPr>
                      <w:t>967–1 778</w:t>
                    </w:r>
                  </w:p>
                </w:tc>
              </w:tr>
              <w:tr>
                <w:trPr>
                  <w:trHeight w:val="50"/>
                </w:trPr>
                <w:tc>
                  <w:tcPr>
                    <w:tcW w:w="709" w:type="dxa"/>
                    <w:vMerge w:val="restart"/>
                  </w:tcPr>
                  <w:p>
                    <w:pPr>
                      <w:ind w:left="51"/>
                      <w:jc w:val="center"/>
                      <w:rPr>
                        <w:bCs/>
                        <w:szCs w:val="24"/>
                      </w:rPr>
                    </w:pPr>
                    <w:r>
                      <w:rPr>
                        <w:bCs/>
                        <w:szCs w:val="24"/>
                      </w:rPr>
                      <w:t>3.</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triašio vilkiko ir dviašės ar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1</w:t>
                    </w:r>
                  </w:p>
                  <w:p>
                    <w:pPr>
                      <w:ind w:left="51"/>
                      <w:jc w:val="both"/>
                      <w:rPr>
                        <w:bCs/>
                        <w:szCs w:val="24"/>
                      </w:rPr>
                    </w:pPr>
                  </w:p>
                  <w:p>
                    <w:pPr>
                      <w:ind w:left="51"/>
                      <w:jc w:val="both"/>
                      <w:rPr>
                        <w:bCs/>
                        <w:szCs w:val="24"/>
                      </w:rPr>
                    </w:pP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654–1 309</w:t>
                    </w:r>
                  </w:p>
                  <w:p>
                    <w:pPr>
                      <w:jc w:val="both"/>
                      <w:rPr>
                        <w:bCs/>
                        <w:szCs w:val="24"/>
                      </w:rPr>
                    </w:pPr>
                  </w:p>
                </w:tc>
              </w:tr>
              <w:tr>
                <w:trPr>
                  <w:trHeight w:val="331"/>
                </w:trPr>
                <w:tc>
                  <w:tcPr>
                    <w:tcW w:w="709" w:type="dxa"/>
                    <w:vMerge/>
                  </w:tcPr>
                  <w:p>
                    <w:pPr>
                      <w:ind w:left="51" w:firstLine="709"/>
                      <w:jc w:val="both"/>
                      <w:rPr>
                        <w:bCs/>
                        <w:szCs w:val="24"/>
                      </w:rPr>
                    </w:pPr>
                  </w:p>
                </w:tc>
                <w:tc>
                  <w:tcPr>
                    <w:tcW w:w="2977" w:type="dxa"/>
                    <w:vMerge/>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967–1 937</w:t>
                    </w:r>
                  </w:p>
                </w:tc>
              </w:tr>
            </w:tbl>
            <w:sdt>
              <w:sdtPr>
                <w:alias w:val="pastaba"/>
                <w:tag w:val="part_e8935960d02e42909d4907f2a3f3f43e"/>
                <w:lock w:val="sdtLocked"/>
                <w:richText/>
              </w:sdtPr>
              <w:sdtContent>
                <w:p>
                  <w:pPr>
                    <w:spacing w:line="360" w:lineRule="auto"/>
                    <w:ind w:firstLine="720"/>
                    <w:jc w:val="both"/>
                    <w:rPr>
                      <w:b/>
                      <w:bCs/>
                      <w:szCs w:val="24"/>
                    </w:rPr>
                  </w:pPr>
                  <w:sdt>
                    <w:sdtPr>
                      <w:alias w:val="Pavadinimas"/>
                      <w:tag w:val="title_e8935960d02e42909d4907f2a3f3f43e"/>
                      <w:lock w:val="sdtLocked"/>
                      <w:richText/>
                    </w:sdtPr>
                    <w:sdtContent>
                      <w:r>
                        <w:rPr>
                          <w:b/>
                          <w:bCs/>
                          <w:szCs w:val="24"/>
                        </w:rPr>
                        <w:t>Pastabos:</w:t>
                      </w:r>
                    </w:sdtContent>
                  </w:sdt>
                </w:p>
                <w:sdt>
                  <w:sdtPr>
                    <w:alias w:val="1 pr. 1 p."/>
                    <w:tag w:val="part_77b2cd3937e14ea29eec49392f4be66c"/>
                    <w:lock w:val="sdtLocked"/>
                    <w:richText/>
                  </w:sdtPr>
                  <w:sdtContent>
                    <w:p>
                      <w:pPr>
                        <w:spacing w:line="360" w:lineRule="auto"/>
                        <w:ind w:firstLine="720"/>
                        <w:jc w:val="both"/>
                        <w:rPr>
                          <w:bCs/>
                          <w:szCs w:val="24"/>
                        </w:rPr>
                      </w:pPr>
                      <w:sdt>
                        <w:sdtPr>
                          <w:alias w:val="Numeris"/>
                          <w:tag w:val="nr_77b2cd3937e14ea29eec49392f4be66c"/>
                          <w:lock w:val="sdtLocked"/>
                          <w:richText/>
                        </w:sdtPr>
                        <w:sdtContent>
                          <w:r>
                            <w:rPr>
                              <w:bCs/>
                              <w:szCs w:val="24"/>
                            </w:rPr>
                            <w:t>1</w:t>
                          </w:r>
                        </w:sdtContent>
                      </w:sdt>
                      <w:r>
                        <w:rPr>
                          <w:bCs/>
                          <w:szCs w:val="24"/>
                        </w:rPr>
                        <w:t>. Kai ašis (ašys) su pneumatine pakaba.</w:t>
                      </w:r>
                    </w:p>
                  </w:sdtContent>
                </w:sdt>
                <w:sdt>
                  <w:sdtPr>
                    <w:alias w:val="1 pr. 2 p."/>
                    <w:tag w:val="part_852c740e38574fe1a0f904e287131ee5"/>
                    <w:lock w:val="sdtLocked"/>
                    <w:richText/>
                  </w:sdtPr>
                  <w:sdtContent>
                    <w:p>
                      <w:pPr>
                        <w:spacing w:line="360" w:lineRule="auto"/>
                        <w:ind w:firstLine="720"/>
                        <w:rPr>
                          <w:b/>
                          <w:bCs/>
                          <w:szCs w:val="24"/>
                        </w:rPr>
                      </w:pPr>
                      <w:sdt>
                        <w:sdtPr>
                          <w:alias w:val="Numeris"/>
                          <w:tag w:val="nr_852c740e38574fe1a0f904e287131ee5"/>
                          <w:lock w:val="sdtLocked"/>
                          <w:richText/>
                        </w:sdtPr>
                        <w:sdtContent>
                          <w:r>
                            <w:rPr>
                              <w:bCs/>
                              <w:szCs w:val="24"/>
                            </w:rPr>
                            <w:t>2</w:t>
                          </w:r>
                        </w:sdtContent>
                      </w:sdt>
                      <w:r>
                        <w:rPr>
                          <w:bCs/>
                          <w:szCs w:val="24"/>
                        </w:rPr>
                        <w:t>. Kai yra kita ašies (ašių) pakabų sistema.</w:t>
                      </w:r>
                    </w:p>
                  </w:sdtContent>
                </w:sdt>
                <w:sdt>
                  <w:sdtPr>
                    <w:alias w:val="1 pr. 3 p."/>
                    <w:tag w:val="part_4913298e19334fcdbd22cd7b7245719f"/>
                    <w:lock w:val="sdtLocked"/>
                    <w:richText/>
                  </w:sdtPr>
                  <w:sdtContent>
                    <w:p>
                      <w:pPr>
                        <w:spacing w:line="360" w:lineRule="auto"/>
                        <w:ind w:firstLine="720"/>
                        <w:jc w:val="both"/>
                        <w:rPr>
                          <w:bCs/>
                          <w:szCs w:val="24"/>
                        </w:rPr>
                      </w:pPr>
                      <w:sdt>
                        <w:sdtPr>
                          <w:alias w:val="Numeris"/>
                          <w:tag w:val="nr_4913298e19334fcdbd22cd7b7245719f"/>
                          <w:lock w:val="sdtLocked"/>
                          <w:richText/>
                        </w:sdtPr>
                        <w:sdtContent>
                          <w:r>
                            <w:rPr>
                              <w:bCs/>
                              <w:szCs w:val="24"/>
                            </w:rPr>
                            <w:t>3</w:t>
                          </w:r>
                        </w:sdtContent>
                      </w:sdt>
                      <w:r>
                        <w:rPr>
                          <w:bCs/>
                          <w:szCs w:val="24"/>
                        </w:rPr>
                        <w:t>.</w:t>
                      </w:r>
                      <w:r>
                        <w:rPr>
                          <w:b/>
                          <w:bCs/>
                          <w:szCs w:val="24"/>
                        </w:rPr>
                        <w:t xml:space="preserve"> </w:t>
                      </w:r>
                      <w:r>
                        <w:rPr>
                          <w:bCs/>
                          <w:szCs w:val="24"/>
                        </w:rPr>
                        <w:t>Didžiausioji leidžiama naudojantis keliais transporto priemonės ar jų junginio masė pagal šį įstatymą arba didžiausioji leidžiama masė pagal Lietuvos Respublikos saugaus eismo automobilių keliais įstatymą (taikoma ta, kuri yra mažesnė).</w:t>
                      </w:r>
                    </w:p>
                  </w:sdtContent>
                </w:sdt>
              </w:sdtContent>
            </w:sdt>
          </w:sdtContent>
        </w:sdt>
        <w:sdt>
          <w:sdtPr>
            <w:alias w:val="pabaiga"/>
            <w:tag w:val="part_c7f47d24802449aebce3b7570e43ad89"/>
            <w:lock w:val="sdtLocked"/>
            <w:richText/>
          </w:sdtPr>
          <w:sdtContent>
            <w:p>
              <w:pPr>
                <w:tabs>
                  <w:tab w:val="left" w:pos="4095"/>
                </w:tabs>
                <w:spacing w:line="360" w:lineRule="auto"/>
                <w:jc w:val="center"/>
                <w:rPr>
                  <w:szCs w:val="24"/>
                </w:rPr>
              </w:pPr>
              <w:r>
                <w:rPr>
                  <w:b/>
                  <w:bCs/>
                  <w:szCs w:val="24"/>
                </w:rPr>
                <w:t>____________________</w:t>
              </w:r>
            </w:p>
            <w:p>
              <w:pPr>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pr."/>
        <w:tag w:val="part_d0ab3e07f3da4b99841d12fe737778e8"/>
        <w:lock w:val="sdtLocked"/>
        <w:richText/>
      </w:sdtPr>
      <w:sdtContent>
        <w:p>
          <w:pPr>
            <w:tabs>
              <w:tab w:val="left" w:pos="1134"/>
            </w:tabs>
            <w:ind w:firstLine="5387"/>
            <w:rPr>
              <w:bCs/>
              <w:szCs w:val="24"/>
            </w:rPr>
          </w:pPr>
          <w:r>
            <w:rPr>
              <w:bCs/>
              <w:szCs w:val="24"/>
            </w:rPr>
            <w:t>Lietuvos Respublikos kelių įstatymo</w:t>
          </w:r>
        </w:p>
        <w:p>
          <w:pPr>
            <w:tabs>
              <w:tab w:val="left" w:pos="1134"/>
            </w:tabs>
            <w:ind w:firstLine="5387"/>
            <w:rPr>
              <w:bCs/>
              <w:szCs w:val="24"/>
            </w:rPr>
          </w:pPr>
          <w:sdt>
            <w:sdtPr>
              <w:alias w:val="Numeris"/>
              <w:tag w:val="nr_d0ab3e07f3da4b99841d12fe737778e8"/>
              <w:lock w:val="sdtLocked"/>
              <w:richText/>
            </w:sdtPr>
            <w:sdtContent>
              <w:r>
                <w:rPr>
                  <w:bCs/>
                  <w:szCs w:val="24"/>
                </w:rPr>
                <w:t>2</w:t>
              </w:r>
            </w:sdtContent>
          </w:sdt>
          <w:r>
            <w:rPr>
              <w:bCs/>
              <w:szCs w:val="24"/>
            </w:rPr>
            <w:t xml:space="preserve"> priedas</w:t>
          </w:r>
        </w:p>
        <w:p>
          <w:pPr>
            <w:tabs>
              <w:tab w:val="left" w:pos="1134"/>
            </w:tabs>
            <w:spacing w:line="360" w:lineRule="auto"/>
            <w:ind w:firstLine="720"/>
            <w:jc w:val="both"/>
            <w:rPr>
              <w:b/>
              <w:bCs/>
              <w:szCs w:val="24"/>
            </w:rPr>
          </w:pPr>
        </w:p>
        <w:p>
          <w:pPr>
            <w:spacing w:line="360" w:lineRule="auto"/>
            <w:jc w:val="center"/>
            <w:rPr>
              <w:b/>
              <w:bCs/>
              <w:szCs w:val="24"/>
            </w:rPr>
          </w:pPr>
          <w:sdt>
            <w:sdtPr>
              <w:alias w:val="Pavadinimas"/>
              <w:tag w:val="title_d0ab3e07f3da4b99841d12fe737778e8"/>
              <w:lock w:val="sdtLocked"/>
              <w:richText/>
            </w:sdtPr>
            <w:sdtContent>
              <w:r>
                <w:rPr>
                  <w:b/>
                  <w:bCs/>
                  <w:szCs w:val="24"/>
                </w:rPr>
                <w:t>MOKESČIO UŽ EISMO RIBOJIMĄ TARIFAI</w:t>
              </w:r>
            </w:sdtContent>
          </w:sdt>
        </w:p>
        <w:p>
          <w:pPr>
            <w:spacing w:line="360" w:lineRule="auto"/>
            <w:jc w:val="center"/>
            <w:rPr>
              <w:b/>
              <w:bCs/>
              <w:szCs w:val="24"/>
            </w:rPr>
          </w:pPr>
        </w:p>
        <w:sdt>
          <w:sdtPr>
            <w:alias w:val="2 pr. 1 p."/>
            <w:tag w:val="part_10175a5f0c1e4ebf94ceaeb309bacaf0"/>
            <w:lock w:val="sdtLocked"/>
            <w:richText/>
          </w:sdtPr>
          <w:sdtContent>
            <w:p>
              <w:pPr>
                <w:tabs>
                  <w:tab w:val="left" w:pos="1134"/>
                </w:tabs>
                <w:spacing w:line="360" w:lineRule="auto"/>
                <w:ind w:firstLine="720"/>
                <w:rPr>
                  <w:bCs/>
                  <w:szCs w:val="24"/>
                </w:rPr>
              </w:pPr>
              <w:sdt>
                <w:sdtPr>
                  <w:alias w:val="Numeris"/>
                  <w:tag w:val="nr_10175a5f0c1e4ebf94ceaeb309bacaf0"/>
                  <w:lock w:val="sdtLocked"/>
                  <w:richText/>
                </w:sdtPr>
                <w:sdtContent>
                  <w:r>
                    <w:rPr>
                      <w:bCs/>
                      <w:szCs w:val="24"/>
                    </w:rPr>
                    <w:t>1</w:t>
                  </w:r>
                </w:sdtContent>
              </w:sdt>
              <w:r>
                <w:rPr>
                  <w:bCs/>
                  <w:szCs w:val="24"/>
                </w:rPr>
                <w:t>. Mokesčio už eismo ribojimą tarifai:</w:t>
              </w:r>
            </w:p>
            <w:p>
              <w:pPr>
                <w:tabs>
                  <w:tab w:val="left" w:pos="1134"/>
                </w:tabs>
                <w:spacing w:line="360" w:lineRule="auto"/>
                <w:ind w:firstLine="720"/>
                <w:rPr>
                  <w:bCs/>
                  <w:szCs w:val="24"/>
                </w:rPr>
              </w:pPr>
            </w:p>
            <w:tbl>
              <w:tblPr>
                <w:tblW w:w="9351" w:type="dxa"/>
                <w:tblLayout w:type="fixed"/>
                <w:tblCellMar>
                  <w:left w:w="0" w:type="dxa"/>
                  <w:right w:w="0" w:type="dxa"/>
                </w:tblCellMar>
                <w:tblLook w:val="04A0" w:firstRow="1" w:lastRow="0" w:firstColumn="1" w:lastColumn="0" w:noHBand="0" w:noVBand="1"/>
              </w:tblPr>
              <w:tblGrid>
                <w:gridCol w:w="818"/>
                <w:gridCol w:w="4252"/>
                <w:gridCol w:w="1588"/>
                <w:gridCol w:w="1275"/>
                <w:gridCol w:w="1418"/>
              </w:tblGrid>
              <w:tr>
                <w:trPr>
                  <w:cantSplit/>
                  <w:trHeight w:val="223"/>
                  <w:tblHeader/>
                </w:trPr>
                <w:tc>
                  <w:tcPr>
                    <w:tcW w:w="8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109"/>
                      <w:jc w:val="center"/>
                      <w:rPr>
                        <w:bCs/>
                        <w:szCs w:val="24"/>
                      </w:rPr>
                    </w:pPr>
                    <w:r>
                      <w:rPr>
                        <w:bCs/>
                        <w:szCs w:val="24"/>
                      </w:rPr>
                      <w:t>Eil.</w:t>
                    </w:r>
                  </w:p>
                  <w:p>
                    <w:pPr>
                      <w:ind w:right="-109"/>
                      <w:jc w:val="center"/>
                      <w:rPr>
                        <w:bCs/>
                        <w:szCs w:val="24"/>
                      </w:rPr>
                    </w:pPr>
                    <w:r>
                      <w:rPr>
                        <w:bCs/>
                        <w:szCs w:val="24"/>
                      </w:rPr>
                      <w:t>Nr.</w:t>
                    </w:r>
                  </w:p>
                </w:tc>
                <w:tc>
                  <w:tcPr>
                    <w:tcW w:w="425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Eismo ribojimo priežastys</w:t>
                    </w: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Tarifai, eurais</w:t>
                    </w:r>
                  </w:p>
                </w:tc>
              </w:tr>
              <w:tr>
                <w:trPr>
                  <w:cantSplit/>
                  <w:trHeight w:val="294"/>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Valstybinės reikšmės keliai</w:t>
                    </w:r>
                  </w:p>
                </w:tc>
              </w:tr>
              <w:tr>
                <w:trPr>
                  <w:cantSplit/>
                  <w:trHeight w:val="357"/>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magistraliniai</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krašto</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rajoniniai</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asfalto (cemento)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80</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1.2.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žvyro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1.3.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1 013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738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1.4.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184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57"/>
                      <w:jc w:val="center"/>
                      <w:rPr>
                        <w:bCs/>
                        <w:szCs w:val="24"/>
                      </w:rPr>
                    </w:pPr>
                    <w:r>
                      <w:rPr>
                        <w:bCs/>
                        <w:szCs w:val="24"/>
                      </w:rPr>
                      <w:t>23</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71"/>
                      <w:jc w:val="center"/>
                      <w:rPr>
                        <w:bCs/>
                        <w:szCs w:val="24"/>
                      </w:rPr>
                    </w:pPr>
                    <w:r>
                      <w:rPr>
                        <w:bCs/>
                        <w:szCs w:val="24"/>
                      </w:rPr>
                      <w:t>23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Inžinerinių komunikacijų klojimas, medžiagų ar įrenginių sandėliavimas kelio juostoje, išskyrus kelio važiuojamąją dalį (1 parai 1 km kelio ar 1 parai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Visiškas kelio uždarymas, eismo nukreipimas apylanka kitais keliais (1 parai 1 km apylankos)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2</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kelias uždaromas:</w:t>
                    </w:r>
                  </w:p>
                  <w:p>
                    <w:pPr>
                      <w:jc w:val="both"/>
                      <w:rPr>
                        <w:bCs/>
                        <w:szCs w:val="24"/>
                      </w:rPr>
                    </w:pPr>
                    <w:r>
                      <w:rPr>
                        <w:bCs/>
                        <w:szCs w:val="24"/>
                      </w:rPr>
                      <w:t>1 parai 1 km kelio arba 1 parai 1 vieta;</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290</w:t>
                    </w:r>
                  </w:p>
                  <w:p>
                    <w:pPr>
                      <w:jc w:val="center"/>
                      <w:rPr>
                        <w:bCs/>
                        <w:szCs w:val="24"/>
                      </w:rPr>
                    </w:pPr>
                    <w:r>
                      <w:rPr>
                        <w:bCs/>
                        <w:szCs w:val="24"/>
                      </w:rPr>
                      <w:t>17</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r>
                      <w:rPr>
                        <w:bCs/>
                        <w:szCs w:val="24"/>
                      </w:rPr>
                      <w:t>174</w:t>
                    </w:r>
                  </w:p>
                  <w:p>
                    <w:pPr>
                      <w:ind w:hanging="14"/>
                      <w:jc w:val="center"/>
                      <w:rPr>
                        <w:bCs/>
                        <w:szCs w:val="24"/>
                      </w:rPr>
                    </w:pPr>
                    <w:r>
                      <w:rPr>
                        <w:bCs/>
                        <w:szCs w:val="24"/>
                      </w:rPr>
                      <w:t>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35</w:t>
                    </w:r>
                  </w:p>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1.10.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apribojamas transporto priemonių eismas:</w:t>
                    </w:r>
                  </w:p>
                  <w:p>
                    <w:pPr>
                      <w:jc w:val="both"/>
                      <w:rPr>
                        <w:bCs/>
                        <w:szCs w:val="24"/>
                      </w:rPr>
                    </w:pPr>
                    <w:r>
                      <w:rPr>
                        <w:bCs/>
                        <w:szCs w:val="24"/>
                      </w:rPr>
                      <w:t>1 parai 1 km kelio;</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144</w:t>
                    </w:r>
                  </w:p>
                  <w:p>
                    <w:pPr>
                      <w:jc w:val="center"/>
                      <w:rPr>
                        <w:bCs/>
                        <w:szCs w:val="24"/>
                      </w:rPr>
                    </w:pPr>
                    <w:r>
                      <w:rPr>
                        <w:bCs/>
                        <w:szCs w:val="24"/>
                      </w:rPr>
                      <w:t>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p>
                  <w:p>
                    <w:pPr>
                      <w:ind w:hanging="14"/>
                      <w:jc w:val="center"/>
                      <w:rPr>
                        <w:bCs/>
                        <w:szCs w:val="24"/>
                      </w:rPr>
                    </w:pPr>
                    <w:r>
                      <w:rPr>
                        <w:bCs/>
                        <w:szCs w:val="24"/>
                      </w:rPr>
                      <w:t>86</w:t>
                    </w:r>
                  </w:p>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17</w:t>
                    </w:r>
                  </w:p>
                  <w:p>
                    <w:pPr>
                      <w:jc w:val="center"/>
                      <w:rPr>
                        <w:bCs/>
                        <w:szCs w:val="24"/>
                      </w:rPr>
                    </w:pPr>
                    <w:r>
                      <w:rPr>
                        <w:bCs/>
                        <w:szCs w:val="24"/>
                      </w:rPr>
                      <w:t>1</w:t>
                    </w:r>
                  </w:p>
                </w:tc>
              </w:tr>
            </w:tbl>
            <w:p>
              <w:pPr>
                <w:tabs>
                  <w:tab w:val="left" w:pos="1134"/>
                </w:tabs>
                <w:spacing w:line="360" w:lineRule="auto"/>
                <w:ind w:firstLine="720"/>
                <w:jc w:val="both"/>
                <w:rPr>
                  <w:bCs/>
                  <w:szCs w:val="24"/>
                </w:rPr>
              </w:pPr>
            </w:p>
          </w:sdtContent>
        </w:sdt>
        <w:sdt>
          <w:sdtPr>
            <w:alias w:val="2 pr. 2 p."/>
            <w:tag w:val="part_8f8fc5b155304b05ad94f13d14772650"/>
            <w:lock w:val="sdtLocked"/>
            <w:richText/>
          </w:sdtPr>
          <w:sdtContent>
            <w:p>
              <w:pPr>
                <w:tabs>
                  <w:tab w:val="left" w:pos="1134"/>
                </w:tabs>
                <w:spacing w:line="360" w:lineRule="auto"/>
                <w:ind w:firstLine="720"/>
                <w:jc w:val="both"/>
                <w:rPr>
                  <w:bCs/>
                  <w:szCs w:val="24"/>
                </w:rPr>
              </w:pPr>
              <w:sdt>
                <w:sdtPr>
                  <w:alias w:val="Numeris"/>
                  <w:tag w:val="nr_8f8fc5b155304b05ad94f13d14772650"/>
                  <w:lock w:val="sdtLocked"/>
                  <w:richText/>
                </w:sdtPr>
                <w:sdtContent>
                  <w:r>
                    <w:rPr>
                      <w:bCs/>
                      <w:szCs w:val="24"/>
                    </w:rPr>
                    <w:t>2</w:t>
                  </w:r>
                </w:sdtContent>
              </w:sdt>
              <w:r>
                <w:rPr>
                  <w:bCs/>
                  <w:szCs w:val="24"/>
                </w:rPr>
                <w:t xml:space="preserve">. Jeigu pratęsiama šio priedo </w:t>
              </w:r>
              <w:r>
                <w:rPr>
                  <w:szCs w:val="24"/>
                </w:rPr>
                <w:t xml:space="preserve">1 punkto </w:t>
              </w:r>
              <w:r>
                <w:rPr>
                  <w:bCs/>
                  <w:szCs w:val="24"/>
                </w:rPr>
                <w:t>1.1–1.6 papunkčiuose nurodytų darbų trukmė, už kiekvienas kitas 3 paras mokestis už eismo ribojimą didinamas 5 procentais.</w:t>
              </w:r>
            </w:p>
          </w:sdtContent>
        </w:sdt>
        <w:sdt>
          <w:sdtPr>
            <w:alias w:val="2 pr. 3 p."/>
            <w:tag w:val="part_d76f5c25f84345feab14f5572ffa9f04"/>
            <w:lock w:val="sdtLocked"/>
            <w:richText/>
          </w:sdtPr>
          <w:sdtContent>
            <w:p>
              <w:pPr>
                <w:tabs>
                  <w:tab w:val="left" w:pos="1134"/>
                </w:tabs>
                <w:spacing w:line="360" w:lineRule="auto"/>
                <w:ind w:firstLine="720"/>
                <w:jc w:val="both"/>
                <w:rPr>
                  <w:bCs/>
                  <w:szCs w:val="24"/>
                </w:rPr>
              </w:pPr>
              <w:sdt>
                <w:sdtPr>
                  <w:alias w:val="Numeris"/>
                  <w:tag w:val="nr_d76f5c25f84345feab14f5572ffa9f04"/>
                  <w:lock w:val="sdtLocked"/>
                  <w:richText/>
                </w:sdtPr>
                <w:sdtContent>
                  <w:r>
                    <w:rPr>
                      <w:bCs/>
                      <w:szCs w:val="24"/>
                    </w:rPr>
                    <w:t>3</w:t>
                  </w:r>
                </w:sdtContent>
              </w:sdt>
              <w:r>
                <w:rPr>
                  <w:bCs/>
                  <w:szCs w:val="24"/>
                </w:rPr>
                <w:t>. Jeigu šio priedo 1 punkte nurodytas eismo ribojimas nebaigiamas nurodytu laiku, už kiekvieną pradelstą dieną taikomas 3 kartus didesnis mokesčio tarifas.</w:t>
              </w:r>
            </w:p>
          </w:sdtContent>
        </w:sdt>
        <w:sdt>
          <w:sdtPr>
            <w:alias w:val="2 pr. 4 p."/>
            <w:tag w:val="part_76346f5f57c74165881cf39fcf3fdb91"/>
            <w:lock w:val="sdtLocked"/>
            <w:richText/>
          </w:sdtPr>
          <w:sdtContent>
            <w:p>
              <w:pPr>
                <w:tabs>
                  <w:tab w:val="left" w:pos="1134"/>
                </w:tabs>
                <w:spacing w:line="360" w:lineRule="auto"/>
                <w:ind w:firstLine="720"/>
                <w:jc w:val="both"/>
                <w:rPr>
                  <w:bCs/>
                  <w:szCs w:val="24"/>
                </w:rPr>
              </w:pPr>
              <w:sdt>
                <w:sdtPr>
                  <w:alias w:val="Numeris"/>
                  <w:tag w:val="nr_76346f5f57c74165881cf39fcf3fdb91"/>
                  <w:lock w:val="sdtLocked"/>
                  <w:richText/>
                </w:sdtPr>
                <w:sdtContent>
                  <w:r>
                    <w:rPr>
                      <w:bCs/>
                      <w:szCs w:val="24"/>
                    </w:rPr>
                    <w:t>4</w:t>
                  </w:r>
                </w:sdtContent>
              </w:sdt>
              <w:r>
                <w:rPr>
                  <w:bCs/>
                  <w:szCs w:val="24"/>
                </w:rPr>
                <w:t>. Mokestis didinamas 2 kartus, kai eismas ribojamas kelių su 4 ar daugiau eismo juostų važiuojamojoje dalyje.</w:t>
              </w:r>
            </w:p>
          </w:sdtContent>
        </w:sdt>
        <w:sdt>
          <w:sdtPr>
            <w:alias w:val="2 pr. 5 p."/>
            <w:tag w:val="part_4a22f56be8484deaa15dd9cbfdb538ea"/>
            <w:lock w:val="sdtLocked"/>
            <w:richText/>
          </w:sdtPr>
          <w:sdtContent>
            <w:p>
              <w:pPr>
                <w:tabs>
                  <w:tab w:val="left" w:pos="1134"/>
                </w:tabs>
                <w:spacing w:line="360" w:lineRule="auto"/>
                <w:ind w:firstLine="720"/>
                <w:jc w:val="both"/>
                <w:rPr>
                  <w:bCs/>
                  <w:szCs w:val="24"/>
                </w:rPr>
              </w:pPr>
              <w:sdt>
                <w:sdtPr>
                  <w:alias w:val="Numeris"/>
                  <w:tag w:val="nr_4a22f56be8484deaa15dd9cbfdb538ea"/>
                  <w:lock w:val="sdtLocked"/>
                  <w:richText/>
                </w:sdtPr>
                <w:sdtContent>
                  <w:r>
                    <w:rPr>
                      <w:bCs/>
                      <w:szCs w:val="24"/>
                    </w:rPr>
                    <w:t>5</w:t>
                  </w:r>
                </w:sdtContent>
              </w:sdt>
              <w:r>
                <w:rPr>
                  <w:bCs/>
                  <w:szCs w:val="24"/>
                </w:rPr>
                <w:t>. Mokestis didinamas 4 kartus, kai eismas ribojamas:</w:t>
              </w:r>
            </w:p>
            <w:sdt>
              <w:sdtPr>
                <w:alias w:val="2 pr. 5.1 pp."/>
                <w:tag w:val="part_eb871243fade49318ad5513328d34f1b"/>
                <w:lock w:val="sdtLocked"/>
                <w:richText/>
              </w:sdtPr>
              <w:sdtContent>
                <w:p>
                  <w:pPr>
                    <w:tabs>
                      <w:tab w:val="left" w:pos="1134"/>
                    </w:tabs>
                    <w:spacing w:line="360" w:lineRule="auto"/>
                    <w:ind w:firstLine="720"/>
                    <w:jc w:val="both"/>
                    <w:rPr>
                      <w:bCs/>
                      <w:szCs w:val="24"/>
                    </w:rPr>
                  </w:pPr>
                  <w:sdt>
                    <w:sdtPr>
                      <w:alias w:val="Numeris"/>
                      <w:tag w:val="nr_eb871243fade49318ad5513328d34f1b"/>
                      <w:lock w:val="sdtLocked"/>
                      <w:richText/>
                    </w:sdtPr>
                    <w:sdtContent>
                      <w:r>
                        <w:rPr>
                          <w:bCs/>
                          <w:szCs w:val="24"/>
                        </w:rPr>
                        <w:t>5.1</w:t>
                      </w:r>
                    </w:sdtContent>
                  </w:sdt>
                  <w:r>
                    <w:rPr>
                      <w:bCs/>
                      <w:szCs w:val="24"/>
                    </w:rPr>
                    <w:t>. gyvenamosiose vietovėse valstybinės reikšmės kelio važiuojamojoje dalyje ir kai tie darbai susiję su kelio dangos ardymu nuo lapkričio 1 d. iki gegužės 1 d.;</w:t>
                  </w:r>
                </w:p>
              </w:sdtContent>
            </w:sdt>
            <w:sdt>
              <w:sdtPr>
                <w:alias w:val="2 pr. 5.2 pp."/>
                <w:tag w:val="part_3b24beefb84b4b008bc96be849fb76d2"/>
                <w:lock w:val="sdtLocked"/>
                <w:richText/>
              </w:sdtPr>
              <w:sdtContent>
                <w:p>
                  <w:pPr>
                    <w:tabs>
                      <w:tab w:val="left" w:pos="1134"/>
                    </w:tabs>
                    <w:spacing w:line="360" w:lineRule="auto"/>
                    <w:ind w:firstLine="720"/>
                    <w:rPr>
                      <w:szCs w:val="24"/>
                    </w:rPr>
                  </w:pPr>
                  <w:sdt>
                    <w:sdtPr>
                      <w:alias w:val="Numeris"/>
                      <w:tag w:val="nr_3b24beefb84b4b008bc96be849fb76d2"/>
                      <w:lock w:val="sdtLocked"/>
                      <w:richText/>
                    </w:sdtPr>
                    <w:sdtContent>
                      <w:r>
                        <w:rPr>
                          <w:bCs/>
                          <w:szCs w:val="24"/>
                        </w:rPr>
                        <w:t>5.2</w:t>
                      </w:r>
                    </w:sdtContent>
                  </w:sdt>
                  <w:r>
                    <w:rPr>
                      <w:bCs/>
                      <w:szCs w:val="24"/>
                    </w:rPr>
                    <w:t>. važiuojamojoje kelio dalyje, kurioje asfalto danga paklota mažiau kaip prieš 5 metus.</w:t>
                  </w:r>
                </w:p>
              </w:sdtContent>
            </w:sdt>
          </w:sdtContent>
        </w:sdt>
        <w:sdt>
          <w:sdtPr>
            <w:alias w:val="pabaiga"/>
            <w:tag w:val="part_f7d53ba4b7254cbf8df1eb45a2de50b2"/>
            <w:lock w:val="sdtLocked"/>
            <w:richText/>
          </w:sdtPr>
          <w:sdtContent>
            <w:p>
              <w:pPr>
                <w:tabs>
                  <w:tab w:val="left" w:pos="4095"/>
                </w:tabs>
                <w:spacing w:line="360" w:lineRule="auto"/>
                <w:jc w:val="center"/>
                <w:rPr>
                  <w:szCs w:val="24"/>
                </w:rPr>
              </w:pPr>
              <w:r>
                <w:rPr>
                  <w:bCs/>
                  <w:szCs w:val="24"/>
                </w:rPr>
                <w:t>____________________</w:t>
              </w:r>
            </w:p>
            <w:p>
              <w:pPr>
                <w:tabs>
                  <w:tab w:val="left" w:pos="1134"/>
                </w:tabs>
                <w:spacing w:line="360" w:lineRule="auto"/>
                <w:ind w:firstLine="720"/>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3 pr."/>
        <w:tag w:val="part_13d692ab2ca84d74b681c06e76049185"/>
        <w:lock w:val="sdtLocked"/>
        <w:richText/>
      </w:sdtPr>
      <w:sdtContent>
        <w:p>
          <w:pPr>
            <w:tabs>
              <w:tab w:val="left" w:pos="1134"/>
            </w:tabs>
            <w:ind w:firstLine="5387"/>
            <w:rPr>
              <w:bCs/>
              <w:szCs w:val="24"/>
            </w:rPr>
          </w:pPr>
          <w:r>
            <w:rPr>
              <w:bCs/>
              <w:szCs w:val="24"/>
            </w:rPr>
            <w:t>Lietuvos Respublikos kelių įstatymo</w:t>
          </w:r>
        </w:p>
        <w:p>
          <w:pPr>
            <w:tabs>
              <w:tab w:val="left" w:pos="1134"/>
            </w:tabs>
            <w:ind w:firstLine="5387"/>
            <w:rPr>
              <w:b/>
              <w:bCs/>
              <w:szCs w:val="24"/>
            </w:rPr>
          </w:pPr>
          <w:sdt>
            <w:sdtPr>
              <w:alias w:val="Numeris"/>
              <w:tag w:val="nr_13d692ab2ca84d74b681c06e76049185"/>
              <w:lock w:val="sdtLocked"/>
              <w:richText/>
            </w:sdtPr>
            <w:sdtContent>
              <w:r>
                <w:rPr>
                  <w:bCs/>
                  <w:szCs w:val="24"/>
                </w:rPr>
                <w:t>3</w:t>
              </w:r>
            </w:sdtContent>
          </w:sdt>
          <w:r>
            <w:rPr>
              <w:bCs/>
              <w:szCs w:val="24"/>
            </w:rPr>
            <w:t xml:space="preserve"> priedas</w:t>
          </w:r>
        </w:p>
        <w:p>
          <w:pPr>
            <w:widowControl w:val="0"/>
            <w:tabs>
              <w:tab w:val="left" w:pos="1134"/>
            </w:tabs>
            <w:spacing w:line="360" w:lineRule="auto"/>
            <w:ind w:firstLine="720"/>
            <w:rPr>
              <w:b/>
              <w:bCs/>
              <w:szCs w:val="24"/>
            </w:rPr>
          </w:pPr>
        </w:p>
        <w:p>
          <w:pPr>
            <w:widowControl w:val="0"/>
            <w:spacing w:line="360" w:lineRule="auto"/>
            <w:jc w:val="center"/>
            <w:rPr>
              <w:b/>
              <w:bCs/>
              <w:szCs w:val="24"/>
            </w:rPr>
          </w:pPr>
          <w:sdt>
            <w:sdtPr>
              <w:alias w:val="Pavadinimas"/>
              <w:tag w:val="title_13d692ab2ca84d74b681c06e76049185"/>
              <w:lock w:val="sdtLocked"/>
              <w:richText/>
            </w:sdtPr>
            <w:sdtContent>
              <w:r>
                <w:rPr>
                  <w:b/>
                  <w:bCs/>
                  <w:szCs w:val="24"/>
                </w:rPr>
                <w:t>MOKESČIŲ UŽ NAUDOJIMĄSI KELIAIS RIBINIAI TARIFAI</w:t>
              </w:r>
            </w:sdtContent>
          </w:sdt>
        </w:p>
        <w:p>
          <w:pPr>
            <w:widowControl w:val="0"/>
            <w:spacing w:line="360" w:lineRule="auto"/>
            <w:rPr>
              <w:b/>
              <w:bCs/>
              <w:szCs w:val="24"/>
            </w:rPr>
          </w:pPr>
        </w:p>
        <w:sdt>
          <w:sdtPr>
            <w:alias w:val="skyrius"/>
            <w:tag w:val="part_8aeefbe39ddf40ccae4be09c462b8184"/>
            <w:lock w:val="sdtLocked"/>
            <w:richText/>
          </w:sdtPr>
          <w:sdtContent>
            <w:p>
              <w:pPr>
                <w:widowControl w:val="0"/>
                <w:spacing w:line="360" w:lineRule="auto"/>
                <w:jc w:val="center"/>
                <w:rPr>
                  <w:b/>
                  <w:bCs/>
                  <w:szCs w:val="24"/>
                </w:rPr>
              </w:pPr>
              <w:sdt>
                <w:sdtPr>
                  <w:alias w:val="Numeris"/>
                  <w:tag w:val="nr_8aeefbe39ddf40ccae4be09c462b8184"/>
                  <w:lock w:val="sdtLocked"/>
                  <w:richText/>
                </w:sdtPr>
                <w:sdtContent>
                  <w:r>
                    <w:rPr>
                      <w:b/>
                      <w:bCs/>
                      <w:szCs w:val="24"/>
                    </w:rPr>
                    <w:t>I</w:t>
                  </w:r>
                </w:sdtContent>
              </w:sdt>
              <w:r>
                <w:rPr>
                  <w:b/>
                  <w:bCs/>
                  <w:szCs w:val="24"/>
                </w:rPr>
                <w:t xml:space="preserve"> SKYRIUS</w:t>
              </w:r>
            </w:p>
            <w:p>
              <w:pPr>
                <w:widowControl w:val="0"/>
                <w:spacing w:line="360" w:lineRule="auto"/>
                <w:jc w:val="center"/>
                <w:rPr>
                  <w:b/>
                  <w:bCs/>
                  <w:szCs w:val="24"/>
                </w:rPr>
              </w:pPr>
              <w:sdt>
                <w:sdtPr>
                  <w:alias w:val="Pavadinimas"/>
                  <w:tag w:val="title_8aeefbe39ddf40ccae4be09c462b8184"/>
                  <w:lock w:val="sdtLocked"/>
                  <w:richText/>
                </w:sdtPr>
                <w:sdtContent>
                  <w:r>
                    <w:rPr>
                      <w:b/>
                      <w:bCs/>
                      <w:szCs w:val="24"/>
                    </w:rPr>
                    <w:t>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w:t>
                  </w:r>
                </w:sdtContent>
              </w:sdt>
            </w:p>
            <w:p>
              <w:pPr>
                <w:tabs>
                  <w:tab w:val="left" w:pos="1134"/>
                </w:tabs>
                <w:spacing w:line="360" w:lineRule="auto"/>
                <w:ind w:firstLine="720"/>
                <w:rPr>
                  <w:b/>
                  <w:bCs/>
                  <w:szCs w:val="24"/>
                </w:rPr>
              </w:pPr>
            </w:p>
            <w:sdt>
              <w:sdtPr>
                <w:alias w:val="3 pr. 1 p."/>
                <w:tag w:val="part_59e17a95efe5434491a602ee82d67d41"/>
                <w:lock w:val="sdtLocked"/>
                <w:richText/>
              </w:sdtPr>
              <w:sdtContent>
                <w:p>
                  <w:pPr>
                    <w:tabs>
                      <w:tab w:val="left" w:pos="1134"/>
                    </w:tabs>
                    <w:spacing w:line="360" w:lineRule="auto"/>
                    <w:ind w:firstLine="720"/>
                    <w:jc w:val="both"/>
                    <w:rPr>
                      <w:bCs/>
                      <w:szCs w:val="24"/>
                    </w:rPr>
                  </w:pPr>
                  <w:sdt>
                    <w:sdtPr>
                      <w:alias w:val="Numeris"/>
                      <w:tag w:val="nr_59e17a95efe5434491a602ee82d67d41"/>
                      <w:lock w:val="sdtLocked"/>
                      <w:richText/>
                    </w:sdtPr>
                    <w:sdtContent>
                      <w:r>
                        <w:rPr>
                          <w:bCs/>
                          <w:szCs w:val="24"/>
                        </w:rPr>
                        <w:t>1</w:t>
                      </w:r>
                    </w:sdtContent>
                  </w:sdt>
                  <w:r>
                    <w:rPr>
                      <w:bCs/>
                      <w:szCs w:val="24"/>
                    </w:rPr>
                    <w:t>. Mokesčio už naudojimąsi keliais važiuojant didžiagabaritėmis motorinėmis transporto priemonėmis ar jų junginiais, kurių matmenys su kroviniu ar be jo yra didesni už didžiausiuosius leidžiamus naudojantis keliais transporto priemonių ar jų junginių matmenis (toliau – didžiausieji leidžiami matmenys), ribiniai tarifai:</w:t>
                  </w:r>
                </w:p>
                <w:p>
                  <w:pPr>
                    <w:tabs>
                      <w:tab w:val="left" w:pos="1134"/>
                    </w:tabs>
                    <w:spacing w:line="360" w:lineRule="auto"/>
                    <w:ind w:firstLine="720"/>
                    <w:jc w:val="both"/>
                    <w:rPr>
                      <w:bCs/>
                      <w:szCs w:val="24"/>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1"/>
                    <w:gridCol w:w="1027"/>
                    <w:gridCol w:w="1098"/>
                    <w:gridCol w:w="992"/>
                    <w:gridCol w:w="1134"/>
                    <w:gridCol w:w="1134"/>
                    <w:gridCol w:w="1560"/>
                    <w:gridCol w:w="1559"/>
                  </w:tblGrid>
                  <w:tr>
                    <w:trPr>
                      <w:trHeight w:val="20"/>
                      <w:tblHeader/>
                    </w:trPr>
                    <w:tc>
                      <w:tcPr>
                        <w:tcW w:w="3086" w:type="dxa"/>
                        <w:gridSpan w:val="3"/>
                        <w:tcMar>
                          <w:top w:w="0" w:type="dxa"/>
                          <w:left w:w="108" w:type="dxa"/>
                          <w:bottom w:w="0" w:type="dxa"/>
                          <w:right w:w="108" w:type="dxa"/>
                        </w:tcMar>
                        <w:hideMark/>
                      </w:tcPr>
                      <w:p>
                        <w:pPr>
                          <w:ind w:right="-108"/>
                          <w:jc w:val="center"/>
                          <w:rPr>
                            <w:bCs/>
                            <w:szCs w:val="24"/>
                          </w:rPr>
                        </w:pPr>
                        <w:r>
                          <w:rPr>
                            <w:bCs/>
                            <w:szCs w:val="24"/>
                          </w:rPr>
                          <w:t>Didžiausieji leidžiami matmenys viršyti, cm</w:t>
                        </w:r>
                      </w:p>
                    </w:tc>
                    <w:tc>
                      <w:tcPr>
                        <w:tcW w:w="6379" w:type="dxa"/>
                        <w:gridSpan w:val="5"/>
                        <w:tcMar>
                          <w:top w:w="0" w:type="dxa"/>
                          <w:left w:w="108" w:type="dxa"/>
                          <w:bottom w:w="0" w:type="dxa"/>
                          <w:right w:w="108" w:type="dxa"/>
                        </w:tcMar>
                        <w:vAlign w:val="center"/>
                        <w:hideMark/>
                      </w:tcPr>
                      <w:p>
                        <w:pPr>
                          <w:jc w:val="center"/>
                          <w:rPr>
                            <w:bCs/>
                            <w:szCs w:val="24"/>
                          </w:rPr>
                        </w:pPr>
                        <w:r>
                          <w:rPr>
                            <w:bCs/>
                            <w:szCs w:val="24"/>
                          </w:rPr>
                          <w:t>Ribiniai tarifai, eurais</w:t>
                        </w:r>
                      </w:p>
                    </w:tc>
                  </w:tr>
                  <w:tr>
                    <w:trPr>
                      <w:trHeight w:val="20"/>
                      <w:tblHeader/>
                    </w:trPr>
                    <w:tc>
                      <w:tcPr>
                        <w:tcW w:w="961" w:type="dxa"/>
                        <w:vMerge w:val="restart"/>
                        <w:tcMar>
                          <w:top w:w="0" w:type="dxa"/>
                          <w:left w:w="108" w:type="dxa"/>
                          <w:bottom w:w="0" w:type="dxa"/>
                          <w:right w:w="108" w:type="dxa"/>
                        </w:tcMar>
                        <w:vAlign w:val="center"/>
                        <w:hideMark/>
                      </w:tcPr>
                      <w:p>
                        <w:pPr>
                          <w:ind w:right="-108"/>
                          <w:jc w:val="center"/>
                          <w:rPr>
                            <w:bCs/>
                            <w:szCs w:val="24"/>
                          </w:rPr>
                        </w:pPr>
                        <w:r>
                          <w:rPr>
                            <w:bCs/>
                            <w:szCs w:val="24"/>
                          </w:rPr>
                          <w:t>aukščio</w:t>
                        </w:r>
                      </w:p>
                    </w:tc>
                    <w:tc>
                      <w:tcPr>
                        <w:tcW w:w="1027" w:type="dxa"/>
                        <w:vMerge w:val="restart"/>
                        <w:tcMar>
                          <w:top w:w="0" w:type="dxa"/>
                          <w:left w:w="108" w:type="dxa"/>
                          <w:bottom w:w="0" w:type="dxa"/>
                          <w:right w:w="108" w:type="dxa"/>
                        </w:tcMar>
                        <w:vAlign w:val="center"/>
                        <w:hideMark/>
                      </w:tcPr>
                      <w:p>
                        <w:pPr>
                          <w:ind w:right="-108" w:firstLine="3"/>
                          <w:jc w:val="center"/>
                          <w:rPr>
                            <w:bCs/>
                            <w:szCs w:val="24"/>
                          </w:rPr>
                        </w:pPr>
                        <w:r>
                          <w:rPr>
                            <w:bCs/>
                            <w:szCs w:val="24"/>
                          </w:rPr>
                          <w:t>pločio</w:t>
                        </w:r>
                      </w:p>
                    </w:tc>
                    <w:tc>
                      <w:tcPr>
                        <w:tcW w:w="1098" w:type="dxa"/>
                        <w:vMerge w:val="restart"/>
                        <w:tcMar>
                          <w:top w:w="0" w:type="dxa"/>
                          <w:left w:w="108" w:type="dxa"/>
                          <w:bottom w:w="0" w:type="dxa"/>
                          <w:right w:w="108" w:type="dxa"/>
                        </w:tcMar>
                        <w:vAlign w:val="center"/>
                        <w:hideMark/>
                      </w:tcPr>
                      <w:p>
                        <w:pPr>
                          <w:ind w:right="34"/>
                          <w:jc w:val="center"/>
                          <w:rPr>
                            <w:bCs/>
                            <w:szCs w:val="24"/>
                          </w:rPr>
                        </w:pPr>
                        <w:r>
                          <w:rPr>
                            <w:bCs/>
                            <w:szCs w:val="24"/>
                          </w:rPr>
                          <w:t>ilgio</w:t>
                        </w:r>
                      </w:p>
                    </w:tc>
                    <w:tc>
                      <w:tcPr>
                        <w:tcW w:w="992" w:type="dxa"/>
                        <w:vMerge w:val="restart"/>
                        <w:tcMar>
                          <w:top w:w="0" w:type="dxa"/>
                          <w:left w:w="108" w:type="dxa"/>
                          <w:bottom w:w="0" w:type="dxa"/>
                          <w:right w:w="108" w:type="dxa"/>
                        </w:tcMar>
                        <w:vAlign w:val="center"/>
                        <w:hideMark/>
                      </w:tcPr>
                      <w:p>
                        <w:pPr>
                          <w:ind w:right="-108"/>
                          <w:jc w:val="center"/>
                          <w:rPr>
                            <w:bCs/>
                            <w:szCs w:val="24"/>
                          </w:rPr>
                        </w:pPr>
                        <w:r>
                          <w:rPr>
                            <w:bCs/>
                            <w:szCs w:val="24"/>
                          </w:rPr>
                          <w:t>vienkar-tiniai,</w:t>
                        </w:r>
                      </w:p>
                      <w:p>
                        <w:pPr>
                          <w:ind w:right="-108"/>
                          <w:jc w:val="center"/>
                          <w:rPr>
                            <w:bCs/>
                            <w:szCs w:val="24"/>
                          </w:rPr>
                        </w:pPr>
                        <w:r>
                          <w:rPr>
                            <w:bCs/>
                            <w:szCs w:val="24"/>
                          </w:rPr>
                          <w:t>10 km</w:t>
                        </w:r>
                      </w:p>
                    </w:tc>
                    <w:tc>
                      <w:tcPr>
                        <w:tcW w:w="2268" w:type="dxa"/>
                        <w:gridSpan w:val="2"/>
                        <w:tcMar>
                          <w:top w:w="0" w:type="dxa"/>
                          <w:left w:w="108" w:type="dxa"/>
                          <w:bottom w:w="0" w:type="dxa"/>
                          <w:right w:w="108" w:type="dxa"/>
                        </w:tcMar>
                        <w:hideMark/>
                      </w:tcPr>
                      <w:p>
                        <w:pPr>
                          <w:ind w:firstLine="34"/>
                          <w:jc w:val="center"/>
                          <w:rPr>
                            <w:bCs/>
                            <w:szCs w:val="24"/>
                          </w:rPr>
                        </w:pPr>
                        <w:r>
                          <w:rPr>
                            <w:bCs/>
                            <w:szCs w:val="24"/>
                          </w:rPr>
                          <w:t>mėnesio</w:t>
                        </w:r>
                      </w:p>
                    </w:tc>
                    <w:tc>
                      <w:tcPr>
                        <w:tcW w:w="3119" w:type="dxa"/>
                        <w:gridSpan w:val="2"/>
                        <w:tcMar>
                          <w:top w:w="0" w:type="dxa"/>
                          <w:left w:w="108" w:type="dxa"/>
                          <w:bottom w:w="0" w:type="dxa"/>
                          <w:right w:w="108" w:type="dxa"/>
                        </w:tcMar>
                        <w:hideMark/>
                      </w:tcPr>
                      <w:p>
                        <w:pPr>
                          <w:ind w:firstLine="34"/>
                          <w:jc w:val="center"/>
                          <w:rPr>
                            <w:bCs/>
                            <w:szCs w:val="24"/>
                          </w:rPr>
                        </w:pPr>
                        <w:r>
                          <w:rPr>
                            <w:bCs/>
                            <w:szCs w:val="24"/>
                          </w:rPr>
                          <w:t>metų</w:t>
                        </w:r>
                      </w:p>
                    </w:tc>
                  </w:tr>
                  <w:tr>
                    <w:trPr>
                      <w:trHeight w:val="20"/>
                      <w:tblHeader/>
                    </w:trPr>
                    <w:tc>
                      <w:tcPr>
                        <w:tcW w:w="961" w:type="dxa"/>
                        <w:vMerge/>
                        <w:vAlign w:val="center"/>
                        <w:hideMark/>
                      </w:tcPr>
                      <w:p>
                        <w:pPr>
                          <w:rPr>
                            <w:bCs/>
                            <w:szCs w:val="24"/>
                          </w:rPr>
                        </w:pPr>
                      </w:p>
                    </w:tc>
                    <w:tc>
                      <w:tcPr>
                        <w:tcW w:w="1027" w:type="dxa"/>
                        <w:vMerge/>
                        <w:vAlign w:val="center"/>
                        <w:hideMark/>
                      </w:tcPr>
                      <w:p>
                        <w:pPr>
                          <w:rPr>
                            <w:bCs/>
                            <w:szCs w:val="24"/>
                          </w:rPr>
                        </w:pPr>
                      </w:p>
                    </w:tc>
                    <w:tc>
                      <w:tcPr>
                        <w:tcW w:w="1098" w:type="dxa"/>
                        <w:vMerge/>
                        <w:vAlign w:val="center"/>
                        <w:hideMark/>
                      </w:tcPr>
                      <w:p>
                        <w:pPr>
                          <w:rPr>
                            <w:bCs/>
                            <w:szCs w:val="24"/>
                          </w:rPr>
                        </w:pPr>
                      </w:p>
                    </w:tc>
                    <w:tc>
                      <w:tcPr>
                        <w:tcW w:w="992" w:type="dxa"/>
                        <w:vMerge/>
                        <w:vAlign w:val="center"/>
                        <w:hideMark/>
                      </w:tcPr>
                      <w:p>
                        <w:pPr>
                          <w:rPr>
                            <w:bCs/>
                            <w:szCs w:val="24"/>
                          </w:rPr>
                        </w:pPr>
                      </w:p>
                    </w:tc>
                    <w:tc>
                      <w:tcPr>
                        <w:tcW w:w="1134"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134" w:type="dxa"/>
                        <w:tcMar>
                          <w:top w:w="0" w:type="dxa"/>
                          <w:left w:w="108" w:type="dxa"/>
                          <w:bottom w:w="0" w:type="dxa"/>
                          <w:right w:w="108" w:type="dxa"/>
                        </w:tcMar>
                        <w:hideMark/>
                      </w:tcPr>
                      <w:p>
                        <w:pPr>
                          <w:ind w:right="34"/>
                          <w:jc w:val="center"/>
                          <w:rPr>
                            <w:bCs/>
                            <w:szCs w:val="24"/>
                          </w:rPr>
                        </w:pPr>
                        <w:r>
                          <w:rPr>
                            <w:bCs/>
                            <w:szCs w:val="24"/>
                          </w:rPr>
                          <w:t>šalies terito-rijoje</w:t>
                        </w:r>
                      </w:p>
                    </w:tc>
                    <w:tc>
                      <w:tcPr>
                        <w:tcW w:w="1560"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559" w:type="dxa"/>
                        <w:tcMar>
                          <w:top w:w="0" w:type="dxa"/>
                          <w:left w:w="108" w:type="dxa"/>
                          <w:bottom w:w="0" w:type="dxa"/>
                          <w:right w:w="108" w:type="dxa"/>
                        </w:tcMar>
                        <w:hideMark/>
                      </w:tcPr>
                      <w:p>
                        <w:pPr>
                          <w:jc w:val="center"/>
                          <w:rPr>
                            <w:bCs/>
                            <w:szCs w:val="24"/>
                          </w:rPr>
                        </w:pPr>
                        <w:r>
                          <w:rPr>
                            <w:bCs/>
                            <w:szCs w:val="24"/>
                          </w:rPr>
                          <w:t>šalies teritorijoje</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10–20</w:t>
                        </w:r>
                      </w:p>
                    </w:tc>
                    <w:tc>
                      <w:tcPr>
                        <w:tcW w:w="1098" w:type="dxa"/>
                        <w:tcMar>
                          <w:top w:w="0" w:type="dxa"/>
                          <w:left w:w="108" w:type="dxa"/>
                          <w:bottom w:w="0" w:type="dxa"/>
                          <w:right w:w="108" w:type="dxa"/>
                        </w:tcMar>
                        <w:vAlign w:val="center"/>
                        <w:hideMark/>
                      </w:tcPr>
                      <w:p>
                        <w:pPr>
                          <w:jc w:val="center"/>
                          <w:rPr>
                            <w:bCs/>
                            <w:szCs w:val="24"/>
                          </w:rPr>
                        </w:pPr>
                        <w:r>
                          <w:rPr>
                            <w:bCs/>
                            <w:szCs w:val="24"/>
                          </w:rPr>
                          <w:t>–</w:t>
                        </w:r>
                      </w:p>
                    </w:tc>
                    <w:tc>
                      <w:tcPr>
                        <w:tcW w:w="992" w:type="dxa"/>
                        <w:tcMar>
                          <w:top w:w="0" w:type="dxa"/>
                          <w:left w:w="108" w:type="dxa"/>
                          <w:bottom w:w="0" w:type="dxa"/>
                          <w:right w:w="108" w:type="dxa"/>
                        </w:tcMar>
                        <w:vAlign w:val="center"/>
                        <w:hideMark/>
                      </w:tcPr>
                      <w:p>
                        <w:pPr>
                          <w:ind w:right="-108"/>
                          <w:jc w:val="center"/>
                          <w:rPr>
                            <w:bCs/>
                            <w:szCs w:val="24"/>
                          </w:rPr>
                        </w:pPr>
                        <w:r>
                          <w:rPr>
                            <w:bCs/>
                            <w:szCs w:val="24"/>
                          </w:rPr>
                          <w:t>1,4–1,7</w:t>
                        </w:r>
                      </w:p>
                    </w:tc>
                    <w:tc>
                      <w:tcPr>
                        <w:tcW w:w="1134" w:type="dxa"/>
                        <w:tcMar>
                          <w:top w:w="0" w:type="dxa"/>
                          <w:left w:w="108" w:type="dxa"/>
                          <w:bottom w:w="0" w:type="dxa"/>
                          <w:right w:w="108" w:type="dxa"/>
                        </w:tcMar>
                        <w:vAlign w:val="center"/>
                        <w:hideMark/>
                      </w:tcPr>
                      <w:p>
                        <w:pPr>
                          <w:ind w:right="-108"/>
                          <w:jc w:val="center"/>
                          <w:rPr>
                            <w:bCs/>
                            <w:szCs w:val="24"/>
                          </w:rPr>
                        </w:pPr>
                        <w:r>
                          <w:rPr>
                            <w:bCs/>
                            <w:szCs w:val="24"/>
                          </w:rPr>
                          <w:t>67–81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168–185</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337–405</w:t>
                        </w:r>
                      </w:p>
                    </w:tc>
                    <w:tc>
                      <w:tcPr>
                        <w:tcW w:w="1559" w:type="dxa"/>
                        <w:tcMar>
                          <w:top w:w="0" w:type="dxa"/>
                          <w:left w:w="108" w:type="dxa"/>
                          <w:bottom w:w="0" w:type="dxa"/>
                          <w:right w:w="108" w:type="dxa"/>
                        </w:tcMar>
                        <w:vAlign w:val="center"/>
                        <w:hideMark/>
                      </w:tcPr>
                      <w:p>
                        <w:pPr>
                          <w:ind w:left="-108"/>
                          <w:jc w:val="center"/>
                          <w:rPr>
                            <w:bCs/>
                            <w:szCs w:val="24"/>
                          </w:rPr>
                        </w:pPr>
                        <w:r>
                          <w:rPr>
                            <w:bCs/>
                            <w:szCs w:val="24"/>
                          </w:rPr>
                          <w:t>844–929</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11–30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21–60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101–300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1,7–2,0</w:t>
                        </w:r>
                      </w:p>
                    </w:tc>
                    <w:tc>
                      <w:tcPr>
                        <w:tcW w:w="1134" w:type="dxa"/>
                        <w:tcMar>
                          <w:top w:w="0" w:type="dxa"/>
                          <w:left w:w="108" w:type="dxa"/>
                          <w:bottom w:w="0" w:type="dxa"/>
                          <w:right w:w="108" w:type="dxa"/>
                        </w:tcMar>
                        <w:vAlign w:val="center"/>
                        <w:hideMark/>
                      </w:tcPr>
                      <w:p>
                        <w:pPr>
                          <w:ind w:right="-108"/>
                          <w:jc w:val="center"/>
                          <w:rPr>
                            <w:bCs/>
                            <w:szCs w:val="24"/>
                          </w:rPr>
                        </w:pPr>
                        <w:r>
                          <w:rPr>
                            <w:bCs/>
                            <w:szCs w:val="24"/>
                          </w:rPr>
                          <w:t>82–94</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206–236</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412–473</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1 031–1 183</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31–50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61–100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301–500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2,0–2,1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95–101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239–253</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480–506</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1 199–1 267</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101–145*</w:t>
                        </w:r>
                      </w:p>
                    </w:tc>
                    <w:tc>
                      <w:tcPr>
                        <w:tcW w:w="1098" w:type="dxa"/>
                        <w:tcMar>
                          <w:top w:w="0" w:type="dxa"/>
                          <w:left w:w="108" w:type="dxa"/>
                          <w:bottom w:w="0" w:type="dxa"/>
                          <w:right w:w="108" w:type="dxa"/>
                        </w:tcMar>
                        <w:vAlign w:val="center"/>
                        <w:hideMark/>
                      </w:tcPr>
                      <w:p>
                        <w:pPr>
                          <w:ind w:right="-108"/>
                          <w:jc w:val="center"/>
                          <w:rPr>
                            <w:bCs/>
                            <w:szCs w:val="24"/>
                          </w:rPr>
                        </w:pPr>
                        <w:r>
                          <w:rPr>
                            <w:bCs/>
                            <w:szCs w:val="24"/>
                          </w:rPr>
                          <w:t>501–750*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2,3–2,4</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560" w:type="dxa"/>
                        <w:tcMar>
                          <w:top w:w="0" w:type="dxa"/>
                          <w:left w:w="108" w:type="dxa"/>
                          <w:bottom w:w="0" w:type="dxa"/>
                          <w:right w:w="108" w:type="dxa"/>
                        </w:tcMar>
                      </w:tcPr>
                      <w:p>
                        <w:pPr>
                          <w:ind w:right="-108" w:hanging="108"/>
                          <w:jc w:val="center"/>
                          <w:rPr>
                            <w:bCs/>
                            <w:szCs w:val="24"/>
                          </w:rPr>
                        </w:pPr>
                        <w:r>
                          <w:rPr>
                            <w:bCs/>
                            <w:szCs w:val="24"/>
                          </w:rPr>
                          <w:t>–</w:t>
                        </w:r>
                      </w:p>
                    </w:tc>
                    <w:tc>
                      <w:tcPr>
                        <w:tcW w:w="1559" w:type="dxa"/>
                        <w:tcMar>
                          <w:top w:w="0" w:type="dxa"/>
                          <w:left w:w="108" w:type="dxa"/>
                          <w:bottom w:w="0" w:type="dxa"/>
                          <w:right w:w="108" w:type="dxa"/>
                        </w:tcMar>
                      </w:tcPr>
                      <w:p>
                        <w:pPr>
                          <w:ind w:left="-108"/>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*Automagistralėse ir I kategorijos valstybinės reikšmės keliuose su skiriamąja juosta.</w:t>
                  </w:r>
                </w:p>
              </w:sdtContent>
            </w:sdt>
            <w:sdt>
              <w:sdtPr>
                <w:alias w:val="3 pr. 2 p."/>
                <w:tag w:val="part_0ebeaf9e9c4c48caabd287b254cca8da"/>
                <w:lock w:val="sdtLocked"/>
                <w:richText/>
              </w:sdtPr>
              <w:sdtContent>
                <w:p>
                  <w:pPr>
                    <w:tabs>
                      <w:tab w:val="left" w:pos="1134"/>
                    </w:tabs>
                    <w:spacing w:line="360" w:lineRule="auto"/>
                    <w:ind w:firstLine="720"/>
                    <w:jc w:val="both"/>
                    <w:rPr>
                      <w:bCs/>
                      <w:szCs w:val="24"/>
                    </w:rPr>
                  </w:pPr>
                  <w:sdt>
                    <w:sdtPr>
                      <w:alias w:val="Numeris"/>
                      <w:tag w:val="nr_0ebeaf9e9c4c48caabd287b254cca8da"/>
                      <w:lock w:val="sdtLocked"/>
                      <w:richText/>
                    </w:sdtPr>
                    <w:sdtContent>
                      <w:r>
                        <w:rPr>
                          <w:bCs/>
                          <w:szCs w:val="24"/>
                        </w:rPr>
                        <w:t>2</w:t>
                      </w:r>
                    </w:sdtContent>
                  </w:sdt>
                  <w:r>
                    <w:rPr>
                      <w:bCs/>
                      <w:szCs w:val="24"/>
                    </w:rPr>
                    <w:t>. Jeigu didžiagabaritės motorinės transporto priemonės ar jų junginio matmenys su kroviniu ar be jo viršija didžiausiuosius leidžiamus naudojantis keliais transporto priemonių ar jų junginių matmenis daugiau, negu nurodyta šio priedo 1 punkto lentelėje, didžiagabaritė motorinė transporto priemonė ar jų junginys tampa ypač pavojingi saugiam eismui. Tokioms didžiagabaritėms motorinėms transporto priemonėms ar jų junginiams taikomas vienkartinis tarifas, kuris apskaičiuojamas taip: prie didžiausiojo ribinio tarifo už atitinkamo didžiausiojo leidžiamo matmens viršijimą pridedamas papildomas 0,28 euro mokestis už kiekvieną aukščio viršijimą 10 cm, pločio viršijimą 10 cm ar ilgio viršijimą 1 m ir dauginama iš koeficiento 1,5. Visais atvejais, kai viršijami du ar visi trys matmenys, mokestis nustatomas sumuojant mokesčius už atskirų didžiausiųjų leidžiamų matmenų viršijimą.</w:t>
                  </w:r>
                </w:p>
                <w:p>
                  <w:pPr>
                    <w:tabs>
                      <w:tab w:val="left" w:pos="1134"/>
                    </w:tabs>
                    <w:spacing w:line="360" w:lineRule="auto"/>
                    <w:ind w:firstLine="720"/>
                    <w:rPr>
                      <w:b/>
                      <w:bCs/>
                      <w:szCs w:val="24"/>
                    </w:rPr>
                  </w:pPr>
                </w:p>
              </w:sdtContent>
            </w:sdt>
          </w:sdtContent>
        </w:sdt>
        <w:sdt>
          <w:sdtPr>
            <w:alias w:val="skyrius"/>
            <w:tag w:val="part_e49e5b06a4634dfcbdaa1db07fb30480"/>
            <w:lock w:val="sdtLocked"/>
            <w:richText/>
          </w:sdtPr>
          <w:sdtContent>
            <w:p>
              <w:pPr>
                <w:spacing w:line="360" w:lineRule="auto"/>
                <w:jc w:val="center"/>
                <w:rPr>
                  <w:b/>
                  <w:bCs/>
                  <w:szCs w:val="24"/>
                </w:rPr>
              </w:pPr>
              <w:sdt>
                <w:sdtPr>
                  <w:alias w:val="Numeris"/>
                  <w:tag w:val="nr_e49e5b06a4634dfcbdaa1db07fb30480"/>
                  <w:lock w:val="sdtLocked"/>
                  <w:richText/>
                </w:sdtPr>
                <w:sdtContent>
                  <w:r>
                    <w:rPr>
                      <w:b/>
                      <w:bCs/>
                      <w:szCs w:val="24"/>
                    </w:rPr>
                    <w:t>II</w:t>
                  </w:r>
                </w:sdtContent>
              </w:sdt>
              <w:r>
                <w:rPr>
                  <w:b/>
                  <w:bCs/>
                  <w:szCs w:val="24"/>
                </w:rPr>
                <w:t xml:space="preserve"> SKYRIUS</w:t>
              </w:r>
            </w:p>
            <w:p>
              <w:pPr>
                <w:spacing w:line="360" w:lineRule="auto"/>
                <w:jc w:val="center"/>
                <w:rPr>
                  <w:b/>
                  <w:bCs/>
                  <w:szCs w:val="24"/>
                </w:rPr>
              </w:pPr>
              <w:sdt>
                <w:sdtPr>
                  <w:alias w:val="Pavadinimas"/>
                  <w:tag w:val="title_e49e5b06a4634dfcbdaa1db07fb30480"/>
                  <w:lock w:val="sdtLocked"/>
                  <w:richText/>
                </w:sdtPr>
                <w:sdtContent>
                  <w:r>
                    <w:rPr>
                      <w:b/>
                      <w:bCs/>
                      <w:szCs w:val="24"/>
                    </w:rPr>
                    <w:t>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w:t>
                  </w:r>
                </w:sdtContent>
              </w:sdt>
            </w:p>
            <w:p>
              <w:pPr>
                <w:tabs>
                  <w:tab w:val="left" w:pos="1134"/>
                </w:tabs>
                <w:spacing w:line="360" w:lineRule="auto"/>
                <w:ind w:firstLine="720"/>
                <w:jc w:val="center"/>
                <w:rPr>
                  <w:b/>
                  <w:bCs/>
                  <w:szCs w:val="24"/>
                </w:rPr>
              </w:pPr>
            </w:p>
            <w:sdt>
              <w:sdtPr>
                <w:alias w:val="3 pr. 3 p."/>
                <w:tag w:val="part_2ececc6e2f0b46baa7797b2f461ebb03"/>
                <w:lock w:val="sdtLocked"/>
                <w:richText/>
              </w:sdtPr>
              <w:sdtContent>
                <w:p>
                  <w:pPr>
                    <w:tabs>
                      <w:tab w:val="left" w:pos="1134"/>
                    </w:tabs>
                    <w:spacing w:line="360" w:lineRule="auto"/>
                    <w:ind w:firstLine="720"/>
                    <w:jc w:val="both"/>
                    <w:rPr>
                      <w:bCs/>
                      <w:szCs w:val="24"/>
                    </w:rPr>
                  </w:pPr>
                  <w:sdt>
                    <w:sdtPr>
                      <w:alias w:val="Numeris"/>
                      <w:tag w:val="nr_2ececc6e2f0b46baa7797b2f461ebb03"/>
                      <w:lock w:val="sdtLocked"/>
                      <w:richText/>
                    </w:sdtPr>
                    <w:sdtContent>
                      <w:r>
                        <w:rPr>
                          <w:bCs/>
                          <w:szCs w:val="24"/>
                        </w:rPr>
                        <w:t>3</w:t>
                      </w:r>
                    </w:sdtContent>
                  </w:sdt>
                  <w:r>
                    <w:rPr>
                      <w:bCs/>
                      <w:szCs w:val="24"/>
                    </w:rPr>
                    <w:t>. Mokesčio už naudojimąsi keliais sunkiasvorėmis motorinėmis transporto priemonėmis, kurių ašies (ašių) apkrova su kroviniu ar be jo yra didesnė už didžiausiąją leidžiamą naudojantis keliais transporto priemonių ar jų junginių ašies (ašių) apkrovą (toliau – didžiausioji leidžiama ašies (ašių) apkrova), ribiniai tarifai:</w:t>
                  </w:r>
                </w:p>
                <w:p>
                  <w:pPr>
                    <w:tabs>
                      <w:tab w:val="left" w:pos="1134"/>
                    </w:tabs>
                    <w:spacing w:line="360" w:lineRule="auto"/>
                    <w:ind w:firstLine="720"/>
                    <w:jc w:val="both"/>
                    <w:rPr>
                      <w:bCs/>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7"/>
                    <w:gridCol w:w="1680"/>
                    <w:gridCol w:w="2571"/>
                    <w:gridCol w:w="2549"/>
                  </w:tblGrid>
                  <w:tr>
                    <w:trPr>
                      <w:cantSplit/>
                      <w:tblHeader/>
                    </w:trPr>
                    <w:tc>
                      <w:tcPr>
                        <w:tcW w:w="243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80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68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51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0,69–0,97</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48–68</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121–170</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1,39–1,52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97–107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243–267</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1,94–2,22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136–155</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340–389</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3,47–3,85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243–269</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608–675</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5,56–6,25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389–437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973–1 094</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7,64–9,03</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9,73–11,12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11,81–13,20</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13,90–15,98</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26"/>
                          <w:jc w:val="center"/>
                          <w:rPr>
                            <w:bCs/>
                            <w:szCs w:val="24"/>
                          </w:rPr>
                        </w:pPr>
                        <w:r>
                          <w:rPr>
                            <w:bCs/>
                            <w:szCs w:val="24"/>
                          </w:rPr>
                          <w:t>–</w:t>
                        </w:r>
                      </w:p>
                    </w:tc>
                  </w:tr>
                </w:tbl>
                <w:p>
                  <w:pPr>
                    <w:tabs>
                      <w:tab w:val="left" w:pos="1134"/>
                    </w:tabs>
                    <w:ind w:firstLine="720"/>
                    <w:jc w:val="both"/>
                    <w:rPr>
                      <w:bCs/>
                      <w:szCs w:val="24"/>
                    </w:rPr>
                  </w:pPr>
                </w:p>
              </w:sdtContent>
            </w:sdt>
            <w:sdt>
              <w:sdtPr>
                <w:alias w:val="3 pr. 4 p."/>
                <w:tag w:val="part_998da78ce840489b8375c18ea999c29c"/>
                <w:lock w:val="sdtLocked"/>
                <w:richText/>
              </w:sdtPr>
              <w:sdtContent>
                <w:p>
                  <w:pPr>
                    <w:tabs>
                      <w:tab w:val="left" w:pos="1134"/>
                    </w:tabs>
                    <w:spacing w:line="360" w:lineRule="auto"/>
                    <w:ind w:firstLine="720"/>
                    <w:jc w:val="both"/>
                    <w:rPr>
                      <w:bCs/>
                      <w:szCs w:val="24"/>
                    </w:rPr>
                  </w:pPr>
                  <w:sdt>
                    <w:sdtPr>
                      <w:alias w:val="Numeris"/>
                      <w:tag w:val="nr_998da78ce840489b8375c18ea999c29c"/>
                      <w:lock w:val="sdtLocked"/>
                      <w:richText/>
                    </w:sdtPr>
                    <w:sdtContent>
                      <w:r>
                        <w:rPr>
                          <w:bCs/>
                          <w:szCs w:val="24"/>
                        </w:rPr>
                        <w:t>4</w:t>
                      </w:r>
                    </w:sdtContent>
                  </w:sdt>
                  <w:r>
                    <w:rPr>
                      <w:bCs/>
                      <w:szCs w:val="24"/>
                    </w:rPr>
                    <w:t>. Mokestis nustatomas sumuojant mokesčius už kiekvienos ašies (ašių) didžiausiosios leidžiamos ašies (ašių) apkrovos viršijimą. Jeigu sunkiasvorės motorinės transporto priemonės ar jų junginio ašies (ašių) apkrova su kroviniu ar be jo viršija 8 t, tokioms sunkiasvorėms motorinėms transporto priemonėms ar jų junginiams taikomas vienkartinis tarifas, kuris apskaičiuojamas taip: prie didžiausiojo ribinio tarifo pridedamas papildomas 2 eurų mokestis už kiekvieną ašies (ašių) apkrovos viršijimą 1 t.</w:t>
                  </w:r>
                </w:p>
              </w:sdtContent>
            </w:sdt>
            <w:sdt>
              <w:sdtPr>
                <w:alias w:val="3 pr. 5 p."/>
                <w:tag w:val="part_bcdce7b83ecb4628afcd02038f84fb1c"/>
                <w:lock w:val="sdtLocked"/>
                <w:richText/>
              </w:sdtPr>
              <w:sdtContent>
                <w:p>
                  <w:pPr>
                    <w:tabs>
                      <w:tab w:val="left" w:pos="1134"/>
                    </w:tabs>
                    <w:spacing w:line="360" w:lineRule="auto"/>
                    <w:ind w:firstLine="720"/>
                    <w:jc w:val="both"/>
                    <w:rPr>
                      <w:bCs/>
                      <w:szCs w:val="24"/>
                    </w:rPr>
                  </w:pPr>
                  <w:sdt>
                    <w:sdtPr>
                      <w:alias w:val="Numeris"/>
                      <w:tag w:val="nr_bcdce7b83ecb4628afcd02038f84fb1c"/>
                      <w:lock w:val="sdtLocked"/>
                      <w:richText/>
                    </w:sdtPr>
                    <w:sdtContent>
                      <w:r>
                        <w:rPr>
                          <w:bCs/>
                          <w:szCs w:val="24"/>
                        </w:rPr>
                        <w:t>5</w:t>
                      </w:r>
                    </w:sdtContent>
                  </w:sdt>
                  <w:r>
                    <w:rPr>
                      <w:bCs/>
                      <w:szCs w:val="24"/>
                    </w:rPr>
                    <w:t>. Mokesčio už naudojimąsi keliais važiuojant sunkiasvoriais traktoriais ir savaeigėmis mašinomis ar jų junginiais, kurių ašies (ašių) apkrova su kroviniu ar be jo yra didesnė už didžiausiąją leidžiamą ašies (ašių) apkrovą, ribiniai tarifai:</w:t>
                  </w:r>
                </w:p>
                <w:p>
                  <w:pPr>
                    <w:tabs>
                      <w:tab w:val="left" w:pos="1134"/>
                    </w:tabs>
                    <w:spacing w:line="360" w:lineRule="auto"/>
                    <w:ind w:firstLine="720"/>
                    <w:jc w:val="both"/>
                    <w:rPr>
                      <w:bCs/>
                      <w:szCs w:val="24"/>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0"/>
                    <w:gridCol w:w="1966"/>
                    <w:gridCol w:w="2267"/>
                    <w:gridCol w:w="2126"/>
                  </w:tblGrid>
                  <w:tr>
                    <w:trPr>
                      <w:cantSplit/>
                      <w:tblHeader/>
                    </w:trPr>
                    <w:tc>
                      <w:tcPr>
                        <w:tcW w:w="243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35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96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439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0,23–0,32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16–22</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40–56</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0,46–0,51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32–35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81–89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0,64–0,74</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45–51</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113–129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1,15–1,28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81–90</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202–225</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1,85–2,08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129–145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324–364</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2,54–3,01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3,24–3,70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3,93–4,40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4,63–5,32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bl>
                <w:p>
                  <w:pPr>
                    <w:tabs>
                      <w:tab w:val="left" w:pos="1134"/>
                    </w:tabs>
                    <w:rPr>
                      <w:bCs/>
                      <w:szCs w:val="24"/>
                    </w:rPr>
                  </w:pPr>
                </w:p>
              </w:sdtContent>
            </w:sdt>
            <w:sdt>
              <w:sdtPr>
                <w:alias w:val="3 pr. 6 p."/>
                <w:tag w:val="part_35eabff4fc064550aaba9f1b4c06ada8"/>
                <w:lock w:val="sdtLocked"/>
                <w:richText/>
              </w:sdtPr>
              <w:sdtContent>
                <w:p>
                  <w:pPr>
                    <w:tabs>
                      <w:tab w:val="left" w:pos="1134"/>
                    </w:tabs>
                    <w:spacing w:line="360" w:lineRule="auto"/>
                    <w:ind w:firstLine="720"/>
                    <w:jc w:val="both"/>
                    <w:rPr>
                      <w:bCs/>
                      <w:szCs w:val="24"/>
                    </w:rPr>
                  </w:pPr>
                  <w:sdt>
                    <w:sdtPr>
                      <w:alias w:val="Numeris"/>
                      <w:tag w:val="nr_35eabff4fc064550aaba9f1b4c06ada8"/>
                      <w:lock w:val="sdtLocked"/>
                      <w:richText/>
                    </w:sdtPr>
                    <w:sdtContent>
                      <w:r>
                        <w:rPr>
                          <w:bCs/>
                          <w:szCs w:val="24"/>
                        </w:rPr>
                        <w:t>6</w:t>
                      </w:r>
                    </w:sdtContent>
                  </w:sdt>
                  <w:r>
                    <w:rPr>
                      <w:bCs/>
                      <w:szCs w:val="24"/>
                    </w:rPr>
                    <w:t>. Mokestis nustatomas sumuojant mokesčius už kiekvienos ašies didžiausiosios leidžiamos ašies (ašių) apkrovos viršijimą.</w:t>
                  </w:r>
                </w:p>
              </w:sdtContent>
            </w:sdt>
            <w:sdt>
              <w:sdtPr>
                <w:alias w:val="3 pr. 7 p."/>
                <w:tag w:val="part_8cb6c0471f734952bc1c7782d23e4afe"/>
                <w:lock w:val="sdtLocked"/>
                <w:richText/>
              </w:sdtPr>
              <w:sdtContent>
                <w:p>
                  <w:pPr>
                    <w:tabs>
                      <w:tab w:val="left" w:pos="1134"/>
                    </w:tabs>
                    <w:spacing w:line="360" w:lineRule="auto"/>
                    <w:ind w:firstLine="720"/>
                    <w:jc w:val="both"/>
                    <w:rPr>
                      <w:bCs/>
                      <w:szCs w:val="24"/>
                    </w:rPr>
                  </w:pPr>
                  <w:sdt>
                    <w:sdtPr>
                      <w:alias w:val="Numeris"/>
                      <w:tag w:val="nr_8cb6c0471f734952bc1c7782d23e4afe"/>
                      <w:lock w:val="sdtLocked"/>
                      <w:richText/>
                    </w:sdtPr>
                    <w:sdtContent>
                      <w:r>
                        <w:rPr>
                          <w:bCs/>
                          <w:szCs w:val="24"/>
                        </w:rPr>
                        <w:t>7</w:t>
                      </w:r>
                    </w:sdtContent>
                  </w:sdt>
                  <w:r>
                    <w:rPr>
                      <w:bCs/>
                      <w:szCs w:val="24"/>
                    </w:rPr>
                    <w:t>. Kai viršijama didžiausioji leidžiama ašies (ašių) apkrova ir masė, nustatomas tas mokesčio dydis, kuris yra didesnis.</w:t>
                  </w:r>
                </w:p>
                <w:p>
                  <w:pPr>
                    <w:tabs>
                      <w:tab w:val="left" w:pos="1134"/>
                    </w:tabs>
                    <w:spacing w:line="360" w:lineRule="auto"/>
                    <w:ind w:firstLine="720"/>
                    <w:rPr>
                      <w:b/>
                      <w:bCs/>
                      <w:szCs w:val="24"/>
                    </w:rPr>
                  </w:pPr>
                </w:p>
              </w:sdtContent>
            </w:sdt>
          </w:sdtContent>
        </w:sdt>
        <w:sdt>
          <w:sdtPr>
            <w:alias w:val="skyrius"/>
            <w:tag w:val="part_62025837fd904508a01a2b91fc7299db"/>
            <w:lock w:val="sdtLocked"/>
            <w:richText/>
          </w:sdtPr>
          <w:sdtContent>
            <w:p>
              <w:pPr>
                <w:spacing w:line="360" w:lineRule="auto"/>
                <w:jc w:val="center"/>
                <w:rPr>
                  <w:b/>
                  <w:bCs/>
                  <w:szCs w:val="24"/>
                </w:rPr>
              </w:pPr>
              <w:sdt>
                <w:sdtPr>
                  <w:alias w:val="Numeris"/>
                  <w:tag w:val="nr_62025837fd904508a01a2b91fc7299db"/>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62025837fd904508a01a2b91fc7299db"/>
                  <w:lock w:val="sdtLocked"/>
                  <w:richText/>
                </w:sdtPr>
                <w:sdtContent>
                  <w:r>
                    <w:rPr>
                      <w:b/>
                      <w:bCs/>
                      <w:szCs w:val="24"/>
                    </w:rPr>
                    <w:t>MOKESČIO UŽ NAUDOJIMĄSI KELIAIS VAŽIUOJANT SUNKIASVORĖMIS TRANSPORTO PRIEMONĖMIS AR JŲ JUNGINIAIS, KURIŲ MASĖ SU KROVINIU AR BE JO YRA DIDESNĖ UŽ DIDŽIAUSIĄJĄ LEIDŽIAMĄ NAUDOJANTIS KELIAIS TRANSPORTO PRIEMONĖS AR JŲ JUNGINIŲ MASĘ, RIBINIAI TARIFAI</w:t>
                  </w:r>
                </w:sdtContent>
              </w:sdt>
            </w:p>
            <w:p>
              <w:pPr>
                <w:spacing w:line="360" w:lineRule="auto"/>
                <w:rPr>
                  <w:b/>
                  <w:bCs/>
                  <w:szCs w:val="24"/>
                </w:rPr>
              </w:pPr>
            </w:p>
            <w:sdt>
              <w:sdtPr>
                <w:alias w:val="3 pr. 8 p."/>
                <w:tag w:val="part_c93f90cec97e40cca62ca76f7ff46bfe"/>
                <w:lock w:val="sdtLocked"/>
                <w:richText/>
              </w:sdtPr>
              <w:sdtContent>
                <w:p>
                  <w:pPr>
                    <w:tabs>
                      <w:tab w:val="left" w:pos="1134"/>
                    </w:tabs>
                    <w:spacing w:line="360" w:lineRule="auto"/>
                    <w:ind w:firstLine="720"/>
                    <w:jc w:val="both"/>
                    <w:rPr>
                      <w:bCs/>
                      <w:szCs w:val="24"/>
                    </w:rPr>
                  </w:pPr>
                  <w:sdt>
                    <w:sdtPr>
                      <w:alias w:val="Numeris"/>
                      <w:tag w:val="nr_c93f90cec97e40cca62ca76f7ff46bfe"/>
                      <w:lock w:val="sdtLocked"/>
                      <w:richText/>
                    </w:sdtPr>
                    <w:sdtContent>
                      <w:r>
                        <w:rPr>
                          <w:bCs/>
                          <w:szCs w:val="24"/>
                        </w:rPr>
                        <w:t>8</w:t>
                      </w:r>
                    </w:sdtContent>
                  </w:sdt>
                  <w:r>
                    <w:rPr>
                      <w:bCs/>
                      <w:szCs w:val="24"/>
                    </w:rPr>
                    <w:t>. Mokesčio už naudojimąsi keliais važiuojant sunkiasvorėmis motorinėmis transporto priemonėmis ar jų junginiais, kurių masė su kroviniu ar be jo yra didesnė už didžiausiąją leidžiamą naudojantis keliais transporto priemonės ar jų junginių masę ir yra didesnė kaip 40 t, o vežant vieną arba kelis kombinuotojo vežimo vienetus (puspriekabes, nuimamuosius kėbulus ir konteinerius, kurių bendras maksimalus ilgis ne didesnis kaip 45 pėdos) magistraliniais keliais ir kitais keliais 50 km spinduliu nuo Klaipėdos valstybinio jūrų uosto, oro uostų, geležinkelio ir vidaus vandenų stočių teritorijų, kuriose iškraunami ir (arba) pakraunami kombinuotojo vežimo vienetai, – 44 t (toliau – didžiausioji leidžiama masė), ribiniai tarifai:</w:t>
                  </w:r>
                </w:p>
                <w:p>
                  <w:pPr>
                    <w:tabs>
                      <w:tab w:val="left" w:pos="1134"/>
                    </w:tabs>
                    <w:spacing w:line="360" w:lineRule="auto"/>
                    <w:ind w:firstLine="720"/>
                    <w:jc w:val="both"/>
                    <w:rPr>
                      <w:bCs/>
                      <w:szCs w:val="24"/>
                    </w:rPr>
                  </w:pPr>
                </w:p>
                <w:tbl>
                  <w:tblPr>
                    <w:tblW w:w="9614" w:type="dxa"/>
                    <w:tblInd w:w="-62" w:type="dxa"/>
                    <w:tblLayout w:type="fixed"/>
                    <w:tblCellMar>
                      <w:top w:w="54" w:type="dxa"/>
                      <w:left w:w="54" w:type="dxa"/>
                      <w:bottom w:w="54" w:type="dxa"/>
                      <w:right w:w="54" w:type="dxa"/>
                    </w:tblCellMar>
                    <w:tblLook w:val="00A0" w:firstRow="1" w:lastRow="0" w:firstColumn="1" w:lastColumn="0" w:noHBand="0" w:noVBand="0"/>
                  </w:tblPr>
                  <w:tblGrid>
                    <w:gridCol w:w="2181"/>
                    <w:gridCol w:w="2976"/>
                    <w:gridCol w:w="2410"/>
                    <w:gridCol w:w="2047"/>
                  </w:tblGrid>
                  <w:tr>
                    <w:tc>
                      <w:tcPr>
                        <w:tcW w:w="2181"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Didžiausioji leidžiama masė viršyta, t</w:t>
                        </w:r>
                      </w:p>
                    </w:tc>
                    <w:tc>
                      <w:tcPr>
                        <w:tcW w:w="2976"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Vienkartiniai ribiniai tarifai už kiekvieną viršytą toną,</w:t>
                          <w:br/>
                          <w:t>eurais už 10 km</w:t>
                        </w:r>
                      </w:p>
                    </w:tc>
                    <w:tc>
                      <w:tcPr>
                        <w:tcW w:w="2410"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Mėnesio ribiniai tarifai*,</w:t>
                          <w:br/>
                          <w:t>eurais</w:t>
                        </w:r>
                      </w:p>
                    </w:tc>
                    <w:tc>
                      <w:tcPr>
                        <w:tcW w:w="2047"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Metų ribiniai tarifai*,</w:t>
                          <w:br/>
                          <w:t>eurais</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1,0–20,0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1,01–1,30</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115–173</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920–1 384</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21,0–40,0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1,30–1,44</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&gt; 40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1,59–1,88</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*Taikoma 6 ar daugiau ašių transporto priemonėms, kurias sudaro motorinė transporto priemonė ir priekaba (puspriekabė), kurių ne mažiau kaip 5 ašių ratai yra suporinti, ašies (ašių) apkrova yra ne didesnė už didžiausiąją leidžiamą ašies (ašių) apkrovą ir masė yra didesnė už didžiausiąją leidžiamą masę, tačiau ne didesnė kaip 48 t.</w:t>
                  </w:r>
                </w:p>
              </w:sdtContent>
            </w:sdt>
            <w:sdt>
              <w:sdtPr>
                <w:alias w:val="3 pr. 9 p."/>
                <w:tag w:val="part_2a7768d8153d4515b139286e159c45c9"/>
                <w:lock w:val="sdtLocked"/>
                <w:richText/>
              </w:sdtPr>
              <w:sdtContent>
                <w:p>
                  <w:pPr>
                    <w:tabs>
                      <w:tab w:val="left" w:pos="1134"/>
                    </w:tabs>
                    <w:spacing w:line="360" w:lineRule="auto"/>
                    <w:ind w:firstLine="720"/>
                    <w:jc w:val="both"/>
                    <w:rPr>
                      <w:bCs/>
                      <w:szCs w:val="24"/>
                    </w:rPr>
                  </w:pPr>
                  <w:sdt>
                    <w:sdtPr>
                      <w:alias w:val="Numeris"/>
                      <w:tag w:val="nr_2a7768d8153d4515b139286e159c45c9"/>
                      <w:lock w:val="sdtLocked"/>
                      <w:richText/>
                    </w:sdtPr>
                    <w:sdtContent>
                      <w:r>
                        <w:rPr>
                          <w:bCs/>
                          <w:szCs w:val="24"/>
                        </w:rPr>
                        <w:t>9</w:t>
                      </w:r>
                    </w:sdtContent>
                  </w:sdt>
                  <w:r>
                    <w:rPr>
                      <w:bCs/>
                      <w:szCs w:val="24"/>
                    </w:rPr>
                    <w:t>. Mokesčio už naudojimąsi keliais važiuojant sunkiasvoriais traktoriais ir savaeigėmis mašinomis ar jų junginiais, kurių masė su kroviniu ar be jo yra didesnė už didžiausiąją leidžiamą masę, ribiniai tarifai:</w:t>
                  </w:r>
                </w:p>
                <w:p>
                  <w:pPr>
                    <w:tabs>
                      <w:tab w:val="left" w:pos="1134"/>
                    </w:tabs>
                    <w:spacing w:line="360" w:lineRule="auto"/>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1"/>
                    <w:gridCol w:w="5974"/>
                  </w:tblGrid>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Didžiausioji leidžiama masė viršyta, t</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Vienkartiniai ribiniai tarifai už kiekvieną viršytą toną,</w:t>
                          <w:br/>
                          <w:t>eurais už 10 km</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1,0–20,0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0,14–0,19</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21,0–40,0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0,19–0,28</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&gt; 40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0,28–0,41</w:t>
                        </w:r>
                      </w:p>
                    </w:tc>
                  </w:tr>
                </w:tbl>
                <w:p>
                  <w:pPr>
                    <w:tabs>
                      <w:tab w:val="left" w:pos="1134"/>
                    </w:tabs>
                    <w:rPr>
                      <w:bCs/>
                      <w:szCs w:val="24"/>
                    </w:rPr>
                  </w:pPr>
                </w:p>
              </w:sdtContent>
            </w:sdt>
            <w:sdt>
              <w:sdtPr>
                <w:alias w:val="3 pr. 10 p."/>
                <w:tag w:val="part_acf2341508a240c8b7c81e7e5d2d45da"/>
                <w:lock w:val="sdtLocked"/>
                <w:richText/>
              </w:sdtPr>
              <w:sdtContent>
                <w:p>
                  <w:pPr>
                    <w:tabs>
                      <w:tab w:val="left" w:pos="1134"/>
                    </w:tabs>
                    <w:spacing w:line="360" w:lineRule="auto"/>
                    <w:ind w:firstLine="720"/>
                    <w:jc w:val="both"/>
                    <w:rPr>
                      <w:bCs/>
                      <w:szCs w:val="24"/>
                    </w:rPr>
                  </w:pPr>
                  <w:sdt>
                    <w:sdtPr>
                      <w:alias w:val="Numeris"/>
                      <w:tag w:val="nr_acf2341508a240c8b7c81e7e5d2d45da"/>
                      <w:lock w:val="sdtLocked"/>
                      <w:richText/>
                    </w:sdtPr>
                    <w:sdtContent>
                      <w:r>
                        <w:rPr>
                          <w:bCs/>
                          <w:szCs w:val="24"/>
                        </w:rPr>
                        <w:t>10</w:t>
                      </w:r>
                    </w:sdtContent>
                  </w:sdt>
                  <w:r>
                    <w:rPr>
                      <w:bCs/>
                      <w:szCs w:val="24"/>
                    </w:rPr>
                    <w:t>. Kai viršijama didžiausioji leidžiama ašies (ašių) apkrova ir masė, nustatomas tas mokesčio dydis, kuris yra didesnis.</w:t>
                  </w:r>
                </w:p>
              </w:sdtContent>
            </w:sdt>
          </w:sdtContent>
        </w:sdt>
        <w:sdt>
          <w:sdtPr>
            <w:alias w:val="pabaiga"/>
            <w:tag w:val="part_80bdba3bfbaf47fd8b2f9e2a2ade8a5b"/>
            <w:lock w:val="sdtLocked"/>
            <w:richText/>
          </w:sdtPr>
          <w:sdtContent>
            <w:p>
              <w:pPr>
                <w:tabs>
                  <w:tab w:val="left" w:pos="4095"/>
                </w:tabs>
                <w:spacing w:line="360" w:lineRule="auto"/>
                <w:jc w:val="center"/>
                <w:rPr>
                  <w:szCs w:val="24"/>
                </w:rPr>
              </w:pPr>
              <w:r>
                <w:rPr>
                  <w:szCs w:val="24"/>
                </w:rPr>
                <w:t>____________________</w:t>
              </w:r>
            </w:p>
            <w:p>
              <w:pPr>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pr."/>
        <w:tag w:val="part_1410b898d64c4466ba9b7a545c8ad9e3"/>
        <w:lock w:val="sdtLocked"/>
        <w:richText/>
      </w:sdtPr>
      <w:sdtContent>
        <w:p>
          <w:pPr>
            <w:tabs>
              <w:tab w:val="left" w:pos="1134"/>
            </w:tabs>
            <w:ind w:firstLine="5670"/>
            <w:rPr>
              <w:bCs/>
              <w:szCs w:val="24"/>
            </w:rPr>
          </w:pPr>
          <w:r>
            <w:rPr>
              <w:bCs/>
              <w:szCs w:val="24"/>
            </w:rPr>
            <w:t xml:space="preserve">Lietuvos Respublikos kelių įstatymo </w:t>
          </w:r>
        </w:p>
        <w:p>
          <w:pPr>
            <w:tabs>
              <w:tab w:val="left" w:pos="1134"/>
            </w:tabs>
            <w:ind w:firstLine="5670"/>
            <w:rPr>
              <w:b/>
              <w:bCs/>
              <w:szCs w:val="24"/>
            </w:rPr>
          </w:pPr>
          <w:sdt>
            <w:sdtPr>
              <w:alias w:val="Numeris"/>
              <w:tag w:val="nr_1410b898d64c4466ba9b7a545c8ad9e3"/>
              <w:lock w:val="sdtLocked"/>
              <w:richText/>
            </w:sdtPr>
            <w:sdtContent>
              <w:r>
                <w:rPr>
                  <w:bCs/>
                  <w:szCs w:val="24"/>
                </w:rPr>
                <w:t>4</w:t>
              </w:r>
            </w:sdtContent>
          </w:sdt>
          <w:r>
            <w:rPr>
              <w:bCs/>
              <w:szCs w:val="24"/>
            </w:rPr>
            <w:t xml:space="preserve"> priedas</w:t>
          </w:r>
        </w:p>
        <w:p>
          <w:pPr>
            <w:tabs>
              <w:tab w:val="left" w:pos="1134"/>
            </w:tabs>
            <w:ind w:firstLine="720"/>
            <w:rPr>
              <w:b/>
              <w:bCs/>
              <w:szCs w:val="24"/>
            </w:rPr>
          </w:pPr>
        </w:p>
        <w:p>
          <w:pPr>
            <w:jc w:val="center"/>
            <w:rPr>
              <w:b/>
              <w:bCs/>
              <w:szCs w:val="24"/>
            </w:rPr>
          </w:pPr>
          <w:sdt>
            <w:sdtPr>
              <w:alias w:val="Pavadinimas"/>
              <w:tag w:val="title_1410b898d64c4466ba9b7a545c8ad9e3"/>
              <w:lock w:val="sdtLocked"/>
              <w:richText/>
            </w:sdtPr>
            <w:sdtContent>
              <w:r>
                <w:rPr>
                  <w:b/>
                  <w:bCs/>
                  <w:szCs w:val="24"/>
                </w:rPr>
                <w:t>ĮGYVENDINAMI EUROPOS SĄJUNGOS TEISĖS AKTAI</w:t>
              </w:r>
            </w:sdtContent>
          </w:sdt>
        </w:p>
        <w:p>
          <w:pPr>
            <w:tabs>
              <w:tab w:val="left" w:pos="1134"/>
            </w:tabs>
            <w:ind w:firstLine="720"/>
            <w:jc w:val="both"/>
            <w:rPr>
              <w:bCs/>
              <w:szCs w:val="24"/>
            </w:rPr>
          </w:pPr>
        </w:p>
        <w:sdt>
          <w:sdtPr>
            <w:alias w:val="4 pr. 1 p."/>
            <w:tag w:val="part_9079a2dc80ed462a8ee775c3fa820a08"/>
            <w:lock w:val="sdtLocked"/>
            <w:richText/>
          </w:sdtPr>
          <w:sdtContent>
            <w:p>
              <w:pPr>
                <w:tabs>
                  <w:tab w:val="left" w:pos="1134"/>
                </w:tabs>
                <w:ind w:firstLine="720"/>
                <w:jc w:val="both"/>
                <w:rPr>
                  <w:bCs/>
                  <w:szCs w:val="24"/>
                </w:rPr>
              </w:pPr>
              <w:sdt>
                <w:sdtPr>
                  <w:alias w:val="Numeris"/>
                  <w:tag w:val="nr_9079a2dc80ed462a8ee775c3fa820a08"/>
                  <w:lock w:val="sdtLocked"/>
                  <w:richText/>
                </w:sdtPr>
                <w:sdtContent>
                  <w:r>
                    <w:rPr>
                      <w:bCs/>
                      <w:szCs w:val="24"/>
                    </w:rPr>
                    <w:t>1</w:t>
                  </w:r>
                </w:sdtContent>
              </w:sdt>
              <w:r>
                <w:rPr>
                  <w:bCs/>
                  <w:szCs w:val="24"/>
                </w:rPr>
                <w:t xml:space="preserve">. 1996 m. liepos 25 d. Tarybos direktyva </w:t>
              </w:r>
              <w:hyperlink r:id="rId9"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Europos Parlamento ir Tarybos reglamentu </w:t>
              </w:r>
              <w:hyperlink r:id="rId10" w:tgtFrame="_blank" w:history="1">
                <w:r>
                  <w:rPr>
                    <w:bCs/>
                    <w:color w:val="0000FF" w:themeColor="hyperlink"/>
                    <w:szCs w:val="24"/>
                    <w:u w:val="single"/>
                  </w:rPr>
                  <w:t>(ES) 2019/1242</w:t>
                </w:r>
              </w:hyperlink>
              <w:r>
                <w:rPr>
                  <w:bCs/>
                  <w:szCs w:val="24"/>
                </w:rPr>
                <w:t>.</w:t>
              </w:r>
            </w:p>
          </w:sdtContent>
        </w:sdt>
        <w:sdt>
          <w:sdtPr>
            <w:alias w:val="4 pr. 2 p."/>
            <w:tag w:val="part_628f8960e1a6485c9094b53eb79eb37f"/>
            <w:lock w:val="sdtLocked"/>
            <w:richText/>
          </w:sdtPr>
          <w:sdtContent>
            <w:p>
              <w:pPr>
                <w:tabs>
                  <w:tab w:val="left" w:pos="1134"/>
                </w:tabs>
                <w:ind w:firstLine="720"/>
                <w:jc w:val="both"/>
                <w:rPr>
                  <w:bCs/>
                  <w:szCs w:val="24"/>
                </w:rPr>
              </w:pPr>
              <w:sdt>
                <w:sdtPr>
                  <w:alias w:val="Numeris"/>
                  <w:tag w:val="nr_628f8960e1a6485c9094b53eb79eb37f"/>
                  <w:lock w:val="sdtLocked"/>
                  <w:richText/>
                </w:sdtPr>
                <w:sdtContent>
                  <w:r>
                    <w:rPr>
                      <w:bCs/>
                      <w:szCs w:val="24"/>
                    </w:rPr>
                    <w:t>2</w:t>
                  </w:r>
                </w:sdtContent>
              </w:sdt>
              <w:r>
                <w:rPr>
                  <w:bCs/>
                  <w:szCs w:val="24"/>
                </w:rPr>
                <w:t xml:space="preserve">. 1999 m. birželio 17 d. Europos Parlamento ir Tarybos direktyva </w:t>
              </w:r>
              <w:hyperlink r:id="rId11" w:tgtFrame="_blank" w:history="1">
                <w:r>
                  <w:rPr>
                    <w:bCs/>
                    <w:color w:val="0000FF" w:themeColor="hyperlink"/>
                    <w:szCs w:val="24"/>
                    <w:u w:val="single"/>
                  </w:rPr>
                  <w:t>1999/62/EB</w:t>
                </w:r>
              </w:hyperlink>
              <w:r>
                <w:rPr>
                  <w:bCs/>
                  <w:szCs w:val="24"/>
                </w:rPr>
                <w:t xml:space="preserve"> dėl sunkiasvorių krovininių transporto priemonių apmokestinimo už naudojimąsi tam tikra infrastruktūra su paskutiniais pakeitimais, padarytais 2022 m. vasario 24 d. Europos Parlamento ir Tarybos direktyva </w:t>
              </w:r>
              <w:hyperlink r:id="rId12" w:tgtFrame="_blank" w:history="1">
                <w:r>
                  <w:rPr>
                    <w:bCs/>
                    <w:color w:val="0000FF" w:themeColor="hyperlink"/>
                    <w:szCs w:val="24"/>
                    <w:u w:val="single"/>
                  </w:rPr>
                  <w:t>(ES) 2022/362</w:t>
                </w:r>
              </w:hyperlink>
              <w:r>
                <w:rPr>
                  <w:bCs/>
                  <w:szCs w:val="24"/>
                </w:rPr>
                <w:t>.</w:t>
              </w:r>
            </w:p>
          </w:sdtContent>
        </w:sdt>
        <w:sdt>
          <w:sdtPr>
            <w:alias w:val="pabaiga"/>
            <w:tag w:val="part_605ad3282a194b17a24cb8dd0e5ec108"/>
            <w:lock w:val="sdtLocked"/>
            <w:richText/>
          </w:sdtPr>
          <w:sdtContent>
            <w:p>
              <w:pPr>
                <w:tabs>
                  <w:tab w:val="left" w:pos="4095"/>
                </w:tabs>
                <w:spacing w:line="360" w:lineRule="auto"/>
                <w:jc w:val="center"/>
                <w:rPr>
                  <w:szCs w:val="24"/>
                </w:rPr>
              </w:pPr>
              <w:r>
                <w:rPr>
                  <w:szCs w:val="24"/>
                </w:rPr>
                <w:t>____________________</w:t>
              </w:r>
            </w:p>
            <w:p>
              <w:pPr>
                <w:widowControl w:val="0"/>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135c2055cf11f0b070ee7f1ceefc75">
            <w:r w:rsidRPr="00532B9F">
              <w:rPr>
                <w:rFonts w:ascii="Times New Roman" w:eastAsia="MS Mincho" w:hAnsi="Times New Roman"/>
                <w:sz w:val="20"/>
                <w:iCs/>
                <w:color w:val="0000FF" w:themeColor="hyperlink"/>
                <w:u w:val="single"/>
              </w:rPr>
              <w:t>XV-376</w:t>
            </w:r>
          </w:fldSimple>
          <w:r>
            <w:rPr>
              <w:rFonts w:ascii="Times New Roman" w:eastAsia="MS Mincho" w:hAnsi="Times New Roman"/>
              <w:sz w:val="20"/>
              <w:iCs/>
            </w:rPr>
            <w:t>,
2025-06-30,
paskelbta TAR 2025-06-30, i. k. 2025-12031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0d772d80511efa5ddd96c482819f5">
            <w:r w:rsidRPr="00532B9F">
              <w:rPr>
                <w:rFonts w:ascii="Times New Roman" w:eastAsia="MS Mincho" w:hAnsi="Times New Roman"/>
                <w:sz w:val="20"/>
                <w:iCs/>
                <w:color w:val="0000FF" w:themeColor="hyperlink"/>
                <w:u w:val="single"/>
              </w:rPr>
              <w:t>XV-112</w:t>
            </w:r>
          </w:fldSimple>
          <w:r>
            <w:rPr>
              <w:rFonts w:ascii="Times New Roman" w:eastAsia="MS Mincho" w:hAnsi="Times New Roman"/>
              <w:sz w:val="20"/>
              <w:iCs/>
            </w:rPr>
            <w:t>,
2025-01-14,
paskelbta TAR 2025-01-21, i. k. 2025-00691                </w:t>
          </w:r>
        </w:p>
        <w:p>
          <w:pPr>
            <w:jc w:val="both"/>
            <w:rPr>
              <w:rFonts w:ascii="Times New Roman" w:hAnsi="Times New Roman"/>
            </w:rPr>
          </w:pPr>
          <w:r>
            <w:rPr>
              <w:rFonts w:ascii="Times New Roman" w:hAnsi="Times New Roman"/>
              <w:sz w:val="20"/>
            </w:rPr>
            <w:t>Lietuvos Respublikos kelių įstatymo Nr. I-891 3, 4, 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a64c3055d011f0b070ee7f1ceefc75">
            <w:r w:rsidRPr="00532B9F">
              <w:rPr>
                <w:rFonts w:ascii="Times New Roman" w:eastAsia="MS Mincho" w:hAnsi="Times New Roman"/>
                <w:sz w:val="20"/>
                <w:iCs/>
                <w:color w:val="0000FF" w:themeColor="hyperlink"/>
                <w:u w:val="single"/>
              </w:rPr>
              <w:t>XV-377</w:t>
            </w:r>
          </w:fldSimple>
          <w:r>
            <w:rPr>
              <w:rFonts w:ascii="Times New Roman" w:eastAsia="MS Mincho" w:hAnsi="Times New Roman"/>
              <w:sz w:val="20"/>
              <w:iCs/>
            </w:rPr>
            <w:t>,
2025-06-30,
paskelbta TAR 2025-06-30, i. k. 2025-12032                </w:t>
          </w:r>
        </w:p>
        <w:p>
          <w:pPr>
            <w:jc w:val="both"/>
            <w:rPr>
              <w:rFonts w:ascii="Times New Roman" w:hAnsi="Times New Roman"/>
            </w:rPr>
          </w:pPr>
          <w:r>
            <w:rPr>
              <w:rFonts w:ascii="Times New Roman" w:hAnsi="Times New Roman"/>
              <w:sz w:val="20"/>
            </w:rPr>
            <w:t>Lietuvos Respublikos kelių įstatymo Nr. I-891 3, 4, 9 ir 20 straipsnių pakeitimo įstatymo Nr. XV-112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e26b52d9b111f08918e1adc7c5b1ec">
            <w:r w:rsidRPr="00532B9F">
              <w:rPr>
                <w:rFonts w:ascii="Times New Roman" w:eastAsia="MS Mincho" w:hAnsi="Times New Roman"/>
                <w:sz w:val="20"/>
                <w:iCs/>
                <w:color w:val="0000FF" w:themeColor="hyperlink"/>
                <w:u w:val="single"/>
              </w:rPr>
              <w:t>XV-635</w:t>
            </w:r>
          </w:fldSimple>
          <w:r>
            <w:rPr>
              <w:rFonts w:ascii="Times New Roman" w:eastAsia="MS Mincho" w:hAnsi="Times New Roman"/>
              <w:sz w:val="20"/>
              <w:iCs/>
            </w:rPr>
            <w:t>,
2025-12-09,
paskelbta TAR 2025-12-15, i. k. 2025-21468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f3a152d9b211f08918e1adc7c5b1ec">
            <w:r w:rsidRPr="00532B9F">
              <w:rPr>
                <w:rFonts w:ascii="Times New Roman" w:eastAsia="MS Mincho" w:hAnsi="Times New Roman"/>
                <w:sz w:val="20"/>
                <w:iCs/>
                <w:color w:val="0000FF" w:themeColor="hyperlink"/>
                <w:u w:val="single"/>
              </w:rPr>
              <w:t>XV-638</w:t>
            </w:r>
          </w:fldSimple>
          <w:r>
            <w:rPr>
              <w:rFonts w:ascii="Times New Roman" w:eastAsia="MS Mincho" w:hAnsi="Times New Roman"/>
              <w:sz w:val="20"/>
              <w:iCs/>
            </w:rPr>
            <w:t>,
2025-12-09,
paskelbta TAR 2025-12-15, i. k. 2025-21472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įstatymo Nr. XV-376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073e2d9b211f08918e1adc7c5b1ec">
            <w:r w:rsidRPr="00532B9F">
              <w:rPr>
                <w:rFonts w:ascii="Times New Roman" w:eastAsia="MS Mincho" w:hAnsi="Times New Roman"/>
                <w:sz w:val="20"/>
                <w:iCs/>
                <w:color w:val="0000FF" w:themeColor="hyperlink"/>
                <w:u w:val="single"/>
              </w:rPr>
              <w:t>XV-637</w:t>
            </w:r>
          </w:fldSimple>
          <w:r>
            <w:rPr>
              <w:rFonts w:ascii="Times New Roman" w:eastAsia="MS Mincho" w:hAnsi="Times New Roman"/>
              <w:sz w:val="20"/>
              <w:iCs/>
            </w:rPr>
            <w:t>,
2025-12-09,
paskelbta TAR 2025-12-15, i. k. 2025-21471                </w:t>
          </w:r>
        </w:p>
        <w:p>
          <w:pPr>
            <w:jc w:val="both"/>
            <w:rPr>
              <w:rFonts w:ascii="Times New Roman" w:hAnsi="Times New Roman"/>
            </w:rPr>
          </w:pPr>
          <w:r>
            <w:rPr>
              <w:rFonts w:ascii="Times New Roman" w:hAnsi="Times New Roman"/>
              <w:sz w:val="20"/>
            </w:rPr>
            <w:t>Lietuvos Respublikos kelių įstatymo Nr. I-891 3, 4, 9 ir 20 straipsnių pakeitimo įstatymo Nr. XV-112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f519042eb11f180c9c618618421ed">
            <w:r w:rsidRPr="00532B9F">
              <w:rPr>
                <w:rFonts w:ascii="Times New Roman" w:eastAsia="MS Mincho" w:hAnsi="Times New Roman"/>
                <w:sz w:val="20"/>
                <w:iCs/>
                <w:color w:val="0000FF" w:themeColor="hyperlink"/>
                <w:u w:val="single"/>
              </w:rPr>
              <w:t>XV-834</w:t>
            </w:r>
          </w:fldSimple>
          <w:r>
            <w:rPr>
              <w:rFonts w:ascii="Times New Roman" w:eastAsia="MS Mincho" w:hAnsi="Times New Roman"/>
              <w:sz w:val="20"/>
              <w:iCs/>
            </w:rPr>
            <w:t>,
2026-04-21,
paskelbta TAR 2026-04-28, i. k. 2026-06949                </w:t>
          </w:r>
        </w:p>
        <w:p>
          <w:pPr>
            <w:jc w:val="both"/>
            <w:rPr>
              <w:rFonts w:ascii="Times New Roman" w:hAnsi="Times New Roman"/>
            </w:rPr>
          </w:pPr>
          <w:r>
            <w:rPr>
              <w:rFonts w:ascii="Times New Roman" w:hAnsi="Times New Roman"/>
              <w:sz w:val="20"/>
            </w:rPr>
            <w:t>Lietuvos Respublikos kelių įstatymo Nr. I-891 4 ir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B8C73"/>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2019R1242&amp;locale=lt"/>
  <Relationship Id="rId11" Type="http://schemas.openxmlformats.org/officeDocument/2006/relationships/hyperlink" TargetMode="External" Target="http://eur-lex.europa.eu/legal-content/LIT/TXT/?uri=CELEX:31999L0062&amp;locale=lt"/>
  <Relationship Id="rId12" Type="http://schemas.openxmlformats.org/officeDocument/2006/relationships/hyperlink" TargetMode="External" Target="http://eur-lex.europa.eu/legal-content/LIT/TXT/?uri=CELEX:32022L0362&amp;locale=lt"/>
  <Relationship Id="rId13"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1996L0053&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2 d." DocPartId="a6d393b08ee646a39d8217fdc3b53e23" PartId="0038abd45ab14d1ca89c6b3f293747eb"/>
        <Part Type="strDalis" Nr="23" Abbr="2 str. 23 d." DocPartId="59b96da4c10e4dcfb094b92cde5d5d48" PartId="62464c8979114429a9db5b389653864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1841d16b423c4ecaa7201b5c7b527ed9"/>
          <Part Type="strPunktas" Nr="4" Abbr="4 p." DocPartId="ef143ce6cc284942b3078775fe7034f6" PartId="519f7fafb8804e5aa4b4ccaa742cb511"/>
        </Part>
        <Part Type="strDalis" Nr="3" Abbr="3 str. 3 d." DocPartId="b53ee34cb6c643f0961bd79340c7bc8b" PartId="c13cf08d51a945039d73a15bd6914bbd">
          <Part Type="strPunktas" Nr="1" Abbr="3 str. 3 d. 1 p." DocPartId="f460ad9d53d34dd29891e395616f1576" PartId="ceed4662899b471fab4a685389efcbc9"/>
          <Part Type="strPunktas" Nr="2" Abbr="3 str. 3 d. 2 p." DocPartId="a4587f2cd4964211a6d13418c35730f2" PartId="3b60127b70dd47549ed7ad993ac26e8e"/>
          <Part Type="strPunktas" Nr="3" Abbr="3 str. 3 d. 3 p." DocPartId="cf900d17f47c4870bcdbf2d8b9ad223a" PartId="5fbed950935045759d953f709c112829"/>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03b93380e61040c88a7d2727ebd9fbca"/>
        <Part Type="strDalis" Nr="3" Abbr="4 str. 3 d." DocPartId="9c523e793aa94509b128f45f62b99140" PartId="316847f40a0f4470bbd26ad343b5eb07"/>
        <Part Type="strDalis" Nr="4" Abbr="4 str. 4 d." DocPartId="7c23d4230ce642329c04531c3d60543d" PartId="aff949ab1dac4eb78aa61778a7c66b06"/>
        <Part Type="strDalis" Nr="5" Abbr="4 str. 5 d." DocPartId="b326972b447c49869dfe79e0eea76bc5" PartId="08144511e1294b1f9d27cae0d1ac97a5"/>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f4f54b4708b649f09f4e6e0bded7e727">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5 str. 3 d. 7 p." DocPartId="74e75b1b06f947f3af451a73d561f105" PartId="edd46aa242fd4a758fd512f2eee76016"/>
        </Part>
        <Part Type="strDalis" Nr="4" Abbr="5 str. 4 d." DocPartId="119a077b2981454ab8d2c4544e5067ea" PartId="421d25a835344e38b7f3b49f92128d9a"/>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f2fc0a921904e0d9c1ee15bf5240d2d">
        <Part Type="strDalis" Nr="1" Abbr="7 str. 1 d." DocPartId="77ae39c901e645f0af0fc3c0303e08ba" PartId="4eb2998dfab34414a134088d417252a0"/>
        <Part Type="strDalis" Nr="2" Abbr="7 str. 2 d." DocPartId="40e5e974f039416e86d12c50afb68d17" PartId="0bc1667a0d014fe2b1be459d42210670"/>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f30821ffae6a4bc48a4f7400008a0356">
        <Part Type="strDalis" Nr="1" Abbr="9 str. 1 d." DocPartId="58258b2254ae434094d76c9f7c4aface" PartId="3e966de22ba54e56910f4ff885df262b"/>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e962f7676663419f85b21f6fe5d60373"/>
        <Part Type="strDalis" Nr="3" Abbr="3 d." DocPartId="2e66d39997b643408836ce00ae87e205" PartId="1f18a7cbce2b45a38d95d193d76512ab"/>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f42e7ef03d984c6a97f4c8560661b484"/>
        <Part Type="strDalis" Nr="2" Abbr="13 str. 2 d." DocPartId="77c96eaaca3b4d7cbecfedb2ec0730c9" PartId="0bb0858fad904c03bde3e7e5ec8d75b4"/>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8a361a52a70e4998aa62e8eb37498026">
        <Part Type="strDalis" Nr="1" Abbr="16 str. 1 d." DocPartId="7807a2f6a99c4762bfc4ecb72d6273df" PartId="804b6a02b9d04be8aa29854d98c881bb"/>
      </Part>
    </Part>
    <Part Type="skirsnis" Nr="3" Title="NAUDOJIMASIS KELIAIS" DocPartId="cfcb5c1e77b943a09e4590af92600535" PartId="bddf49f2bff54d73bf8bf0f408302744">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798c496f1c64eba895338307d69495b"/>
      </Part>
      <Part Type="straipsnis" Nr="17-1" Abbr="17-1 str." Title="Mokestis už Lietuvos Respublikoje įregistruotas krovinines transporto priemones" DocPartId="73a51d0477eb4d2db62b440a11d53af9" PartId="1bcba85de73b49bc83a89c06eee47dd3">
        <Part Type="strDalis" Nr="1" Abbr="17-1 str. 1 d." DocPartId="8a7d746bcd6949868f6746a6b3cd64b3" PartId="9b2064e81ced4b84baedeaad2ebbc019"/>
        <Part Type="strDalis" Nr="2" Abbr="17-1 str. 2 d." DocPartId="da69fe1b60b1485ab2661cf249404284" PartId="b31b9877e076400ab702a0446caeb484"/>
        <Part Type="strDalis" Nr="3" Abbr="17-1 str. 3 d." DocPartId="8857e42605124c9bac1931371bc50626" PartId="95ec571faeac43d3afd5194eae21e70a"/>
        <Part Type="strDalis" Nr="4" Abbr="17-1 str. 4 d." DocPartId="d1eafc1f09194f9eb1bf7e4348095264" PartId="96d7c784c1af4c46986345c71c4a5e32">
          <Part Type="strPunktas" Nr="1" Abbr="17-1 str. 4 d. 1 p." DocPartId="90665dabd7e24fefa365c59f7400b995" PartId="aba7cd789817416fb31d32382b652950"/>
          <Part Type="strPunktas" Nr="2" Abbr="17-1 str. 4 d. 2 p." DocPartId="0b8026d5606f48468e8e8d886bfe5854" PartId="ee7abfb618e942ac85c191ec7876ada9"/>
          <Part Type="strPunktas" Nr="3" Abbr="17-1 str. 4 d. 3 p." DocPartId="5a64145846ee4a9184877e2b391597a7" PartId="b6462e7a95454df89cae217243751ba3"/>
        </Part>
        <Part Type="strDalis" Nr="5" Abbr="17-1 str. 5 d." DocPartId="7a04313334354946af1a21852ae382c3" PartId="fdcee91f30ef4f2d8d6b40b7072ed169"/>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9b8bafa01818437d98c86f41124bf156"/>
        <Part Type="strDalis" Nr="4" Abbr="18 str. 4 d." DocPartId="cc2fcf02642544e88e91f3043a231388" PartId="274bf0d0effe4fbdb6250be99044df72"/>
      </Part>
      <Part Type="straipsnis" Nr="18-1" Abbr="18-1 str." Title="Mokestis už eismo ribojimą valstybinės reikšmės keliuose" DocPartId="589ffc70a3ac463b84064bb6c9d22684" PartId="1f04920168f547be84bf128ab8bee4be">
        <Part Type="strDalis" Nr="1" Abbr="18-1 str. 1 d." DocPartId="fb34485ec9094b538517d51e0a05d68c" PartId="e6adeccf57654e939ff7117cd492e0bb"/>
        <Part Type="strDalis" Nr="2" Abbr="18-1 str. 2 d." DocPartId="9d69a40b022e4d008760bbc13e467d3f" PartId="a8d2625494204630893439c7e8c4b902"/>
        <Part Type="strDalis" Nr="3" Abbr="18-1 str. 3 d." DocPartId="bcbcfee48f0d424ba85d2ee8d1683858" PartId="afe2ded1c7ee4231871c916590a2f942"/>
        <Part Type="strDalis" Nr="4" Abbr="18-1 str. 4 d." DocPartId="94e0791568f843ccb5890083a5e87933" PartId="59bdf31bd5544a9f8ca3cf2d268da57b"/>
        <Part Type="strDalis" Nr="5" Abbr="18-1 str. 5 d." DocPartId="ee96392d68214d72b2ada7cea140e129" PartId="562b58b8451f4046b36c845356420fa5"/>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02f69165519846788fb4bc6f01971c70"/>
        <Part Type="strDalis" Nr="3" Abbr="20 str. 3 d." DocPartId="0c8d668958f847cfaf155e043fb9c283" PartId="404d5d94ce0f44eebf2a8b4c8563e8b5"/>
        <Part Type="strDalis" Nr="4" Abbr="20 str. 4 d." DocPartId="f5ee1979b76c4d65a0b80aa6124eeab8" PartId="2d304786d4b5471c8b9632872673fedc">
          <Part Type="strPunktas" Nr="1" Abbr="20 str. 4 d. 1 p." DocPartId="3e80190bb2374b758f381ad30084b420" PartId="1c578b08c42c40538a2afd3ca456e331"/>
          <Part Type="strPunktas" Nr="2" Abbr="20 str. 4 d. 2 p." DocPartId="8d5d472cf3394f7fba4138473d7ee34b" PartId="9900bf67330744cdab4ece9f70fd0206"/>
        </Part>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d0d04f29ccae4dd8bbf559a0a9f2cf1d">
          <Part Type="strPunktas" Nr="1" Abbr="20 str. 12 d. 1 p." DocPartId="9347c6e07477429c90e0842e6db91dd1" PartId="7df5582f53814ffa8acf9e6d031cc49a"/>
          <Part Type="strPunktas" Nr="2" Abbr="20 str. 12 d. 2 p." DocPartId="4192498ddb3a4cc2902514f28e25e24b" PartId="c6ab9165a2374b138fff6fc5167dc66a"/>
          <Part Type="strPunktas" Nr="3" Abbr="20 str. 12 d. 3 p." DocPartId="f54f1a8def904d14bd5fe662f4e67d2b" PartId="3f07a850ef934bde9e90f0faf707e58a"/>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05f0edd85d924ac8886bfc8694ce6859"/>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367d7e7d2b30484a89b83dfdf891908b">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7cc989d6600544d4853b14b867e09ae9"/>
          <Part Type="strPunktas" Nr="2" Abbr="20 str. 19 d. 2 p." DocPartId="0c43aeaf97914527953a1466adeb3eb1" PartId="726617e0ee7743c0a7f0ea3c600b9818"/>
          <Part Type="strPunktas" Nr="3" Abbr="20 str. 19 d. 3 p." DocPartId="0574e499483d49678a5dc20099acd58c" PartId="0e41c101513f484ca29b14e210b9ea84"/>
        </Part>
        <Part Type="strDalis" Nr="20" Abbr="20 str. 20 d." DocPartId="c9b163b7bd944b8e910cce663ea4b861" PartId="ec515a0a3d3140c89a0039471738c2a8">
          <Part Type="strPunktas" Nr="1" Abbr="20 str. 20 d. 1 p." DocPartId="dd94d26d14c24c69a48735de8e07d4bf" PartId="e77cca0102e9408ab8278c5331b56e70"/>
          <Part Type="strPunktas" Nr="2" Abbr="20 str. 20 d. 2 p." DocPartId="b3be3e5e6c2d494a933e003e453184b0" PartId="bb5e0473bb0c4816869f7d90b5364484"/>
          <Part Type="strPunktas" Nr="3" Abbr="20 str. 20 d. 3 p." DocPartId="50a7e30b315744528a964c0182a28114" PartId="9d4f3151dde84511ac7a5c156778bf88"/>
        </Part>
        <Part Type="strDalis" Nr="21" Abbr="20 str. 21 d." DocPartId="fc71dd227d1942bbb7894a65042c41da" PartId="a0c82963f9254c0db2586ed7bc4dd732">
          <Part Type="strPunktas" Nr="1" Abbr="20 str. 21 d. 1 p." DocPartId="1c550704840840fcb989faafe01a5c66" PartId="424c1df0ecaf4c9aac8c2faa933c3ed8"/>
          <Part Type="strPunktas" Nr="2" Abbr="20 str. 21 d. 2 p." DocPartId="413896740819478ebcc44d5a831d51c3" PartId="81a41054d781469eb4371070bbae0ad5"/>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fbf7ca861ea64081a16ea1b3405d97ee"/>
          <Part Type="strPunktas" Nr="3" Abbr="20 str. 22 d. 3 p." DocPartId="f750eed3e05b43f79af6a08c536d7a0f" PartId="9b0030a76b4c46aca82a024b64fdce75"/>
        </Part>
      </Part>
      <Part Type="straipsnis" Nr="20-1" Abbr="20-1 str." Title="Mokestis už naudojimąsi keliais važiuojant didžiagabaritėmis ir (ar) sunkiasvorėmis transporto priemonėmis" DocPartId="b3577b6f6c534b10a13de5f0067f53ec" PartId="6c91ead671174cc384499be113254163">
        <Part Type="strDalis" Nr="1" Abbr="20-1 str. 1 d." DocPartId="ffcec5cb0cc4428194737f19a8bd69bd" PartId="f642fd2a27404a9c983c2a16fda6ddb4"/>
        <Part Type="strDalis" Nr="2" Abbr="20-1 str. 2 d." DocPartId="f974bb0aa52149ba863701c2cdaa312b" PartId="e2c6136cbc514471b24b8f48fa04f39f">
          <Part Type="strPunktas" Nr="1" Abbr="20-1 str. 2 d. 1 p." DocPartId="ad372847f0964e8184928ce111c54354" PartId="caa0b0308b8b47c6ad9f4cbf96d733f8"/>
          <Part Type="strPunktas" Nr="2" Abbr="20-1 str. 2 d. 2 p." DocPartId="b82f786607bf44c6834ee7e3361a81a8" PartId="a81a9417a5cc4e8fa3101129b0b9f12a"/>
        </Part>
        <Part Type="strDalis" Nr="3" Abbr="20-1 str. 3 d." DocPartId="c0a8f7c48e8d4e58b9020549656bd94d" PartId="bab651676ec64186868691e370e3c6d4"/>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Nr="1" Abbr="1 pr." Title="MOKESČIO UŽ LIETUVOS RESPUBLIKOJE ĮREGISTRUOTAS KROVININES TRANSPORTO PRIEMONES RIBINIAI TARIFAI" DocPartId="8519b41791a146018f65337c0fcd2bcc" PartId="8c27a1e30b5c4b518661b13abfdda071">
    <Part Type="strDalis" Nr="1" Abbr="1 d." DocPartId="557228c9096645e389218060a2392f9c" PartId="af1a48470f98422984c57bd53e2d04a7">
      <Part Type="pastaba" DocPartId="dd3aec29107a4c438f703b0187253b23" PartId="e8935960d02e42909d4907f2a3f3f43e">
        <Part Type="punktas" Nr="1" Abbr="1 pr. 1 p." DocPartId="6c8c9d3592d045bca022376b3bf1501f" PartId="77b2cd3937e14ea29eec49392f4be66c"/>
        <Part Type="punktas" Nr="2" Abbr="1 pr. 2 p." DocPartId="a74870ebb357465484f10254cf97fd51" PartId="852c740e38574fe1a0f904e287131ee5"/>
        <Part Type="punktas" Nr="3" Abbr="1 pr. 3 p." DocPartId="045db91d39804eec9d554b06cb28b444" PartId="4913298e19334fcdbd22cd7b7245719f"/>
      </Part>
    </Part>
    <Part Type="pabaiga" DocPartId="51a699d6ebcd4382a85d40f958c72233" PartId="c7f47d24802449aebce3b7570e43ad89"/>
  </Part>
  <Part Type="priedas" Nr="2" Abbr="2 pr." Title="MOKESČIO UŽ EISMO RIBOJIMĄ TARIFAI" DocPartId="8dbbf063d14649a7a0b5662b43f3b9ca" PartId="d0ab3e07f3da4b99841d12fe737778e8">
    <Part Type="punktas" Nr="1" Abbr="2 pr. 1 p." DocPartId="3f1e5b86a5eb49f1b802e1b334a807ca" PartId="10175a5f0c1e4ebf94ceaeb309bacaf0"/>
    <Part Type="punktas" Nr="2" Abbr="2 pr. 2 p." DocPartId="a894107aef824132bc6b2464207778b0" PartId="8f8fc5b155304b05ad94f13d14772650"/>
    <Part Type="punktas" Nr="3" Abbr="2 pr. 3 p." DocPartId="349079ef8ec54ca3912efd60329dc6c4" PartId="d76f5c25f84345feab14f5572ffa9f04"/>
    <Part Type="punktas" Nr="4" Abbr="2 pr. 4 p." DocPartId="97f5e3d37d0d4a4ab982587d571d0733" PartId="76346f5f57c74165881cf39fcf3fdb91"/>
    <Part Type="punktas" Nr="5" Abbr="2 pr. 5 p." DocPartId="e09202e863304416a25420ed20e75d35" PartId="4a22f56be8484deaa15dd9cbfdb538ea">
      <Part Type="papunktis" Nr="5.1" Abbr="2 pr. 5.1 pp." DocPartId="e5c86f02cd2e4658b5e4980741f45962" PartId="eb871243fade49318ad5513328d34f1b"/>
      <Part Type="papunktis" Nr="5.2" Abbr="2 pr. 5.2 pp." DocPartId="c8c11614da41410a9b275236c21210f3" PartId="3b24beefb84b4b008bc96be849fb76d2"/>
    </Part>
    <Part Type="pabaiga" DocPartId="3a7b2b9c834b4e008e596615f296888d" PartId="f7d53ba4b7254cbf8df1eb45a2de50b2"/>
  </Part>
  <Part Type="priedas" Nr="3" Abbr="3 pr." Title="MOKESČIŲ UŽ NAUDOJIMĄSI KELIAIS RIBINIAI TARIFAI" DocPartId="1f0f8421f8be43da8bcd916b6d425bd6" PartId="13d692ab2ca84d74b681c06e76049185">
    <Part Type="skyrius" Nr="1" Title="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 DocPartId="68bd326af9194d2fb0a84dc7739f8a90" PartId="8aeefbe39ddf40ccae4be09c462b8184">
      <Part Type="punktas" Nr="1" Abbr="3 pr. 1 p." DocPartId="f2934d501c8d4adf8fff83d0c7627dcf" PartId="59e17a95efe5434491a602ee82d67d41"/>
      <Part Type="punktas" Nr="2" Abbr="3 pr. 2 p." DocPartId="769d70340b0242ddb0588307bef2124c" PartId="0ebeaf9e9c4c48caabd287b254cca8da"/>
    </Part>
    <Part Type="skyrius" Nr="2" Title="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 DocPartId="d0d4dd3255bc428881ac31dc47c99e65" PartId="e49e5b06a4634dfcbdaa1db07fb30480">
      <Part Type="punktas" Nr="3" Abbr="3 pr. 3 p." DocPartId="1273cad096d6442e899084e05ef1580a" PartId="2ececc6e2f0b46baa7797b2f461ebb03"/>
      <Part Type="punktas" Nr="4" Abbr="3 pr. 4 p." DocPartId="f6ae915a73a5455dbb2ba2e803d3a813" PartId="998da78ce840489b8375c18ea999c29c"/>
      <Part Type="punktas" Nr="5" Abbr="3 pr. 5 p." DocPartId="5e9b25361f5d471b882ae72b3c50ec60" PartId="bcdce7b83ecb4628afcd02038f84fb1c"/>
      <Part Type="punktas" Nr="6" Abbr="3 pr. 6 p." DocPartId="13c321af78004577b7352d9b812c7063" PartId="35eabff4fc064550aaba9f1b4c06ada8"/>
      <Part Type="punktas" Nr="7" Abbr="3 pr. 7 p." DocPartId="314eff44f0be46b7bf951fa883a22651" PartId="8cb6c0471f734952bc1c7782d23e4afe"/>
    </Part>
    <Part Type="skyrius" Nr="3" Title="MOKESČIO UŽ NAUDOJIMĄSI KELIAIS VAŽIUOJANT SUNKIASVORĖMIS TRANSPORTO PRIEMONĖMIS AR JŲ JUNGINIAIS, KURIŲ MASĖ SU KROVINIU AR BE JO YRA DIDESNĖ UŽ DIDŽIAUSIĄJĄ LEIDŽIAMĄ NAUDOJANTIS KELIAIS TRANSPORTO PRIEMONĖS AR JŲ JUNGINIŲ MASĘ, RIBINIAI TARIFAI" DocPartId="73b468c38c1a451c94fd410c97c719ea" PartId="62025837fd904508a01a2b91fc7299db">
      <Part Type="punktas" Nr="8" Abbr="3 pr. 8 p." DocPartId="3bc09d8bfd734a54ad940ac7031eab18" PartId="c93f90cec97e40cca62ca76f7ff46bfe"/>
      <Part Type="punktas" Nr="9" Abbr="3 pr. 9 p." DocPartId="717208358f834dd5a868b4bc0ae33037" PartId="2a7768d8153d4515b139286e159c45c9"/>
      <Part Type="punktas" Nr="10" Abbr="3 pr. 10 p." DocPartId="47fe072aec4a431bbd9938ecba0e1efc" PartId="acf2341508a240c8b7c81e7e5d2d45da"/>
    </Part>
    <Part Type="pabaiga" DocPartId="f1f03f9e1c534fbab125edee461e939d" PartId="80bdba3bfbaf47fd8b2f9e2a2ade8a5b"/>
  </Part>
  <Part Type="priedas" Nr="4" Abbr="4 pr." Title="ĮGYVENDINAMI EUROPOS SĄJUNGOS TEISĖS AKTAI" DocPartId="18ecb468e54142bb8f8edd12967d242c" PartId="1410b898d64c4466ba9b7a545c8ad9e3">
    <Part Type="punktas" Nr="1" Abbr="4 pr. 1 p." DocPartId="a949b0f487274b308a127e155669f1a8" PartId="9079a2dc80ed462a8ee775c3fa820a08"/>
    <Part Type="punktas" Nr="2" Abbr="4 pr. 2 p." DocPartId="a0738b295eec40cfa4ab4ce42e9b2a2d" PartId="628f8960e1a6485c9094b53eb79eb37f"/>
    <Part Type="pabaiga" DocPartId="47e2ae3072c34afb8a52772869cee97d" PartId="605ad3282a194b17a24cb8dd0e5ec10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F88D5C-B5F7-401C-B670-7C74B0E6652E}">
  <ds:schemaRefs>
    <ds:schemaRef ds:uri="http://schemas.openxmlformats.org/officeDocument/2006/bibliography"/>
  </ds:schemaRefs>
</ds:datastoreItem>
</file>

<file path=customXml/itemProps2.xml><?xml version="1.0" encoding="utf-8"?>
<ds:datastoreItem xmlns:ds="http://schemas.openxmlformats.org/officeDocument/2006/customXml" ds:itemID="{BCA8E9F6-35EF-4557-888B-51AEBB6E000D}">
  <ds:schemaRefs>
    <ds:schemaRef ds:uri="http://lrs.lt/TAIS/DocParts"/>
  </ds:schemaRefs>
</ds:datastoreItem>
</file>

<file path=customXml/itemProps3.xml><?xml version="1.0" encoding="utf-8"?>
<ds:datastoreItem xmlns:ds="http://schemas.openxmlformats.org/officeDocument/2006/customXml" ds:itemID="{55F88D5C-B5F7-401C-B670-7C74B0E6652E}">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115</TotalTime>
  <Pages>23</Pages>
  <Words>47177</Words>
  <Characters>26892</Characters>
  <Application>Microsoft Office Word</Application>
  <DocSecurity>0</DocSecurity>
  <Lines>224</Lines>
  <Paragraphs>147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73922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GRUNDAITĖ Aistė</lastModifiedBy>
  <dcterms:modified xsi:type="dcterms:W3CDTF">2026-04-29T07:14:00Z</dcterms:modified>
  <revision>60</revision>
</coreProperties>
</file>