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2015-08-01 iki 2016-06-02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2 str. 4 d."/>
                    <w:tag w:val="part_296f0457a06840e5a4e33eca463e84a2"/>
                    <w:lock w:val="sdtLocked"/>
                    <w:richText/>
                  </w:sdtPr>
                  <w:sdtContent>
                    <w:p>
                      <w:pPr>
                        <w:ind w:firstLine="720"/>
                        <w:jc w:val="both"/>
                        <w:rPr>
                          <w:color w:val="000000"/>
                          <w:szCs w:val="24"/>
                          <w:lang w:eastAsia="lt-LT"/>
                        </w:rPr>
                      </w:pPr>
                      <w:sdt>
                        <w:sdtPr>
                          <w:alias w:val="Numeris"/>
                          <w:tag w:val="nr_296f0457a06840e5a4e33eca463e84a2"/>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sdtContent>
                </w:sdt>
                <w:sdt>
                  <w:sdtPr>
                    <w:alias w:val="2 str. 5 d."/>
                    <w:tag w:val="part_03186933277842608831a30fa5e2d074"/>
                    <w:lock w:val="sdtLocked"/>
                    <w:richText/>
                  </w:sdtPr>
                  <w:sdtContent>
                    <w:p>
                      <w:pPr>
                        <w:ind w:firstLine="720"/>
                        <w:jc w:val="both"/>
                        <w:rPr>
                          <w:color w:val="000000"/>
                          <w:szCs w:val="24"/>
                          <w:lang w:eastAsia="lt-LT"/>
                        </w:rPr>
                      </w:pPr>
                      <w:sdt>
                        <w:sdtPr>
                          <w:alias w:val="Numeris"/>
                          <w:tag w:val="nr_03186933277842608831a30fa5e2d074"/>
                          <w:lock w:val="sdtLocked"/>
                          <w:richText/>
                        </w:sdtPr>
                        <w:sdtContent>
                          <w:r>
                            <w:rPr>
                              <w:bCs/>
                              <w:color w:val="000000"/>
                              <w:szCs w:val="24"/>
                              <w:lang w:eastAsia="lt-LT"/>
                            </w:rPr>
                            <w:t>5</w:t>
                          </w:r>
                        </w:sdtContent>
                      </w:sdt>
                      <w:r>
                        <w:rPr>
                          <w:bCs/>
                          <w:color w:val="000000"/>
                          <w:szCs w:val="24"/>
                          <w:lang w:eastAsia="lt-LT"/>
                        </w:rPr>
                        <w:t xml:space="preserve">. </w:t>
                      </w:r>
                      <w:r>
                        <w:rPr>
                          <w:b/>
                          <w:color w:val="000000"/>
                          <w:szCs w:val="24"/>
                          <w:lang w:eastAsia="lt-LT"/>
                        </w:rPr>
                        <w:t>Kelio apsaugos zona</w:t>
                      </w:r>
                      <w:r>
                        <w:rPr>
                          <w:bCs/>
                          <w:i/>
                          <w:iCs/>
                          <w:color w:val="000000"/>
                          <w:szCs w:val="24"/>
                          <w:lang w:eastAsia="lt-LT"/>
                        </w:rPr>
                        <w:t xml:space="preserve"> </w:t>
                      </w:r>
                      <w:r>
                        <w:rPr>
                          <w:i/>
                          <w:iCs/>
                          <w:color w:val="000000"/>
                          <w:szCs w:val="24"/>
                          <w:lang w:eastAsia="lt-LT"/>
                        </w:rPr>
                        <w:t>–</w:t>
                      </w:r>
                      <w:r>
                        <w:rPr>
                          <w:rFonts w:eastAsia="Calibri"/>
                          <w:color w:val="5C5C5C"/>
                          <w:szCs w:val="24"/>
                        </w:rPr>
                        <w:t xml:space="preserve"> </w:t>
                      </w:r>
                      <w:r>
                        <w:rPr>
                          <w:color w:val="000000"/>
                          <w:szCs w:val="24"/>
                          <w:lang w:eastAsia="lt-LT"/>
                        </w:rPr>
                        <w:t xml:space="preserve">šio Įstatymo 12 straipsnio 1 dalyje nustatyto pločio žemės juosta abipus kelio briaunų, kurioje ribojama ūkinė veikla. </w:t>
                      </w:r>
                    </w:p>
                  </w:sdtContent>
                </w:sdt>
                <w:sdt>
                  <w:sdtPr>
                    <w:alias w:val="2 str. 6 d."/>
                    <w:tag w:val="part_31ef2426274a4705ad4768d9671c401b"/>
                    <w:lock w:val="sdtLocked"/>
                    <w:richText/>
                  </w:sdtPr>
                  <w:sdtContent>
                    <w:p>
                      <w:pPr>
                        <w:ind w:firstLine="720"/>
                        <w:jc w:val="both"/>
                        <w:rPr>
                          <w:color w:val="000000"/>
                          <w:szCs w:val="24"/>
                          <w:lang w:eastAsia="lt-LT"/>
                        </w:rPr>
                      </w:pPr>
                      <w:sdt>
                        <w:sdtPr>
                          <w:alias w:val="Numeris"/>
                          <w:tag w:val="nr_31ef2426274a4705ad4768d9671c401b"/>
                          <w:lock w:val="sdtLocked"/>
                          <w:richText/>
                        </w:sdtPr>
                        <w:sdtContent>
                          <w:r>
                            <w:rPr>
                              <w:color w:val="000000"/>
                              <w:szCs w:val="24"/>
                              <w:lang w:eastAsia="lt-LT"/>
                            </w:rPr>
                            <w:t>6</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sdtContent>
                </w:sdt>
                <w:sdt>
                  <w:sdtPr>
                    <w:alias w:val="2 str. 7 d."/>
                    <w:tag w:val="part_beab7110f8f54adda8a90c4401e0bc8e"/>
                    <w:lock w:val="sdtLocked"/>
                    <w:richText/>
                  </w:sdtPr>
                  <w:sdtContent>
                    <w:p>
                      <w:pPr>
                        <w:ind w:firstLine="720"/>
                        <w:jc w:val="both"/>
                        <w:rPr>
                          <w:color w:val="000000"/>
                          <w:szCs w:val="24"/>
                          <w:lang w:eastAsia="lt-LT"/>
                        </w:rPr>
                      </w:pPr>
                      <w:sdt>
                        <w:sdtPr>
                          <w:alias w:val="Numeris"/>
                          <w:tag w:val="nr_beab7110f8f54adda8a90c4401e0bc8e"/>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sdtContent>
                </w:sdt>
                <w:sdt>
                  <w:sdtPr>
                    <w:alias w:val="2 str. 8 d."/>
                    <w:tag w:val="part_0109568fd1aa4c3ea7513377e4c60efe"/>
                    <w:lock w:val="sdtLocked"/>
                    <w:richText/>
                  </w:sdtPr>
                  <w:sdtContent>
                    <w:p>
                      <w:pPr>
                        <w:ind w:firstLine="720"/>
                        <w:jc w:val="both"/>
                        <w:rPr>
                          <w:color w:val="000000"/>
                          <w:szCs w:val="24"/>
                          <w:lang w:eastAsia="lt-LT"/>
                        </w:rPr>
                      </w:pPr>
                      <w:sdt>
                        <w:sdtPr>
                          <w:alias w:val="Numeris"/>
                          <w:tag w:val="nr_0109568fd1aa4c3ea7513377e4c60efe"/>
                          <w:lock w:val="sdtLocked"/>
                          <w:richText/>
                        </w:sdtPr>
                        <w:sdtContent>
                          <w:r>
                            <w:rPr>
                              <w:bCs/>
                              <w:color w:val="000000"/>
                              <w:szCs w:val="24"/>
                              <w:lang w:eastAsia="lt-LT"/>
                            </w:rPr>
                            <w:t>8</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sdtContent>
                </w:sdt>
                <w:sdt>
                  <w:sdtPr>
                    <w:alias w:val="2 str. 9 d."/>
                    <w:tag w:val="part_59dd798ee9d64ee292903a05d64a54cb"/>
                    <w:lock w:val="sdtLocked"/>
                    <w:richText/>
                  </w:sdtPr>
                  <w:sdtContent>
                    <w:p>
                      <w:pPr>
                        <w:ind w:firstLine="720"/>
                        <w:jc w:val="both"/>
                        <w:rPr>
                          <w:color w:val="000000"/>
                          <w:szCs w:val="24"/>
                          <w:lang w:eastAsia="lt-LT"/>
                        </w:rPr>
                      </w:pPr>
                      <w:sdt>
                        <w:sdtPr>
                          <w:alias w:val="Numeris"/>
                          <w:tag w:val="nr_59dd798ee9d64ee292903a05d64a54cb"/>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sdtContent>
                </w:sdt>
                <w:sdt>
                  <w:sdtPr>
                    <w:alias w:val="2 str. 10 d."/>
                    <w:tag w:val="part_650f59e36a3245be910f2b868c27da2b"/>
                    <w:lock w:val="sdtLocked"/>
                    <w:richText/>
                  </w:sdtPr>
                  <w:sdtContent>
                    <w:p>
                      <w:pPr>
                        <w:ind w:firstLine="720"/>
                        <w:jc w:val="both"/>
                        <w:rPr>
                          <w:color w:val="000000"/>
                          <w:szCs w:val="24"/>
                          <w:lang w:eastAsia="lt-LT"/>
                        </w:rPr>
                      </w:pPr>
                      <w:sdt>
                        <w:sdtPr>
                          <w:alias w:val="Numeris"/>
                          <w:tag w:val="nr_650f59e36a3245be910f2b868c27da2b"/>
                          <w:lock w:val="sdtLocked"/>
                          <w:richText/>
                        </w:sdtPr>
                        <w:sdtContent>
                          <w:r>
                            <w:rPr>
                              <w:color w:val="000000"/>
                              <w:szCs w:val="24"/>
                              <w:lang w:eastAsia="lt-LT"/>
                            </w:rPr>
                            <w:t>10</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sdtContent>
                </w:sdt>
                <w:sdt>
                  <w:sdtPr>
                    <w:alias w:val="2 str. 11 d."/>
                    <w:tag w:val="part_e8ed62d7ba0149e3947c2f4d58cf9408"/>
                    <w:lock w:val="sdtLocked"/>
                    <w:richText/>
                  </w:sdtPr>
                  <w:sdtContent>
                    <w:p>
                      <w:pPr>
                        <w:ind w:firstLine="720"/>
                        <w:jc w:val="both"/>
                        <w:rPr>
                          <w:color w:val="000000"/>
                          <w:szCs w:val="24"/>
                          <w:lang w:eastAsia="lt-LT"/>
                        </w:rPr>
                      </w:pPr>
                      <w:sdt>
                        <w:sdtPr>
                          <w:alias w:val="Numeris"/>
                          <w:tag w:val="nr_e8ed62d7ba0149e3947c2f4d58cf9408"/>
                          <w:lock w:val="sdtLocked"/>
                          <w:richText/>
                        </w:sdtPr>
                        <w:sdtContent>
                          <w:r>
                            <w:rPr>
                              <w:bCs/>
                              <w:color w:val="000000"/>
                              <w:szCs w:val="24"/>
                              <w:lang w:eastAsia="lt-LT"/>
                            </w:rPr>
                            <w:t>11</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sdtContent>
                </w:sdt>
                <w:sdt>
                  <w:sdtPr>
                    <w:alias w:val="2 str. 12 d."/>
                    <w:tag w:val="part_9ea575397194493982d25ee3242fb439"/>
                    <w:lock w:val="sdtLocked"/>
                    <w:richText/>
                  </w:sdtPr>
                  <w:sdtContent>
                    <w:p>
                      <w:pPr>
                        <w:ind w:firstLine="720"/>
                        <w:jc w:val="both"/>
                        <w:rPr>
                          <w:szCs w:val="24"/>
                          <w:lang w:eastAsia="lt-LT"/>
                        </w:rPr>
                      </w:pPr>
                      <w:sdt>
                        <w:sdtPr>
                          <w:alias w:val="Numeris"/>
                          <w:tag w:val="nr_9ea575397194493982d25ee3242fb439"/>
                          <w:lock w:val="sdtLocked"/>
                          <w:richText/>
                        </w:sdtPr>
                        <w:sdtContent>
                          <w:r>
                            <w:rPr>
                              <w:szCs w:val="24"/>
                              <w:lang w:eastAsia="lt-LT"/>
                            </w:rPr>
                            <w:t>12</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sdtContent>
                </w:sdt>
                <w:sdt>
                  <w:sdtPr>
                    <w:alias w:val="2 str. 13 d."/>
                    <w:tag w:val="part_c0dc9c076fea41878e5704e7cb8351a8"/>
                    <w:lock w:val="sdtLocked"/>
                    <w:richText/>
                  </w:sdtPr>
                  <w:sdtContent>
                    <w:p>
                      <w:pPr>
                        <w:ind w:firstLine="720"/>
                        <w:jc w:val="both"/>
                        <w:rPr>
                          <w:color w:val="000000"/>
                          <w:szCs w:val="24"/>
                          <w:lang w:eastAsia="lt-LT"/>
                        </w:rPr>
                      </w:pPr>
                      <w:sdt>
                        <w:sdtPr>
                          <w:alias w:val="Numeris"/>
                          <w:tag w:val="nr_c0dc9c076fea41878e5704e7cb8351a8"/>
                          <w:lock w:val="sdtLocked"/>
                          <w:richText/>
                        </w:sdtPr>
                        <w:sdtContent>
                          <w:r>
                            <w:rPr>
                              <w:color w:val="000000"/>
                              <w:szCs w:val="24"/>
                              <w:lang w:eastAsia="lt-LT"/>
                            </w:rPr>
                            <w:t>13</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sdtContent>
                </w:sdt>
                <w:sdt>
                  <w:sdtPr>
                    <w:alias w:val="2 str. 14 d."/>
                    <w:tag w:val="part_0c0e2111360b4b2eb4e9405a7ddcd04f"/>
                    <w:lock w:val="sdtLocked"/>
                    <w:richText/>
                  </w:sdtPr>
                  <w:sdtContent>
                    <w:p>
                      <w:pPr>
                        <w:ind w:firstLine="720"/>
                        <w:jc w:val="both"/>
                        <w:rPr>
                          <w:color w:val="000000"/>
                          <w:szCs w:val="24"/>
                          <w:lang w:eastAsia="lt-LT"/>
                        </w:rPr>
                      </w:pPr>
                      <w:sdt>
                        <w:sdtPr>
                          <w:alias w:val="Numeris"/>
                          <w:tag w:val="nr_0c0e2111360b4b2eb4e9405a7ddcd04f"/>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sdtContent>
                </w:sdt>
                <w:sdt>
                  <w:sdtPr>
                    <w:alias w:val="2 str. 15 d."/>
                    <w:tag w:val="part_a82a1f82f612492eb16455319c321f73"/>
                    <w:lock w:val="sdtLocked"/>
                    <w:richText/>
                  </w:sdtPr>
                  <w:sdtContent>
                    <w:p>
                      <w:pPr>
                        <w:ind w:firstLine="720"/>
                        <w:jc w:val="both"/>
                        <w:rPr>
                          <w:bCs/>
                          <w:color w:val="000000"/>
                          <w:szCs w:val="24"/>
                          <w:lang w:eastAsia="lt-LT"/>
                        </w:rPr>
                      </w:pPr>
                      <w:sdt>
                        <w:sdtPr>
                          <w:alias w:val="Numeris"/>
                          <w:tag w:val="nr_a82a1f82f612492eb16455319c321f73"/>
                          <w:lock w:val="sdtLocked"/>
                          <w:richText/>
                        </w:sdtPr>
                        <w:sdtContent>
                          <w:r>
                            <w:rPr>
                              <w:bCs/>
                              <w:color w:val="000000"/>
                              <w:szCs w:val="24"/>
                              <w:lang w:eastAsia="lt-LT"/>
                            </w:rPr>
                            <w:t>15</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sdtContent>
                </w:sdt>
                <w:sdt>
                  <w:sdtPr>
                    <w:alias w:val="2 str. 16 d."/>
                    <w:tag w:val="part_657e2c38c57a40da8e1617a8fbe14fb6"/>
                    <w:lock w:val="sdtLocked"/>
                    <w:richText/>
                  </w:sdtPr>
                  <w:sdtContent>
                    <w:p>
                      <w:pPr>
                        <w:ind w:firstLine="720"/>
                        <w:jc w:val="both"/>
                        <w:rPr>
                          <w:rFonts w:eastAsia="Calibri"/>
                          <w:szCs w:val="24"/>
                        </w:rPr>
                      </w:pPr>
                      <w:sdt>
                        <w:sdtPr>
                          <w:alias w:val="Numeris"/>
                          <w:tag w:val="nr_657e2c38c57a40da8e1617a8fbe14fb6"/>
                          <w:lock w:val="sdtLocked"/>
                          <w:richText/>
                        </w:sdtPr>
                        <w:sdtContent>
                          <w:r>
                            <w:rPr>
                              <w:rFonts w:eastAsia="Calibri"/>
                              <w:szCs w:val="24"/>
                            </w:rPr>
                            <w:t>16</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sdtContent>
                </w:sdt>
                <w:sdt>
                  <w:sdtPr>
                    <w:alias w:val="2 str. 17 d."/>
                    <w:tag w:val="part_383b2c22ba104fc796b8c3e85eba6d27"/>
                    <w:lock w:val="sdtLocked"/>
                    <w:richText/>
                  </w:sdtPr>
                  <w:sdtContent>
                    <w:p>
                      <w:pPr>
                        <w:ind w:firstLine="720"/>
                        <w:jc w:val="both"/>
                        <w:rPr>
                          <w:rFonts w:eastAsia="Calibri"/>
                          <w:szCs w:val="24"/>
                        </w:rPr>
                      </w:pPr>
                      <w:sdt>
                        <w:sdtPr>
                          <w:alias w:val="Numeris"/>
                          <w:tag w:val="nr_383b2c22ba104fc796b8c3e85eba6d27"/>
                          <w:lock w:val="sdtLocked"/>
                          <w:richText/>
                        </w:sdtPr>
                        <w:sdtContent>
                          <w:r>
                            <w:rPr>
                              <w:color w:val="000000"/>
                              <w:szCs w:val="24"/>
                              <w:lang w:eastAsia="lt-LT"/>
                            </w:rPr>
                            <w:t>17</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sdtContent>
                </w:sdt>
                <w:sdt>
                  <w:sdtPr>
                    <w:alias w:val="2 str. 18 d."/>
                    <w:tag w:val="part_82f2b8b53c384ddcbafaf7ee6a902b3f"/>
                    <w:lock w:val="sdtLocked"/>
                    <w:richText/>
                  </w:sdtPr>
                  <w:sdtContent>
                    <w:p>
                      <w:pPr>
                        <w:ind w:firstLine="720"/>
                        <w:jc w:val="both"/>
                        <w:rPr>
                          <w:color w:val="000000"/>
                          <w:szCs w:val="24"/>
                          <w:lang w:eastAsia="lt-LT"/>
                        </w:rPr>
                      </w:pPr>
                      <w:sdt>
                        <w:sdtPr>
                          <w:alias w:val="Numeris"/>
                          <w:tag w:val="nr_82f2b8b53c384ddcbafaf7ee6a902b3f"/>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sdtContent>
                </w:sdt>
                <w:sdt>
                  <w:sdtPr>
                    <w:alias w:val="2 str. 19 d."/>
                    <w:tag w:val="part_48c8321b43554563b30973aceb57d1fc"/>
                    <w:lock w:val="sdtLocked"/>
                    <w:richText/>
                  </w:sdtPr>
                  <w:sdtContent>
                    <w:p>
                      <w:pPr>
                        <w:ind w:firstLine="720"/>
                        <w:jc w:val="both"/>
                        <w:rPr>
                          <w:color w:val="000000"/>
                          <w:szCs w:val="24"/>
                          <w:lang w:eastAsia="lt-LT"/>
                        </w:rPr>
                      </w:pPr>
                      <w:sdt>
                        <w:sdtPr>
                          <w:alias w:val="Numeris"/>
                          <w:tag w:val="nr_48c8321b43554563b30973aceb57d1fc"/>
                          <w:lock w:val="sdtLocked"/>
                          <w:richText/>
                        </w:sdtPr>
                        <w:sdtContent>
                          <w:r>
                            <w:rPr>
                              <w:color w:val="000000"/>
                              <w:szCs w:val="24"/>
                              <w:lang w:eastAsia="lt-LT"/>
                            </w:rPr>
                            <w:t>19</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sdtContent>
                </w:sdt>
                <w:sdt>
                  <w:sdtPr>
                    <w:alias w:val="2 str. 20 d."/>
                    <w:tag w:val="part_0fcb76288421400aab98eac85bfe6c05"/>
                    <w:lock w:val="sdtLocked"/>
                    <w:richText/>
                  </w:sdtPr>
                  <w:sdtContent>
                    <w:p>
                      <w:pPr>
                        <w:tabs>
                          <w:tab w:val="left" w:pos="6804"/>
                        </w:tabs>
                        <w:ind w:firstLine="720"/>
                        <w:jc w:val="both"/>
                      </w:pPr>
                      <w:sdt>
                        <w:sdtPr>
                          <w:alias w:val="Numeris"/>
                          <w:tag w:val="nr_0fcb76288421400aab98eac85bfe6c05"/>
                          <w:lock w:val="sdtLocked"/>
                          <w:richText/>
                        </w:sdtPr>
                        <w:sdtContent>
                          <w:r>
                            <w:rPr>
                              <w:rFonts w:eastAsia="Calibri"/>
                              <w:color w:val="000000"/>
                              <w:szCs w:val="24"/>
                            </w:rPr>
                            <w:t>20</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ff54cd4605da4c63973ef55561aacaa8"/>
                        <w:lock w:val="sdtLocked"/>
                        <w:richText/>
                      </w:sdtPr>
                      <w:sdtContent>
                        <w:p>
                          <w:pPr>
                            <w:ind w:firstLine="720"/>
                            <w:jc w:val="both"/>
                            <w:rPr>
                              <w:szCs w:val="24"/>
                              <w:lang w:eastAsia="lt-LT"/>
                            </w:rPr>
                          </w:pPr>
                          <w:sdt>
                            <w:sdtPr>
                              <w:alias w:val="Numeris"/>
                              <w:tag w:val="nr_ff54cd4605da4c63973ef55561aacaa8"/>
                              <w:lock w:val="sdtLocked"/>
                              <w:richText/>
                            </w:sdtPr>
                            <w:sdtContent>
                              <w:r>
                                <w:rPr>
                                  <w:szCs w:val="24"/>
                                  <w:lang w:eastAsia="lt-LT"/>
                                </w:rPr>
                                <w:t>1</w:t>
                              </w:r>
                            </w:sdtContent>
                          </w:sdt>
                          <w:r>
                            <w:rPr>
                              <w:szCs w:val="24"/>
                              <w:lang w:eastAsia="lt-LT"/>
                            </w:rPr>
                            <w:t>) viešuosius kelius. Tai keliai, jungiantys rajoninius kelius, gyvenamąsias vietoves, sąvartynus, rekreacijos objektus, lankomus gamtos, kultūros paminklus, taip pat gatvės gyvenamosiose vietovėse ir kiti keliai, nepriskirti valstybinės reikšmės keliams;</w:t>
                          </w:r>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874de0a601ac486bb9a3ce8d61a57c79"/>
                <w:lock w:val="sdtLocked"/>
                <w:richText/>
              </w:sdtPr>
              <w:sdtContent>
                <w:p>
                  <w:pPr>
                    <w:ind w:firstLine="708"/>
                    <w:jc w:val="both"/>
                    <w:rPr>
                      <w:b/>
                      <w:color w:val="000000"/>
                    </w:rPr>
                  </w:pPr>
                  <w:sdt>
                    <w:sdtPr>
                      <w:alias w:val="Numeris"/>
                      <w:tag w:val="nr_874de0a601ac486bb9a3ce8d61a57c79"/>
                      <w:lock w:val="sdtLocked"/>
                      <w:richText/>
                    </w:sdtPr>
                    <w:sdtContent>
                      <w:r>
                        <w:rPr>
                          <w:b/>
                          <w:color w:val="000000"/>
                        </w:rPr>
                        <w:t>4</w:t>
                      </w:r>
                    </w:sdtContent>
                  </w:sdt>
                  <w:r>
                    <w:rPr>
                      <w:b/>
                      <w:color w:val="000000"/>
                    </w:rPr>
                    <w:t xml:space="preserve"> straipsnis. </w:t>
                  </w:r>
                  <w:sdt>
                    <w:sdtPr>
                      <w:alias w:val="Pavadinimas"/>
                      <w:tag w:val="title_874de0a601ac486bb9a3ce8d61a57c79"/>
                      <w:lock w:val="sdtLocked"/>
                      <w:richText/>
                    </w:sdtPr>
                    <w:sdtContent>
                      <w:r>
                        <w:rPr>
                          <w:b/>
                          <w:color w:val="000000"/>
                        </w:rPr>
                        <w:t>Kelių suskirstymas pagal nuosavybės formas</w:t>
                      </w:r>
                    </w:sdtContent>
                  </w:sdt>
                </w:p>
                <w:sdt>
                  <w:sdtPr>
                    <w:alias w:val="4 str. 1 d."/>
                    <w:tag w:val="part_24f8814ca8584ebc8897ff3a403a4351"/>
                    <w:lock w:val="sdtLocked"/>
                    <w:richText/>
                  </w:sdtPr>
                  <w:sdtContent>
                    <w:p>
                      <w:pPr>
                        <w:tabs>
                          <w:tab w:val="left" w:pos="6804"/>
                        </w:tabs>
                        <w:ind w:firstLine="720"/>
                        <w:jc w:val="both"/>
                        <w:rPr>
                          <w:color w:val="000000"/>
                        </w:rPr>
                      </w:pPr>
                      <w:sdt>
                        <w:sdtPr>
                          <w:alias w:val="Numeris"/>
                          <w:tag w:val="nr_24f8814ca8584ebc8897ff3a403a4351"/>
                          <w:lock w:val="sdtLocked"/>
                          <w:richText/>
                        </w:sdtPr>
                        <w:sdtContent>
                          <w:r>
                            <w:rPr>
                              <w:rFonts w:eastAsia="Calibri"/>
                              <w:spacing w:val="-6"/>
                              <w:szCs w:val="24"/>
                            </w:rPr>
                            <w:t>1</w:t>
                          </w:r>
                        </w:sdtContent>
                      </w:sdt>
                      <w:r>
                        <w:rPr>
                          <w:rFonts w:eastAsia="Calibri"/>
                          <w:spacing w:val="-6"/>
                          <w:szCs w:val="24"/>
                        </w:rPr>
                        <w:t>. Keliai nuosavybės teise priklauso valstybei, savivaldybėms, fiziniams ar juridiniams asmenims</w:t>
                      </w:r>
                      <w:r>
                        <w:rPr>
                          <w:color w:val="000000"/>
                          <w:spacing w:val="-6"/>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4 str. 2 d."/>
                    <w:tag w:val="part_a4ff7ed2f66040fda4c714606dff86ce"/>
                    <w:lock w:val="sdtLocked"/>
                    <w:richText/>
                  </w:sdtPr>
                  <w:sdtContent>
                    <w:p>
                      <w:pPr>
                        <w:ind w:firstLine="708"/>
                        <w:jc w:val="both"/>
                        <w:rPr>
                          <w:color w:val="000000"/>
                        </w:rPr>
                      </w:pPr>
                      <w:sdt>
                        <w:sdtPr>
                          <w:alias w:val="Numeris"/>
                          <w:tag w:val="nr_a4ff7ed2f66040fda4c714606dff86ce"/>
                          <w:lock w:val="sdtLocked"/>
                          <w:richText/>
                        </w:sdtPr>
                        <w:sdtContent>
                          <w:r>
                            <w:rPr>
                              <w:color w:val="000000"/>
                            </w:rPr>
                            <w:t>2</w:t>
                          </w:r>
                        </w:sdtContent>
                      </w:sdt>
                      <w:r>
                        <w:rPr>
                          <w:color w:val="000000"/>
                        </w:rPr>
                        <w:t>. Valstybinės reikšmės keliai išimtine nuosavybės teise priklauso valstybei. Juos turto patikėjimo teise įstatymų ir kitų teisės aktų nustatyta tvarka valdo, naudoja ir jais disponuoja Susisiekimo ministerijos įsteigtos valstybės įmonės ar jos įgaliota Lietuvos automobilių kelių direkcija prie Susisiekimo ministerijos.</w:t>
                      </w:r>
                    </w:p>
                  </w:sdtContent>
                </w:sdt>
                <w:sdt>
                  <w:sdtPr>
                    <w:alias w:val="4 str. 3 d."/>
                    <w:tag w:val="part_8cbb6851eab54c2eb07d55ebbabe36d8"/>
                    <w:lock w:val="sdtLocked"/>
                    <w:richText/>
                  </w:sdtPr>
                  <w:sdtContent>
                    <w:p>
                      <w:pPr>
                        <w:ind w:firstLine="708"/>
                        <w:jc w:val="both"/>
                        <w:rPr>
                          <w:color w:val="000000"/>
                        </w:rPr>
                      </w:pPr>
                      <w:sdt>
                        <w:sdtPr>
                          <w:alias w:val="Numeris"/>
                          <w:tag w:val="nr_8cbb6851eab54c2eb07d55ebbabe36d8"/>
                          <w:lock w:val="sdtLocked"/>
                          <w:richText/>
                        </w:sdtPr>
                        <w:sdtContent>
                          <w:r>
                            <w:rPr>
                              <w:color w:val="000000"/>
                            </w:rPr>
                            <w:t>3</w:t>
                          </w:r>
                        </w:sdtContent>
                      </w:sdt>
                      <w:r>
                        <w:rPr>
                          <w:color w:val="000000"/>
                        </w:rPr>
                        <w:t>. Vietinės reikšmės viešieji keliai ir gatvės nuosavybės teise priklauso savivaldybėms, o vidaus keliai - valstybei, savivaldybėms, kitiems juridiniams ir (ar) fiziniams asmenims.</w:t>
                      </w:r>
                    </w:p>
                  </w:sdtContent>
                </w:sdt>
                <w:sdt>
                  <w:sdtPr>
                    <w:alias w:val="4 str. 4 d."/>
                    <w:tag w:val="part_5938ab9fe77144ecbb76972bfcdbeb46"/>
                    <w:lock w:val="sdtLocked"/>
                    <w:richText/>
                  </w:sdtPr>
                  <w:sdtContent>
                    <w:p>
                      <w:pPr>
                        <w:ind w:firstLine="720"/>
                        <w:jc w:val="both"/>
                        <w:rPr>
                          <w:color w:val="000000"/>
                        </w:rPr>
                      </w:pPr>
                      <w:sdt>
                        <w:sdtPr>
                          <w:alias w:val="Numeris"/>
                          <w:tag w:val="nr_5938ab9fe77144ecbb76972bfcdbeb46"/>
                          <w:lock w:val="sdtLocked"/>
                          <w:richText/>
                        </w:sdtPr>
                        <w:sdtContent>
                          <w:r>
                            <w:rPr>
                              <w:rFonts w:eastAsia="Calibri"/>
                              <w:szCs w:val="24"/>
                            </w:rPr>
                            <w:t>4</w:t>
                          </w:r>
                        </w:sdtContent>
                      </w:sdt>
                      <w:r>
                        <w:rPr>
                          <w:rFonts w:eastAsia="Calibri"/>
                          <w:szCs w:val="24"/>
                        </w:rPr>
                        <w:t xml:space="preserve">. 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w:t>
                      </w:r>
                      <w:r>
                        <w:rPr>
                          <w:szCs w:val="24"/>
                        </w:rPr>
                        <w:t xml:space="preserve">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ir Lietuvos automobilių kelių direkcija prie Susisiekimo ministerijos teisės aktų nustatyta tvarka perduodamas su visais jam priklausančiais statiniais ir techninėmis eismo reguliavimo priemonėmis </w:t>
                      </w:r>
                      <w:r>
                        <w:rPr>
                          <w:color w:val="000000"/>
                          <w:szCs w:val="24"/>
                        </w:rPr>
                        <w:t>valstybės nuosavybėn bei patikėjimo teise valdyti, naudotis ir juo disponuoti šio stra</w:t>
                      </w:r>
                      <w:r>
                        <w:rPr>
                          <w:szCs w:val="24"/>
                        </w:rPr>
                        <w:t>ipsnio 2 dalyje nurodytiems juridiniams asmenims ir įrašomas į valstybinės reikšmės kelių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4 str. 5 d."/>
                    <w:tag w:val="part_4b55e4c69d1843b6846849c2b876a002"/>
                    <w:lock w:val="sdtLocked"/>
                    <w:richText/>
                  </w:sdtPr>
                  <w:sdtContent>
                    <w:p>
                      <w:pPr>
                        <w:ind w:firstLine="708"/>
                        <w:jc w:val="both"/>
                        <w:rPr>
                          <w:color w:val="000000"/>
                        </w:rPr>
                      </w:pPr>
                      <w:sdt>
                        <w:sdtPr>
                          <w:alias w:val="Numeris"/>
                          <w:tag w:val="nr_4b55e4c69d1843b6846849c2b876a002"/>
                          <w:lock w:val="sdtLocked"/>
                          <w:richText/>
                        </w:sdtPr>
                        <w:sdtContent>
                          <w:r>
                            <w:rPr>
                              <w:color w:val="000000"/>
                            </w:rPr>
                            <w:t>5</w:t>
                          </w:r>
                        </w:sdtContent>
                      </w:sdt>
                      <w:r>
                        <w:rPr>
                          <w:color w:val="000000"/>
                        </w:rPr>
                        <w:t>. Kai kurie valstybinės reikšmės kelių statiniai ar įrenginiai (tarp jų kelių tiesimo ir priežiūros gamybinės bazės ar gamybiniai buitiniai pastatai), tapę nereikalingi šio straipsnio 2 dalyje nurodytiems juridiniams asmenims, įstatymų ir kitų teisės aktų nustatyta tvarka savivaldybės tarybos sutikimu gali būti perduodami jos nuosavybėn.</w:t>
                      </w:r>
                    </w:p>
                    <w:p>
                      <w:pPr>
                        <w:ind w:firstLine="708"/>
                      </w:pPr>
                    </w:p>
                  </w:sdtContent>
                </w:sdt>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906e4da570b44edc907c395af66fc14c"/>
                    <w:lock w:val="sdtLocked"/>
                    <w:richText/>
                  </w:sdtPr>
                  <w:sdtContent>
                    <w:p>
                      <w:pPr>
                        <w:ind w:firstLine="720"/>
                        <w:jc w:val="both"/>
                        <w:rPr>
                          <w:bCs/>
                          <w:color w:val="000000"/>
                          <w:szCs w:val="24"/>
                          <w:lang w:eastAsia="lt-LT"/>
                        </w:rPr>
                      </w:pPr>
                      <w:sdt>
                        <w:sdtPr>
                          <w:alias w:val="Numeris"/>
                          <w:tag w:val="nr_906e4da570b44edc907c395af66fc14c"/>
                          <w:lock w:val="sdtLocked"/>
                          <w:richText/>
                        </w:sdtPr>
                        <w:sdtContent>
                          <w:r>
                            <w:rPr>
                              <w:bCs/>
                              <w:color w:val="000000"/>
                              <w:szCs w:val="24"/>
                              <w:lang w:eastAsia="lt-LT"/>
                            </w:rPr>
                            <w:t>3</w:t>
                          </w:r>
                        </w:sdtContent>
                      </w:sdt>
                      <w:r>
                        <w:rPr>
                          <w:bCs/>
                          <w:color w:val="000000"/>
                          <w:szCs w:val="24"/>
                          <w:lang w:eastAsia="lt-LT"/>
                        </w:rPr>
                        <w:t xml:space="preserve">. Lietuvos automobilių kelių direkcija prie Susisiekimo ministerijos yra </w:t>
                      </w:r>
                      <w:r>
                        <w:rPr>
                          <w:rFonts w:eastAsia="Calibri"/>
                          <w:color w:val="000000"/>
                          <w:szCs w:val="24"/>
                        </w:rPr>
                        <w:t xml:space="preserve">Lietuvos Respublikos </w:t>
                      </w:r>
                      <w:r>
                        <w:rPr>
                          <w:szCs w:val="24"/>
                          <w:lang w:eastAsia="lt-LT"/>
                        </w:rPr>
                        <w:t>Vyriausybės įsteigta biudžetinė įstaiga, kuri organizuoja ir koordinuoja valstybinės reikšmės kelių atkūrimą, priežiūrą ir plėtrą ir kuri</w:t>
                      </w:r>
                      <w:r>
                        <w:rPr>
                          <w:bCs/>
                          <w:color w:val="000000"/>
                          <w:szCs w:val="24"/>
                          <w:lang w:eastAsia="lt-LT"/>
                        </w:rPr>
                        <w:t xml:space="preserve">: </w:t>
                      </w:r>
                    </w:p>
                    <w:sdt>
                      <w:sdtPr>
                        <w:alias w:val="5 str. 3 d. 1 p."/>
                        <w:tag w:val="part_0b5acf1d9200486b9c297daa0b5e0257"/>
                        <w:lock w:val="sdtLocked"/>
                        <w:richText/>
                      </w:sdtPr>
                      <w:sdtContent>
                        <w:p>
                          <w:pPr>
                            <w:ind w:firstLine="720"/>
                            <w:jc w:val="both"/>
                            <w:rPr>
                              <w:bCs/>
                              <w:color w:val="000000"/>
                              <w:szCs w:val="24"/>
                              <w:lang w:eastAsia="lt-LT"/>
                            </w:rPr>
                          </w:pPr>
                          <w:sdt>
                            <w:sdtPr>
                              <w:alias w:val="Numeris"/>
                              <w:tag w:val="nr_0b5acf1d9200486b9c297daa0b5e0257"/>
                              <w:lock w:val="sdtLocked"/>
                              <w:richText/>
                            </w:sdtPr>
                            <w:sdtContent>
                              <w:r>
                                <w:rPr>
                                  <w:bCs/>
                                  <w:color w:val="000000"/>
                                  <w:szCs w:val="24"/>
                                  <w:lang w:eastAsia="lt-LT"/>
                                </w:rPr>
                                <w:t>1</w:t>
                              </w:r>
                            </w:sdtContent>
                          </w:sdt>
                          <w:r>
                            <w:rPr>
                              <w:bCs/>
                              <w:color w:val="000000"/>
                              <w:szCs w:val="24"/>
                              <w:lang w:eastAsia="lt-LT"/>
                            </w:rPr>
                            <w:t>) nustato valstybinės reikšmės kelius prižiūrinčioms valstybės įmonėms privalomus kelių priežiūros darbus (užduotis);</w:t>
                          </w:r>
                        </w:p>
                      </w:sdtContent>
                    </w:sdt>
                    <w:sdt>
                      <w:sdtPr>
                        <w:alias w:val="5 str. 3 d. 2 p."/>
                        <w:tag w:val="part_8046b847c8c24017bcc8a160fe2d6465"/>
                        <w:lock w:val="sdtLocked"/>
                        <w:richText/>
                      </w:sdtPr>
                      <w:sdtContent>
                        <w:p>
                          <w:pPr>
                            <w:ind w:firstLine="720"/>
                            <w:jc w:val="both"/>
                            <w:rPr>
                              <w:bCs/>
                              <w:color w:val="000000"/>
                              <w:szCs w:val="24"/>
                              <w:lang w:eastAsia="lt-LT"/>
                            </w:rPr>
                          </w:pPr>
                          <w:sdt>
                            <w:sdtPr>
                              <w:alias w:val="Numeris"/>
                              <w:tag w:val="nr_8046b847c8c24017bcc8a160fe2d6465"/>
                              <w:lock w:val="sdtLocked"/>
                              <w:richText/>
                            </w:sdtPr>
                            <w:sdtContent>
                              <w:r>
                                <w:rPr>
                                  <w:bCs/>
                                  <w:color w:val="000000"/>
                                  <w:szCs w:val="24"/>
                                  <w:lang w:eastAsia="lt-LT"/>
                                </w:rPr>
                                <w:t>2</w:t>
                              </w:r>
                            </w:sdtContent>
                          </w:sdt>
                          <w:r>
                            <w:rPr>
                              <w:bCs/>
                              <w:color w:val="000000"/>
                              <w:szCs w:val="24"/>
                              <w:lang w:eastAsia="lt-LT"/>
                            </w:rPr>
                            <w:t>) atlieka valstybinės reikšmės kelių projektavimo, tiesimo, statybos, rekonstravimo, taisymo (remonto) ir priežiūros darbų užsakovo funkcijas;</w:t>
                          </w:r>
                        </w:p>
                      </w:sdtContent>
                    </w:sdt>
                    <w:sdt>
                      <w:sdtPr>
                        <w:alias w:val="5 str. 3 d. 3 p."/>
                        <w:tag w:val="part_709521debdb243aa82f7bf58b430ebae"/>
                        <w:lock w:val="sdtLocked"/>
                        <w:richText/>
                      </w:sdtPr>
                      <w:sdtContent>
                        <w:p>
                          <w:pPr>
                            <w:ind w:firstLine="720"/>
                            <w:jc w:val="both"/>
                            <w:rPr>
                              <w:bCs/>
                              <w:color w:val="000000"/>
                              <w:szCs w:val="24"/>
                              <w:lang w:eastAsia="lt-LT"/>
                            </w:rPr>
                          </w:pPr>
                          <w:sdt>
                            <w:sdtPr>
                              <w:alias w:val="Numeris"/>
                              <w:tag w:val="nr_709521debdb243aa82f7bf58b430ebae"/>
                              <w:lock w:val="sdtLocked"/>
                              <w:richText/>
                            </w:sdtPr>
                            <w:sdtContent>
                              <w:r>
                                <w:rPr>
                                  <w:bCs/>
                                  <w:color w:val="000000"/>
                                  <w:szCs w:val="24"/>
                                  <w:lang w:eastAsia="lt-LT"/>
                                </w:rPr>
                                <w:t>3</w:t>
                              </w:r>
                            </w:sdtContent>
                          </w:sdt>
                          <w:r>
                            <w:rPr>
                              <w:bCs/>
                              <w:color w:val="000000"/>
                              <w:szCs w:val="24"/>
                              <w:lang w:eastAsia="lt-LT"/>
                            </w:rPr>
                            <w:t>) atlieka valstybinės reikšmės kelių projektavimo, tiesimo, statybos, rekonstravimo, taisymo (remonto) ir priežiūros darbų organizavimo funkcijas;</w:t>
                          </w:r>
                        </w:p>
                      </w:sdtContent>
                    </w:sdt>
                    <w:sdt>
                      <w:sdtPr>
                        <w:alias w:val="5 str. 3 d. 4 p."/>
                        <w:tag w:val="part_09f4483686ba4ce5a8e23d11fb214db8"/>
                        <w:lock w:val="sdtLocked"/>
                        <w:richText/>
                      </w:sdtPr>
                      <w:sdtContent>
                        <w:p>
                          <w:pPr>
                            <w:ind w:firstLine="720"/>
                            <w:jc w:val="both"/>
                            <w:rPr>
                              <w:color w:val="000000"/>
                            </w:rPr>
                          </w:pPr>
                          <w:sdt>
                            <w:sdtPr>
                              <w:alias w:val="Numeris"/>
                              <w:tag w:val="nr_09f4483686ba4ce5a8e23d11fb214db8"/>
                              <w:lock w:val="sdtLocked"/>
                              <w:richText/>
                            </w:sdtPr>
                            <w:sdtContent>
                              <w:r>
                                <w:rPr>
                                  <w:bCs/>
                                  <w:color w:val="000000"/>
                                  <w:szCs w:val="24"/>
                                  <w:lang w:eastAsia="lt-LT"/>
                                </w:rPr>
                                <w:t>4</w:t>
                              </w:r>
                            </w:sdtContent>
                          </w:sdt>
                          <w:r>
                            <w:rPr>
                              <w:bCs/>
                              <w:color w:val="000000"/>
                              <w:szCs w:val="24"/>
                              <w:lang w:eastAsia="lt-LT"/>
                            </w:rPr>
                            <w:t>) kontroliuoja, kad valstybinės reikšmės kelius projektuotų, tiestų, statytų, rekonstruotų, taisytų (remontuotų), prižiūrėtų tik asmenys, atitinkantys teisės aktų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3a1cbc25fc3e4ba3a6492ad4b9cc2aa7"/>
                    <w:lock w:val="sdtLocked"/>
                    <w:richText/>
                  </w:sdtPr>
                  <w:sdtContent>
                    <w:p>
                      <w:pPr>
                        <w:widowControl w:val="0"/>
                        <w:suppressAutoHyphens/>
                        <w:ind w:firstLine="709"/>
                        <w:jc w:val="both"/>
                        <w:rPr>
                          <w:color w:val="000000"/>
                        </w:rPr>
                      </w:pPr>
                      <w:sdt>
                        <w:sdtPr>
                          <w:alias w:val="Numeris"/>
                          <w:tag w:val="nr_3a1cbc25fc3e4ba3a6492ad4b9cc2aa7"/>
                          <w:lock w:val="sdtLocked"/>
                          <w:richText/>
                        </w:sdtPr>
                        <w:sdtContent>
                          <w:r>
                            <w:rPr>
                              <w:color w:val="000000"/>
                            </w:rPr>
                            <w:t>5</w:t>
                          </w:r>
                        </w:sdtContent>
                      </w:sdt>
                      <w:r>
                        <w:rPr>
                          <w:color w:val="000000"/>
                        </w:rPr>
                        <w:t>. Susisiekimo ministerijos įgaliota viešoji įstaiga, kurios vienintelis dalininkas arba savininkas yra valstybė, atlieka kelių tiesimo, statybos, rekonstrukcijos, taisymo (remonto) ir priežiūros darbams planuoti, projektuoti ir atliktų darbų kokybei įvertinti reikalingas funkcijas:</w:t>
                      </w:r>
                    </w:p>
                    <w:sdt>
                      <w:sdtPr>
                        <w:alias w:val="5 str. 5 d. 1 p."/>
                        <w:tag w:val="part_1a362b21d855497fb094aa590dc4f1a0"/>
                        <w:lock w:val="sdtLocked"/>
                        <w:richText/>
                      </w:sdtPr>
                      <w:sdtContent>
                        <w:p>
                          <w:pPr>
                            <w:widowControl w:val="0"/>
                            <w:suppressAutoHyphens/>
                            <w:ind w:firstLine="709"/>
                            <w:jc w:val="both"/>
                            <w:rPr>
                              <w:color w:val="000000"/>
                            </w:rPr>
                          </w:pPr>
                          <w:sdt>
                            <w:sdtPr>
                              <w:alias w:val="Numeris"/>
                              <w:tag w:val="nr_1a362b21d855497fb094aa590dc4f1a0"/>
                              <w:lock w:val="sdtLocked"/>
                              <w:richText/>
                            </w:sdtPr>
                            <w:sdtContent>
                              <w:r>
                                <w:rPr>
                                  <w:color w:val="000000"/>
                                </w:rPr>
                                <w:t>1</w:t>
                              </w:r>
                            </w:sdtContent>
                          </w:sdt>
                          <w:r>
                            <w:rPr>
                              <w:color w:val="000000"/>
                            </w:rPr>
                            <w:t xml:space="preserve">) atlieka valstybinės reikšmės kelių būklės ir eismo tyrimus, renka, inventorizuoja ir analizuoja duomenis apie valstybinės reikšmės kelius ir teikia pasiūlymus dėl valstybinės reikšmės kelių plėtros, modernizavimo ir veiklos užtikrinimo programų rengimo; </w:t>
                          </w:r>
                        </w:p>
                      </w:sdtContent>
                    </w:sdt>
                    <w:sdt>
                      <w:sdtPr>
                        <w:alias w:val="5 str. 5 d. 2 p."/>
                        <w:tag w:val="part_dd6fac3d0c634698b2004edca4b6d249"/>
                        <w:lock w:val="sdtLocked"/>
                        <w:richText/>
                      </w:sdtPr>
                      <w:sdtContent>
                        <w:p>
                          <w:pPr>
                            <w:widowControl w:val="0"/>
                            <w:suppressAutoHyphens/>
                            <w:ind w:firstLine="709"/>
                            <w:jc w:val="both"/>
                            <w:rPr>
                              <w:color w:val="000000"/>
                            </w:rPr>
                          </w:pPr>
                          <w:sdt>
                            <w:sdtPr>
                              <w:alias w:val="Numeris"/>
                              <w:tag w:val="nr_dd6fac3d0c634698b2004edca4b6d249"/>
                              <w:lock w:val="sdtLocked"/>
                              <w:richText/>
                            </w:sdtPr>
                            <w:sdtContent>
                              <w:r>
                                <w:rPr>
                                  <w:color w:val="000000"/>
                                </w:rPr>
                                <w:t>2</w:t>
                              </w:r>
                            </w:sdtContent>
                          </w:sdt>
                          <w:r>
                            <w:rPr>
                              <w:color w:val="000000"/>
                            </w:rPr>
                            <w:t>) atlieka planuojamų valstybinės reikšmės kelių tiesimo, statybos ir rekonstrukcijos projektų analizę techniniu, ekonominiu ir aplinkos apsaugos požiūriais;</w:t>
                          </w:r>
                        </w:p>
                      </w:sdtContent>
                    </w:sdt>
                    <w:sdt>
                      <w:sdtPr>
                        <w:alias w:val="5 str. 5 d. 3 p."/>
                        <w:tag w:val="part_f334276931ea42edb0743d430b3e1135"/>
                        <w:lock w:val="sdtLocked"/>
                        <w:richText/>
                      </w:sdtPr>
                      <w:sdtContent>
                        <w:p>
                          <w:pPr>
                            <w:widowControl w:val="0"/>
                            <w:suppressAutoHyphens/>
                            <w:ind w:firstLine="709"/>
                            <w:jc w:val="both"/>
                            <w:rPr>
                              <w:color w:val="000000"/>
                            </w:rPr>
                          </w:pPr>
                          <w:sdt>
                            <w:sdtPr>
                              <w:alias w:val="Numeris"/>
                              <w:tag w:val="nr_f334276931ea42edb0743d430b3e1135"/>
                              <w:lock w:val="sdtLocked"/>
                              <w:richText/>
                            </w:sdtPr>
                            <w:sdtContent>
                              <w:r>
                                <w:rPr>
                                  <w:color w:val="000000"/>
                                </w:rPr>
                                <w:t>3</w:t>
                              </w:r>
                            </w:sdtContent>
                          </w:sdt>
                          <w:r>
                            <w:rPr>
                              <w:color w:val="000000"/>
                            </w:rPr>
                            <w:t>) vykdo atliktų kelių tiesimo, statybos, rekonstrukcijos, taisymo (remonto) ir priežiūros darbų, kurie finansuojami valstybės biudžeto lėšomis, kokybės kontrolinius patikrinimus ir techninę, ekonominę ir aplinkos apsaugos stebėseną;</w:t>
                          </w:r>
                        </w:p>
                      </w:sdtContent>
                    </w:sdt>
                    <w:sdt>
                      <w:sdtPr>
                        <w:alias w:val="5 str. 5 d. 4 p."/>
                        <w:tag w:val="part_86940899ae8b470aa489b7bd3d44da34"/>
                        <w:lock w:val="sdtLocked"/>
                        <w:richText/>
                      </w:sdtPr>
                      <w:sdtContent>
                        <w:p>
                          <w:pPr>
                            <w:ind w:firstLine="720"/>
                            <w:jc w:val="both"/>
                          </w:pPr>
                          <w:sdt>
                            <w:sdtPr>
                              <w:alias w:val="Numeris"/>
                              <w:tag w:val="nr_86940899ae8b470aa489b7bd3d44da34"/>
                              <w:lock w:val="sdtLocked"/>
                              <w:richText/>
                            </w:sdtPr>
                            <w:sdtContent>
                              <w:r>
                                <w:rPr>
                                  <w:szCs w:val="24"/>
                                  <w:lang w:eastAsia="lt-LT"/>
                                </w:rPr>
                                <w:t>4</w:t>
                              </w:r>
                            </w:sdtContent>
                          </w:sdt>
                          <w:r>
                            <w:rPr>
                              <w:szCs w:val="24"/>
                              <w:lang w:eastAsia="lt-LT"/>
                            </w:rPr>
                            <w:t>) atlieka valstybinės reikšmės kelių saugos patikrinimus, kelių saugos valdymą, eismo įvykių ir avaringų vietų analizę ir stebėseną, nustato kelių saugos lygius ir teikia pasiūlymus dėl valstybinės eismo saugumo programos rengimo.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25993a117554337b76fbbb07246253b"/>
                <w:lock w:val="sdtLocked"/>
                <w:richText/>
              </w:sdtPr>
              <w:sdtContent>
                <w:p>
                  <w:pPr>
                    <w:tabs>
                      <w:tab w:val="left" w:pos="6804"/>
                    </w:tabs>
                    <w:ind w:firstLine="720"/>
                    <w:jc w:val="both"/>
                    <w:rPr>
                      <w:rFonts w:eastAsia="Calibri"/>
                      <w:b/>
                      <w:szCs w:val="24"/>
                    </w:rPr>
                  </w:pPr>
                  <w:sdt>
                    <w:sdtPr>
                      <w:alias w:val="Numeris"/>
                      <w:tag w:val="nr_a25993a117554337b76fbbb07246253b"/>
                      <w:lock w:val="sdtLocked"/>
                      <w:richText/>
                    </w:sdtPr>
                    <w:sdtContent>
                      <w:r>
                        <w:rPr>
                          <w:rFonts w:eastAsia="Calibri"/>
                          <w:b/>
                          <w:szCs w:val="24"/>
                        </w:rPr>
                        <w:t>7</w:t>
                      </w:r>
                    </w:sdtContent>
                  </w:sdt>
                  <w:r>
                    <w:rPr>
                      <w:rFonts w:eastAsia="Calibri"/>
                      <w:b/>
                      <w:szCs w:val="24"/>
                    </w:rPr>
                    <w:t xml:space="preserve"> straipsnis. </w:t>
                  </w:r>
                  <w:sdt>
                    <w:sdtPr>
                      <w:alias w:val="Pavadinimas"/>
                      <w:tag w:val="title_a25993a117554337b76fbbb07246253b"/>
                      <w:lock w:val="sdtLocked"/>
                      <w:richText/>
                    </w:sdtPr>
                    <w:sdtContent>
                      <w:r>
                        <w:rPr>
                          <w:rFonts w:eastAsia="Calibri"/>
                          <w:b/>
                          <w:szCs w:val="24"/>
                        </w:rPr>
                        <w:t>Informacijos kaupimas ir sklaida</w:t>
                      </w:r>
                    </w:sdtContent>
                  </w:sdt>
                </w:p>
                <w:sdt>
                  <w:sdtPr>
                    <w:alias w:val="7 str. 1 d."/>
                    <w:tag w:val="part_c40c21d26762458f85b6ef3baf338cc0"/>
                    <w:lock w:val="sdtLocked"/>
                    <w:richText/>
                  </w:sdtPr>
                  <w:sdtContent>
                    <w:p>
                      <w:pPr>
                        <w:ind w:firstLine="720"/>
                        <w:jc w:val="both"/>
                        <w:rPr>
                          <w:strike/>
                          <w:szCs w:val="24"/>
                          <w:lang w:eastAsia="lt-LT"/>
                        </w:rPr>
                      </w:pPr>
                      <w:sdt>
                        <w:sdtPr>
                          <w:alias w:val="Numeris"/>
                          <w:tag w:val="nr_c40c21d26762458f85b6ef3baf338cc0"/>
                          <w:lock w:val="sdtLocked"/>
                          <w:richText/>
                        </w:sdtPr>
                        <w:sdtContent>
                          <w:r>
                            <w:rPr>
                              <w:bCs/>
                              <w:szCs w:val="24"/>
                              <w:lang w:eastAsia="lt-LT"/>
                            </w:rPr>
                            <w:t>1</w:t>
                          </w:r>
                        </w:sdtContent>
                      </w:sdt>
                      <w:r>
                        <w:rPr>
                          <w:bCs/>
                          <w:szCs w:val="24"/>
                          <w:lang w:eastAsia="lt-LT"/>
                        </w:rPr>
                        <w:t xml:space="preserve">. </w:t>
                      </w:r>
                      <w:r>
                        <w:rPr>
                          <w:szCs w:val="24"/>
                          <w:lang w:eastAsia="lt-LT"/>
                        </w:rPr>
                        <w:t xml:space="preserve">Lietuvos automobilių kelių direkcija prie Susisiekimo ministerijos </w:t>
                      </w:r>
                      <w:r>
                        <w:rPr>
                          <w:bCs/>
                          <w:szCs w:val="24"/>
                          <w:lang w:eastAsia="lt-LT"/>
                        </w:rPr>
                        <w:t xml:space="preserve">informuoja visuomenę apie eismo sąlygas valstybinės ir vietinės reikšmės keliuose per visuomenės informavimo priemones. </w:t>
                      </w:r>
                    </w:p>
                  </w:sdtContent>
                </w:sdt>
                <w:sdt>
                  <w:sdtPr>
                    <w:alias w:val="7 str. 2 d."/>
                    <w:tag w:val="part_691d9b5caf1d42e3a2624127a2aed899"/>
                    <w:lock w:val="sdtLocked"/>
                    <w:richText/>
                  </w:sdtPr>
                  <w:sdtContent>
                    <w:p>
                      <w:pPr>
                        <w:ind w:firstLine="720"/>
                        <w:jc w:val="both"/>
                        <w:rPr>
                          <w:szCs w:val="24"/>
                          <w:lang w:eastAsia="lt-LT"/>
                        </w:rPr>
                      </w:pPr>
                      <w:sdt>
                        <w:sdtPr>
                          <w:alias w:val="Numeris"/>
                          <w:tag w:val="nr_691d9b5caf1d42e3a2624127a2aed899"/>
                          <w:lock w:val="sdtLocked"/>
                          <w:richText/>
                        </w:sdtPr>
                        <w:sdtContent>
                          <w:r>
                            <w:rPr>
                              <w:szCs w:val="24"/>
                              <w:lang w:eastAsia="lt-LT"/>
                            </w:rPr>
                            <w:t>2</w:t>
                          </w:r>
                        </w:sdtContent>
                      </w:sdt>
                      <w:r>
                        <w:rPr>
                          <w:szCs w:val="24"/>
                          <w:lang w:eastAsia="lt-LT"/>
                        </w:rPr>
                        <w:t>. Kelių savininkai arba jų įgalioti valdytojai teikia kelių eismo ir kelių duomenis Lietuvos automobilių kelių direkcijai prie Susisiekimo ministerijos susisiekimo ministro nustatyta tvarka.</w:t>
                      </w:r>
                    </w:p>
                  </w:sdtContent>
                </w:sdt>
                <w:sdt>
                  <w:sdtPr>
                    <w:alias w:val="7 str. 3 d."/>
                    <w:tag w:val="part_111975901a7e405eb1227dab3fcf6c01"/>
                    <w:lock w:val="sdtLocked"/>
                    <w:richText/>
                  </w:sdtPr>
                  <w:sdtContent>
                    <w:p>
                      <w:pPr>
                        <w:ind w:firstLine="720"/>
                        <w:jc w:val="both"/>
                        <w:rPr>
                          <w:bCs/>
                          <w:szCs w:val="24"/>
                          <w:lang w:eastAsia="lt-LT"/>
                        </w:rPr>
                      </w:pPr>
                      <w:sdt>
                        <w:sdtPr>
                          <w:alias w:val="Numeris"/>
                          <w:tag w:val="nr_111975901a7e405eb1227dab3fcf6c01"/>
                          <w:lock w:val="sdtLocked"/>
                          <w:richText/>
                        </w:sdtPr>
                        <w:sdtContent>
                          <w:r>
                            <w:rPr>
                              <w:szCs w:val="24"/>
                              <w:lang w:eastAsia="lt-LT"/>
                            </w:rPr>
                            <w:t>3</w:t>
                          </w:r>
                        </w:sdtContent>
                      </w:sdt>
                      <w:r>
                        <w:rPr>
                          <w:szCs w:val="24"/>
                          <w:lang w:eastAsia="lt-LT"/>
                        </w:rPr>
                        <w:t xml:space="preserve">. </w:t>
                      </w:r>
                      <w:r>
                        <w:rPr>
                          <w:bCs/>
                          <w:szCs w:val="24"/>
                          <w:lang w:eastAsia="lt-LT"/>
                        </w:rPr>
                        <w:t>Valstybinės ir vietinės reikšmės kelių duomenys tvarkomi Kelių kadastre.</w:t>
                      </w:r>
                    </w:p>
                  </w:sdtContent>
                </w:sdt>
                <w:sdt>
                  <w:sdtPr>
                    <w:alias w:val="7 str. 4 d."/>
                    <w:tag w:val="part_720cf3ae28134981ba9abf13fbd8deb7"/>
                    <w:lock w:val="sdtLocked"/>
                    <w:richText/>
                  </w:sdtPr>
                  <w:sdtContent>
                    <w:p>
                      <w:pPr>
                        <w:ind w:firstLine="720"/>
                        <w:jc w:val="both"/>
                        <w:rPr>
                          <w:bCs/>
                          <w:szCs w:val="24"/>
                          <w:lang w:eastAsia="lt-LT"/>
                        </w:rPr>
                      </w:pPr>
                      <w:sdt>
                        <w:sdtPr>
                          <w:alias w:val="Numeris"/>
                          <w:tag w:val="nr_720cf3ae28134981ba9abf13fbd8deb7"/>
                          <w:lock w:val="sdtLocked"/>
                          <w:richText/>
                        </w:sdtPr>
                        <w:sdtContent>
                          <w:r>
                            <w:rPr>
                              <w:bCs/>
                              <w:szCs w:val="24"/>
                              <w:lang w:eastAsia="lt-LT"/>
                            </w:rPr>
                            <w:t>4</w:t>
                          </w:r>
                        </w:sdtContent>
                      </w:sdt>
                      <w:r>
                        <w:rPr>
                          <w:bCs/>
                          <w:szCs w:val="24"/>
                          <w:lang w:eastAsia="lt-LT"/>
                        </w:rPr>
                        <w:t>. Kelių kadastras yra valstybės registras.</w:t>
                      </w:r>
                    </w:p>
                  </w:sdtContent>
                </w:sdt>
                <w:sdt>
                  <w:sdtPr>
                    <w:alias w:val="7 str. 5 d."/>
                    <w:tag w:val="part_3b9cc1e734c34e9fa097deab6de5681f"/>
                    <w:lock w:val="sdtLocked"/>
                    <w:richText/>
                  </w:sdtPr>
                  <w:sdtContent>
                    <w:p>
                      <w:pPr>
                        <w:ind w:firstLine="720"/>
                        <w:jc w:val="both"/>
                        <w:rPr>
                          <w:szCs w:val="24"/>
                          <w:lang w:eastAsia="lt-LT"/>
                        </w:rPr>
                      </w:pPr>
                      <w:sdt>
                        <w:sdtPr>
                          <w:alias w:val="Numeris"/>
                          <w:tag w:val="nr_3b9cc1e734c34e9fa097deab6de5681f"/>
                          <w:lock w:val="sdtLocked"/>
                          <w:richText/>
                        </w:sdtPr>
                        <w:sdtContent>
                          <w:r>
                            <w:rPr>
                              <w:bCs/>
                              <w:szCs w:val="24"/>
                              <w:lang w:eastAsia="lt-LT"/>
                            </w:rPr>
                            <w:t>5</w:t>
                          </w:r>
                        </w:sdtContent>
                      </w:sdt>
                      <w:r>
                        <w:rPr>
                          <w:bCs/>
                          <w:szCs w:val="24"/>
                          <w:lang w:eastAsia="lt-LT"/>
                        </w:rPr>
                        <w:t xml:space="preserve">. </w:t>
                      </w:r>
                      <w:r>
                        <w:rPr>
                          <w:szCs w:val="24"/>
                          <w:lang w:eastAsia="lt-LT"/>
                        </w:rPr>
                        <w:t>Kelių kadastro objektai yra keliai ir jų statiniai.</w:t>
                      </w:r>
                    </w:p>
                  </w:sdtContent>
                </w:sdt>
                <w:sdt>
                  <w:sdtPr>
                    <w:alias w:val="7 str. 6 d."/>
                    <w:tag w:val="part_d39025c9485540a78cd4b6cc8e8b42ea"/>
                    <w:lock w:val="sdtLocked"/>
                    <w:richText/>
                  </w:sdtPr>
                  <w:sdtContent>
                    <w:p>
                      <w:pPr>
                        <w:ind w:firstLine="720"/>
                        <w:jc w:val="both"/>
                        <w:rPr>
                          <w:szCs w:val="24"/>
                          <w:lang w:eastAsia="lt-LT"/>
                        </w:rPr>
                      </w:pPr>
                      <w:sdt>
                        <w:sdtPr>
                          <w:alias w:val="Numeris"/>
                          <w:tag w:val="nr_d39025c9485540a78cd4b6cc8e8b42ea"/>
                          <w:lock w:val="sdtLocked"/>
                          <w:richText/>
                        </w:sdtPr>
                        <w:sdtContent>
                          <w:r>
                            <w:rPr>
                              <w:szCs w:val="24"/>
                              <w:lang w:eastAsia="lt-LT"/>
                            </w:rPr>
                            <w:t>6</w:t>
                          </w:r>
                        </w:sdtContent>
                      </w:sdt>
                      <w:r>
                        <w:rPr>
                          <w:szCs w:val="24"/>
                          <w:lang w:eastAsia="lt-LT"/>
                        </w:rPr>
                        <w:t>. Kelių kadastro duomenys tvarkomi Kelių kadastro nuostatuose nustatyta tvarka.</w:t>
                      </w:r>
                    </w:p>
                  </w:sdtContent>
                </w:sdt>
                <w:sdt>
                  <w:sdtPr>
                    <w:alias w:val="7 str. 7 d."/>
                    <w:tag w:val="part_8eb6700542454141bbc60688133369c4"/>
                    <w:lock w:val="sdtLocked"/>
                    <w:richText/>
                  </w:sdtPr>
                  <w:sdtContent>
                    <w:p>
                      <w:pPr>
                        <w:ind w:firstLine="720"/>
                        <w:jc w:val="both"/>
                        <w:rPr>
                          <w:b/>
                        </w:rPr>
                      </w:pPr>
                      <w:sdt>
                        <w:sdtPr>
                          <w:alias w:val="Numeris"/>
                          <w:tag w:val="nr_8eb6700542454141bbc60688133369c4"/>
                          <w:lock w:val="sdtLocked"/>
                          <w:richText/>
                        </w:sdtPr>
                        <w:sdtContent>
                          <w:r>
                            <w:rPr>
                              <w:szCs w:val="24"/>
                              <w:lang w:eastAsia="lt-LT"/>
                            </w:rPr>
                            <w:t>7</w:t>
                          </w:r>
                        </w:sdtContent>
                      </w:sdt>
                      <w:r>
                        <w:rPr>
                          <w:szCs w:val="24"/>
                          <w:lang w:eastAsia="lt-LT"/>
                        </w:rPr>
                        <w:t>. Kelių kadastro valdytoja yra Susisiekimo ministerija. Kelių kadastro tvarkytoją skiria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dbcd5b65868841dca193f5775f463489"/>
                <w:lock w:val="sdtLocked"/>
                <w:richText/>
              </w:sdtPr>
              <w:sdtContent>
                <w:p>
                  <w:pPr>
                    <w:ind w:firstLine="708"/>
                    <w:jc w:val="both"/>
                    <w:rPr>
                      <w:b/>
                      <w:color w:val="000000"/>
                    </w:rPr>
                  </w:pPr>
                  <w:sdt>
                    <w:sdtPr>
                      <w:alias w:val="Numeris"/>
                      <w:tag w:val="nr_dbcd5b65868841dca193f5775f463489"/>
                      <w:lock w:val="sdtLocked"/>
                      <w:richText/>
                    </w:sdtPr>
                    <w:sdtContent>
                      <w:r>
                        <w:rPr>
                          <w:b/>
                          <w:color w:val="000000"/>
                        </w:rPr>
                        <w:t>9</w:t>
                      </w:r>
                    </w:sdtContent>
                  </w:sdt>
                  <w:r>
                    <w:rPr>
                      <w:b/>
                      <w:color w:val="000000"/>
                    </w:rPr>
                    <w:t xml:space="preserve"> straipsnis. </w:t>
                  </w:r>
                  <w:sdt>
                    <w:sdtPr>
                      <w:alias w:val="Pavadinimas"/>
                      <w:tag w:val="title_dbcd5b65868841dca193f5775f463489"/>
                      <w:lock w:val="sdtLocked"/>
                      <w:richText/>
                    </w:sdtPr>
                    <w:sdtContent>
                      <w:r>
                        <w:rPr>
                          <w:b/>
                          <w:color w:val="000000"/>
                        </w:rPr>
                        <w:t>Kelių kategorijos nustatymas</w:t>
                      </w:r>
                    </w:sdtContent>
                  </w:sdt>
                </w:p>
                <w:sdt>
                  <w:sdtPr>
                    <w:alias w:val="9 str. 1 d."/>
                    <w:tag w:val="part_620ac82f0527482093703b29c1ebe5a5"/>
                    <w:lock w:val="sdtLocked"/>
                    <w:richText/>
                  </w:sdtPr>
                  <w:sdtContent>
                    <w:p>
                      <w:pPr>
                        <w:ind w:firstLine="708"/>
                        <w:jc w:val="both"/>
                        <w:rPr>
                          <w:color w:val="000000"/>
                        </w:rPr>
                      </w:pPr>
                      <w:r>
                        <w:rPr>
                          <w:color w:val="000000"/>
                        </w:rPr>
                        <w:t>Kelių kategorijos nustatomos atsižvelgiant į transporto priemonių eismo pralaidumą ir kelių padėtį gyvenamųjų vietovių atžvilgiu bei vadovaujantis Aplinkos ministerijos ir Susisiekimo ministerijos patvirtintais Lietuvos kelių projektavimo normatyviniais dokumentais. Valstybinės reikšmės kelių kategorijas nustato Lietuvos automobilių kelių direkcija prie Susisiekimo ministerijos. Vietinės reikšmės viešųjų kelių kategorijas nustato savivaldybės, o vidaus kelių – juridiniai ar fiziniai asmenys, kuriems nuosavybės teise priklauso šie keliai.</w:t>
                      </w:r>
                    </w:p>
                    <w:p>
                      <w:pPr>
                        <w:ind w:firstLine="708"/>
                      </w:pPr>
                    </w:p>
                  </w:sdtContent>
                </w:sdt>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7b3d7e6cb7864ed499b1ea816192c190"/>
                    <w:lock w:val="sdtLocked"/>
                    <w:richText/>
                  </w:sdtPr>
                  <w:sdtContent>
                    <w:p>
                      <w:pPr>
                        <w:tabs>
                          <w:tab w:val="left" w:pos="6804"/>
                        </w:tabs>
                        <w:ind w:firstLine="720"/>
                        <w:jc w:val="both"/>
                      </w:pPr>
                      <w:sdt>
                        <w:sdtPr>
                          <w:alias w:val="Numeris"/>
                          <w:tag w:val="nr_7b3d7e6cb7864ed499b1ea816192c190"/>
                          <w:lock w:val="sdtLocked"/>
                          <w:richText/>
                        </w:sdtPr>
                        <w:sdtContent>
                          <w:r>
                            <w:rPr>
                              <w:rFonts w:eastAsia="Calibri"/>
                              <w:szCs w:val="24"/>
                            </w:rPr>
                            <w:t>2</w:t>
                          </w:r>
                        </w:sdtContent>
                      </w:sdt>
                      <w:r>
                        <w:rPr>
                          <w:rFonts w:eastAsia="Calibri"/>
                          <w:szCs w:val="24"/>
                        </w:rPr>
                        <w:t>. Įstatymų ar Vyriausybės nustatyta tvarka valstybinės reikšmės keliams priskirta žemė priklauso Lietuvos valstybei išimtine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1fc1479e97d442eca0b19810207d8070"/>
                    <w:lock w:val="sdtLocked"/>
                    <w:richText/>
                  </w:sdtPr>
                  <w:sdtContent>
                    <w:p>
                      <w:pPr>
                        <w:ind w:firstLine="708"/>
                        <w:jc w:val="both"/>
                        <w:rPr>
                          <w:color w:val="000000"/>
                        </w:rPr>
                      </w:pPr>
                      <w:sdt>
                        <w:sdtPr>
                          <w:alias w:val="Numeris"/>
                          <w:tag w:val="nr_1fc1479e97d442eca0b19810207d8070"/>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0ae9a8ef796848b4b38753e655563cef"/>
                <w:lock w:val="sdtLocked"/>
                <w:richText/>
              </w:sdtPr>
              <w:sdtContent>
                <w:p>
                  <w:pPr>
                    <w:ind w:firstLine="708"/>
                    <w:jc w:val="both"/>
                    <w:rPr>
                      <w:b/>
                      <w:color w:val="000000"/>
                    </w:rPr>
                  </w:pPr>
                  <w:sdt>
                    <w:sdtPr>
                      <w:alias w:val="Numeris"/>
                      <w:tag w:val="nr_0ae9a8ef796848b4b38753e655563cef"/>
                      <w:lock w:val="sdtLocked"/>
                      <w:richText/>
                    </w:sdtPr>
                    <w:sdtContent>
                      <w:r>
                        <w:rPr>
                          <w:b/>
                          <w:color w:val="000000"/>
                        </w:rPr>
                        <w:t>12</w:t>
                      </w:r>
                    </w:sdtContent>
                  </w:sdt>
                  <w:r>
                    <w:rPr>
                      <w:b/>
                      <w:color w:val="000000"/>
                    </w:rPr>
                    <w:t xml:space="preserve"> straipsnis. </w:t>
                  </w:r>
                  <w:sdt>
                    <w:sdtPr>
                      <w:alias w:val="Pavadinimas"/>
                      <w:tag w:val="title_0ae9a8ef796848b4b38753e655563cef"/>
                      <w:lock w:val="sdtLocked"/>
                      <w:richText/>
                    </w:sdtPr>
                    <w:sdtContent>
                      <w:r>
                        <w:rPr>
                          <w:b/>
                          <w:color w:val="000000"/>
                        </w:rPr>
                        <w:t>Kelio apsaugos zona</w:t>
                      </w:r>
                    </w:sdtContent>
                  </w:sdt>
                </w:p>
                <w:sdt>
                  <w:sdtPr>
                    <w:alias w:val="12 str. 1 d."/>
                    <w:tag w:val="part_f9eeebf695064373aa3c93e649124a24"/>
                    <w:lock w:val="sdtLocked"/>
                    <w:richText/>
                  </w:sdtPr>
                  <w:sdtContent>
                    <w:p>
                      <w:pPr>
                        <w:ind w:firstLine="708"/>
                        <w:jc w:val="both"/>
                        <w:rPr>
                          <w:color w:val="000000"/>
                        </w:rPr>
                      </w:pPr>
                      <w:sdt>
                        <w:sdtPr>
                          <w:alias w:val="Numeris"/>
                          <w:tag w:val="nr_f9eeebf695064373aa3c93e649124a24"/>
                          <w:lock w:val="sdtLocked"/>
                          <w:richText/>
                        </w:sdtPr>
                        <w:sdtContent>
                          <w:r>
                            <w:rPr>
                              <w:color w:val="000000"/>
                            </w:rPr>
                            <w:t>1</w:t>
                          </w:r>
                        </w:sdtContent>
                      </w:sdt>
                      <w:r>
                        <w:rPr>
                          <w:color w:val="000000"/>
                        </w:rPr>
                        <w:t>. Siekiant sudaryti saugias eismo sąlygas, nuo kelio briaunų į abi puses nustatoma kelio apsaugos zona. Jos plotis pagal kelio reikšmę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magistralinių kelių</w:t>
                            </w:r>
                          </w:p>
                        </w:tc>
                        <w:tc>
                          <w:tcPr>
                            <w:tcW w:w="399" w:type="dxa"/>
                          </w:tcPr>
                          <w:p>
                            <w:pPr>
                              <w:jc w:val="right"/>
                              <w:rPr>
                                <w:color w:val="000000"/>
                              </w:rPr>
                            </w:pPr>
                            <w:r>
                              <w:rPr>
                                <w:color w:val="000000"/>
                              </w:rPr>
                              <w:t>–</w:t>
                            </w:r>
                          </w:p>
                        </w:tc>
                        <w:tc>
                          <w:tcPr>
                            <w:tcW w:w="4342" w:type="dxa"/>
                          </w:tcPr>
                          <w:p>
                            <w:pPr>
                              <w:rPr>
                                <w:color w:val="000000"/>
                              </w:rPr>
                            </w:pPr>
                            <w:r>
                              <w:rPr>
                                <w:color w:val="000000"/>
                              </w:rPr>
                              <w:t>po 70 metrų;</w:t>
                            </w:r>
                          </w:p>
                        </w:tc>
                      </w:tr>
                      <w:tr>
                        <w:tc>
                          <w:tcPr>
                            <w:tcW w:w="5070" w:type="dxa"/>
                          </w:tcPr>
                          <w:p>
                            <w:pPr>
                              <w:ind w:firstLine="709"/>
                              <w:rPr>
                                <w:color w:val="000000"/>
                              </w:rPr>
                            </w:pPr>
                            <w:r>
                              <w:rPr>
                                <w:color w:val="000000"/>
                              </w:rPr>
                              <w:t>2) krašto kelių</w:t>
                            </w:r>
                          </w:p>
                        </w:tc>
                        <w:tc>
                          <w:tcPr>
                            <w:tcW w:w="399" w:type="dxa"/>
                          </w:tcPr>
                          <w:p>
                            <w:pPr>
                              <w:jc w:val="right"/>
                              <w:rPr>
                                <w:color w:val="000000"/>
                              </w:rPr>
                            </w:pPr>
                            <w:r>
                              <w:rPr>
                                <w:color w:val="000000"/>
                              </w:rPr>
                              <w:t>–</w:t>
                            </w:r>
                          </w:p>
                        </w:tc>
                        <w:tc>
                          <w:tcPr>
                            <w:tcW w:w="4342" w:type="dxa"/>
                          </w:tcPr>
                          <w:p>
                            <w:pPr>
                              <w:rPr>
                                <w:color w:val="000000"/>
                              </w:rPr>
                            </w:pPr>
                            <w:r>
                              <w:rPr>
                                <w:color w:val="000000"/>
                              </w:rPr>
                              <w:t>po 50 metrų;</w:t>
                            </w:r>
                          </w:p>
                        </w:tc>
                      </w:tr>
                      <w:tr>
                        <w:tc>
                          <w:tcPr>
                            <w:tcW w:w="5070" w:type="dxa"/>
                          </w:tcPr>
                          <w:p>
                            <w:pPr>
                              <w:ind w:firstLine="709"/>
                              <w:rPr>
                                <w:color w:val="000000"/>
                              </w:rPr>
                            </w:pPr>
                            <w:r>
                              <w:rPr>
                                <w:color w:val="000000"/>
                              </w:rPr>
                              <w:t>3) rajoninių kelių</w:t>
                            </w:r>
                          </w:p>
                        </w:tc>
                        <w:tc>
                          <w:tcPr>
                            <w:tcW w:w="399" w:type="dxa"/>
                          </w:tcPr>
                          <w:p>
                            <w:pPr>
                              <w:jc w:val="right"/>
                              <w:rPr>
                                <w:color w:val="000000"/>
                              </w:rPr>
                            </w:pPr>
                            <w:r>
                              <w:rPr>
                                <w:color w:val="000000"/>
                              </w:rPr>
                              <w:t>–</w:t>
                            </w:r>
                          </w:p>
                        </w:tc>
                        <w:tc>
                          <w:tcPr>
                            <w:tcW w:w="4342" w:type="dxa"/>
                          </w:tcPr>
                          <w:p>
                            <w:pPr>
                              <w:rPr>
                                <w:color w:val="000000"/>
                              </w:rPr>
                            </w:pPr>
                            <w:r>
                              <w:rPr>
                                <w:color w:val="000000"/>
                              </w:rPr>
                              <w:t>po 20 metrų;</w:t>
                            </w:r>
                          </w:p>
                        </w:tc>
                      </w:tr>
                      <w:tr>
                        <w:tc>
                          <w:tcPr>
                            <w:tcW w:w="5070" w:type="dxa"/>
                          </w:tcPr>
                          <w:p>
                            <w:pPr>
                              <w:ind w:firstLine="709"/>
                              <w:rPr>
                                <w:color w:val="000000"/>
                              </w:rPr>
                            </w:pPr>
                            <w:r>
                              <w:rPr>
                                <w:color w:val="000000"/>
                              </w:rPr>
                              <w:t xml:space="preserve">4) vietinės reikšmės </w:t>
                            </w:r>
                            <w:r>
                              <w:rPr>
                                <w:bCs/>
                                <w:szCs w:val="24"/>
                                <w:lang w:eastAsia="lt-LT"/>
                              </w:rPr>
                              <w:t>I–III kategorijos</w:t>
                            </w:r>
                            <w:r>
                              <w:rPr>
                                <w:szCs w:val="24"/>
                                <w:lang w:eastAsia="lt-LT"/>
                              </w:rPr>
                              <w:t xml:space="preserve"> </w:t>
                            </w:r>
                            <w:r>
                              <w:rPr>
                                <w:color w:val="000000"/>
                              </w:rPr>
                              <w:t>kelių</w:t>
                            </w:r>
                          </w:p>
                        </w:tc>
                        <w:tc>
                          <w:tcPr>
                            <w:tcW w:w="399" w:type="dxa"/>
                          </w:tcPr>
                          <w:p>
                            <w:pPr>
                              <w:jc w:val="right"/>
                              <w:rPr>
                                <w:color w:val="000000"/>
                              </w:rPr>
                            </w:pPr>
                            <w:r>
                              <w:rPr>
                                <w:color w:val="000000"/>
                              </w:rPr>
                              <w:t>–</w:t>
                            </w:r>
                          </w:p>
                        </w:tc>
                        <w:tc>
                          <w:tcPr>
                            <w:tcW w:w="4342" w:type="dxa"/>
                          </w:tcPr>
                          <w:p>
                            <w:pPr>
                              <w:rPr>
                                <w:color w:val="000000"/>
                              </w:rPr>
                            </w:pPr>
                            <w:r>
                              <w:rPr>
                                <w:color w:val="000000"/>
                              </w:rPr>
                              <w:t>po 10 metrų.</w:t>
                            </w:r>
                          </w:p>
                        </w:tc>
                      </w:tr>
                      <w:tr>
                        <w:tc>
                          <w:tcPr>
                            <w:tcW w:w="5070" w:type="dxa"/>
                          </w:tcPr>
                          <w:p>
                            <w:pPr>
                              <w:ind w:firstLine="709"/>
                              <w:rPr>
                                <w:color w:val="000000"/>
                              </w:rPr>
                            </w:pPr>
                            <w:sdt>
                              <w:sdtPr>
                                <w:alias w:val="Numeris"/>
                                <w:tag w:val="nr_f9eeebf695064373aa3c93e649124a24"/>
                                <w:lock w:val="sdtLocked"/>
                                <w:richText/>
                              </w:sdtPr>
                              <w:sdtContent>
                                <w:r>
                                  <w:rPr>
                                    <w:bCs/>
                                    <w:szCs w:val="24"/>
                                    <w:lang w:eastAsia="lt-LT"/>
                                  </w:rPr>
                                  <w:t>5</w:t>
                                </w:r>
                              </w:sdtContent>
                            </w:sdt>
                            <w:r>
                              <w:rPr>
                                <w:bCs/>
                                <w:szCs w:val="24"/>
                                <w:lang w:eastAsia="lt-LT"/>
                              </w:rPr>
                              <w:t>) vietinės reikšmės IV kategorijos kelių</w:t>
                            </w:r>
                          </w:p>
                        </w:tc>
                        <w:tc>
                          <w:tcPr>
                            <w:tcW w:w="399" w:type="dxa"/>
                          </w:tcPr>
                          <w:p>
                            <w:pPr>
                              <w:jc w:val="right"/>
                              <w:rPr>
                                <w:color w:val="000000"/>
                              </w:rPr>
                            </w:pPr>
                            <w:r>
                              <w:rPr>
                                <w:color w:val="000000"/>
                              </w:rPr>
                              <w:t>–</w:t>
                            </w:r>
                          </w:p>
                        </w:tc>
                        <w:tc>
                          <w:tcPr>
                            <w:tcW w:w="4342" w:type="dxa"/>
                          </w:tcPr>
                          <w:p>
                            <w:pPr>
                              <w:rPr>
                                <w:color w:val="000000"/>
                              </w:rPr>
                            </w:pPr>
                            <w:r>
                              <w:rPr>
                                <w:bCs/>
                                <w:szCs w:val="24"/>
                                <w:lang w:eastAsia="lt-LT"/>
                              </w:rPr>
                              <w:t>po 3 metrus.</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2 str. 2 d."/>
                    <w:tag w:val="part_9ada4c061fdb4775be096e0b5cbd61e8"/>
                    <w:lock w:val="sdtLocked"/>
                    <w:richText/>
                  </w:sdtPr>
                  <w:sdtContent>
                    <w:p>
                      <w:pPr>
                        <w:ind w:firstLine="708"/>
                        <w:jc w:val="both"/>
                        <w:rPr>
                          <w:color w:val="000000"/>
                        </w:rPr>
                      </w:pPr>
                      <w:sdt>
                        <w:sdtPr>
                          <w:alias w:val="Numeris"/>
                          <w:tag w:val="nr_9ada4c061fdb4775be096e0b5cbd61e8"/>
                          <w:lock w:val="sdtLocked"/>
                          <w:richText/>
                        </w:sdtPr>
                        <w:sdtContent>
                          <w:r>
                            <w:rPr>
                              <w:color w:val="000000"/>
                            </w:rPr>
                            <w:t>2</w:t>
                          </w:r>
                        </w:sdtContent>
                      </w:sdt>
                      <w:r>
                        <w:rPr>
                          <w:color w:val="000000"/>
                        </w:rPr>
                        <w:t>. Kelio apsaugos zonas miestuose, kaimo gyvenamosiose vietovėse įstatymų nustatyta tvarka gali tikslinti Teritorijų planavimo įstatyme numatyti planavimo organizatoriai, turintys teisę tvirtinti teritorijų planavimo dokumentus (bendruosius, detaliuosius, specialiuosius planus).</w:t>
                      </w:r>
                    </w:p>
                    <w:p>
                      <w:pPr>
                        <w:ind w:firstLine="708"/>
                      </w:pPr>
                    </w:p>
                  </w:sdtContent>
                </w:sdt>
              </w:sdtContent>
            </w:sdt>
            <w:sdt>
              <w:sdtPr>
                <w:alias w:val="13 str."/>
                <w:tag w:val="part_15fd62978a2b4da28200e090b811af1e"/>
                <w:lock w:val="sdtLocked"/>
                <w:richText/>
              </w:sdtPr>
              <w:sdtContent>
                <w:p>
                  <w:pPr>
                    <w:ind w:firstLine="708"/>
                    <w:jc w:val="both"/>
                    <w:rPr>
                      <w:b/>
                      <w:color w:val="000000"/>
                    </w:rPr>
                  </w:pPr>
                  <w:sdt>
                    <w:sdtPr>
                      <w:alias w:val="Numeris"/>
                      <w:tag w:val="nr_15fd62978a2b4da28200e090b811af1e"/>
                      <w:lock w:val="sdtLocked"/>
                      <w:richText/>
                    </w:sdtPr>
                    <w:sdtContent>
                      <w:r>
                        <w:rPr>
                          <w:b/>
                          <w:color w:val="000000"/>
                        </w:rPr>
                        <w:t>13</w:t>
                      </w:r>
                    </w:sdtContent>
                  </w:sdt>
                  <w:r>
                    <w:rPr>
                      <w:b/>
                      <w:color w:val="000000"/>
                    </w:rPr>
                    <w:t xml:space="preserve"> straipsnis. </w:t>
                  </w:r>
                  <w:sdt>
                    <w:sdtPr>
                      <w:alias w:val="Pavadinimas"/>
                      <w:tag w:val="title_15fd62978a2b4da28200e090b811af1e"/>
                      <w:lock w:val="sdtLocked"/>
                      <w:richText/>
                    </w:sdtPr>
                    <w:sdtContent>
                      <w:r>
                        <w:rPr>
                          <w:b/>
                          <w:color w:val="000000"/>
                        </w:rPr>
                        <w:t>Darbų vykdymas keliuose ir jų apsaugos zonose</w:t>
                      </w:r>
                    </w:sdtContent>
                  </w:sdt>
                </w:p>
                <w:sdt>
                  <w:sdtPr>
                    <w:alias w:val="13 str. 1 d."/>
                    <w:tag w:val="part_68b52c720f0542eaa5cc5d2520026bc0"/>
                    <w:lock w:val="sdtLocked"/>
                    <w:richText/>
                  </w:sdtPr>
                  <w:sdtContent>
                    <w:p>
                      <w:pPr>
                        <w:ind w:firstLine="709"/>
                        <w:jc w:val="both"/>
                        <w:rPr>
                          <w:color w:val="000000"/>
                        </w:rPr>
                      </w:pPr>
                      <w:sdt>
                        <w:sdtPr>
                          <w:alias w:val="Numeris"/>
                          <w:tag w:val="nr_68b52c720f0542eaa5cc5d2520026bc0"/>
                          <w:lock w:val="sdtLocked"/>
                          <w:richText/>
                        </w:sdtPr>
                        <w:sdtContent>
                          <w:r>
                            <w:t>1</w:t>
                          </w:r>
                        </w:sdtContent>
                      </w:sdt>
                      <w:r>
                        <w:t xml:space="preserve">. Keliuose, kelių juostose ir jų apsaugos zonose dirbti įvairius darbus be kelio savininko leidimo draudžiama. Technines eismo reguliavimo priemones suderinusios su policija įrengia kelius prižiūrinčios įmonės.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2 d."/>
                    <w:tag w:val="part_fdf4c5c845854f988b3df491d1ddd06c"/>
                    <w:lock w:val="sdtLocked"/>
                    <w:richText/>
                  </w:sdtPr>
                  <w:sdtContent>
                    <w:p>
                      <w:pPr>
                        <w:ind w:firstLine="708"/>
                        <w:jc w:val="both"/>
                        <w:rPr>
                          <w:color w:val="000000"/>
                        </w:rPr>
                      </w:pPr>
                      <w:sdt>
                        <w:sdtPr>
                          <w:alias w:val="Numeris"/>
                          <w:tag w:val="nr_fdf4c5c845854f988b3df491d1ddd06c"/>
                          <w:lock w:val="sdtLocked"/>
                          <w:richText/>
                        </w:sdtPr>
                        <w:sdtContent>
                          <w:r>
                            <w:rPr>
                              <w:color w:val="000000"/>
                            </w:rPr>
                            <w:t>2</w:t>
                          </w:r>
                        </w:sdtContent>
                      </w:sdt>
                      <w:r>
                        <w:rPr>
                          <w:color w:val="000000"/>
                        </w:rPr>
                        <w:t>. Kelių apsaugos zonose leidžiama statyti statinius ar įrenginius laikantis Statybos įstatymo, atsižvelgiant į kelių plėtros perspektyvą bei saugaus eismo reikalavimus, pagal normatyvinių statybos techninių dokumentų nustatytą tvarką ir suderintus projektus. Kelių apsaugos zonose rudens, žiemos ir pavasario laikotarpiais leidžiama statyti laikinus sniegą sulaikančius įrenginius.</w:t>
                      </w:r>
                    </w:p>
                  </w:sdtContent>
                </w:sdt>
                <w:sdt>
                  <w:sdtPr>
                    <w:alias w:val="13 str. 3 d."/>
                    <w:tag w:val="part_2db9a641436e4128b4f253ca9ee87cc6"/>
                    <w:lock w:val="sdtLocked"/>
                    <w:richText/>
                  </w:sdtPr>
                  <w:sdtContent>
                    <w:p>
                      <w:pPr>
                        <w:ind w:firstLine="709"/>
                        <w:jc w:val="both"/>
                      </w:pPr>
                      <w:sdt>
                        <w:sdtPr>
                          <w:alias w:val="Numeris"/>
                          <w:tag w:val="nr_2db9a641436e4128b4f253ca9ee87cc6"/>
                          <w:lock w:val="sdtLocked"/>
                          <w:richText/>
                        </w:sdtPr>
                        <w:sdtContent>
                          <w:r>
                            <w:t>3</w:t>
                          </w:r>
                        </w:sdtContent>
                      </w:sdt>
                      <w:r>
                        <w:t>. Kelių apsaugos zonose draudžiama:</w:t>
                      </w:r>
                    </w:p>
                    <w:sdt>
                      <w:sdtPr>
                        <w:alias w:val="13 str. 3 d. 1 p."/>
                        <w:tag w:val="part_7572497be05247889e9404f9c46e0f0e"/>
                        <w:lock w:val="sdtLocked"/>
                        <w:richText/>
                      </w:sdtPr>
                      <w:sdtContent>
                        <w:p>
                          <w:pPr>
                            <w:ind w:firstLine="709"/>
                            <w:jc w:val="both"/>
                          </w:pPr>
                          <w:sdt>
                            <w:sdtPr>
                              <w:alias w:val="Numeris"/>
                              <w:tag w:val="nr_7572497be05247889e9404f9c46e0f0e"/>
                              <w:lock w:val="sdtLocked"/>
                              <w:richText/>
                            </w:sdtPr>
                            <w:sdtContent>
                              <w:r>
                                <w:t>1</w:t>
                              </w:r>
                            </w:sdtContent>
                          </w:sdt>
                          <w:r>
                            <w:t>) statyti gyvenamuosius namus, visuomeninius ir kitus pastatus, kurie nesusiję su transporto priemonių ir keleivių aptarnavimu;</w:t>
                          </w:r>
                        </w:p>
                      </w:sdtContent>
                    </w:sdt>
                    <w:sdt>
                      <w:sdtPr>
                        <w:alias w:val="13 str. 3 d. 2 p."/>
                        <w:tag w:val="part_d896a4ef0558424daf6bad2adb58fa0a"/>
                        <w:lock w:val="sdtLocked"/>
                        <w:richText/>
                      </w:sdtPr>
                      <w:sdtContent>
                        <w:p>
                          <w:pPr>
                            <w:ind w:firstLine="709"/>
                            <w:jc w:val="both"/>
                          </w:pPr>
                          <w:sdt>
                            <w:sdtPr>
                              <w:alias w:val="Numeris"/>
                              <w:tag w:val="nr_d896a4ef0558424daf6bad2adb58fa0a"/>
                              <w:lock w:val="sdtLocked"/>
                              <w:richText/>
                            </w:sdtPr>
                            <w:sdtContent>
                              <w:r>
                                <w:t>2</w:t>
                              </w:r>
                            </w:sdtContent>
                          </w:sdt>
                          <w:r>
                            <w:t xml:space="preserve">) statyti paminklinius akcentus-simbolius, įrengti karjerus, vandens telkinius, sandėliuoti medžiagas be kelio ir žemės savininko (valdytojo)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4 d."/>
                    <w:tag w:val="part_45d60126f3604c6bacdef9b61f19c405"/>
                    <w:lock w:val="sdtLocked"/>
                    <w:richText/>
                  </w:sdtPr>
                  <w:sdtContent>
                    <w:p>
                      <w:pPr>
                        <w:ind w:firstLine="709"/>
                        <w:jc w:val="both"/>
                        <w:rPr>
                          <w:color w:val="000000"/>
                        </w:rPr>
                      </w:pPr>
                      <w:sdt>
                        <w:sdtPr>
                          <w:alias w:val="Numeris"/>
                          <w:tag w:val="nr_45d60126f3604c6bacdef9b61f19c405"/>
                          <w:lock w:val="sdtLocked"/>
                          <w:richText/>
                        </w:sdtPr>
                        <w:sdtContent>
                          <w:r>
                            <w:t>4</w:t>
                          </w:r>
                        </w:sdtContent>
                      </w:sdt>
                      <w:r>
                        <w:t xml:space="preserve">. Draudžiama įrengti išorinę reklamą keliuose, virš kelių, kelių juostose ir jų apsaugos zonose, išskyrus stendus, eismo dalyvius informuojančius apie kelio būklę. Išorinę reklamą įrengti draudžiama gatvėse ir prie jų, jeigu ji gali užstoti technines eismo reguliavimo priemones, pabloginti matomumą, akinti eismo dalyvius, kelti pavojų eismo dalyviams. Taip pat draudžiama naudoti reklamą, imituojančią kelio ženklus ir (arba) naudojančią kelio ženklų simboliką.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5 d."/>
                    <w:tag w:val="part_dbe042bfb1aa4098bec7315f52e9fc0b"/>
                    <w:lock w:val="sdtLocked"/>
                    <w:richText/>
                  </w:sdtPr>
                  <w:sdtContent>
                    <w:p>
                      <w:pPr>
                        <w:ind w:firstLine="708"/>
                        <w:jc w:val="both"/>
                      </w:pPr>
                      <w:sdt>
                        <w:sdtPr>
                          <w:alias w:val="Numeris"/>
                          <w:tag w:val="nr_dbe042bfb1aa4098bec7315f52e9fc0b"/>
                          <w:lock w:val="sdtLocked"/>
                          <w:richText/>
                        </w:sdtPr>
                        <w:sdtContent>
                          <w:r>
                            <w:rPr>
                              <w:color w:val="000000"/>
                            </w:rPr>
                            <w:t>5</w:t>
                          </w:r>
                        </w:sdtContent>
                      </w:sdt>
                      <w:r>
                        <w:rPr>
                          <w:color w:val="000000"/>
                        </w:rPr>
                        <w:t>. Kelio apsaugos zonose esančius antžeminius ar požeminius inžinerinius tinklus prižiūri jų savininkai. Šie tinklai tiesiami ir rekonstruojami pagal patvirtintus projektus. Darbams atlikti būtina gauti kelio ir žemės valdytojo ar jos savininko leidimą.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e8be9fc8a26047518f01682ea5b1b3a5"/>
                <w:lock w:val="sdtLocked"/>
                <w:richText/>
              </w:sdtPr>
              <w:sdtContent>
                <w:p>
                  <w:pPr>
                    <w:ind w:firstLine="708"/>
                    <w:jc w:val="both"/>
                    <w:rPr>
                      <w:b/>
                      <w:color w:val="000000"/>
                    </w:rPr>
                  </w:pPr>
                  <w:sdt>
                    <w:sdtPr>
                      <w:alias w:val="Numeris"/>
                      <w:tag w:val="nr_e8be9fc8a26047518f01682ea5b1b3a5"/>
                      <w:lock w:val="sdtLocked"/>
                      <w:richText/>
                    </w:sdtPr>
                    <w:sdtContent>
                      <w:r>
                        <w:rPr>
                          <w:b/>
                          <w:color w:val="000000"/>
                        </w:rPr>
                        <w:t>16</w:t>
                      </w:r>
                    </w:sdtContent>
                  </w:sdt>
                  <w:r>
                    <w:rPr>
                      <w:b/>
                      <w:color w:val="000000"/>
                    </w:rPr>
                    <w:t xml:space="preserve"> straipsnis. </w:t>
                  </w:r>
                  <w:sdt>
                    <w:sdtPr>
                      <w:alias w:val="Pavadinimas"/>
                      <w:tag w:val="title_e8be9fc8a26047518f01682ea5b1b3a5"/>
                      <w:lock w:val="sdtLocked"/>
                      <w:richText/>
                    </w:sdtPr>
                    <w:sdtContent>
                      <w:r>
                        <w:rPr>
                          <w:b/>
                          <w:color w:val="000000"/>
                        </w:rPr>
                        <w:t>Kelių finansavimas</w:t>
                      </w:r>
                    </w:sdtContent>
                  </w:sdt>
                </w:p>
                <w:sdt>
                  <w:sdtPr>
                    <w:alias w:val="16 str. 1 d."/>
                    <w:tag w:val="part_d22257be1fc247b8a8b299622345b84e"/>
                    <w:lock w:val="sdtLocked"/>
                    <w:richText/>
                  </w:sdtPr>
                  <w:sdtContent>
                    <w:p>
                      <w:pPr>
                        <w:ind w:firstLine="708"/>
                        <w:jc w:val="both"/>
                        <w:rPr>
                          <w:color w:val="000000"/>
                        </w:rPr>
                      </w:pPr>
                      <w:r>
                        <w:rPr>
                          <w:color w:val="000000"/>
                        </w:rPr>
                        <w:t>Kelių ir statinių projektavimas, tiesimas, statyba, rekonstravimas, taisymas (remontas) ir priežiūra yra finansuojama įstatymų nustatyta tvarka.</w:t>
                      </w:r>
                    </w:p>
                    <w:p/>
                  </w:sdtContent>
                </w:sdt>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ed7cc5c32bc45e9ae2ab79134b0e160"/>
                    <w:lock w:val="sdtLocked"/>
                    <w:richText/>
                  </w:sdtPr>
                  <w:sdtContent>
                    <w:p>
                      <w:pPr>
                        <w:ind w:firstLine="720"/>
                        <w:jc w:val="both"/>
                      </w:pPr>
                      <w:sdt>
                        <w:sdtPr>
                          <w:alias w:val="Numeris"/>
                          <w:tag w:val="nr_1ed7cc5c32bc45e9ae2ab79134b0e160"/>
                          <w:lock w:val="sdtLocked"/>
                          <w:richText/>
                        </w:sdtPr>
                        <w:sdtContent>
                          <w:r>
                            <w:rPr>
                              <w:rFonts w:eastAsia="Calibri"/>
                              <w:szCs w:val="24"/>
                            </w:rPr>
                            <w:t>4</w:t>
                          </w:r>
                        </w:sdtContent>
                      </w:sdt>
                      <w:r>
                        <w:rPr>
                          <w:rFonts w:eastAsia="Calibri"/>
                          <w:szCs w:val="24"/>
                        </w:rPr>
                        <w:t>. Už naudojimąsi keliais mokami įstatymų nustatyti mokesčiai.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5b914ab9be1548299ce8fa0e1010d077"/>
                    <w:lock w:val="sdtLocked"/>
                    <w:richText/>
                  </w:sdtPr>
                  <w:sdtContent>
                    <w:p>
                      <w:pPr>
                        <w:ind w:firstLine="720"/>
                        <w:jc w:val="both"/>
                        <w:rPr>
                          <w:color w:val="000000"/>
                        </w:rPr>
                      </w:pPr>
                      <w:sdt>
                        <w:sdtPr>
                          <w:alias w:val="Numeris"/>
                          <w:tag w:val="nr_5b914ab9be1548299ce8fa0e1010d077"/>
                          <w:lock w:val="sdtLocked"/>
                          <w:richText/>
                        </w:sdtPr>
                        <w:sdtContent>
                          <w:r>
                            <w:rPr>
                              <w:rFonts w:eastAsia="Calibri"/>
                              <w:szCs w:val="24"/>
                            </w:rPr>
                            <w:t>3</w:t>
                          </w:r>
                        </w:sdtContent>
                      </w:sdt>
                      <w:r>
                        <w:rPr>
                          <w:rFonts w:eastAsia="Calibri"/>
                          <w:szCs w:val="24"/>
                        </w:rPr>
                        <w:t>.</w:t>
                      </w:r>
                      <w:r>
                        <w:rPr>
                          <w:rFonts w:eastAsia="Calibri"/>
                          <w:b/>
                          <w:szCs w:val="24"/>
                        </w:rPr>
                        <w:t xml:space="preserve"> </w:t>
                      </w:r>
                      <w:r>
                        <w:rPr>
                          <w:rFonts w:eastAsia="Calibri"/>
                          <w:bCs/>
                          <w:szCs w:val="24"/>
                        </w:rPr>
                        <w:t>Kelio savininkas arba valdytojas informaciją apie kelio uždarymą teikia Lietuvos automobilių kelių direkcijai prie Susisiekimo ministerijos ir besiribojančių kelių savininkams arba valdytojams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cc11152e6c094786b844f5e934e71a28"/>
                <w:lock w:val="sdtLocked"/>
                <w:richText/>
              </w:sdtPr>
              <w:sdtContent>
                <w:p>
                  <w:pPr>
                    <w:tabs>
                      <w:tab w:val="left" w:pos="2410"/>
                    </w:tabs>
                    <w:ind w:left="2268" w:hanging="1548"/>
                    <w:jc w:val="both"/>
                    <w:rPr>
                      <w:rFonts w:eastAsia="Calibri"/>
                      <w:szCs w:val="24"/>
                      <w:u w:val="single"/>
                    </w:rPr>
                  </w:pPr>
                  <w:sdt>
                    <w:sdtPr>
                      <w:alias w:val="Numeris"/>
                      <w:tag w:val="nr_cc11152e6c094786b844f5e934e71a28"/>
                      <w:lock w:val="sdtLocked"/>
                      <w:richText/>
                    </w:sdtPr>
                    <w:sdtContent>
                      <w:r>
                        <w:rPr>
                          <w:rFonts w:eastAsia="Calibri"/>
                          <w:b/>
                          <w:bCs/>
                          <w:color w:val="000000"/>
                          <w:szCs w:val="24"/>
                        </w:rPr>
                        <w:t>20</w:t>
                      </w:r>
                    </w:sdtContent>
                  </w:sdt>
                  <w:r>
                    <w:rPr>
                      <w:rFonts w:eastAsia="Calibri"/>
                      <w:b/>
                      <w:bCs/>
                      <w:color w:val="000000"/>
                      <w:szCs w:val="24"/>
                    </w:rPr>
                    <w:t xml:space="preserve"> straipsnis. </w:t>
                  </w:r>
                  <w:sdt>
                    <w:sdtPr>
                      <w:alias w:val="Pavadinimas"/>
                      <w:tag w:val="title_cc11152e6c094786b844f5e934e71a28"/>
                      <w:lock w:val="sdtLocked"/>
                      <w:richText/>
                    </w:sdtPr>
                    <w:sdtContent>
                      <w:r>
                        <w:rPr>
                          <w:rFonts w:eastAsia="Calibri"/>
                          <w:b/>
                          <w:bCs/>
                          <w:color w:val="000000"/>
                          <w:szCs w:val="24"/>
                        </w:rPr>
                        <w:t xml:space="preserve">Naudojimasis valstybinės ir vietinės reikšmės keliais važiuojant didžiagabaritėmis ir (ar) sunkiasvorėmis transporto priemonėmis </w:t>
                      </w:r>
                    </w:sdtContent>
                  </w:sdt>
                </w:p>
                <w:sdt>
                  <w:sdtPr>
                    <w:alias w:val="20 str. 1 d."/>
                    <w:tag w:val="part_68bba6d03ae44f78b6435cb58122d1e0"/>
                    <w:lock w:val="sdtLocked"/>
                    <w:richText/>
                  </w:sdtPr>
                  <w:sdtContent>
                    <w:p>
                      <w:pPr>
                        <w:ind w:firstLine="720"/>
                        <w:jc w:val="both"/>
                        <w:rPr>
                          <w:rFonts w:eastAsia="Calibri"/>
                          <w:szCs w:val="24"/>
                        </w:rPr>
                      </w:pPr>
                      <w:sdt>
                        <w:sdtPr>
                          <w:alias w:val="Numeris"/>
                          <w:tag w:val="nr_68bba6d03ae44f78b6435cb58122d1e0"/>
                          <w:lock w:val="sdtLocked"/>
                          <w:richText/>
                        </w:sdtPr>
                        <w:sdtContent>
                          <w:r>
                            <w:rPr>
                              <w:rFonts w:eastAsia="Calibri"/>
                              <w:szCs w:val="24"/>
                            </w:rPr>
                            <w:t>1</w:t>
                          </w:r>
                        </w:sdtContent>
                      </w:sdt>
                      <w:r>
                        <w:rPr>
                          <w:rFonts w:eastAsia="Calibri"/>
                          <w:szCs w:val="24"/>
                        </w:rPr>
                        <w:t xml:space="preserve">. </w:t>
                      </w:r>
                      <w:r>
                        <w:rPr>
                          <w:szCs w:val="24"/>
                          <w:lang w:eastAsia="lt-LT"/>
                        </w:rPr>
                        <w:t>Naudotis valstybinės ir vietinės reikšmės keliais važiuojant didžiagabaritėmis ir (ar) sunkiasvorėmis transporto priemonėmis galima tik suderinus su kelio savininku ir gavus jo leidimą. Leidimai važiuoti valstybinės reikšmės keliais išduodami susisiekimo ministr</w:t>
                      </w:r>
                      <w:r>
                        <w:rPr>
                          <w:bCs/>
                          <w:szCs w:val="24"/>
                          <w:lang w:eastAsia="lt-LT"/>
                        </w:rPr>
                        <w:t>o</w:t>
                      </w:r>
                      <w:r>
                        <w:rPr>
                          <w:szCs w:val="24"/>
                          <w:lang w:eastAsia="lt-LT"/>
                        </w:rPr>
                        <w:t xml:space="preserve"> nustatyta tvarka, o vietinės reikšmės viešaisiais keliais – savivaldybių tarybų nustatyta tvarka, sumokėjus įstatymų nustatyto dydžio mokestį už naudojimąsi keliais važiuojant didžiagabaritėmis ir (ar) sunkiasvorėmis transporto priemonėmis. Išduodami leidimai vežti tik nedalomus krovinius ir kai tokių krovinių negalima arba netikslinga vežti kitokiomis transporto priemonėmis</w:t>
                      </w:r>
                      <w:r>
                        <w:rPr>
                          <w:bCs/>
                          <w:szCs w:val="24"/>
                          <w:lang w:eastAsia="lt-LT"/>
                        </w:rPr>
                        <w:t xml:space="preserve"> ir vežti dalomus krovinius šešių ar daugiau ašių transporto priemonėmis, kurias sudaro motorinė transporto priemonė su suporintais galiniais ratais ir priekaba (puspriekabė) su suporintais ratais ir kurių ašies (ašių) apkrova yra ne didesnė už didžiausiąją leidžiamąją ašies (ašių) apkrovą, bendroji masė yra didesnė už didžiausiąją leidžiamąją bendrąją masę ir yra ne didesnė kaip 48 t. </w:t>
                      </w:r>
                      <w:r>
                        <w:rPr>
                          <w:szCs w:val="24"/>
                          <w:lang w:eastAsia="lt-LT"/>
                        </w:rPr>
                        <w:t xml:space="preserve">Mokesčio už naudojimąsi vietinės reikšmės vidaus keliais </w:t>
                      </w:r>
                      <w:r>
                        <w:rPr>
                          <w:bCs/>
                          <w:szCs w:val="24"/>
                          <w:lang w:eastAsia="lt-LT"/>
                        </w:rPr>
                        <w:t>dydis</w:t>
                      </w:r>
                      <w:r>
                        <w:rPr>
                          <w:szCs w:val="24"/>
                          <w:lang w:eastAsia="lt-LT"/>
                        </w:rPr>
                        <w:t xml:space="preserve"> gali būti nustatomas šalių (kelio savininko ir kelio naudotojo) tarpusavio sutarimu.</w:t>
                      </w:r>
                    </w:p>
                  </w:sdtContent>
                </w:sdt>
                <w:sdt>
                  <w:sdtPr>
                    <w:alias w:val="20 str. 2 d."/>
                    <w:tag w:val="part_0381e73fe03e47cbb50d60d3f50ffdab"/>
                    <w:lock w:val="sdtLocked"/>
                    <w:richText/>
                  </w:sdtPr>
                  <w:sdtContent>
                    <w:p>
                      <w:pPr>
                        <w:ind w:firstLine="720"/>
                        <w:jc w:val="both"/>
                        <w:rPr>
                          <w:rFonts w:eastAsia="Calibri"/>
                          <w:bCs/>
                          <w:szCs w:val="24"/>
                        </w:rPr>
                      </w:pPr>
                      <w:sdt>
                        <w:sdtPr>
                          <w:alias w:val="Numeris"/>
                          <w:tag w:val="nr_0381e73fe03e47cbb50d60d3f50ffdab"/>
                          <w:lock w:val="sdtLocked"/>
                          <w:richText/>
                        </w:sdtPr>
                        <w:sdtContent>
                          <w:r>
                            <w:rPr>
                              <w:rFonts w:eastAsia="Calibri"/>
                              <w:szCs w:val="24"/>
                            </w:rPr>
                            <w:t>2</w:t>
                          </w:r>
                        </w:sdtContent>
                      </w:sdt>
                      <w:r>
                        <w:rPr>
                          <w:rFonts w:eastAsia="Calibri"/>
                          <w:szCs w:val="24"/>
                        </w:rPr>
                        <w:t xml:space="preserve">. Transporto priemonės savininko ar valdytojo tapatybę, transporto priemonės registraciją, krovinio masę ir matmenis patvirtinančių dokumentų, kurių reikia leidimui važiuoti </w:t>
                      </w:r>
                      <w:r>
                        <w:rPr>
                          <w:rFonts w:eastAsia="Calibri"/>
                          <w:bCs/>
                          <w:szCs w:val="24"/>
                        </w:rPr>
                        <w:t xml:space="preserve">valstybinės reikšmės keliais </w:t>
                      </w:r>
                      <w:r>
                        <w:rPr>
                          <w:rFonts w:eastAsia="Calibri"/>
                          <w:szCs w:val="24"/>
                        </w:rPr>
                        <w:t xml:space="preserve">gauti, sąrašą nustato susisiekimo ministras, o leidimui važiuoti </w:t>
                      </w:r>
                      <w:r>
                        <w:rPr>
                          <w:rFonts w:eastAsia="Calibri"/>
                          <w:bCs/>
                          <w:szCs w:val="24"/>
                        </w:rPr>
                        <w:t>vietinės reikšmės viešaisiais keliais gauti</w:t>
                      </w:r>
                      <w:r>
                        <w:rPr>
                          <w:rFonts w:eastAsia="Calibri"/>
                          <w:b/>
                          <w:bCs/>
                          <w:szCs w:val="24"/>
                        </w:rPr>
                        <w:t xml:space="preserve"> </w:t>
                      </w:r>
                      <w:r>
                        <w:rPr>
                          <w:rFonts w:eastAsia="Calibri"/>
                          <w:szCs w:val="24"/>
                        </w:rPr>
                        <w:t>– savivaldybių tarybos.</w:t>
                      </w:r>
                      <w:r>
                        <w:rPr>
                          <w:rFonts w:eastAsia="Calibri"/>
                          <w:b/>
                          <w:szCs w:val="24"/>
                        </w:rPr>
                        <w:t xml:space="preserve"> </w:t>
                      </w:r>
                      <w:r>
                        <w:rPr>
                          <w:rFonts w:eastAsia="Calibri"/>
                          <w:bCs/>
                          <w:szCs w:val="24"/>
                        </w:rPr>
                        <w:t>Šios institucijos, nustatydamos dokumentų sąrašą, negali reikalauti, kad transporto priemonės savininkas ar valdytojas pateiktų informaciją, kurią galima gauti iš valstybės registrų ir informacinių sistemų.</w:t>
                      </w:r>
                    </w:p>
                  </w:sdtContent>
                </w:sdt>
                <w:sdt>
                  <w:sdtPr>
                    <w:alias w:val="20 str. 3 d."/>
                    <w:tag w:val="part_899b99fe4f764d05a7ee42e34a989c89"/>
                    <w:lock w:val="sdtLocked"/>
                    <w:richText/>
                  </w:sdtPr>
                  <w:sdtContent>
                    <w:p>
                      <w:pPr>
                        <w:ind w:firstLine="720"/>
                        <w:jc w:val="both"/>
                        <w:rPr>
                          <w:rFonts w:eastAsia="Calibri"/>
                          <w:szCs w:val="24"/>
                        </w:rPr>
                      </w:pPr>
                      <w:sdt>
                        <w:sdtPr>
                          <w:alias w:val="Numeris"/>
                          <w:tag w:val="nr_899b99fe4f764d05a7ee42e34a989c89"/>
                          <w:lock w:val="sdtLocked"/>
                          <w:richText/>
                        </w:sdtPr>
                        <w:sdtContent>
                          <w:r>
                            <w:rPr>
                              <w:rFonts w:eastAsia="Calibri"/>
                              <w:szCs w:val="24"/>
                            </w:rPr>
                            <w:t>3</w:t>
                          </w:r>
                        </w:sdtContent>
                      </w:sdt>
                      <w:r>
                        <w:rPr>
                          <w:rFonts w:eastAsia="Calibri"/>
                          <w:szCs w:val="24"/>
                        </w:rPr>
                        <w:t xml:space="preserve">. Leidimą </w:t>
                      </w:r>
                      <w:r>
                        <w:rPr>
                          <w:rFonts w:eastAsia="Calibri"/>
                          <w:spacing w:val="-4"/>
                          <w:szCs w:val="24"/>
                        </w:rPr>
                        <w:t xml:space="preserve">važiuoti </w:t>
                      </w:r>
                      <w:r>
                        <w:rPr>
                          <w:rFonts w:eastAsia="Calibri"/>
                          <w:bCs/>
                          <w:spacing w:val="-4"/>
                          <w:szCs w:val="24"/>
                        </w:rPr>
                        <w:t xml:space="preserve">valstybinės reikšmės keliais </w:t>
                      </w:r>
                      <w:r>
                        <w:rPr>
                          <w:rFonts w:eastAsia="Calibri"/>
                          <w:szCs w:val="24"/>
                        </w:rPr>
                        <w:t>išduoda Valstybinė kelių transporto inspekcija prie Susisiekimo ministerijos, važiavimo maršrutą suderinusi su:</w:t>
                      </w:r>
                    </w:p>
                    <w:sdt>
                      <w:sdtPr>
                        <w:alias w:val="20 str. 3 d. 1 p."/>
                        <w:tag w:val="part_753642fb52194c15a0a0b2f48ffe610f"/>
                        <w:lock w:val="sdtLocked"/>
                        <w:richText/>
                      </w:sdtPr>
                      <w:sdtContent>
                        <w:p>
                          <w:pPr>
                            <w:ind w:firstLine="720"/>
                            <w:jc w:val="both"/>
                            <w:rPr>
                              <w:rFonts w:eastAsia="Calibri"/>
                              <w:szCs w:val="24"/>
                            </w:rPr>
                          </w:pPr>
                          <w:sdt>
                            <w:sdtPr>
                              <w:alias w:val="Numeris"/>
                              <w:tag w:val="nr_753642fb52194c15a0a0b2f48ffe610f"/>
                              <w:lock w:val="sdtLocked"/>
                              <w:richText/>
                            </w:sdtPr>
                            <w:sdtContent>
                              <w:r>
                                <w:rPr>
                                  <w:rFonts w:eastAsia="Calibri"/>
                                  <w:szCs w:val="24"/>
                                </w:rPr>
                                <w:t>1</w:t>
                              </w:r>
                            </w:sdtContent>
                          </w:sdt>
                          <w:r>
                            <w:rPr>
                              <w:rFonts w:eastAsia="Calibri"/>
                              <w:szCs w:val="24"/>
                            </w:rPr>
                            <w:t>) Lietuvos automobilių kelių direkcija prie Susisiekimo ministerijos;</w:t>
                          </w:r>
                        </w:p>
                      </w:sdtContent>
                    </w:sdt>
                    <w:sdt>
                      <w:sdtPr>
                        <w:alias w:val="20 str. 3 d. 2 p."/>
                        <w:tag w:val="part_0c1cb0c4079e40b7b9ce1ac26e18be20"/>
                        <w:lock w:val="sdtLocked"/>
                        <w:richText/>
                      </w:sdtPr>
                      <w:sdtContent>
                        <w:p>
                          <w:pPr>
                            <w:ind w:firstLine="720"/>
                            <w:jc w:val="both"/>
                            <w:rPr>
                              <w:rFonts w:eastAsia="Calibri"/>
                              <w:szCs w:val="24"/>
                            </w:rPr>
                          </w:pPr>
                          <w:sdt>
                            <w:sdtPr>
                              <w:alias w:val="Numeris"/>
                              <w:tag w:val="nr_0c1cb0c4079e40b7b9ce1ac26e18be20"/>
                              <w:lock w:val="sdtLocked"/>
                              <w:richText/>
                            </w:sdtPr>
                            <w:sdtContent>
                              <w:r>
                                <w:rPr>
                                  <w:rFonts w:eastAsia="Calibri"/>
                                  <w:szCs w:val="24"/>
                                </w:rPr>
                                <w:t>2</w:t>
                              </w:r>
                            </w:sdtContent>
                          </w:sdt>
                          <w:r>
                            <w:rPr>
                              <w:rFonts w:eastAsia="Calibri"/>
                              <w:szCs w:val="24"/>
                            </w:rPr>
                            <w:t>) 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p>
                      </w:sdtContent>
                    </w:sdt>
                  </w:sdtContent>
                </w:sdt>
                <w:sdt>
                  <w:sdtPr>
                    <w:alias w:val="20 str. 4 d."/>
                    <w:tag w:val="part_e9f1e4d728c7471dace6a0432031034a"/>
                    <w:lock w:val="sdtLocked"/>
                    <w:richText/>
                  </w:sdtPr>
                  <w:sdtContent>
                    <w:p>
                      <w:pPr>
                        <w:ind w:firstLine="720"/>
                        <w:jc w:val="both"/>
                        <w:rPr>
                          <w:rFonts w:eastAsia="Calibri"/>
                          <w:szCs w:val="24"/>
                        </w:rPr>
                      </w:pPr>
                      <w:sdt>
                        <w:sdtPr>
                          <w:alias w:val="Numeris"/>
                          <w:tag w:val="nr_e9f1e4d728c7471dace6a0432031034a"/>
                          <w:lock w:val="sdtLocked"/>
                          <w:richText/>
                        </w:sdtPr>
                        <w:sdtContent>
                          <w:r>
                            <w:rPr>
                              <w:rFonts w:eastAsia="Calibri"/>
                              <w:szCs w:val="24"/>
                            </w:rPr>
                            <w:t>4</w:t>
                          </w:r>
                        </w:sdtContent>
                      </w:sdt>
                      <w:r>
                        <w:rPr>
                          <w:rFonts w:eastAsia="Calibri"/>
                          <w:szCs w:val="24"/>
                        </w:rPr>
                        <w:t>. Transporto priemonės, kurių matmenys su kroviniu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šio straipsnio 3 dalies 1 ir 2 punktuose nurodytomis institucijomis suderina važiavimo maršrutą, kurį nurodo prašyme išduoti leidimą.</w:t>
                      </w:r>
                    </w:p>
                  </w:sdtContent>
                </w:sdt>
                <w:sdt>
                  <w:sdtPr>
                    <w:alias w:val="20 str. 5 d."/>
                    <w:tag w:val="part_90f5a3c8839240cdaea19d97fedfc513"/>
                    <w:lock w:val="sdtLocked"/>
                    <w:richText/>
                  </w:sdtPr>
                  <w:sdtContent>
                    <w:p>
                      <w:pPr>
                        <w:ind w:firstLine="720"/>
                        <w:jc w:val="both"/>
                        <w:rPr>
                          <w:rFonts w:eastAsia="Calibri"/>
                          <w:szCs w:val="24"/>
                        </w:rPr>
                      </w:pPr>
                      <w:sdt>
                        <w:sdtPr>
                          <w:alias w:val="Numeris"/>
                          <w:tag w:val="nr_90f5a3c8839240cdaea19d97fedfc513"/>
                          <w:lock w:val="sdtLocked"/>
                          <w:richText/>
                        </w:sdtPr>
                        <w:sdtContent>
                          <w:r>
                            <w:rPr>
                              <w:rFonts w:eastAsia="Calibri"/>
                              <w:szCs w:val="24"/>
                            </w:rPr>
                            <w:t>5</w:t>
                          </w:r>
                        </w:sdtContent>
                      </w:sdt>
                      <w:r>
                        <w:rPr>
                          <w:rFonts w:eastAsia="Calibri"/>
                          <w:szCs w:val="24"/>
                        </w:rPr>
                        <w:t>. Leidimas gali būti išduodamas:</w:t>
                      </w:r>
                    </w:p>
                    <w:sdt>
                      <w:sdtPr>
                        <w:alias w:val="20 str. 5 d. 1 p."/>
                        <w:tag w:val="part_865f08d82e7d4fed9c19f5b19f1d3a97"/>
                        <w:lock w:val="sdtLocked"/>
                        <w:richText/>
                      </w:sdtPr>
                      <w:sdtContent>
                        <w:p>
                          <w:pPr>
                            <w:ind w:firstLine="720"/>
                            <w:jc w:val="both"/>
                            <w:rPr>
                              <w:rFonts w:eastAsia="Calibri"/>
                              <w:szCs w:val="24"/>
                            </w:rPr>
                          </w:pPr>
                          <w:sdt>
                            <w:sdtPr>
                              <w:alias w:val="Numeris"/>
                              <w:tag w:val="nr_865f08d82e7d4fed9c19f5b19f1d3a97"/>
                              <w:lock w:val="sdtLocked"/>
                              <w:richText/>
                            </w:sdtPr>
                            <w:sdtContent>
                              <w:r>
                                <w:rPr>
                                  <w:rFonts w:eastAsia="Calibri"/>
                                  <w:szCs w:val="24"/>
                                </w:rPr>
                                <w:t>1</w:t>
                              </w:r>
                            </w:sdtContent>
                          </w:sdt>
                          <w:r>
                            <w:rPr>
                              <w:rFonts w:eastAsia="Calibri"/>
                              <w:szCs w:val="24"/>
                            </w:rPr>
                            <w:t>) važiuoti vieną kartą, mėnesiui arba metams, jeigu transporto priemonės su kroviniu ar be jo matmenys yra didesni už didžiausiuosius leidžiamuosius matmenis: aukštį iki 50 cm (įskaitytinai) ir (ar) plotį iki 100 cm (įskaitytinai), ir (ar) ilgį iki 500 cm (įskaitytinai);</w:t>
                          </w:r>
                        </w:p>
                      </w:sdtContent>
                    </w:sdt>
                    <w:sdt>
                      <w:sdtPr>
                        <w:alias w:val="20 str. 5 d. 2 p."/>
                        <w:tag w:val="part_45662601133a4f4790f98e3ff4c374a0"/>
                        <w:lock w:val="sdtLocked"/>
                        <w:richText/>
                      </w:sdtPr>
                      <w:sdtContent>
                        <w:p>
                          <w:pPr>
                            <w:ind w:firstLine="720"/>
                            <w:jc w:val="both"/>
                            <w:rPr>
                              <w:rFonts w:eastAsia="Calibri"/>
                              <w:szCs w:val="24"/>
                            </w:rPr>
                          </w:pPr>
                          <w:sdt>
                            <w:sdtPr>
                              <w:alias w:val="Numeris"/>
                              <w:tag w:val="nr_45662601133a4f4790f98e3ff4c374a0"/>
                              <w:lock w:val="sdtLocked"/>
                              <w:richText/>
                            </w:sdtPr>
                            <w:sdtContent>
                              <w:r>
                                <w:rPr>
                                  <w:rFonts w:eastAsia="Calibri"/>
                                  <w:szCs w:val="24"/>
                                </w:rPr>
                                <w:t>2</w:t>
                              </w:r>
                            </w:sdtContent>
                          </w:sdt>
                          <w:r>
                            <w:rPr>
                              <w:rFonts w:eastAsia="Calibri"/>
                              <w:szCs w:val="24"/>
                            </w:rPr>
                            <w:t>) važiuoti vieną kartą, jeigu transporto priemonės su kroviniu ar be jo matmenys yra didesni už didžiausiuosius leidžiamuosius matmenis: aukštį daugiau kaip 50 cm ir (ar) plotį daugiau kaip 100 cm, ir (ar) ilgį daugiau kaip 500 cm;</w:t>
                          </w:r>
                        </w:p>
                      </w:sdtContent>
                    </w:sdt>
                    <w:sdt>
                      <w:sdtPr>
                        <w:alias w:val="20 str. 5 d. 3 p."/>
                        <w:tag w:val="part_04f335c36fa84b579f1099bd55f49d40"/>
                        <w:lock w:val="sdtLocked"/>
                        <w:richText/>
                      </w:sdtPr>
                      <w:sdtContent>
                        <w:p>
                          <w:pPr>
                            <w:ind w:firstLine="720"/>
                            <w:jc w:val="both"/>
                            <w:rPr>
                              <w:rFonts w:eastAsia="Calibri"/>
                              <w:szCs w:val="24"/>
                            </w:rPr>
                          </w:pPr>
                          <w:sdt>
                            <w:sdtPr>
                              <w:alias w:val="Numeris"/>
                              <w:tag w:val="nr_04f335c36fa84b579f1099bd55f49d40"/>
                              <w:lock w:val="sdtLocked"/>
                              <w:richText/>
                            </w:sdtPr>
                            <w:sdtContent>
                              <w:r>
                                <w:rPr>
                                  <w:rFonts w:eastAsia="Calibri"/>
                                  <w:szCs w:val="24"/>
                                </w:rPr>
                                <w:t>3</w:t>
                              </w:r>
                            </w:sdtContent>
                          </w:sdt>
                          <w:r>
                            <w:rPr>
                              <w:rFonts w:eastAsia="Calibri"/>
                              <w:szCs w:val="24"/>
                            </w:rPr>
                            <w:t>) važiuoti vieną kartą arba mėnesiui, jeigu transporto priemonės su kroviniu ar be jo ašies (ašių) apkrova yra didesnė už didžiausiąją leidžiamąją ašies (ašių) apkrovą ne daugiau kaip 4 t;</w:t>
                          </w:r>
                        </w:p>
                      </w:sdtContent>
                    </w:sdt>
                    <w:sdt>
                      <w:sdtPr>
                        <w:alias w:val="20 str. 5 d. 4 p."/>
                        <w:tag w:val="part_2773e4d0a1844e77aacc64a7bf2bad0c"/>
                        <w:lock w:val="sdtLocked"/>
                        <w:richText/>
                      </w:sdtPr>
                      <w:sdtContent>
                        <w:p>
                          <w:pPr>
                            <w:ind w:firstLine="720"/>
                            <w:jc w:val="both"/>
                            <w:rPr>
                              <w:rFonts w:eastAsia="Calibri"/>
                              <w:szCs w:val="24"/>
                            </w:rPr>
                          </w:pPr>
                          <w:sdt>
                            <w:sdtPr>
                              <w:alias w:val="Numeris"/>
                              <w:tag w:val="nr_2773e4d0a1844e77aacc64a7bf2bad0c"/>
                              <w:lock w:val="sdtLocked"/>
                              <w:richText/>
                            </w:sdtPr>
                            <w:sdtContent>
                              <w:r>
                                <w:rPr>
                                  <w:rFonts w:eastAsia="Calibri"/>
                                  <w:szCs w:val="24"/>
                                </w:rPr>
                                <w:t>4</w:t>
                              </w:r>
                            </w:sdtContent>
                          </w:sdt>
                          <w:r>
                            <w:rPr>
                              <w:rFonts w:eastAsia="Calibri"/>
                              <w:szCs w:val="24"/>
                            </w:rPr>
                            <w:t>) važiuoti vieną kartą, jeigu transporto priemonės ašies (ašių) apkrova su kroviniu ar be jo yra didesnė už didžiausiąją leidžiamąją ašies (ašių) apkrovą nuo 4,1 t iki 8 t;</w:t>
                          </w:r>
                        </w:p>
                      </w:sdtContent>
                    </w:sdt>
                    <w:sdt>
                      <w:sdtPr>
                        <w:alias w:val="20 str. 5 d. 5 p."/>
                        <w:tag w:val="part_7ae5c7c8a6dc446a8e47a0cf96e81024"/>
                        <w:lock w:val="sdtLocked"/>
                        <w:richText/>
                      </w:sdtPr>
                      <w:sdtContent>
                        <w:p>
                          <w:pPr>
                            <w:ind w:firstLine="720"/>
                            <w:jc w:val="both"/>
                          </w:pPr>
                          <w:sdt>
                            <w:sdtPr>
                              <w:alias w:val="Numeris"/>
                              <w:tag w:val="nr_7ae5c7c8a6dc446a8e47a0cf96e81024"/>
                              <w:lock w:val="sdtLocked"/>
                              <w:richText/>
                            </w:sdtPr>
                            <w:sdtContent>
                              <w:r>
                                <w:rPr>
                                  <w:rFonts w:eastAsia="Calibri"/>
                                  <w:szCs w:val="24"/>
                                </w:rPr>
                                <w:t>5</w:t>
                              </w:r>
                            </w:sdtContent>
                          </w:sdt>
                          <w:r>
                            <w:rPr>
                              <w:rFonts w:eastAsia="Calibri"/>
                              <w:szCs w:val="24"/>
                            </w:rPr>
                            <w:t>) važiuoti vieną kartą, jeigu transporto priemonės masė su kroviniu ar be jo yra didesnė už didžiausiąją leidžiamąją masę;</w:t>
                          </w:r>
                        </w:p>
                      </w:sdtContent>
                    </w:sdt>
                    <w:sdt>
                      <w:sdtPr>
                        <w:alias w:val="20 str. 5 d. 6 p."/>
                        <w:tag w:val="part_0279d5aff7664826afe316f5aa7abde3"/>
                        <w:lock w:val="sdtLocked"/>
                        <w:richText/>
                      </w:sdtPr>
                      <w:sdtContent>
                        <w:p>
                          <w:pPr>
                            <w:widowControl w:val="0"/>
                            <w:ind w:firstLine="720"/>
                            <w:jc w:val="both"/>
                            <w:rPr>
                              <w:rFonts w:eastAsia="Calibri"/>
                              <w:szCs w:val="24"/>
                            </w:rPr>
                          </w:pPr>
                          <w:sdt>
                            <w:sdtPr>
                              <w:alias w:val="Numeris"/>
                              <w:tag w:val="nr_0279d5aff7664826afe316f5aa7abde3"/>
                              <w:lock w:val="sdtLocked"/>
                              <w:richText/>
                            </w:sdtPr>
                            <w:sdtContent>
                              <w:r>
                                <w:rPr>
                                  <w:color w:val="000000"/>
                                  <w:szCs w:val="24"/>
                                </w:rPr>
                                <w:t>6</w:t>
                              </w:r>
                            </w:sdtContent>
                          </w:sdt>
                          <w:r>
                            <w:rPr>
                              <w:color w:val="000000"/>
                              <w:szCs w:val="24"/>
                            </w:rPr>
                            <w:t xml:space="preserve">) </w:t>
                          </w:r>
                          <w:r>
                            <w:rPr>
                              <w:color w:val="000000"/>
                              <w:szCs w:val="24"/>
                              <w:lang w:eastAsia="lt-LT"/>
                            </w:rPr>
                            <w:t xml:space="preserve">važiuoti mėnesiui, jeigu šešių ar daugiau ašių transporto priemonės, kurią sudaro motorinė transporto priemonė su suporintais galiniais ratais ir priekaba (puspriekabe) su suporintais ratais ir kurios ašies (ašių) apkrova ne didesnė už didžiausiąją leidžiamąją ašies (ašių) apkrovą, </w:t>
                          </w:r>
                          <w:r>
                            <w:rPr>
                              <w:bCs/>
                              <w:szCs w:val="24"/>
                            </w:rPr>
                            <w:t>bendroji masė</w:t>
                          </w:r>
                          <w:r>
                            <w:rPr>
                              <w:color w:val="000000"/>
                              <w:szCs w:val="24"/>
                              <w:lang w:eastAsia="lt-LT"/>
                            </w:rPr>
                            <w:t xml:space="preserve"> yra didesnė už didžiausiąją leidžiamąją bendrąją masę ir yra ne didesnė kaip </w:t>
                          </w:r>
                          <w:r>
                            <w:rPr>
                              <w:color w:val="000000"/>
                              <w:szCs w:val="24"/>
                            </w:rPr>
                            <w:t xml:space="preserve">48 </w:t>
                          </w:r>
                          <w:r>
                            <w:rPr>
                              <w:color w:val="000000"/>
                              <w:szCs w:val="24"/>
                              <w:lang w:eastAsia="lt-LT"/>
                            </w:rPr>
                            <w:t>tonos.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aa73501fda11e586708c6593c243ce">
                            <w:r w:rsidRPr="00532B9F">
                              <w:rPr>
                                <w:rFonts w:ascii="Times New Roman" w:eastAsia="MS Mincho" w:hAnsi="Times New Roman"/>
                                <w:sz w:val="20"/>
                                <w:i/>
                                <w:iCs/>
                                <w:color w:val="0000FF" w:themeColor="hyperlink"/>
                                <w:u w:val="single"/>
                              </w:rPr>
                              <w:t>XII-1843</w:t>
                            </w:r>
                          </w:fldSimple>
                          <w:r>
                            <w:rPr>
                              <w:rFonts w:ascii="Times New Roman" w:eastAsia="MS Mincho" w:hAnsi="Times New Roman"/>
                              <w:sz w:val="20"/>
                              <w:i/>
                              <w:iCs/>
                            </w:rPr>
                            <w:t>,
2015-06-23,
paskelbta TAR 2015-07-01, i. k. 2015-10589        </w:t>
                          </w:r>
                        </w:p>
                        <w:p/>
                      </w:sdtContent>
                    </w:sdt>
                  </w:sdtContent>
                </w:sdt>
                <w:sdt>
                  <w:sdtPr>
                    <w:alias w:val="20 str. 6 d."/>
                    <w:tag w:val="part_5a538e69eacd40c49184da1cce5b87f2"/>
                    <w:lock w:val="sdtLocked"/>
                    <w:richText/>
                  </w:sdtPr>
                  <w:sdtContent>
                    <w:p>
                      <w:pPr>
                        <w:ind w:firstLine="720"/>
                        <w:jc w:val="both"/>
                        <w:rPr>
                          <w:rFonts w:eastAsia="Calibri"/>
                          <w:szCs w:val="24"/>
                        </w:rPr>
                      </w:pPr>
                      <w:sdt>
                        <w:sdtPr>
                          <w:alias w:val="Numeris"/>
                          <w:tag w:val="nr_5a538e69eacd40c49184da1cce5b87f2"/>
                          <w:lock w:val="sdtLocked"/>
                          <w:richText/>
                        </w:sdtPr>
                        <w:sdtContent>
                          <w:r>
                            <w:rPr>
                              <w:rFonts w:eastAsia="Calibri"/>
                              <w:szCs w:val="24"/>
                            </w:rPr>
                            <w:t>6</w:t>
                          </w:r>
                        </w:sdtContent>
                      </w:sdt>
                      <w:r>
                        <w:rPr>
                          <w:rFonts w:eastAsia="Calibri"/>
                          <w:szCs w:val="24"/>
                        </w:rPr>
                        <w:t>. Leidimas neišduodamas, jeigu:</w:t>
                      </w:r>
                    </w:p>
                    <w:sdt>
                      <w:sdtPr>
                        <w:alias w:val="20 str. 6 d. 1 p."/>
                        <w:tag w:val="part_0ad0090dccc444df81cc4c8d4c03246d"/>
                        <w:lock w:val="sdtLocked"/>
                        <w:richText/>
                      </w:sdtPr>
                      <w:sdtContent>
                        <w:p>
                          <w:pPr>
                            <w:ind w:firstLine="720"/>
                            <w:jc w:val="both"/>
                            <w:rPr>
                              <w:rFonts w:eastAsia="Calibri"/>
                              <w:color w:val="000000"/>
                              <w:szCs w:val="24"/>
                            </w:rPr>
                          </w:pPr>
                          <w:sdt>
                            <w:sdtPr>
                              <w:alias w:val="Numeris"/>
                              <w:tag w:val="nr_0ad0090dccc444df81cc4c8d4c03246d"/>
                              <w:lock w:val="sdtLocked"/>
                              <w:richText/>
                            </w:sdtPr>
                            <w:sdtContent>
                              <w:r>
                                <w:rPr>
                                  <w:rFonts w:eastAsia="Calibri"/>
                                  <w:color w:val="000000"/>
                                  <w:szCs w:val="24"/>
                                </w:rPr>
                                <w:t>1</w:t>
                              </w:r>
                            </w:sdtContent>
                          </w:sdt>
                          <w:r>
                            <w:rPr>
                              <w:rFonts w:eastAsia="Calibri"/>
                              <w:color w:val="000000"/>
                              <w:szCs w:val="24"/>
                            </w:rPr>
                            <w:t>) pateikiami nustatytų reikalavimų neatitinkantys, nevisiškai ar neteisingai užpildyti dokumentai</w:t>
                          </w:r>
                          <w:r>
                            <w:rPr>
                              <w:rFonts w:eastAsia="Calibri"/>
                              <w:szCs w:val="24"/>
                            </w:rPr>
                            <w:t xml:space="preserve"> </w:t>
                          </w:r>
                          <w:r>
                            <w:rPr>
                              <w:rFonts w:eastAsia="Calibri"/>
                              <w:color w:val="000000"/>
                              <w:szCs w:val="24"/>
                            </w:rPr>
                            <w:t>ir transporto priemonės savininkas ar valdytojas neįvykdo reikalavimo per 2 darbo dienas pateikti trūkstamus dokumentus ar ištaisyti trūkumus;</w:t>
                          </w:r>
                        </w:p>
                      </w:sdtContent>
                    </w:sdt>
                    <w:sdt>
                      <w:sdtPr>
                        <w:alias w:val="20 str. 6 d. 2 p."/>
                        <w:tag w:val="part_00c0b8ef11374f519ad995291dccb8ca"/>
                        <w:lock w:val="sdtLocked"/>
                        <w:richText/>
                      </w:sdtPr>
                      <w:sdtContent>
                        <w:p>
                          <w:pPr>
                            <w:ind w:firstLine="720"/>
                            <w:jc w:val="both"/>
                            <w:rPr>
                              <w:rFonts w:eastAsia="Calibri"/>
                              <w:szCs w:val="24"/>
                            </w:rPr>
                          </w:pPr>
                          <w:sdt>
                            <w:sdtPr>
                              <w:alias w:val="Numeris"/>
                              <w:tag w:val="nr_00c0b8ef11374f519ad995291dccb8ca"/>
                              <w:lock w:val="sdtLocked"/>
                              <w:richText/>
                            </w:sdtPr>
                            <w:sdtContent>
                              <w:r>
                                <w:rPr>
                                  <w:rFonts w:eastAsia="Calibri"/>
                                  <w:szCs w:val="24"/>
                                </w:rPr>
                                <w:t>2</w:t>
                              </w:r>
                            </w:sdtContent>
                          </w:sdt>
                          <w:r>
                            <w:rPr>
                              <w:rFonts w:eastAsia="Calibri"/>
                              <w:szCs w:val="24"/>
                            </w:rPr>
                            <w:t>) sunkiasvorės transporto priemonės masė su kroviniu yra didesnė už transporto priemonės gamintojo nustatytą didžiausiąją leidžiamąją masę;</w:t>
                          </w:r>
                        </w:p>
                      </w:sdtContent>
                    </w:sdt>
                    <w:sdt>
                      <w:sdtPr>
                        <w:alias w:val="20 str. 6 d. 3 p."/>
                        <w:tag w:val="part_ea0dd9ef575046979215f0c9e2bccfc4"/>
                        <w:lock w:val="sdtLocked"/>
                        <w:richText/>
                      </w:sdtPr>
                      <w:sdtContent>
                        <w:p>
                          <w:pPr>
                            <w:ind w:firstLine="720"/>
                            <w:jc w:val="both"/>
                            <w:rPr>
                              <w:rFonts w:eastAsia="Calibri"/>
                              <w:szCs w:val="24"/>
                            </w:rPr>
                          </w:pPr>
                          <w:sdt>
                            <w:sdtPr>
                              <w:alias w:val="Numeris"/>
                              <w:tag w:val="nr_ea0dd9ef575046979215f0c9e2bccfc4"/>
                              <w:lock w:val="sdtLocked"/>
                              <w:richText/>
                            </w:sdtPr>
                            <w:sdtContent>
                              <w:r>
                                <w:rPr>
                                  <w:rFonts w:eastAsia="Calibri"/>
                                  <w:szCs w:val="24"/>
                                </w:rPr>
                                <w:t>3</w:t>
                              </w:r>
                            </w:sdtContent>
                          </w:sdt>
                          <w:r>
                            <w:rPr>
                              <w:rFonts w:eastAsia="Calibri"/>
                              <w:szCs w:val="24"/>
                            </w:rPr>
                            <w:t>) nesumokėta valstybės rinkliava už leidimo išdavimą ir (ar) mokestis už naudojimąsi keliais važiuojant didžiagabaritėmis ir (ar) sunkiasvorėmis transporto priemonėmis;</w:t>
                          </w:r>
                        </w:p>
                      </w:sdtContent>
                    </w:sdt>
                    <w:sdt>
                      <w:sdtPr>
                        <w:alias w:val="20 str. 6 d. 4 p."/>
                        <w:tag w:val="part_f338f6f40a18430c98bc5e79ce7e74ee"/>
                        <w:lock w:val="sdtLocked"/>
                        <w:richText/>
                      </w:sdtPr>
                      <w:sdtContent>
                        <w:p>
                          <w:pPr>
                            <w:ind w:firstLine="720"/>
                            <w:jc w:val="both"/>
                            <w:rPr>
                              <w:szCs w:val="24"/>
                              <w:lang w:eastAsia="lt-LT"/>
                            </w:rPr>
                          </w:pPr>
                          <w:sdt>
                            <w:sdtPr>
                              <w:alias w:val="Numeris"/>
                              <w:tag w:val="nr_f338f6f40a18430c98bc5e79ce7e74ee"/>
                              <w:lock w:val="sdtLocked"/>
                              <w:richText/>
                            </w:sdtPr>
                            <w:sdtContent>
                              <w:r>
                                <w:rPr>
                                  <w:szCs w:val="24"/>
                                  <w:lang w:eastAsia="lt-LT"/>
                                </w:rPr>
                                <w:t>4</w:t>
                              </w:r>
                            </w:sdtContent>
                          </w:sdt>
                          <w:r>
                            <w:rPr>
                              <w:szCs w:val="24"/>
                              <w:lang w:eastAsia="lt-LT"/>
                            </w:rPr>
                            <w:t>)</w:t>
                          </w:r>
                          <w:r>
                            <w:rPr>
                              <w:bCs/>
                              <w:color w:val="000000"/>
                              <w:szCs w:val="24"/>
                              <w:lang w:eastAsia="lt-LT"/>
                            </w:rPr>
                            <w:t xml:space="preserve"> šio straipsnio 3 dalyje nurodytos institucijos nesuderino važiavimo valstybinės reikšmės keliais maršruto;</w:t>
                          </w:r>
                        </w:p>
                      </w:sdtContent>
                    </w:sdt>
                    <w:sdt>
                      <w:sdtPr>
                        <w:alias w:val="20 str. 6 d. 5 p."/>
                        <w:tag w:val="part_07ab56347ab9400b8de4887392e65a19"/>
                        <w:lock w:val="sdtLocked"/>
                        <w:richText/>
                      </w:sdtPr>
                      <w:sdtContent>
                        <w:p>
                          <w:pPr>
                            <w:ind w:firstLine="720"/>
                            <w:jc w:val="both"/>
                            <w:rPr>
                              <w:szCs w:val="24"/>
                              <w:lang w:eastAsia="lt-LT"/>
                            </w:rPr>
                          </w:pPr>
                          <w:sdt>
                            <w:sdtPr>
                              <w:alias w:val="Numeris"/>
                              <w:tag w:val="nr_07ab56347ab9400b8de4887392e65a19"/>
                              <w:lock w:val="sdtLocked"/>
                              <w:richText/>
                            </w:sdtPr>
                            <w:sdtContent>
                              <w:r>
                                <w:rPr>
                                  <w:szCs w:val="24"/>
                                  <w:lang w:eastAsia="lt-LT"/>
                                </w:rPr>
                                <w:t>5</w:t>
                              </w:r>
                            </w:sdtContent>
                          </w:sdt>
                          <w:r>
                            <w:rPr>
                              <w:szCs w:val="24"/>
                              <w:lang w:eastAsia="lt-LT"/>
                            </w:rPr>
                            <w:t>) sunkiasvorės transporto priemonės ašies (ašių) apkrova yra didesnė už didžiausiąją leidžiamąją ašies (ašių) apkrovą daugiau kaip 8 t.</w:t>
                          </w:r>
                        </w:p>
                      </w:sdtContent>
                    </w:sdt>
                  </w:sdtContent>
                </w:sdt>
                <w:sdt>
                  <w:sdtPr>
                    <w:alias w:val="20 str. 7 d."/>
                    <w:tag w:val="part_c3683a3f581b416299cb83bfbcfb85f3"/>
                    <w:lock w:val="sdtLocked"/>
                    <w:richText/>
                  </w:sdtPr>
                  <w:sdtContent>
                    <w:p>
                      <w:pPr>
                        <w:ind w:firstLine="720"/>
                        <w:jc w:val="both"/>
                        <w:rPr>
                          <w:rFonts w:eastAsia="Calibri"/>
                          <w:szCs w:val="24"/>
                        </w:rPr>
                      </w:pPr>
                      <w:sdt>
                        <w:sdtPr>
                          <w:alias w:val="Numeris"/>
                          <w:tag w:val="nr_c3683a3f581b416299cb83bfbcfb85f3"/>
                          <w:lock w:val="sdtLocked"/>
                          <w:richText/>
                        </w:sdtPr>
                        <w:sdtContent>
                          <w:r>
                            <w:rPr>
                              <w:rFonts w:eastAsia="Calibri"/>
                              <w:szCs w:val="24"/>
                            </w:rPr>
                            <w:t>7</w:t>
                          </w:r>
                        </w:sdtContent>
                      </w:sdt>
                      <w:r>
                        <w:rPr>
                          <w:rFonts w:eastAsia="Calibri"/>
                          <w:szCs w:val="24"/>
                        </w:rPr>
                        <w:t>. Leidimas išduodamas arba motyvuotai atsisakoma jį išduoti ne vėliau kaip per 5 darbo dienas po prašymo išduoti leidimą pateikimo.</w:t>
                      </w:r>
                    </w:p>
                  </w:sdtContent>
                </w:sdt>
                <w:sdt>
                  <w:sdtPr>
                    <w:alias w:val="20 str. 8 d."/>
                    <w:tag w:val="part_e282625c38bc41c9a146a7acdb3f0e7f"/>
                    <w:lock w:val="sdtLocked"/>
                    <w:richText/>
                  </w:sdtPr>
                  <w:sdtContent>
                    <w:p>
                      <w:pPr>
                        <w:ind w:firstLine="720"/>
                        <w:jc w:val="both"/>
                        <w:rPr>
                          <w:szCs w:val="24"/>
                          <w:lang w:eastAsia="lt-LT"/>
                        </w:rPr>
                      </w:pPr>
                      <w:sdt>
                        <w:sdtPr>
                          <w:alias w:val="Numeris"/>
                          <w:tag w:val="nr_e282625c38bc41c9a146a7acdb3f0e7f"/>
                          <w:lock w:val="sdtLocked"/>
                          <w:richText/>
                        </w:sdtPr>
                        <w:sdtContent>
                          <w:r>
                            <w:rPr>
                              <w:szCs w:val="24"/>
                              <w:lang w:eastAsia="lt-LT"/>
                            </w:rPr>
                            <w:t>8</w:t>
                          </w:r>
                        </w:sdtContent>
                      </w:sdt>
                      <w:r>
                        <w:rPr>
                          <w:szCs w:val="24"/>
                          <w:lang w:eastAsia="lt-LT"/>
                        </w:rPr>
                        <w:t>. Leidimas panaikinamas, o sumokėtas mokestis grąžinamas, jeigu transporto priemonės savininkas ar valdytojas atsisako leidimo iki jo galiojimo pradžios.</w:t>
                      </w:r>
                    </w:p>
                  </w:sdtContent>
                </w:sdt>
                <w:sdt>
                  <w:sdtPr>
                    <w:alias w:val="20 str. 9 d."/>
                    <w:tag w:val="part_3b179dec9bd04ff8a39bbc6a832ca2be"/>
                    <w:lock w:val="sdtLocked"/>
                    <w:richText/>
                  </w:sdtPr>
                  <w:sdtContent>
                    <w:p>
                      <w:pPr>
                        <w:ind w:firstLine="720"/>
                        <w:jc w:val="both"/>
                        <w:rPr>
                          <w:szCs w:val="24"/>
                          <w:lang w:eastAsia="lt-LT"/>
                        </w:rPr>
                      </w:pPr>
                      <w:sdt>
                        <w:sdtPr>
                          <w:alias w:val="Numeris"/>
                          <w:tag w:val="nr_3b179dec9bd04ff8a39bbc6a832ca2be"/>
                          <w:lock w:val="sdtLocked"/>
                          <w:richText/>
                        </w:sdtPr>
                        <w:sdtContent>
                          <w:r>
                            <w:rPr>
                              <w:szCs w:val="24"/>
                              <w:lang w:eastAsia="lt-LT"/>
                            </w:rPr>
                            <w:t>9</w:t>
                          </w:r>
                        </w:sdtContent>
                      </w:sdt>
                      <w:r>
                        <w:rPr>
                          <w:szCs w:val="24"/>
                          <w:lang w:eastAsia="lt-LT"/>
                        </w:rPr>
                        <w:t>. Jeigu nustatoma, kad transporto priemonės faktiniai matmenys yra didesni už leidime nurodytus matmenis daugiau kaip 5 cm ir (ar) ašies (ašių) faktinė apkrova yra didesnė už leidime nurodytą apkrovą daugiau kaip 0,6 t ir (ar) faktinė bendroji masė yra didesnė už leidime nurodytą masę daugiau kaip 1 t,</w:t>
                      </w:r>
                      <w:r>
                        <w:rPr>
                          <w:i/>
                          <w:szCs w:val="24"/>
                          <w:lang w:eastAsia="lt-LT"/>
                        </w:rPr>
                        <w:t xml:space="preserve"> mutatis mutandis</w:t>
                      </w:r>
                      <w:r>
                        <w:rPr>
                          <w:szCs w:val="24"/>
                          <w:lang w:eastAsia="lt-LT"/>
                        </w:rPr>
                        <w:t xml:space="preserve"> taikomi šio straipsnio 10 dalies 1, 2 ir 3 punktuose nustatyti reikalavimai.</w:t>
                      </w:r>
                    </w:p>
                  </w:sdtContent>
                </w:sdt>
                <w:sdt>
                  <w:sdtPr>
                    <w:alias w:val="20 str. 10 d."/>
                    <w:tag w:val="part_db8bd4df63d5444ebc25b3e98864084d"/>
                    <w:lock w:val="sdtLocked"/>
                    <w:richText/>
                  </w:sdtPr>
                  <w:sdtContent>
                    <w:p>
                      <w:pPr>
                        <w:ind w:firstLine="720"/>
                        <w:jc w:val="both"/>
                        <w:rPr>
                          <w:szCs w:val="24"/>
                          <w:lang w:eastAsia="lt-LT"/>
                        </w:rPr>
                      </w:pPr>
                      <w:sdt>
                        <w:sdtPr>
                          <w:alias w:val="Numeris"/>
                          <w:tag w:val="nr_db8bd4df63d5444ebc25b3e98864084d"/>
                          <w:lock w:val="sdtLocked"/>
                          <w:richText/>
                        </w:sdtPr>
                        <w:sdtContent>
                          <w:r>
                            <w:rPr>
                              <w:szCs w:val="24"/>
                              <w:lang w:eastAsia="lt-LT"/>
                            </w:rPr>
                            <w:t>10</w:t>
                          </w:r>
                        </w:sdtContent>
                      </w:sdt>
                      <w:r>
                        <w:rPr>
                          <w:szCs w:val="24"/>
                          <w:lang w:eastAsia="lt-LT"/>
                        </w:rPr>
                        <w:t>. Jeigu nustatoma, kad transporto priemonės matmenys su kroviniu ar be jo yra didesni už didžiausiuosius leidžiamuosius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savininkas ar valdytojas (vairuotojas) neturi leidimo:</w:t>
                      </w:r>
                    </w:p>
                    <w:sdt>
                      <w:sdtPr>
                        <w:alias w:val="20 str. 10 d. 1 p."/>
                        <w:tag w:val="part_48d2575533704fbd8c0b953beea6f810"/>
                        <w:lock w:val="sdtLocked"/>
                        <w:richText/>
                      </w:sdtPr>
                      <w:sdtContent>
                        <w:p>
                          <w:pPr>
                            <w:widowControl w:val="0"/>
                            <w:ind w:firstLine="720"/>
                            <w:jc w:val="both"/>
                            <w:rPr>
                              <w:szCs w:val="24"/>
                              <w:lang w:eastAsia="lt-LT"/>
                            </w:rPr>
                          </w:pPr>
                          <w:sdt>
                            <w:sdtPr>
                              <w:alias w:val="Numeris"/>
                              <w:tag w:val="nr_48d2575533704fbd8c0b953beea6f810"/>
                              <w:lock w:val="sdtLocked"/>
                              <w:richText/>
                            </w:sdtPr>
                            <w:sdtContent>
                              <w:r>
                                <w:rPr>
                                  <w:color w:val="000000"/>
                                  <w:szCs w:val="24"/>
                                </w:rPr>
                                <w:t>1</w:t>
                              </w:r>
                            </w:sdtContent>
                          </w:sdt>
                          <w:r>
                            <w:rPr>
                              <w:color w:val="000000"/>
                              <w:szCs w:val="24"/>
                            </w:rPr>
                            <w:t xml:space="preserve">) </w:t>
                          </w:r>
                          <w:r>
                            <w:rPr>
                              <w:color w:val="000000"/>
                              <w:szCs w:val="24"/>
                              <w:lang w:eastAsia="lt-LT"/>
                            </w:rPr>
                            <w:t>transporto priemonei leidžiama važiuoti tik įforminus administracinį teisės pažeidimą ir gavus leidimą. Jeigu leidimas važiuoti tokia transporto priemone negali būti išduotas, turi būti sumokėtas mokestis už nuvažiuotą maršrutą, o toliau transporto priemonei važiuoti turi būti draudžiama iki tol, kol didžiagabarite ir (ar) sunkiasvore transporto priemone vežamas krovinys nebus nukrautas arba krovinys nebus perkrautas į kitą transporto priemonę, kuriai yra išduotas leidimas vežti tokį krovinį;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aa73501fda11e586708c6593c243ce">
                            <w:r w:rsidRPr="00532B9F">
                              <w:rPr>
                                <w:rFonts w:ascii="Times New Roman" w:eastAsia="MS Mincho" w:hAnsi="Times New Roman"/>
                                <w:sz w:val="20"/>
                                <w:i/>
                                <w:iCs/>
                                <w:color w:val="0000FF" w:themeColor="hyperlink"/>
                                <w:u w:val="single"/>
                              </w:rPr>
                              <w:t>XII-1843</w:t>
                            </w:r>
                          </w:fldSimple>
                          <w:r>
                            <w:rPr>
                              <w:rFonts w:ascii="Times New Roman" w:eastAsia="MS Mincho" w:hAnsi="Times New Roman"/>
                              <w:sz w:val="20"/>
                              <w:i/>
                              <w:iCs/>
                            </w:rPr>
                            <w:t>,
2015-06-23,
paskelbta TAR 2015-07-01, i. k. 2015-10589            </w:t>
                          </w:r>
                        </w:p>
                        <w:p/>
                      </w:sdtContent>
                    </w:sdt>
                    <w:sdt>
                      <w:sdtPr>
                        <w:alias w:val="20 str. 10 d. 2 p."/>
                        <w:tag w:val="part_9653ec1bf7704deba7083b10cc50d775"/>
                        <w:lock w:val="sdtLocked"/>
                        <w:richText/>
                      </w:sdtPr>
                      <w:sdtContent>
                        <w:p>
                          <w:pPr>
                            <w:ind w:firstLine="720"/>
                            <w:jc w:val="both"/>
                            <w:rPr>
                              <w:szCs w:val="24"/>
                              <w:lang w:eastAsia="lt-LT"/>
                            </w:rPr>
                          </w:pPr>
                          <w:sdt>
                            <w:sdtPr>
                              <w:alias w:val="Numeris"/>
                              <w:tag w:val="nr_9653ec1bf7704deba7083b10cc50d775"/>
                              <w:lock w:val="sdtLocked"/>
                              <w:richText/>
                            </w:sdtPr>
                            <w:sdtContent>
                              <w:r>
                                <w:rPr>
                                  <w:szCs w:val="24"/>
                                  <w:lang w:eastAsia="lt-LT"/>
                                </w:rPr>
                                <w:t>2</w:t>
                              </w:r>
                            </w:sdtContent>
                          </w:sdt>
                          <w:r>
                            <w:rPr>
                              <w:szCs w:val="24"/>
                              <w:lang w:eastAsia="lt-LT"/>
                            </w:rPr>
                            <w:t>) transporto priemonei leidžiama įvažiuoti į Lietuvos Respublikos teritoriją tik gavus leidimą važiuoti visą maršrutą;</w:t>
                          </w:r>
                        </w:p>
                      </w:sdtContent>
                    </w:sdt>
                    <w:sdt>
                      <w:sdtPr>
                        <w:alias w:val="20 str. 10 d. 3 p."/>
                        <w:tag w:val="part_bf2114a711644c2b9de58f17725e5587"/>
                        <w:lock w:val="sdtLocked"/>
                        <w:richText/>
                      </w:sdtPr>
                      <w:sdtContent>
                        <w:p>
                          <w:pPr>
                            <w:ind w:firstLine="720"/>
                            <w:jc w:val="both"/>
                            <w:rPr>
                              <w:szCs w:val="24"/>
                              <w:lang w:eastAsia="lt-LT"/>
                            </w:rPr>
                          </w:pPr>
                          <w:sdt>
                            <w:sdtPr>
                              <w:alias w:val="Numeris"/>
                              <w:tag w:val="nr_bf2114a711644c2b9de58f17725e5587"/>
                              <w:lock w:val="sdtLocked"/>
                              <w:richText/>
                            </w:sdtPr>
                            <w:sdtContent>
                              <w:r>
                                <w:rPr>
                                  <w:szCs w:val="24"/>
                                  <w:lang w:eastAsia="lt-LT"/>
                                </w:rPr>
                                <w:t>3</w:t>
                              </w:r>
                            </w:sdtContent>
                          </w:sdt>
                          <w:r>
                            <w:rPr>
                              <w:szCs w:val="24"/>
                              <w:lang w:eastAsia="lt-LT"/>
                            </w:rPr>
                            <w:t>) transporto priemonė iš Lietuvos Respublikos gali išvažiuoti tik įforminus administracinį teisės pažeidimą ir sumokėjus mokestį už nuvažiuotą visą maršrutą.</w:t>
                          </w:r>
                        </w:p>
                      </w:sdtContent>
                    </w:sdt>
                  </w:sdtContent>
                </w:sdt>
                <w:sdt>
                  <w:sdtPr>
                    <w:alias w:val="20 str. 11 d."/>
                    <w:tag w:val="part_847cfcb032614a2faac86c3e3ac3163e"/>
                    <w:lock w:val="sdtLocked"/>
                    <w:richText/>
                  </w:sdtPr>
                  <w:sdtContent>
                    <w:p>
                      <w:pPr>
                        <w:ind w:firstLine="720"/>
                        <w:jc w:val="both"/>
                        <w:rPr>
                          <w:b/>
                        </w:rPr>
                      </w:pPr>
                      <w:sdt>
                        <w:sdtPr>
                          <w:alias w:val="Numeris"/>
                          <w:tag w:val="nr_847cfcb032614a2faac86c3e3ac3163e"/>
                          <w:lock w:val="sdtLocked"/>
                          <w:richText/>
                        </w:sdtPr>
                        <w:sdtContent>
                          <w:r>
                            <w:rPr>
                              <w:szCs w:val="24"/>
                              <w:lang w:eastAsia="lt-LT"/>
                            </w:rPr>
                            <w:t>11</w:t>
                          </w:r>
                        </w:sdtContent>
                      </w:sdt>
                      <w:r>
                        <w:rPr>
                          <w:szCs w:val="24"/>
                          <w:lang w:eastAsia="lt-LT"/>
                        </w:rPr>
                        <w:t xml:space="preserve">. Platesnėmis kaip 3,5 m arba ilgesnėmis kaip 24,0 m transporto priemonėmis leidžiama važiuoti šviesiuoju paros metu esant geram matomumui, o tamsiuoju paros metu ar esant blogam matomumui – tik lydint automobiliui su įjungtais oranžiniais žybčiojančiais švyturėliais. Važiuojant platesnėmis kaip 4,0 m arba ilgesnėmis kaip 25,0 m didžiagabaritėmis transporto priemonėmis, visais atvejais šias transporto priemones turi lydėti automobilis su įjungtais oranžiniais žybčiojančiais švyturėliais. Jeigu transporto priemonių junginys yra platesnis kaip 4,5 m ir (ar) ilgesnis kaip 30 m, jį turi lydėti policijos automobilis.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9cce8e68bdfa47ffaebb36acdf6cb782"/>
                    <w:lock w:val="sdtLocked"/>
                    <w:richText/>
                  </w:sdtPr>
                  <w:sdtContent>
                    <w:p>
                      <w:pPr>
                        <w:ind w:firstLine="708"/>
                        <w:jc w:val="both"/>
                        <w:rPr>
                          <w:color w:val="000000"/>
                        </w:rPr>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p>
                      <w:pPr>
                        <w:ind w:firstLine="708"/>
                      </w:pPr>
                    </w:p>
                    <w:p/>
                  </w:sdtContent>
                </w:sdt>
              </w:sdtContent>
            </w:sdt>
          </w:sdtContent>
        </w:sdt>
        <w:sdt>
          <w:sdtPr>
            <w:alias w:val="signatura"/>
            <w:tag w:val="part_638ef12aaf6d4c3b8b0c34a01a461971"/>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sdtContent>
    </w:sdt>
    <w:sdt>
      <w:sdtPr>
        <w:alias w:val="pr."/>
        <w:tag w:val="part_51eb03f4002c4e4a9cf15abbcc905ed9"/>
        <w:lock w:val="sdtLocked"/>
        <w:richText/>
      </w:sdtPr>
      <w:sdtContent>
        <w:p>
          <w:pPr>
            <w:ind w:firstLine="5760"/>
            <w:jc w:val="both"/>
          </w:pPr>
          <w:r>
            <w:br w:type="page"/>
          </w: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51eb03f4002c4e4a9cf15abbcc905ed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69FD030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oter" Target="footer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2 str. 4 d." DocPartId="5bc0ff792fc04218b9132c81dcb2a73e" PartId="296f0457a06840e5a4e33eca463e84a2"/>
        <Part Type="strDalis" Nr="5" Abbr="2 str. 5 d." DocPartId="edf93d8d5f314e32850122fd0befbfac" PartId="03186933277842608831a30fa5e2d074"/>
        <Part Type="strDalis" Nr="6" Abbr="2 str. 6 d." DocPartId="d4d6e580768c443e8b0aab6955a8290f" PartId="31ef2426274a4705ad4768d9671c401b"/>
        <Part Type="strDalis" Nr="7" Abbr="2 str. 7 d." DocPartId="cd3ecc25b0614b898440a0cdd763ca25" PartId="beab7110f8f54adda8a90c4401e0bc8e"/>
        <Part Type="strDalis" Nr="8" Abbr="2 str. 8 d." DocPartId="27119912548f4797b61f4f0abf4e71b3" PartId="0109568fd1aa4c3ea7513377e4c60efe"/>
        <Part Type="strDalis" Nr="9" Abbr="2 str. 9 d." DocPartId="53d10152dc3441c4bdf8dbb075fb5168" PartId="59dd798ee9d64ee292903a05d64a54cb"/>
        <Part Type="strDalis" Nr="10" Abbr="2 str. 10 d." DocPartId="2b27befc60d148d0a29c4e362945e887" PartId="650f59e36a3245be910f2b868c27da2b"/>
        <Part Type="strDalis" Nr="11" Abbr="2 str. 11 d." DocPartId="1c1cd3b6428d448cacfaa78ddedebeec" PartId="e8ed62d7ba0149e3947c2f4d58cf9408"/>
        <Part Type="strDalis" Nr="12" Abbr="2 str. 12 d." DocPartId="ffb5aec7120f4cdab6f775e0f24c928b" PartId="9ea575397194493982d25ee3242fb439"/>
        <Part Type="strDalis" Nr="13" Abbr="2 str. 13 d." DocPartId="d53baf739f4f4427b6a1d16956742cdb" PartId="c0dc9c076fea41878e5704e7cb8351a8"/>
        <Part Type="strDalis" Nr="14" Abbr="2 str. 14 d." DocPartId="88bb2c8dffa1443a9af724157ab87534" PartId="0c0e2111360b4b2eb4e9405a7ddcd04f"/>
        <Part Type="strDalis" Nr="15" Abbr="2 str. 15 d." DocPartId="0d7fdaddc27b4c8a864a1b08beccb7cb" PartId="a82a1f82f612492eb16455319c321f73"/>
        <Part Type="strDalis" Nr="16" Abbr="2 str. 16 d." DocPartId="7efa23e60e494e2ea42b648e0d2c1c31" PartId="657e2c38c57a40da8e1617a8fbe14fb6"/>
        <Part Type="strDalis" Nr="17" Abbr="2 str. 17 d." DocPartId="8bbd9562e3554c178bb8a380726754eb" PartId="383b2c22ba104fc796b8c3e85eba6d27"/>
        <Part Type="strDalis" Nr="18" Abbr="2 str. 18 d." DocPartId="6a73ee242d044b47baad2eab276bf03f" PartId="82f2b8b53c384ddcbafaf7ee6a902b3f"/>
        <Part Type="strDalis" Nr="19" Abbr="2 str. 19 d." DocPartId="be9c13a9fbb6445c8d5564467d2116d6" PartId="48c8321b43554563b30973aceb57d1fc"/>
        <Part Type="strDalis" Nr="20" Abbr="2 str. 20 d." DocPartId="59b96da4c10e4dcfb094b92cde5d5d48" PartId="0fcb76288421400aab98eac85bfe6c05"/>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Title="" DocPartId="0005d5e4aa8d42b384068dbd870b66c2" PartId="d27340e26801477ea1816449ff1c54dc">
          <Part Type="strPunktas" Nr="1" Abbr="3 str. 2 d. 1 p." Title="" DocPartId="be10e0bcfa054c6b88cac4b3a50d3526" PartId="07224a5fd22c40c5b87333f2979ca025"/>
          <Part Type="strPunktas" Nr="2" Abbr="3 str. 2 d. 2 p." Title="" DocPartId="f09124d686d64db196c9bdee4ff6e9f9" PartId="8625d21ce54f4bae8ce9f2b978c85564"/>
          <Part Type="strPunktas" Nr="3" Abbr="3 str. 2 d. 3 p." Title="" DocPartId="3632ca70af2b4f2e9b9813ace9fbc7d7" PartId="9e5fca3616c247908d8d39f2cc953932"/>
        </Part>
        <Part Type="strDalis" Nr="3" Abbr="3 str. 3 d." Title="" DocPartId="b53ee34cb6c643f0961bd79340c7bc8b" PartId="c1f50969bf7044a6a8eb037577b28c3a">
          <Part Type="strPunktas" Nr="1" Abbr="3 str. 3 d. 1 p." Title="" DocPartId="35e66c4c8a534ab392d3286cdc87be24" PartId="ff54cd4605da4c63973ef55561aacaa8"/>
          <Part Type="strPunktas" Nr="2" Abbr="3 str. 3 d. 2 p." Title="" DocPartId="a4183797fa60467abebf6e05667013a3" PartId="b868bddd83034c36952979c5e0b608db"/>
        </Part>
      </Part>
      <Part Type="straipsnis" Nr="4" Abbr="4 str." Title="Kelių suskirstymas pagal nuosavybės formas" DocPartId="a5fb390cc4c74c409d26fc70edf34ede" PartId="874de0a601ac486bb9a3ce8d61a57c79">
        <Part Type="strDalis" Nr="1" Abbr="4 str. 1 d." Title="" DocPartId="7938e56ad8214f018a9ca7d900857522" PartId="24f8814ca8584ebc8897ff3a403a4351"/>
        <Part Type="strDalis" Nr="2" Abbr="4 str. 2 d." DocPartId="eb86e5c503884e19bb7d9164ca34b241" PartId="a4ff7ed2f66040fda4c714606dff86ce"/>
        <Part Type="strDalis" Nr="3" Abbr="4 str. 3 d." DocPartId="c7a60665be5b4b33843ad41970eeb2ce" PartId="8cbb6851eab54c2eb07d55ebbabe36d8"/>
        <Part Type="strDalis" Nr="4" Abbr="4 str. 4 d." Title="" DocPartId="e205bf4fd7e04ae8acd3bbc887940e65" PartId="5938ab9fe77144ecbb76972bfcdbeb46"/>
        <Part Type="strDalis" Nr="5" Abbr="4 str. 5 d." DocPartId="45b09c8fd9a0410d8a43883655e9544d" PartId="4b55e4c69d1843b6846849c2b876a002"/>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Title="" DocPartId="58b26fa390464a6f968030397cd9c54a" PartId="a6937578cbfb455b824e6105e13ee549"/>
        <Part Type="strDalis" Nr="3" Abbr="5 str. 3 d." Title="" DocPartId="0734ea3a2a6d4409ad8ac71e8dca7fc3" PartId="906e4da570b44edc907c395af66fc14c">
          <Part Type="strPunktas" Nr="1" Abbr="5 str. 3 d. 1 p." Title="" DocPartId="ed8623f2746d4cb08045af7a93cc398a" PartId="0b5acf1d9200486b9c297daa0b5e0257"/>
          <Part Type="strPunktas" Nr="2" Abbr="5 str. 3 d. 2 p." Title="" DocPartId="d2a90c6f15704d39a113c552bd77bf15" PartId="8046b847c8c24017bcc8a160fe2d6465"/>
          <Part Type="strPunktas" Nr="3" Abbr="5 str. 3 d. 3 p." Title="" DocPartId="cfb8d2b9ff9e4a50acf1ec13e2e78f8f" PartId="709521debdb243aa82f7bf58b430ebae"/>
          <Part Type="strPunktas" Nr="4" Abbr="5 str. 3 d. 4 p." Title="" DocPartId="2fd91060e548468ab4ef5c4fe7d07387" PartId="09f4483686ba4ce5a8e23d11fb214db8"/>
        </Part>
        <Part Type="strDalis" Nr="4" Abbr="5 str. 4 d." DocPartId="119a077b2981454ab8d2c4544e5067ea" PartId="7d384d841f0241aabaa85a65a20d02b4"/>
        <Part Type="strDalis" Nr="5" Abbr="5 str. 5 d." Title="" DocPartId="8cbf6ab244534396b46b6465bf430b80" PartId="3a1cbc25fc3e4ba3a6492ad4b9cc2aa7">
          <Part Type="strPunktas" Nr="1" Abbr="5 str. 5 d. 1 p." Title="" DocPartId="6ae66d51ef184b968eba3478a51aab03" PartId="1a362b21d855497fb094aa590dc4f1a0"/>
          <Part Type="strPunktas" Nr="2" Abbr="5 str. 5 d. 2 p." Title="" DocPartId="b7e21fb16eb24fa28b263a90aeb92817" PartId="dd6fac3d0c634698b2004edca4b6d249"/>
          <Part Type="strPunktas" Nr="3" Abbr="5 str. 5 d. 3 p." Title="" DocPartId="3ae552e29f8043a19dac1b1d1fb34962" PartId="f334276931ea42edb0743d430b3e1135"/>
          <Part Type="strPunktas" Nr="4" Abbr="5 str. 5 d. 4 p." Title="" DocPartId="17b66394b9ac42898be80cae6fc03b49" PartId="86940899ae8b470aa489b7bd3d44da34"/>
        </Part>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25993a117554337b76fbbb07246253b">
        <Part Type="strDalis" Nr="1" Abbr="7 str. 1 d." DocPartId="d3b94d44f1ad445487aaf1e59beb900c" PartId="c40c21d26762458f85b6ef3baf338cc0"/>
        <Part Type="strDalis" Nr="2" Abbr="7 str. 2 d." DocPartId="db29db5260a64315a2c888e1f8dad798" PartId="691d9b5caf1d42e3a2624127a2aed899"/>
        <Part Type="strDalis" Nr="3" Abbr="7 str. 3 d." DocPartId="75be1bcb7f974483af28dc456f231d36" PartId="111975901a7e405eb1227dab3fcf6c01"/>
        <Part Type="strDalis" Nr="4" Abbr="7 str. 4 d." DocPartId="c7943e653147414ca8b5f410bbf5ad95" PartId="720cf3ae28134981ba9abf13fbd8deb7"/>
        <Part Type="strDalis" Nr="5" Abbr="7 str. 5 d." DocPartId="a861a68487e64cd99a3fad6db917bf52" PartId="3b9cc1e734c34e9fa097deab6de5681f"/>
        <Part Type="strDalis" Nr="6" Abbr="7 str. 6 d." DocPartId="51b3e177b1b440f5be841b3cd24ba9fe" PartId="d39025c9485540a78cd4b6cc8e8b42ea"/>
        <Part Type="strDalis" Nr="7" Abbr="7 str. 7 d." DocPartId="bb3c000cee7f433e8d385caff42dc82f" PartId="8eb6700542454141bbc60688133369c4"/>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dbcd5b65868841dca193f5775f463489">
        <Part Type="strDalis" Nr="1" Abbr="9 str. 1 d." DocPartId="abaca7a845144129939f03529b87960a" PartId="620ac82f0527482093703b29c1ebe5a5"/>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7b3d7e6cb7864ed499b1ea816192c190"/>
      </Part>
      <Part Type="straipsnis" Nr="11" Abbr="11 str." Title="Kelio juosta" DocPartId="3786122f0da64d07b0341317bafc9158" PartId="42c944db82d64d42956ad0e17687e967">
        <Part Type="strDalis" Nr="1" Abbr="11 str. 1 d." DocPartId="8154812b94364e3c99289f2cb182331a" PartId="1fc1479e97d442eca0b19810207d8070"/>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0ae9a8ef796848b4b38753e655563cef">
        <Part Type="strDalis" Nr="1" Abbr="12 str. 1 d." DocPartId="ac43ade2687d44c9a9fbb8cac4860ad0" PartId="f9eeebf695064373aa3c93e649124a24"/>
        <Part Type="strDalis" Nr="2" Abbr="12 str. 2 d." DocPartId="0280651c273f47879da05893bea9f499" PartId="9ada4c061fdb4775be096e0b5cbd61e8"/>
      </Part>
      <Part Type="straipsnis" Nr="13" Abbr="13 str." Title="Darbų vykdymas keliuose ir jų apsaugos zonose" DocPartId="01a466a1c79f4815aae5a382cc9bfa88" PartId="15fd62978a2b4da28200e090b811af1e">
        <Part Type="strDalis" Nr="1" Abbr="13 str. 1 d." Title="" DocPartId="17d5589a75834a619446ade1d1fade72" PartId="68b52c720f0542eaa5cc5d2520026bc0"/>
        <Part Type="strDalis" Nr="2" Abbr="13 str. 2 d." DocPartId="fc23ec7ad0904e8db6f09b97321973a1" PartId="fdf4c5c845854f988b3df491d1ddd06c"/>
        <Part Type="strDalis" Nr="3" Abbr="13 str. 3 d." Title="" DocPartId="71cf0bd123d9473697d8524b1a9e3098" PartId="2db9a641436e4128b4f253ca9ee87cc6">
          <Part Type="strPunktas" Nr="1" Abbr="13 str. 3 d. 1 p." Title="" DocPartId="ac12188ea7024612adfe5227df5588ba" PartId="7572497be05247889e9404f9c46e0f0e"/>
          <Part Type="strPunktas" Nr="2" Abbr="13 str. 3 d. 2 p." Title="" DocPartId="bd1199512ab748e4adf0a1fc027185aa" PartId="d896a4ef0558424daf6bad2adb58fa0a"/>
        </Part>
        <Part Type="strDalis" Nr="4" Abbr="13 str. 4 d." Title="" DocPartId="a4032397cd5140e99ae9d54abd8b6b44" PartId="45d60126f3604c6bacdef9b61f19c405"/>
        <Part Type="strDalis" Nr="5" Abbr="13 str. 5 d." DocPartId="469d2d967a0e4f9aaecfe41148863669" PartId="dbe042bfb1aa4098bec7315f52e9fc0b"/>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e8be9fc8a26047518f01682ea5b1b3a5">
        <Part Type="strDalis" Nr="1" Abbr="16 str. 1 d." DocPartId="1e9ce79f944c4867b5efb96147fe79ec" PartId="d22257be1fc247b8a8b299622345b84e"/>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Title="" DocPartId="7baa7155b6f84dea90387bd8682ec9b9" PartId="ccb192c428e347e994da94f337c91f7b"/>
        <Part Type="strDalis" Nr="2" Abbr="17 str. 2 d." DocPartId="5ea0dd7285a44fe887569daab44fe785" PartId="0936d706af0745fda8ec1f1eff8fc7ff"/>
        <Part Type="strDalis" Nr="3" Abbr="17 str. 3 d." Title="" DocPartId="38929f1e7ab04b2cba68ab222253b23f" PartId="72a1f4ceb2f545b58120bb872c3460bf"/>
        <Part Type="strDalis" Nr="4" Abbr="17 str. 4 d." Title="" DocPartId="e76f964b979349e5a25cf18d7d992225" PartId="1ed7cc5c32bc45e9ae2ab79134b0e160"/>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Title="" DocPartId="597dc8f4f59d40358641f0891c2b91b6" PartId="5b914ab9be1548299ce8fa0e1010d077"/>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Title=""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cc11152e6c094786b844f5e934e71a28">
        <Part Type="strDalis" Nr="1" Abbr="20 str. 1 d." DocPartId="b4e38de73f19495ca673489eccb3e7cc" PartId="68bba6d03ae44f78b6435cb58122d1e0"/>
        <Part Type="strDalis" Nr="2" Abbr="20 str. 2 d." DocPartId="e4c7a1257ec645a194c2dfe385845a45" PartId="0381e73fe03e47cbb50d60d3f50ffdab"/>
        <Part Type="strDalis" Nr="3" Abbr="20 str. 3 d." DocPartId="1fe7641626bc49cf9b348476670f4d18" PartId="899b99fe4f764d05a7ee42e34a989c89">
          <Part Type="strPunktas" Nr="1" Abbr="20 str. 3 d. 1 p." DocPartId="2e3c5970967b4d888e02dee35f8ce037" PartId="753642fb52194c15a0a0b2f48ffe610f"/>
          <Part Type="strPunktas" Nr="2" Abbr="20 str. 3 d. 2 p." DocPartId="f96f9f3e88dd4f1db8f92c76151b4719" PartId="0c1cb0c4079e40b7b9ce1ac26e18be20"/>
        </Part>
        <Part Type="strDalis" Nr="4" Abbr="20 str. 4 d." DocPartId="4399007a207645c99f4e1763b2232582" PartId="e9f1e4d728c7471dace6a0432031034a"/>
        <Part Type="strDalis" Nr="5" Abbr="20 str. 5 d." DocPartId="36bec871ecb54c1ca16ee27de2816624" PartId="90f5a3c8839240cdaea19d97fedfc513">
          <Part Type="strPunktas" Nr="1" Abbr="20 str. 5 d. 1 p." DocPartId="54fa596491d04348827f8d676ba34ac4" PartId="865f08d82e7d4fed9c19f5b19f1d3a97"/>
          <Part Type="strPunktas" Nr="2" Abbr="20 str. 5 d. 2 p." DocPartId="ddb6bee7f4604fda85a2d2c96ed6f10d" PartId="45662601133a4f4790f98e3ff4c374a0"/>
          <Part Type="strPunktas" Nr="3" Abbr="20 str. 5 d. 3 p." DocPartId="73eb3c6c962646758da2181a64d46774" PartId="04f335c36fa84b579f1099bd55f49d40"/>
          <Part Type="strPunktas" Nr="4" Abbr="20 str. 5 d. 4 p." DocPartId="d8862e6822e7428f99c78d5bc0ae4d14" PartId="2773e4d0a1844e77aacc64a7bf2bad0c"/>
          <Part Type="strPunktas" Nr="5" Abbr="20 str. 5 d. 5 p." DocPartId="604a966299d147d8b0dfaba439eb8aec" PartId="7ae5c7c8a6dc446a8e47a0cf96e81024"/>
          <Part Type="strPunktas" Nr="6" Abbr="20 str. 5 d. 6 p." Title="" DocPartId="ed45e4e2205941dca627782320c27b55" PartId="0279d5aff7664826afe316f5aa7abde3"/>
        </Part>
        <Part Type="strDalis" Nr="6" Abbr="20 str. 6 d." DocPartId="b16812f90e0e4f77bbc5df263bfa9654" PartId="5a538e69eacd40c49184da1cce5b87f2">
          <Part Type="strPunktas" Nr="1" Abbr="20 str. 6 d. 1 p." DocPartId="9209e4253b72472ca0dbce2fc0661a96" PartId="0ad0090dccc444df81cc4c8d4c03246d"/>
          <Part Type="strPunktas" Nr="2" Abbr="20 str. 6 d. 2 p." DocPartId="beb716c9874f4477859e905cb3962a6a" PartId="00c0b8ef11374f519ad995291dccb8ca"/>
          <Part Type="strPunktas" Nr="3" Abbr="20 str. 6 d. 3 p." DocPartId="ac64d2cc725740bfbe0883e678e3f75c" PartId="ea0dd9ef575046979215f0c9e2bccfc4"/>
          <Part Type="strPunktas" Nr="4" Abbr="20 str. 6 d. 4 p." DocPartId="6e2e5c3a15d147c0aed377c03ea15ac2" PartId="f338f6f40a18430c98bc5e79ce7e74ee"/>
          <Part Type="strPunktas" Nr="5" Abbr="20 str. 6 d. 5 p." DocPartId="859dd8b96b714b0390493654bb00f1ef" PartId="07ab56347ab9400b8de4887392e65a19"/>
        </Part>
        <Part Type="strDalis" Nr="7" Abbr="20 str. 7 d." DocPartId="9432840948314923960ad27ac76e6eac" PartId="c3683a3f581b416299cb83bfbcfb85f3"/>
        <Part Type="strDalis" Nr="8" Abbr="20 str. 8 d." DocPartId="18afe39e35ac4247aa155ac127df91ea" PartId="e282625c38bc41c9a146a7acdb3f0e7f"/>
        <Part Type="strDalis" Nr="9" Abbr="20 str. 9 d." DocPartId="b3cbaf98503046c08549b1e42cb38e92" PartId="3b179dec9bd04ff8a39bbc6a832ca2be"/>
        <Part Type="strDalis" Nr="10" Abbr="20 str. 10 d." DocPartId="18a94d1381fd4aae9c4b63341f632054" PartId="db8bd4df63d5444ebc25b3e98864084d">
          <Part Type="strPunktas" Nr="1" Abbr="20 str. 10 d. 1 p." Title="" DocPartId="0be1ea94d1334a358a69f6414aebff3d" PartId="48d2575533704fbd8c0b953beea6f810"/>
          <Part Type="strPunktas" Nr="2" Abbr="20 str. 10 d. 2 p." DocPartId="bcb3ef9954624129bcb59d3e7c28b13a" PartId="9653ec1bf7704deba7083b10cc50d775"/>
          <Part Type="strPunktas" Nr="3" Abbr="20 str. 10 d. 3 p." DocPartId="49c2097a5d3a4f2fa2f2b49280e138a9" PartId="bf2114a711644c2b9de58f17725e5587"/>
        </Part>
        <Part Type="strDalis" Nr="11" Abbr="20 str. 11 d." DocPartId="1c4c515a22df4362aa6c0e2fe284fff2" PartId="847cfcb032614a2faac86c3e3ac3163e"/>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9cce8e68bdfa47ffaebb36acdf6cb782"/>
      </Part>
    </Part>
    <Part Type="signatura" DocPartId="df0ce41fba87427181e933841f1ab25e" PartId="638ef12aaf6d4c3b8b0c34a01a461971"/>
  </Part>
  <Part Type="priedas" Nr="" Abbr="pr." Title="ĮGYVENDINAMI EUROPOS SĄJUNGOS TEISĖS AKTAI" DocPartId="18ecb468e54142bb8f8edd12967d242c" PartId="51eb03f4002c4e4a9cf15abbcc905ed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5E6874A-D4F8-4813-8D4D-AE82B66FC7DA}">
  <ds:schemaRefs>
    <ds:schemaRef ds:uri="http://lrs.lt/TAIS/DocParts"/>
  </ds:schemaRefs>
</ds:datastoreItem>
</file>

<file path=customXml/itemProps3.xml><?xml version="1.0" encoding="utf-8"?>
<ds:datastoreItem xmlns:ds="http://schemas.openxmlformats.org/officeDocument/2006/customXml" ds:itemID="{9CE5EB9A-8AD3-4B07-A201-1B64CE7704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TotalTime>
  <Pages>11</Pages>
  <Words>20872</Words>
  <Characters>11898</Characters>
  <Application>Microsoft Office Word</Application>
  <DocSecurity>0</DocSecurity>
  <Lines>99</Lines>
  <Paragraphs>65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32705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JUOSPONIENĖ Karolina</lastModifiedBy>
  <dcterms:modified xsi:type="dcterms:W3CDTF">2015-07-13T10:33:00Z</dcterms:modified>
  <revision>11</revision>
</coreProperties>
</file>