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d68b93967024d498d4af8a1ec2780c8"/>
        <w:lock w:val="sdtLocked"/>
        <w:richText/>
      </w:sdtPr>
      <w:sdtContent>
        <w:p>
          <w:pPr>
            <w:jc w:val="both"/>
            <w:rPr>
              <w:rFonts w:ascii="Times New Roman" w:hAnsi="Times New Roman"/>
            </w:rPr>
          </w:pPr>
          <w:r>
            <w:rPr>
              <w:rFonts w:ascii="Times New Roman" w:hAnsi="Times New Roman"/>
              <w:b/>
              <w:i/>
            </w:rPr>
            <w:t>Suvestinė redakcija nuo 2019-01-01 iki 2019-03-31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r>
        </w:p>
        <w:p>
          <w:pPr>
            <w:widowControl w:val="0"/>
            <w:jc w:val="center"/>
            <w:rPr>
              <w:b/>
              <w:color w:val="000000"/>
            </w:rPr>
          </w:pPr>
          <w:r>
            <w:rPr>
              <w:b/>
              <w:color w:val="000000"/>
            </w:rP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d913a22aa74240a7810c4b9159299eb6"/>
                <w:lock w:val="sdtLocked"/>
                <w:richText/>
              </w:sdtPr>
              <w:sdtContent>
                <w:p>
                  <w:pPr>
                    <w:ind w:firstLine="720"/>
                    <w:jc w:val="both"/>
                    <w:rPr>
                      <w:bCs/>
                      <w:szCs w:val="24"/>
                    </w:rPr>
                  </w:pPr>
                  <w:sdt>
                    <w:sdtPr>
                      <w:alias w:val="Numeris"/>
                      <w:tag w:val="nr_d913a22aa74240a7810c4b9159299eb6"/>
                      <w:lock w:val="sdtLocked"/>
                      <w:richText/>
                    </w:sdtPr>
                    <w:sdtContent>
                      <w:r>
                        <w:rPr>
                          <w:b/>
                          <w:szCs w:val="24"/>
                        </w:rPr>
                        <w:t>1</w:t>
                      </w:r>
                    </w:sdtContent>
                  </w:sdt>
                  <w:r>
                    <w:rPr>
                      <w:b/>
                      <w:szCs w:val="24"/>
                    </w:rPr>
                    <w:t xml:space="preserve"> straipsnis. </w:t>
                  </w:r>
                  <w:sdt>
                    <w:sdtPr>
                      <w:alias w:val="Pavadinimas"/>
                      <w:tag w:val="title_d913a22aa74240a7810c4b9159299eb6"/>
                      <w:lock w:val="sdtLocked"/>
                      <w:richText/>
                    </w:sdtPr>
                    <w:sdtContent>
                      <w:r>
                        <w:rPr>
                          <w:b/>
                          <w:bCs/>
                          <w:szCs w:val="24"/>
                        </w:rPr>
                        <w:t>Statuto paskirtis</w:t>
                      </w:r>
                    </w:sdtContent>
                  </w:sdt>
                </w:p>
                <w:sdt>
                  <w:sdtPr>
                    <w:alias w:val="1 str. 1 d."/>
                    <w:tag w:val="part_0564419fbc3049ea9f8fad78f0fa495c"/>
                    <w:lock w:val="sdtLocked"/>
                    <w:richText/>
                  </w:sdtPr>
                  <w:sdtContent>
                    <w:p>
                      <w:pPr>
                        <w:ind w:firstLine="782"/>
                        <w:jc w:val="both"/>
                      </w:pPr>
                      <w:r>
                        <w:rPr>
                          <w:bCs/>
                          <w:szCs w:val="24"/>
                        </w:rPr>
                        <w:t>Šis statutas nustato konsulinių pareigūnų įgaliojimus ir atsakomybę, konsulinių įstaigų veiklos pagrindus, konsulinės pagalbos teikimo, valstybės materialinės pagalbos ir kitų konsulinių funkcijų atlikimo</w:t>
                      </w:r>
                      <w:r>
                        <w:rPr>
                          <w:b/>
                          <w:bCs/>
                          <w:szCs w:val="24"/>
                        </w:rPr>
                        <w:t xml:space="preserve"> </w:t>
                      </w:r>
                      <w:r>
                        <w:rPr>
                          <w:bCs/>
                          <w:szCs w:val="24"/>
                        </w:rPr>
                        <w:t>sąlygas ir tvarką, taip pat konsulinės pagalbos išlaidų atlyginimo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d5c496bb05c0402c912fe263c2d9258c"/>
                    <w:lock w:val="sdtLocked"/>
                    <w:richText/>
                  </w:sdtPr>
                  <w:sdtContent>
                    <w:p>
                      <w:pPr>
                        <w:widowControl w:val="0"/>
                        <w:ind w:firstLine="708"/>
                        <w:jc w:val="both"/>
                        <w:rPr>
                          <w:b/>
                          <w:bCs/>
                          <w:color w:val="000000"/>
                        </w:rPr>
                      </w:pPr>
                      <w:sdt>
                        <w:sdtPr>
                          <w:alias w:val="Numeris"/>
                          <w:tag w:val="nr_d5c496bb05c0402c912fe263c2d9258c"/>
                          <w:lock w:val="sdtLocked"/>
                          <w:richText/>
                        </w:sdtPr>
                        <w:sdtContent>
                          <w:r>
                            <w:rPr>
                              <w:bCs/>
                              <w:color w:val="000000"/>
                            </w:rPr>
                            <w:t>1</w:t>
                          </w:r>
                        </w:sdtContent>
                      </w:sdt>
                      <w:r>
                        <w:rPr>
                          <w:bCs/>
                          <w:color w:val="000000"/>
                        </w:rPr>
                        <w:t>.</w:t>
                      </w:r>
                      <w:r>
                        <w:rPr>
                          <w:b/>
                          <w:bCs/>
                          <w:color w:val="000000"/>
                        </w:rPr>
                        <w:t xml:space="preserve"> Konsulinis pareigūnas – </w:t>
                      </w:r>
                      <w:r>
                        <w:rPr>
                          <w:color w:val="000000"/>
                        </w:rPr>
                        <w:t>diplomatinėje atstovybėje ar konsulinėje įstaigoje dirbantis Lietuvos Respublikos diplomatas, kuriam pavesta atlikti konsulines funkcijas, taip pat garbės konsulinis pareigūnas.</w:t>
                      </w:r>
                    </w:p>
                  </w:sdtContent>
                </w:sdt>
                <w:sdt>
                  <w:sdtPr>
                    <w:alias w:val="2 str. 2 d."/>
                    <w:tag w:val="part_633a3be3983d46cbb1b138c6156859e6"/>
                    <w:lock w:val="sdtLocked"/>
                    <w:richText/>
                  </w:sdtPr>
                  <w:sdtContent>
                    <w:p>
                      <w:pPr>
                        <w:ind w:firstLine="720"/>
                        <w:jc w:val="both"/>
                        <w:rPr>
                          <w:color w:val="000000"/>
                        </w:rPr>
                      </w:pPr>
                      <w:sdt>
                        <w:sdtPr>
                          <w:alias w:val="Numeris"/>
                          <w:tag w:val="nr_633a3be3983d46cbb1b138c6156859e6"/>
                          <w:lock w:val="sdtLocked"/>
                          <w:richText/>
                        </w:sdtPr>
                        <w:sdtContent>
                          <w:r>
                            <w:rPr>
                              <w:bCs/>
                              <w:szCs w:val="24"/>
                              <w:lang w:eastAsia="lt-LT"/>
                            </w:rPr>
                            <w:t>2</w:t>
                          </w:r>
                        </w:sdtContent>
                      </w:sdt>
                      <w:r>
                        <w:rPr>
                          <w:bCs/>
                          <w:szCs w:val="24"/>
                          <w:lang w:eastAsia="lt-LT"/>
                        </w:rPr>
                        <w:t xml:space="preserve">. </w:t>
                      </w:r>
                      <w:r>
                        <w:rPr>
                          <w:b/>
                          <w:bCs/>
                          <w:szCs w:val="24"/>
                          <w:lang w:eastAsia="lt-LT"/>
                        </w:rPr>
                        <w:t>Konsulinės funkcijos</w:t>
                      </w:r>
                      <w:r>
                        <w:rPr>
                          <w:bCs/>
                          <w:szCs w:val="24"/>
                          <w:lang w:eastAsia="lt-LT"/>
                        </w:rPr>
                        <w:t xml:space="preserve"> – 1963 m. Vienos konvencijoje dėl konsulinių santykių, kitose Lietuvos Respublikos tarptautinėse sutartyse ir šiame statute numatyta konsulinių pareigūnų atliekama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3 d."/>
                    <w:tag w:val="part_ebd66de6435d40aeb304fa857e0205c7"/>
                    <w:lock w:val="sdtLocked"/>
                    <w:richText/>
                  </w:sdtPr>
                  <w:sdtContent>
                    <w:p>
                      <w:pPr>
                        <w:ind w:firstLine="720"/>
                        <w:jc w:val="both"/>
                        <w:rPr>
                          <w:color w:val="000000"/>
                        </w:rPr>
                      </w:pPr>
                      <w:sdt>
                        <w:sdtPr>
                          <w:alias w:val="Numeris"/>
                          <w:tag w:val="nr_ebd66de6435d40aeb304fa857e0205c7"/>
                          <w:lock w:val="sdtLocked"/>
                          <w:richText/>
                        </w:sdt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konsulinės funkcijos, kurias atlieka konsuliniai pareigūnai Lietuvos Respublikos piliečiui užsienio valstybėje patekus į nelaimę, jį sulaikius, jam nukentėjus nuo nusikaltimo, jam mirus, taip pat susidarius kitoms šio statuto numatytoms aplinkybėms. Konsulinė pagalba šiame statute numatytais atvejais teikiama ir užsienio valstybėje teisėtai esantiems asmenims be pilietybės, turintiems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
                  <w:sdtPr>
                    <w:alias w:val="6 d."/>
                    <w:tag w:val="part_d6d47ddd84e944b5b791de57d640817c"/>
                    <w:lock w:val="sdtLocked"/>
                    <w:richText/>
                  </w:sdtPr>
                  <w:sdtContent>
                    <w:p>
                      <w:pPr>
                        <w:ind w:firstLine="720"/>
                        <w:jc w:val="both"/>
                      </w:pPr>
                      <w:sdt>
                        <w:sdtPr>
                          <w:alias w:val="Numeris"/>
                          <w:tag w:val="nr_d6d47ddd84e944b5b791de57d640817c"/>
                          <w:lock w:val="sdtLocked"/>
                          <w:richText/>
                        </w:sdtPr>
                        <w:sdtContent>
                          <w:r>
                            <w:rPr>
                              <w:bCs/>
                              <w:szCs w:val="24"/>
                              <w:lang w:eastAsia="lt-LT"/>
                            </w:rPr>
                            <w:t>6</w:t>
                          </w:r>
                        </w:sdtContent>
                      </w:sdt>
                      <w:r>
                        <w:rPr>
                          <w:bCs/>
                          <w:szCs w:val="24"/>
                          <w:lang w:eastAsia="lt-LT"/>
                        </w:rPr>
                        <w:t xml:space="preserve">. </w:t>
                      </w:r>
                      <w:r>
                        <w:rPr>
                          <w:b/>
                          <w:bCs/>
                          <w:szCs w:val="24"/>
                          <w:lang w:eastAsia="lt-LT"/>
                        </w:rPr>
                        <w:t>Neatstovaujamas Europos Sąjungos pilietis</w:t>
                      </w:r>
                      <w:r>
                        <w:rPr>
                          <w:bCs/>
                          <w:szCs w:val="24"/>
                          <w:lang w:eastAsia="lt-LT"/>
                        </w:rPr>
                        <w:t xml:space="preserve"> – bet kuris Europos Sąjungos valstybės narės (toliau – Europos Sąjungos valstybė), kuri trečiojoje valstybėje neturi diplomatinės atstovybės ar konsulinės įstaigos arba kurios trečiojoje valstybėje esanti diplomatinė atstovybė, konsulinė įstaiga ar garbės konsulinis pareigūnas neturi realių galimybių suteikti konsulinę pagalbą konkrečiu atveju, pilietis.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c4048d61b0cb4af0b641f5ce94a89486"/>
                    <w:lock w:val="sdtLocked"/>
                    <w:richText/>
                  </w:sdtPr>
                  <w:sdtContent>
                    <w:p>
                      <w:pPr>
                        <w:ind w:firstLine="720"/>
                        <w:jc w:val="both"/>
                        <w:rPr>
                          <w:color w:val="000000"/>
                        </w:rPr>
                      </w:pPr>
                      <w:sdt>
                        <w:sdtPr>
                          <w:alias w:val="Numeris"/>
                          <w:tag w:val="nr_c4048d61b0cb4af0b641f5ce94a89486"/>
                          <w:lock w:val="sdtLocked"/>
                          <w:richText/>
                        </w:sdtPr>
                        <w:sdtContent>
                          <w:r>
                            <w:rPr>
                              <w:color w:val="000000"/>
                              <w:szCs w:val="24"/>
                              <w:lang w:eastAsia="lt-LT"/>
                            </w:rPr>
                            <w:t>1</w:t>
                          </w:r>
                        </w:sdtContent>
                      </w:sdt>
                      <w:r>
                        <w:rPr>
                          <w:color w:val="000000"/>
                          <w:szCs w:val="24"/>
                          <w:lang w:eastAsia="lt-LT"/>
                        </w:rPr>
                        <w:t>. Konsuliniai pareigūnai savo veikloje vadovaujasi Lietuvos Respublikos Konstitucija, 1963 m. Vienos konvencija dėl konsulinių santykių, kitomis Lietuvos Respublikos tarptautinėmis sutartimis, šiuo statutu, Lietuvos Respublikos notariato ir</w:t>
                      </w:r>
                      <w:r>
                        <w:rPr>
                          <w:b/>
                          <w:color w:val="000000"/>
                          <w:szCs w:val="24"/>
                          <w:lang w:eastAsia="lt-LT"/>
                        </w:rPr>
                        <w:t xml:space="preserve"> </w:t>
                      </w:r>
                      <w:r>
                        <w:rPr>
                          <w:color w:val="000000"/>
                          <w:szCs w:val="24"/>
                          <w:lang w:eastAsia="lt-LT"/>
                        </w:rPr>
                        <w:t>Lietuvos Respublikos diplomatinės tarnybos įstatymais, kitais nacionalinės teisės ir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90a9088fb11e8af589337bf1eb893">
                        <w:r w:rsidRPr="00532B9F">
                          <w:rPr>
                            <w:rFonts w:ascii="Times New Roman" w:eastAsia="MS Mincho" w:hAnsi="Times New Roman"/>
                            <w:sz w:val="20"/>
                            <w:i/>
                            <w:iCs/>
                            <w:color w:val="0000FF" w:themeColor="hyperlink"/>
                            <w:u w:val="single"/>
                          </w:rPr>
                          <w:t>XIII-1394</w:t>
                        </w:r>
                      </w:fldSimple>
                      <w:r>
                        <w:rPr>
                          <w:rFonts w:ascii="Times New Roman" w:eastAsia="MS Mincho" w:hAnsi="Times New Roman"/>
                          <w:sz w:val="20"/>
                          <w:i/>
                          <w:iCs/>
                        </w:rPr>
                        <w:t>,
2018-06-29,
paskelbta TAR 2018-07-16, i. k. 2018-12065            </w:t>
                      </w:r>
                    </w:p>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80a1f73b5530421baa179c7855f085fb"/>
                    <w:lock w:val="sdtLocked"/>
                    <w:richText/>
                  </w:sdtPr>
                  <w:sdtContent>
                    <w:p>
                      <w:pPr>
                        <w:widowControl w:val="0"/>
                        <w:ind w:firstLine="708"/>
                        <w:jc w:val="both"/>
                        <w:rPr>
                          <w:color w:val="000000"/>
                        </w:rPr>
                      </w:pPr>
                      <w:sdt>
                        <w:sdtPr>
                          <w:alias w:val="Numeris"/>
                          <w:tag w:val="nr_80a1f73b5530421baa179c7855f085fb"/>
                          <w:lock w:val="sdtLocked"/>
                          <w:richText/>
                        </w:sdtPr>
                        <w:sdtContent>
                          <w:r>
                            <w:rPr>
                              <w:color w:val="000000"/>
                            </w:rPr>
                            <w:t>1</w:t>
                          </w:r>
                        </w:sdtContent>
                      </w:sdt>
                      <w:r>
                        <w:rPr>
                          <w:color w:val="000000"/>
                        </w:rPr>
                        <w:t>. Lietuvos Respublikos užsienio reikalų ministerija, diplomatinės atstovybės ir konsulinės įstaigos turi teisę tvarkyti asmens duomenis, įskaitant asmens kodą, tiek, kiek reikia konsulinėms funkcijoms atlikti. Asmens duomenys tvarkomi vadovaujantis Lietuvos Respublikos asmens duomenų teisinės apsaugos įstatymu.</w:t>
                      </w:r>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598862bf8cfa4e0c958ba9ceb5cd71ee"/>
                            <w:lock w:val="sdtLocked"/>
                            <w:richText/>
                          </w:sdtPr>
                          <w:sdtContent>
                            <w:p>
                              <w:pPr>
                                <w:widowControl w:val="0"/>
                                <w:ind w:firstLine="708"/>
                                <w:jc w:val="both"/>
                                <w:rPr>
                                  <w:color w:val="000000"/>
                                </w:rPr>
                              </w:pPr>
                              <w:sdt>
                                <w:sdtPr>
                                  <w:alias w:val="Numeris"/>
                                  <w:tag w:val="nr_598862bf8cfa4e0c958ba9ceb5cd71ee"/>
                                  <w:lock w:val="sdtLocked"/>
                                  <w:richText/>
                                </w:sdtPr>
                                <w:sdtContent>
                                  <w:r>
                                    <w:rPr>
                                      <w:color w:val="000000"/>
                                    </w:rPr>
                                    <w:t>1</w:t>
                                  </w:r>
                                </w:sdtContent>
                              </w:sdt>
                              <w:r>
                                <w:rPr>
                                  <w:color w:val="000000"/>
                                </w:rPr>
                                <w:t>) diplomatinėse atstovybėse ir konsulinėse įstaigose dirbantys diplomatai, kuriems pavesta atlikti konsulines funkcijas;</w:t>
                              </w:r>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7e78079c975c400faadfb0974e8d9b05"/>
                    <w:lock w:val="sdtLocked"/>
                    <w:richText/>
                  </w:sdtPr>
                  <w:sdtContent>
                    <w:p>
                      <w:pPr>
                        <w:ind w:firstLine="720"/>
                        <w:jc w:val="both"/>
                        <w:rPr>
                          <w:szCs w:val="24"/>
                        </w:rPr>
                      </w:pPr>
                      <w:sdt>
                        <w:sdtPr>
                          <w:alias w:val="Numeris"/>
                          <w:tag w:val="nr_7e78079c975c400faadfb0974e8d9b05"/>
                          <w:lock w:val="sdtLocked"/>
                          <w:richText/>
                        </w:sdtPr>
                        <w:sdtContent>
                          <w:r>
                            <w:rPr>
                              <w:b/>
                              <w:szCs w:val="24"/>
                            </w:rPr>
                            <w:t>10</w:t>
                          </w:r>
                        </w:sdtContent>
                      </w:sdt>
                      <w:r>
                        <w:rPr>
                          <w:b/>
                          <w:szCs w:val="24"/>
                        </w:rPr>
                        <w:t xml:space="preserve"> straipsnis. </w:t>
                      </w:r>
                      <w:sdt>
                        <w:sdtPr>
                          <w:alias w:val="Pavadinimas"/>
                          <w:tag w:val="title_7e78079c975c400faadfb0974e8d9b05"/>
                          <w:lock w:val="sdtLocked"/>
                          <w:richText/>
                        </w:sdtPr>
                        <w:sdtContent>
                          <w:r>
                            <w:rPr>
                              <w:b/>
                              <w:szCs w:val="24"/>
                            </w:rPr>
                            <w:t>Konsulinio pareigūno įgaliojimai</w:t>
                          </w:r>
                        </w:sdtContent>
                      </w:sdt>
                    </w:p>
                    <w:sdt>
                      <w:sdtPr>
                        <w:alias w:val="10 str. 1 d."/>
                        <w:tag w:val="part_9ca0e48374704486afd89fbac9349d07"/>
                        <w:lock w:val="sdtLocked"/>
                        <w:richText/>
                      </w:sdtPr>
                      <w:sdtContent>
                        <w:p>
                          <w:pPr>
                            <w:ind w:firstLine="720"/>
                            <w:jc w:val="both"/>
                            <w:rPr>
                              <w:bCs/>
                              <w:szCs w:val="24"/>
                              <w:lang w:eastAsia="lt-LT"/>
                            </w:rPr>
                          </w:pPr>
                          <w:sdt>
                            <w:sdtPr>
                              <w:alias w:val="Numeris"/>
                              <w:tag w:val="nr_9ca0e48374704486afd89fbac9349d07"/>
                              <w:lock w:val="sdtLocked"/>
                              <w:richText/>
                            </w:sdtPr>
                            <w:sdtContent>
                              <w:r>
                                <w:rPr>
                                  <w:bCs/>
                                  <w:szCs w:val="24"/>
                                  <w:lang w:eastAsia="lt-LT"/>
                                </w:rPr>
                                <w:t>1</w:t>
                              </w:r>
                            </w:sdtContent>
                          </w:sdt>
                          <w:r>
                            <w:rPr>
                              <w:bCs/>
                              <w:szCs w:val="24"/>
                              <w:lang w:eastAsia="lt-LT"/>
                            </w:rPr>
                            <w:t>. Lietuvos Respublikos užsienio reikalų ministras, paskirdamas diplomatą dirbti Lietuvos Respublikos diplomatinėje atstovybėje ar konsulinėje įstaigoje, gali pavesti jam atlikti visas arba dalį konsulinių funkcijų. Konsulinę pagalbą teikia visi konsuliniai pareigūnai.</w:t>
                          </w:r>
                        </w:p>
                      </w:sdtContent>
                    </w:sdt>
                    <w:sdt>
                      <w:sdtPr>
                        <w:alias w:val="10 str. 2 d."/>
                        <w:tag w:val="part_dc04710456574d99a5d4f8f7630ef285"/>
                        <w:lock w:val="sdtLocked"/>
                        <w:richText/>
                      </w:sdtPr>
                      <w:sdtContent>
                        <w:p>
                          <w:pPr>
                            <w:ind w:firstLine="720"/>
                            <w:jc w:val="both"/>
                            <w:rPr>
                              <w:szCs w:val="24"/>
                            </w:rPr>
                          </w:pPr>
                          <w:sdt>
                            <w:sdtPr>
                              <w:alias w:val="Numeris"/>
                              <w:tag w:val="nr_dc04710456574d99a5d4f8f7630ef285"/>
                              <w:lock w:val="sdtLocked"/>
                              <w:richText/>
                            </w:sdtPr>
                            <w:sdtContent>
                              <w:r>
                                <w:rPr>
                                  <w:bCs/>
                                  <w:szCs w:val="24"/>
                                  <w:lang w:eastAsia="lt-LT"/>
                                </w:rPr>
                                <w:t>2</w:t>
                              </w:r>
                            </w:sdtContent>
                          </w:sdt>
                          <w:r>
                            <w:rPr>
                              <w:bCs/>
                              <w:szCs w:val="24"/>
                              <w:lang w:eastAsia="lt-LT"/>
                            </w:rPr>
                            <w:t xml:space="preserve">. </w:t>
                          </w:r>
                          <w:r>
                            <w:rPr>
                              <w:szCs w:val="24"/>
                            </w:rPr>
                            <w:t>Diplomatinės atstovybės ar konsulinės įstaigos vadovas yra atsakingas už konsulinių funkcijų atlikimo organizavimą ir priežiūrą. Konsulinių funkcijų atlikimo organizavimo ir priežiūros tvarką nustato Lietuvos Respublikos užsienio reikalų ministras.</w:t>
                          </w:r>
                        </w:p>
                      </w:sdtContent>
                    </w:sdt>
                    <w:sdt>
                      <w:sdtPr>
                        <w:alias w:val="10 str. 3 d."/>
                        <w:tag w:val="part_14b1f9b2a0b045d8a78aa5049b5fff1e"/>
                        <w:lock w:val="sdtLocked"/>
                        <w:richText/>
                      </w:sdtPr>
                      <w:sdtContent>
                        <w:p>
                          <w:pPr>
                            <w:ind w:firstLine="720"/>
                            <w:jc w:val="both"/>
                            <w:rPr>
                              <w:b/>
                              <w:szCs w:val="24"/>
                            </w:rPr>
                          </w:pPr>
                          <w:sdt>
                            <w:sdtPr>
                              <w:alias w:val="Numeris"/>
                              <w:tag w:val="nr_14b1f9b2a0b045d8a78aa5049b5fff1e"/>
                              <w:lock w:val="sdtLocked"/>
                              <w:richText/>
                            </w:sdtPr>
                            <w:sdtContent>
                              <w:r>
                                <w:rPr>
                                  <w:szCs w:val="24"/>
                                </w:rPr>
                                <w:t>3</w:t>
                              </w:r>
                            </w:sdtContent>
                          </w:sdt>
                          <w:r>
                            <w:rPr>
                              <w:szCs w:val="24"/>
                            </w:rPr>
                            <w:t>.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4 d."/>
                        <w:tag w:val="part_c738beb0348b4f58ac08c02a5bc2b2ee"/>
                        <w:lock w:val="sdtLocked"/>
                        <w:richText/>
                      </w:sdtPr>
                      <w:sdtContent>
                        <w:p>
                          <w:pPr>
                            <w:ind w:firstLine="720"/>
                            <w:jc w:val="both"/>
                            <w:rPr>
                              <w:szCs w:val="24"/>
                            </w:rPr>
                          </w:pPr>
                          <w:sdt>
                            <w:sdtPr>
                              <w:alias w:val="Numeris"/>
                              <w:tag w:val="nr_c738beb0348b4f58ac08c02a5bc2b2ee"/>
                              <w:lock w:val="sdtLocked"/>
                              <w:richText/>
                            </w:sdtPr>
                            <w:sdtContent>
                              <w:r>
                                <w:rPr>
                                  <w:szCs w:val="24"/>
                                </w:rPr>
                                <w:t>4</w:t>
                              </w:r>
                            </w:sdtContent>
                          </w:sdt>
                          <w:r>
                            <w:rPr>
                              <w:szCs w:val="24"/>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5 d."/>
                        <w:tag w:val="part_97db805165de446d9fd2497eac13fbd9"/>
                        <w:lock w:val="sdtLocked"/>
                        <w:richText/>
                      </w:sdtPr>
                      <w:sdtContent>
                        <w:p>
                          <w:pPr>
                            <w:ind w:firstLine="720"/>
                            <w:jc w:val="both"/>
                          </w:pPr>
                          <w:sdt>
                            <w:sdtPr>
                              <w:alias w:val="Numeris"/>
                              <w:tag w:val="nr_97db805165de446d9fd2497eac13fbd9"/>
                              <w:lock w:val="sdtLocked"/>
                              <w:richText/>
                            </w:sdtPr>
                            <w:sdtContent>
                              <w:r>
                                <w:rPr>
                                  <w:szCs w:val="24"/>
                                </w:rPr>
                                <w:t>5</w:t>
                              </w:r>
                            </w:sdtContent>
                          </w:sdt>
                          <w:r>
                            <w:rPr>
                              <w:szCs w:val="24"/>
                            </w:rPr>
                            <w:t>. Konsulinis pareigūnas veikia tik įstatymų nustatyta tvarka ir negali veikti kaip asmens, kuris kreipiasi konsulinės pagalbos, gynėjas ar teisinis atstovas.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1 str."/>
                    <w:tag w:val="part_48337c14968d4502a5e07d7889be8af3"/>
                    <w:lock w:val="sdtLocked"/>
                    <w:richText/>
                  </w:sdtPr>
                  <w:sdtContent>
                    <w:p>
                      <w:pPr>
                        <w:ind w:left="2552" w:hanging="1832"/>
                        <w:jc w:val="both"/>
                        <w:rPr>
                          <w:szCs w:val="24"/>
                        </w:rPr>
                      </w:pPr>
                      <w:sdt>
                        <w:sdtPr>
                          <w:alias w:val="Numeris"/>
                          <w:tag w:val="nr_48337c14968d4502a5e07d7889be8af3"/>
                          <w:lock w:val="sdtLocked"/>
                          <w:richText/>
                        </w:sdtPr>
                        <w:sdtContent>
                          <w:r>
                            <w:rPr>
                              <w:b/>
                              <w:szCs w:val="24"/>
                            </w:rPr>
                            <w:t>11</w:t>
                          </w:r>
                        </w:sdtContent>
                      </w:sdt>
                      <w:r>
                        <w:rPr>
                          <w:b/>
                          <w:szCs w:val="24"/>
                        </w:rPr>
                        <w:t xml:space="preserve"> straipsnis.</w:t>
                      </w:r>
                      <w:r>
                        <w:rPr>
                          <w:szCs w:val="24"/>
                        </w:rPr>
                        <w:t xml:space="preserve"> </w:t>
                      </w:r>
                      <w:sdt>
                        <w:sdtPr>
                          <w:alias w:val="Pavadinimas"/>
                          <w:tag w:val="title_48337c14968d4502a5e07d7889be8af3"/>
                          <w:lock w:val="sdtLocked"/>
                          <w:richText/>
                        </w:sdtPr>
                        <w:sdtContent>
                          <w:r>
                            <w:rPr>
                              <w:b/>
                              <w:szCs w:val="24"/>
                            </w:rPr>
                            <w:t>Reikalavimai diplomatui, kuriam pavedama atlikti konsulines funkcijas</w:t>
                          </w:r>
                        </w:sdtContent>
                      </w:sdt>
                    </w:p>
                    <w:sdt>
                      <w:sdtPr>
                        <w:alias w:val="11 str. 1 d."/>
                        <w:tag w:val="part_f4d24a120a934227af01c3e751a392a0"/>
                        <w:lock w:val="sdtLocked"/>
                        <w:richText/>
                      </w:sdtPr>
                      <w:sdtContent>
                        <w:p>
                          <w:pPr>
                            <w:ind w:firstLine="720"/>
                            <w:jc w:val="both"/>
                            <w:rPr>
                              <w:szCs w:val="24"/>
                            </w:rPr>
                          </w:pPr>
                          <w:sdt>
                            <w:sdtPr>
                              <w:alias w:val="Numeris"/>
                              <w:tag w:val="nr_f4d24a120a934227af01c3e751a392a0"/>
                              <w:lock w:val="sdtLocked"/>
                              <w:richText/>
                            </w:sdtPr>
                            <w:sdtContent>
                              <w:r>
                                <w:rPr>
                                  <w:szCs w:val="24"/>
                                </w:rPr>
                                <w:t>1</w:t>
                              </w:r>
                            </w:sdtContent>
                          </w:sdt>
                          <w:r>
                            <w:rPr>
                              <w:szCs w:val="24"/>
                            </w:rPr>
                            <w:t>. Diplomatas, kuriam pavedama atlikti konsulines funkcijas, turi būti baigęs konsulinių pareigūnų mokymus ir išlaikęs gebėjimų atlikti visas arba dalį konsulinių funkcijų testą.</w:t>
                          </w:r>
                        </w:p>
                      </w:sdtContent>
                    </w:sdt>
                    <w:sdt>
                      <w:sdtPr>
                        <w:alias w:val="11 str. 2 d."/>
                        <w:tag w:val="part_9658df532886497fa1e6539591c27f91"/>
                        <w:lock w:val="sdtLocked"/>
                        <w:richText/>
                      </w:sdtPr>
                      <w:sdtContent>
                        <w:p>
                          <w:pPr>
                            <w:ind w:firstLine="720"/>
                            <w:jc w:val="both"/>
                          </w:pPr>
                          <w:sdt>
                            <w:sdtPr>
                              <w:alias w:val="Numeris"/>
                              <w:tag w:val="nr_9658df532886497fa1e6539591c27f91"/>
                              <w:lock w:val="sdtLocked"/>
                              <w:richText/>
                            </w:sdtPr>
                            <w:sdtContent>
                              <w:r>
                                <w:rPr>
                                  <w:szCs w:val="24"/>
                                </w:rPr>
                                <w:t>2</w:t>
                              </w:r>
                            </w:sdtContent>
                          </w:sdt>
                          <w:r>
                            <w:rPr>
                              <w:szCs w:val="24"/>
                            </w:rPr>
                            <w:t>. Konsulinių pareigūnų mokymų organizavimo ir gebėjimų atlikti visas arba dalį konsulinių funkcijų patikrinimo tvarką nustato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4e03d288528c4df2a1e4f6bb310675a6"/>
                        <w:lock w:val="sdtLocked"/>
                        <w:richText/>
                      </w:sdtPr>
                      <w:sdtContent>
                        <w:p>
                          <w:pPr>
                            <w:widowControl w:val="0"/>
                            <w:ind w:firstLine="708"/>
                            <w:jc w:val="both"/>
                          </w:pPr>
                          <w:sdt>
                            <w:sdtPr>
                              <w:alias w:val="Numeris"/>
                              <w:tag w:val="nr_4e03d288528c4df2a1e4f6bb310675a6"/>
                              <w:lock w:val="sdtLocked"/>
                              <w:richText/>
                            </w:sdtPr>
                            <w:sdtContent>
                              <w:r>
                                <w:rPr>
                                  <w:color w:val="000000"/>
                                </w:rPr>
                                <w:t>2</w:t>
                              </w:r>
                            </w:sdtContent>
                          </w:sdt>
                          <w:r>
                            <w:rPr>
                              <w:color w:val="000000"/>
                            </w:rPr>
                            <w:t>. Garbės konsulinis pareigūnas nėra valstybės tarnautojas ir negauna atlyginimo iš Lietuvos valstybės biudžeto.</w:t>
                          </w: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409b5583b9d04bc0b98833d5746ea5f8"/>
                            <w:lock w:val="sdtLocked"/>
                            <w:richText/>
                          </w:sdtPr>
                          <w:sdtContent>
                            <w:p>
                              <w:pPr>
                                <w:ind w:firstLine="720"/>
                                <w:jc w:val="both"/>
                                <w:rPr>
                                  <w:color w:val="000000"/>
                                </w:rPr>
                              </w:pPr>
                              <w:sdt>
                                <w:sdtPr>
                                  <w:alias w:val="Numeris"/>
                                  <w:tag w:val="nr_409b5583b9d04bc0b98833d5746ea5f8"/>
                                  <w:lock w:val="sdtLocked"/>
                                  <w:richText/>
                                </w:sdtPr>
                                <w:sdtContent>
                                  <w:r>
                                    <w:rPr>
                                      <w:bCs/>
                                      <w:szCs w:val="24"/>
                                      <w:lang w:eastAsia="lt-LT"/>
                                    </w:rPr>
                                    <w:t>2</w:t>
                                  </w:r>
                                </w:sdtContent>
                              </w:sdt>
                              <w:r>
                                <w:rPr>
                                  <w:bCs/>
                                  <w:szCs w:val="24"/>
                                  <w:lang w:eastAsia="lt-LT"/>
                                </w:rPr>
                                <w:t>. Kilus grėsmei užsienio valstybės teritorijoje esančio Lietuvos Respublikos piliečio gyvybei ar saugumui, konsulinis pareigūnas gali, jeigu Lietuvos Respublikos pilietis sutinka, padėti organizuojant jo ir jo šeimos narių, kurie nėra Europos Sąjungos valstybės piliečiai, evakavimą iš krizės zonos į artimiausią saugią zoną.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4 str. 3 d."/>
                            <w:tag w:val="part_01cc7fddd9914946a19dc363e0663d41"/>
                            <w:lock w:val="sdtLocked"/>
                            <w:richText/>
                          </w:sdtPr>
                          <w:sdtContent>
                            <w:p>
                              <w:pPr>
                                <w:widowControl w:val="0"/>
                                <w:ind w:firstLine="708"/>
                                <w:jc w:val="both"/>
                                <w:rPr>
                                  <w:color w:val="000000"/>
                                </w:rPr>
                              </w:pPr>
                              <w:sdt>
                                <w:sdtPr>
                                  <w:alias w:val="Numeris"/>
                                  <w:tag w:val="nr_01cc7fddd9914946a19dc363e0663d41"/>
                                  <w:lock w:val="sdtLocked"/>
                                  <w:richText/>
                                </w:sdtPr>
                                <w:sdtContent>
                                  <w:r>
                                    <w:rPr>
                                      <w:color w:val="000000"/>
                                    </w:rPr>
                                    <w:t>3</w:t>
                                  </w:r>
                                </w:sdtContent>
                              </w:sdt>
                              <w:r>
                                <w:rPr>
                                  <w:color w:val="000000"/>
                                </w:rPr>
                                <w:t>. Stichinės nelaimės, katastrofos, teroro akto, masinių riaušių, karo ar ginkluoto konflikto atveju arba tokiai padėčiai gresiant, Valstybinis turizmo departamentas prie Lietuvos Respublikos ūkio ministerijos nuolat informuoja Lietuvos Respublikos užsienio reikalų ministeriją apie Lietuvos Respublikos piliečius, esančius krizės zonoje, ir apie padėtį krizės zonoje.</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ffd622e5a1146d282326d4c8a8c9658"/>
                            <w:lock w:val="sdtLocked"/>
                            <w:richText/>
                          </w:sdtPr>
                          <w:sdtContent>
                            <w:p>
                              <w:pPr>
                                <w:widowControl w:val="0"/>
                                <w:ind w:firstLine="708"/>
                                <w:jc w:val="both"/>
                                <w:rPr>
                                  <w:color w:val="000000"/>
                                </w:rPr>
                              </w:pPr>
                              <w:sdt>
                                <w:sdtPr>
                                  <w:alias w:val="Numeris"/>
                                  <w:tag w:val="nr_5ffd622e5a1146d282326d4c8a8c9658"/>
                                  <w:lock w:val="sdtLocked"/>
                                  <w:richText/>
                                </w:sdtPr>
                                <w:sdtContent>
                                  <w:r>
                                    <w:rPr>
                                      <w:color w:val="000000"/>
                                    </w:rPr>
                                    <w:t>1</w:t>
                                  </w:r>
                                </w:sdtContent>
                              </w:sdt>
                              <w:r>
                                <w:rPr>
                                  <w:color w:val="000000"/>
                                </w:rPr>
                                <w:t>. Konsulinis pareigūnas,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Jų nesant, – informacija apie piliečio mirties faktą gali būti teikiama kitiems asmenims.</w:t>
                              </w:r>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2fa0c3a0d6b04ccb9a361402824c39ff"/>
                            <w:lock w:val="sdtLocked"/>
                            <w:richText/>
                          </w:sdtPr>
                          <w:sdtContent>
                            <w:p>
                              <w:pPr>
                                <w:widowControl w:val="0"/>
                                <w:ind w:firstLine="708"/>
                                <w:jc w:val="both"/>
                                <w:rPr>
                                  <w:color w:val="000000"/>
                                </w:rPr>
                              </w:pPr>
                              <w:sdt>
                                <w:sdtPr>
                                  <w:alias w:val="Numeris"/>
                                  <w:tag w:val="nr_2fa0c3a0d6b04ccb9a361402824c39ff"/>
                                  <w:lock w:val="sdtLocked"/>
                                  <w:richText/>
                                </w:sdtPr>
                                <w:sdtContent>
                                  <w:r>
                                    <w:rPr>
                                      <w:color w:val="000000"/>
                                    </w:rPr>
                                    <w:t>4</w:t>
                                  </w:r>
                                </w:sdtContent>
                              </w:sdt>
                              <w:r>
                                <w:rPr>
                                  <w:color w:val="000000"/>
                                </w:rPr>
                                <w:t>. Konsulinis pareigūnas,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p>
                            <w:p>
                              <w:pPr>
                                <w:widowControl w:val="0"/>
                                <w:ind w:firstLine="708"/>
                                <w:jc w:val="both"/>
                                <w:rPr>
                                  <w:color w:val="000000"/>
                                </w:rPr>
                              </w:pPr>
                            </w:p>
                          </w:sdtContent>
                        </w:sdt>
                      </w:sdtContent>
                    </w:sdt>
                    <w:sdt>
                      <w:sdtPr>
                        <w:alias w:val="16 str."/>
                        <w:tag w:val="part_8914672b9d68431bbcb50c36ce40c4b9"/>
                        <w:lock w:val="sdtLocked"/>
                        <w:richText/>
                      </w:sdtPr>
                      <w:sdtContent>
                        <w:p>
                          <w:pPr>
                            <w:widowControl w:val="0"/>
                            <w:ind w:firstLine="708"/>
                            <w:jc w:val="both"/>
                            <w:rPr>
                              <w:color w:val="000000"/>
                            </w:rPr>
                          </w:pPr>
                          <w:sdt>
                            <w:sdtPr>
                              <w:alias w:val="Numeris"/>
                              <w:tag w:val="nr_8914672b9d68431bbcb50c36ce40c4b9"/>
                              <w:lock w:val="sdtLocked"/>
                              <w:richText/>
                            </w:sdtPr>
                            <w:sdtContent>
                              <w:r>
                                <w:rPr>
                                  <w:b/>
                                  <w:bCs/>
                                  <w:color w:val="000000"/>
                                </w:rPr>
                                <w:t>16</w:t>
                              </w:r>
                            </w:sdtContent>
                          </w:sdt>
                          <w:r>
                            <w:rPr>
                              <w:b/>
                              <w:bCs/>
                              <w:color w:val="000000"/>
                            </w:rPr>
                            <w:t xml:space="preserve"> straipsnis. </w:t>
                          </w:r>
                          <w:sdt>
                            <w:sdtPr>
                              <w:alias w:val="Pavadinimas"/>
                              <w:tag w:val="title_8914672b9d68431bbcb50c36ce40c4b9"/>
                              <w:lock w:val="sdtLocked"/>
                              <w:richText/>
                            </w:sdtPr>
                            <w:sdtContent>
                              <w:r>
                                <w:rPr>
                                  <w:b/>
                                  <w:bCs/>
                                  <w:color w:val="000000"/>
                                </w:rPr>
                                <w:t>Pagalba nelaimingo atsitikimo ar ligos atveju</w:t>
                              </w:r>
                            </w:sdtContent>
                          </w:sdt>
                        </w:p>
                        <w:sdt>
                          <w:sdtPr>
                            <w:alias w:val="16 str. 1 d."/>
                            <w:tag w:val="part_22d130d767284b6a94528ee6f5d8b11f"/>
                            <w:lock w:val="sdtLocked"/>
                            <w:richText/>
                          </w:sdtPr>
                          <w:sdtContent>
                            <w:p>
                              <w:pPr>
                                <w:widowControl w:val="0"/>
                                <w:ind w:firstLine="708"/>
                                <w:jc w:val="both"/>
                                <w:rPr>
                                  <w:color w:val="000000"/>
                                </w:rPr>
                              </w:pPr>
                              <w:sdt>
                                <w:sdtPr>
                                  <w:alias w:val="Numeris"/>
                                  <w:tag w:val="nr_22d130d767284b6a94528ee6f5d8b11f"/>
                                  <w:lock w:val="sdtLocked"/>
                                  <w:richText/>
                                </w:sdtPr>
                                <w:sdtContent>
                                  <w:r>
                                    <w:rPr>
                                      <w:color w:val="000000"/>
                                    </w:rPr>
                                    <w:t>1</w:t>
                                  </w:r>
                                </w:sdtContent>
                              </w:sdt>
                              <w:r>
                                <w:rPr>
                                  <w:color w:val="000000"/>
                                </w:rPr>
                                <w:t>. Konsulinis pareigūnas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f95028611bec402a87eded698cc24025"/>
                            <w:lock w:val="sdtLocked"/>
                            <w:richText/>
                          </w:sdtPr>
                          <w:sdtContent>
                            <w:p>
                              <w:pPr>
                                <w:widowControl w:val="0"/>
                                <w:ind w:firstLine="708"/>
                                <w:jc w:val="both"/>
                                <w:rPr>
                                  <w:color w:val="000000"/>
                                </w:rPr>
                              </w:pPr>
                              <w:sdt>
                                <w:sdtPr>
                                  <w:alias w:val="Numeris"/>
                                  <w:tag w:val="nr_f95028611bec402a87eded698cc24025"/>
                                  <w:lock w:val="sdtLocked"/>
                                  <w:richText/>
                                </w:sdtPr>
                                <w:sdtContent>
                                  <w:r>
                                    <w:rPr>
                                      <w:color w:val="000000"/>
                                    </w:rPr>
                                    <w:t>2</w:t>
                                  </w:r>
                                </w:sdtContent>
                              </w:sdt>
                              <w:r>
                                <w:rPr>
                                  <w:color w:val="000000"/>
                                </w:rPr>
                                <w:t>. Konsulinis pareigūnas teikia reikiamą informaciją arba padeda ją gauti sužeistam ar sergančiam Lietuvos Respublikos piliečiui, jo sutuoktiniui (sugyventiniui) ar artimajam giminaičiui arba piliečio nurodytam kitam asmeniui, organizuojantiems jo parvežimą į Lietuvą.</w:t>
                              </w:r>
                            </w:p>
                            <w:p/>
                          </w:sdtContent>
                        </w:sdt>
                      </w:sdtContent>
                    </w:sdt>
                    <w:sdt>
                      <w:sdtPr>
                        <w:alias w:val="17 str."/>
                        <w:tag w:val="part_18caa3df1b444512a8f3468c4d2c3376"/>
                        <w:lock w:val="sdtLocked"/>
                        <w:richText/>
                      </w:sdtPr>
                      <w:sdtContent>
                        <w:p>
                          <w:pPr>
                            <w:widowControl w:val="0"/>
                            <w:ind w:firstLine="708"/>
                            <w:jc w:val="both"/>
                            <w:rPr>
                              <w:color w:val="000000"/>
                            </w:rPr>
                          </w:pPr>
                          <w:sdt>
                            <w:sdtPr>
                              <w:alias w:val="Numeris"/>
                              <w:tag w:val="nr_18caa3df1b444512a8f3468c4d2c3376"/>
                              <w:lock w:val="sdtLocked"/>
                              <w:richText/>
                            </w:sdtPr>
                            <w:sdtContent>
                              <w:r>
                                <w:rPr>
                                  <w:b/>
                                  <w:bCs/>
                                  <w:color w:val="000000"/>
                                </w:rPr>
                                <w:t>17</w:t>
                              </w:r>
                            </w:sdtContent>
                          </w:sdt>
                          <w:r>
                            <w:rPr>
                              <w:b/>
                              <w:bCs/>
                              <w:color w:val="000000"/>
                            </w:rPr>
                            <w:t xml:space="preserve"> straipsnis. </w:t>
                          </w:r>
                          <w:sdt>
                            <w:sdtPr>
                              <w:alias w:val="Pavadinimas"/>
                              <w:tag w:val="title_18caa3df1b444512a8f3468c4d2c3376"/>
                              <w:lock w:val="sdtLocked"/>
                              <w:richText/>
                            </w:sdtPr>
                            <w:sdtContent>
                              <w:r>
                                <w:rPr>
                                  <w:b/>
                                  <w:bCs/>
                                  <w:color w:val="000000"/>
                                </w:rPr>
                                <w:t>Pagalba nusikaltimų aukoms</w:t>
                              </w:r>
                            </w:sdtContent>
                          </w:sdt>
                        </w:p>
                        <w:sdt>
                          <w:sdtPr>
                            <w:alias w:val="17 str. 1 d."/>
                            <w:tag w:val="part_78350873179a446198d01e01b1e1a80a"/>
                            <w:lock w:val="sdtLocked"/>
                            <w:richText/>
                          </w:sdtPr>
                          <w:sdtContent>
                            <w:p>
                              <w:pPr>
                                <w:widowControl w:val="0"/>
                                <w:ind w:firstLine="708"/>
                                <w:jc w:val="both"/>
                                <w:rPr>
                                  <w:color w:val="000000"/>
                                </w:rPr>
                              </w:pPr>
                              <w:r>
                                <w:rPr>
                                  <w:color w:val="000000"/>
                                </w:rPr>
                                <w:t>Konsulinis pareigūnas padeda nusikaltimų aukomis tapusiems Lietuvos Respublikos piliečiams gauti medicinos, teisinę pagalbą ir vertėjo paslaugas, taip pat susisiekti su sutuoktiniu (sugyventiniu) ar artimuoju giminaičiu arba su piliečio nurodytu kitu asmeniu Lietuvoje.</w:t>
                              </w:r>
                            </w:p>
                            <w:p/>
                          </w:sdtContent>
                        </w:sdt>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a01d9da6186c4e32b2febf2d930abf9c"/>
                            <w:lock w:val="sdtLocked"/>
                            <w:richText/>
                          </w:sdtPr>
                          <w:sdtContent>
                            <w:p>
                              <w:pPr>
                                <w:widowControl w:val="0"/>
                                <w:suppressAutoHyphens/>
                                <w:ind w:firstLine="709"/>
                                <w:jc w:val="both"/>
                                <w:rPr>
                                  <w:color w:val="000000"/>
                                </w:rPr>
                              </w:pPr>
                              <w:sdt>
                                <w:sdtPr>
                                  <w:alias w:val="Numeris"/>
                                  <w:tag w:val="nr_a01d9da6186c4e32b2febf2d930abf9c"/>
                                  <w:lock w:val="sdtLocked"/>
                                  <w:richText/>
                                </w:sdtPr>
                                <w:sdtContent>
                                  <w:r>
                                    <w:rPr>
                                      <w:color w:val="000000"/>
                                    </w:rPr>
                                    <w:t>1</w:t>
                                  </w:r>
                                </w:sdtContent>
                              </w:sdt>
                              <w:r>
                                <w:rPr>
                                  <w:color w:val="000000"/>
                                </w:rPr>
                                <w:t>. Konsulinis pareigūnas, Lietuvos Respublikos piliečiui praradus kelionės dokumentą, jam tapus netinkamu naudoti ar pasibaigus jo galiojimo laikui Lietuvos Respublikos piliečiui esant užsienio valstybėje, Lietuvos Respublikos užsienio reikalų ministro nustatyta tvarka išduoda asmens grįžimo pažymėjimą.</w:t>
                              </w:r>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a6344e39d96b4c24b05d60a31fc2eba3"/>
                            <w:lock w:val="sdtLocked"/>
                            <w:richText/>
                          </w:sdtPr>
                          <w:sdtContent>
                            <w:p>
                              <w:pPr>
                                <w:ind w:firstLine="720"/>
                                <w:jc w:val="both"/>
                              </w:pPr>
                              <w:sdt>
                                <w:sdtPr>
                                  <w:alias w:val="Numeris"/>
                                  <w:tag w:val="nr_a6344e39d96b4c24b05d60a31fc2eba3"/>
                                  <w:lock w:val="sdtLocked"/>
                                  <w:richText/>
                                </w:sdtPr>
                                <w:sdtContent>
                                  <w:r>
                                    <w:rPr>
                                      <w:color w:val="000000"/>
                                      <w:szCs w:val="24"/>
                                    </w:rPr>
                                    <w:t>2</w:t>
                                  </w:r>
                                </w:sdtContent>
                              </w:sdt>
                              <w:r>
                                <w:rPr>
                                  <w:color w:val="000000"/>
                                  <w:szCs w:val="24"/>
                                </w:rPr>
                                <w:t xml:space="preserve">. Konsulinis pareigūnas, gavęs informacijos iš buvimo valstybės kompetentingų institucijų, kad Lietuvos Respublikos nacionalinę priklausomybę turintis laivas yra sulaikytas dėl tarptautinių saugios laivybos reikalavimų pažeidimų, praneša apie tai </w:t>
                              </w:r>
                              <w:r>
                                <w:rPr>
                                  <w:szCs w:val="24"/>
                                </w:rPr>
                                <w:t>Lietuvos t</w:t>
                              </w:r>
                              <w:r>
                                <w:rPr>
                                  <w:bCs/>
                                  <w:color w:val="000000"/>
                                  <w:szCs w:val="24"/>
                                </w:rPr>
                                <w:t>ransporto saugos administracijai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3 d."/>
                            <w:tag w:val="part_9860c5e26e76451785c504efec7ad76e"/>
                            <w:lock w:val="sdtLocked"/>
                            <w:richText/>
                          </w:sdtPr>
                          <w:sdtContent>
                            <w:p>
                              <w:pPr>
                                <w:ind w:firstLine="720"/>
                                <w:jc w:val="both"/>
                                <w:rPr>
                                  <w:color w:val="000000"/>
                                </w:rPr>
                              </w:pPr>
                              <w:sdt>
                                <w:sdtPr>
                                  <w:alias w:val="Numeris"/>
                                  <w:tag w:val="nr_9860c5e26e76451785c504efec7ad76e"/>
                                  <w:lock w:val="sdtLocked"/>
                                  <w:richText/>
                                </w:sdtPr>
                                <w:sdtContent>
                                  <w:r>
                                    <w:rPr>
                                      <w:color w:val="000000"/>
                                      <w:szCs w:val="24"/>
                                    </w:rPr>
                                    <w:t>3</w:t>
                                  </w:r>
                                </w:sdtContent>
                              </w:sdt>
                              <w:r>
                                <w:rPr>
                                  <w:color w:val="000000"/>
                                  <w:szCs w:val="24"/>
                                </w:rPr>
                                <w:t xml:space="preserve">. Jeigu, konsulinio pareigūno žiniomis, laivo, turinčio Lietuvos Respublikos nacionalinę priklausomybę, įplaukimas į kurį nors uostą yra nesaugus, nepageidautinas arba negalimas, konsulinis pareigūnas privalo apie tai pranešti </w:t>
                              </w:r>
                              <w:r>
                                <w:rPr>
                                  <w:szCs w:val="24"/>
                                </w:rPr>
                                <w:t>Lietuvos t</w:t>
                              </w:r>
                              <w:r>
                                <w:rPr>
                                  <w:bCs/>
                                  <w:color w:val="000000"/>
                                  <w:szCs w:val="24"/>
                                </w:rPr>
                                <w:t>ransporto saugos administracijai</w:t>
                              </w:r>
                              <w:r>
                                <w:rPr>
                                  <w:color w:val="000000"/>
                                  <w:szCs w:val="24"/>
                                </w:rPr>
                                <w:t>, Lietuvos Respublikos užsienio reikalų ministerijai ir, esant galimybei, įspėti apie tai laivo kapitoną.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405801622f7e4dcdb6129de7bf48eb59"/>
                        <w:lock w:val="sdtLocked"/>
                        <w:richText/>
                      </w:sdtPr>
                      <w:sdtContent>
                        <w:p>
                          <w:pPr>
                            <w:ind w:firstLine="720"/>
                            <w:jc w:val="both"/>
                            <w:rPr>
                              <w:bCs/>
                              <w:szCs w:val="24"/>
                              <w:lang w:eastAsia="lt-LT"/>
                            </w:rPr>
                          </w:pPr>
                          <w:sdt>
                            <w:sdtPr>
                              <w:alias w:val="Numeris"/>
                              <w:tag w:val="nr_405801622f7e4dcdb6129de7bf48eb59"/>
                              <w:lock w:val="sdtLocked"/>
                              <w:richText/>
                            </w:sdtPr>
                            <w:sdtContent>
                              <w:r>
                                <w:rPr>
                                  <w:b/>
                                  <w:bCs/>
                                  <w:szCs w:val="24"/>
                                  <w:lang w:eastAsia="lt-LT"/>
                                </w:rPr>
                                <w:t>22</w:t>
                              </w:r>
                            </w:sdtContent>
                          </w:sdt>
                          <w:r>
                            <w:rPr>
                              <w:b/>
                              <w:bCs/>
                              <w:szCs w:val="24"/>
                              <w:lang w:eastAsia="lt-LT"/>
                            </w:rPr>
                            <w:t xml:space="preserve"> straipsnis. </w:t>
                          </w:r>
                          <w:sdt>
                            <w:sdtPr>
                              <w:alias w:val="Pavadinimas"/>
                              <w:tag w:val="title_405801622f7e4dcdb6129de7bf48eb59"/>
                              <w:lock w:val="sdtLocked"/>
                              <w:richText/>
                            </w:sdtPr>
                            <w:sdtContent>
                              <w:r>
                                <w:rPr>
                                  <w:b/>
                                  <w:bCs/>
                                  <w:szCs w:val="24"/>
                                  <w:lang w:eastAsia="lt-LT"/>
                                </w:rPr>
                                <w:t>Valstybės materialinė pagalba</w:t>
                              </w:r>
                            </w:sdtContent>
                          </w:sdt>
                        </w:p>
                        <w:sdt>
                          <w:sdtPr>
                            <w:alias w:val="22 str. 1 d."/>
                            <w:tag w:val="part_6d2e946952664d33b1855ddea9ed31c4"/>
                            <w:lock w:val="sdtLocked"/>
                            <w:richText/>
                          </w:sdtPr>
                          <w:sdtContent>
                            <w:p>
                              <w:pPr>
                                <w:ind w:firstLine="720"/>
                                <w:jc w:val="both"/>
                                <w:rPr>
                                  <w:bCs/>
                                  <w:szCs w:val="24"/>
                                  <w:lang w:eastAsia="lt-LT"/>
                                </w:rPr>
                              </w:pPr>
                              <w:sdt>
                                <w:sdtPr>
                                  <w:alias w:val="Numeris"/>
                                  <w:tag w:val="nr_6d2e946952664d33b1855ddea9ed31c4"/>
                                  <w:lock w:val="sdtLocked"/>
                                  <w:richText/>
                                </w:sdtPr>
                                <w:sdtContent>
                                  <w:r>
                                    <w:rPr>
                                      <w:bCs/>
                                      <w:szCs w:val="24"/>
                                      <w:lang w:eastAsia="lt-LT"/>
                                    </w:rPr>
                                    <w:t>1</w:t>
                                  </w:r>
                                </w:sdtContent>
                              </w:sdt>
                              <w:r>
                                <w:rPr>
                                  <w:bCs/>
                                  <w:szCs w:val="24"/>
                                  <w:lang w:eastAsia="lt-LT"/>
                                </w:rPr>
                                <w:t>. Kai užsienio valstybėje esantis Lietuvos Respublikos pilietis pateko į nelaimę, nukentėjo dėl nelaimingo atsitikimo, įvykdytos nusikalstamos veikos ar kito teisės pažeidimo ir neturi galimybių gauti pagalbos iš kitų šaltinių, jam gali būti suteikta valstybės materialinė pagalba, kuri skiriama Lietuvos Respublikos piliečiui suteiktos būtinosios medicinos pagalbos, jo grįžimo į Lietuvos Respubliką ir būtinoms iki grįžimo į Lietuvos Respubliką pragyvenimo išlaidoms padengti.</w:t>
                              </w:r>
                            </w:p>
                          </w:sdtContent>
                        </w:sdt>
                        <w:sdt>
                          <w:sdtPr>
                            <w:alias w:val="22 str. 2 d."/>
                            <w:tag w:val="part_75d2c8422fe9476aa03accdbcd361502"/>
                            <w:lock w:val="sdtLocked"/>
                            <w:richText/>
                          </w:sdtPr>
                          <w:sdtContent>
                            <w:p>
                              <w:pPr>
                                <w:ind w:firstLine="720"/>
                                <w:jc w:val="both"/>
                                <w:rPr>
                                  <w:bCs/>
                                  <w:szCs w:val="24"/>
                                </w:rPr>
                              </w:pPr>
                              <w:sdt>
                                <w:sdtPr>
                                  <w:alias w:val="Numeris"/>
                                  <w:tag w:val="nr_75d2c8422fe9476aa03accdbcd361502"/>
                                  <w:lock w:val="sdtLocked"/>
                                  <w:richText/>
                                </w:sdtPr>
                                <w:sdtContent>
                                  <w:r>
                                    <w:rPr>
                                      <w:bCs/>
                                      <w:szCs w:val="24"/>
                                      <w:lang w:eastAsia="lt-LT"/>
                                    </w:rPr>
                                    <w:t>2</w:t>
                                  </w:r>
                                </w:sdtContent>
                              </w:sdt>
                              <w:r>
                                <w:rPr>
                                  <w:bCs/>
                                  <w:szCs w:val="24"/>
                                  <w:lang w:eastAsia="lt-LT"/>
                                </w:rPr>
                                <w:t>. Valstybės materialine pagalba taip pat laikoma</w:t>
                              </w:r>
                              <w:r>
                                <w:rPr>
                                  <w:bCs/>
                                  <w:szCs w:val="24"/>
                                </w:rPr>
                                <w:t xml:space="preserve"> kitos Europos Sąjungos valstybės Lietuvos Respublikos piliečiui, kaip neatstovaujamam Europos Sąjungos piliečiui, suteiktos konsulinės pagalbos išlaidos, kurias turėtų padengti tos Europos Sąjungos valstybės piliečiai esant toms pačioms sąlygoms, atlygintos šio statuto 22</w:t>
                              </w:r>
                              <w:r>
                                <w:rPr>
                                  <w:bCs/>
                                  <w:szCs w:val="24"/>
                                  <w:vertAlign w:val="superscript"/>
                                </w:rPr>
                                <w:t xml:space="preserve">1 </w:t>
                              </w:r>
                              <w:r>
                                <w:rPr>
                                  <w:bCs/>
                                  <w:szCs w:val="24"/>
                                </w:rPr>
                                <w:t>straipsnyje nurodytomis valstybės lėšomis.</w:t>
                              </w:r>
                            </w:p>
                          </w:sdtContent>
                        </w:sdt>
                        <w:sdt>
                          <w:sdtPr>
                            <w:alias w:val="22 str. 3 d."/>
                            <w:tag w:val="part_f7327f93b5e94870928f9c5f8337d390"/>
                            <w:lock w:val="sdtLocked"/>
                            <w:richText/>
                          </w:sdtPr>
                          <w:sdtContent>
                            <w:p>
                              <w:pPr>
                                <w:ind w:firstLine="720"/>
                                <w:jc w:val="both"/>
                                <w:rPr>
                                  <w:bCs/>
                                  <w:szCs w:val="24"/>
                                </w:rPr>
                              </w:pPr>
                              <w:sdt>
                                <w:sdtPr>
                                  <w:alias w:val="Numeris"/>
                                  <w:tag w:val="nr_f7327f93b5e94870928f9c5f8337d390"/>
                                  <w:lock w:val="sdtLocked"/>
                                  <w:richText/>
                                </w:sdtPr>
                                <w:sdtContent>
                                  <w:r>
                                    <w:rPr>
                                      <w:bCs/>
                                      <w:szCs w:val="24"/>
                                      <w:lang w:eastAsia="lt-LT"/>
                                    </w:rPr>
                                    <w:t>3</w:t>
                                  </w:r>
                                </w:sdtContent>
                              </w:sdt>
                              <w:r>
                                <w:rPr>
                                  <w:bCs/>
                                  <w:szCs w:val="24"/>
                                  <w:lang w:eastAsia="lt-LT"/>
                                </w:rPr>
                                <w:t xml:space="preserve">. Valstybės materialinė pagalba yra grąžintina. </w:t>
                              </w:r>
                              <w:r>
                                <w:rPr>
                                  <w:szCs w:val="24"/>
                                </w:rPr>
                                <w:t xml:space="preserve">Jeigu per 3 mėnesius nuo sprendimo suteikti valstybės materialinę pagalbą priėmimo ar nuo </w:t>
                              </w:r>
                              <w:r>
                                <w:rPr>
                                  <w:bCs/>
                                  <w:szCs w:val="24"/>
                                </w:rPr>
                                <w:t xml:space="preserve">Lietuvos Respublikos piliečiui, kaip neatstovaujamam Europos Sąjungos piliečiui, suteiktos konsulinės pagalbos išlaidų </w:t>
                              </w:r>
                              <w:r>
                                <w:rPr>
                                  <w:szCs w:val="24"/>
                                </w:rPr>
                                <w:t xml:space="preserve">kitai </w:t>
                              </w:r>
                              <w:r>
                                <w:rPr>
                                  <w:bCs/>
                                  <w:szCs w:val="24"/>
                                </w:rPr>
                                <w:t>Europos Sąjungos valstybei atlyginimo</w:t>
                              </w:r>
                              <w:r>
                                <w:rPr>
                                  <w:szCs w:val="24"/>
                                </w:rPr>
                                <w:t xml:space="preserve"> Lietuvos Respublikos piliečiui suteikta valstybės materialinė pagalba nėra grąžinta, Lietuvos Respublikos užsienio reikalų ministras priima sprendimą dėl Lietuvos Respublikos piliečiui suteiktos valstybės materialinės pagalbos išieškojimo. Lietuvos Respublikos užsienio reikalų ministro sprendimas yra vykdomasis dokumentas, vykdomas Lietuvos Respublikos civilinio proceso kodekso nustatyta tvarka.</w:t>
                              </w:r>
                            </w:p>
                          </w:sdtContent>
                        </w:sdt>
                        <w:sdt>
                          <w:sdtPr>
                            <w:alias w:val="22 str. 4 d."/>
                            <w:tag w:val="part_b8bbb51a0052485e9d3726962d852d53"/>
                            <w:lock w:val="sdtLocked"/>
                            <w:richText/>
                          </w:sdtPr>
                          <w:sdtContent>
                            <w:p>
                              <w:pPr>
                                <w:ind w:firstLine="720"/>
                                <w:jc w:val="both"/>
                              </w:pPr>
                              <w:sdt>
                                <w:sdtPr>
                                  <w:alias w:val="Numeris"/>
                                  <w:tag w:val="nr_b8bbb51a0052485e9d3726962d852d53"/>
                                  <w:lock w:val="sdtLocked"/>
                                  <w:richText/>
                                </w:sdtPr>
                                <w:sdtContent>
                                  <w:r>
                                    <w:rPr>
                                      <w:szCs w:val="24"/>
                                    </w:rPr>
                                    <w:t>4</w:t>
                                  </w:r>
                                </w:sdtContent>
                              </w:sdt>
                              <w:r>
                                <w:rPr>
                                  <w:szCs w:val="24"/>
                                </w:rPr>
                                <w:t>. Valstybės materialinės pagalbos Lietuvos Respublikos piliečiams, nukentėjusiems užsienio valstybėse, teikimo ir grąžinimo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2-1 str."/>
                        <w:tag w:val="part_29e2faf8647945e39b9dbb04c72679c2"/>
                        <w:lock w:val="sdtLocked"/>
                        <w:richText/>
                      </w:sdtPr>
                      <w:sdtContent>
                        <w:p>
                          <w:pPr>
                            <w:ind w:firstLine="720"/>
                            <w:jc w:val="both"/>
                            <w:rPr>
                              <w:b/>
                              <w:bCs/>
                              <w:szCs w:val="24"/>
                              <w:lang w:eastAsia="lt-LT"/>
                            </w:rPr>
                          </w:pPr>
                          <w:sdt>
                            <w:sdtPr>
                              <w:alias w:val="Numeris"/>
                              <w:tag w:val="nr_29e2faf8647945e39b9dbb04c72679c2"/>
                              <w:lock w:val="sdtLocked"/>
                              <w:richText/>
                            </w:sdtPr>
                            <w:sdtContent>
                              <w:r>
                                <w:rPr>
                                  <w:b/>
                                  <w:bCs/>
                                  <w:szCs w:val="24"/>
                                  <w:lang w:eastAsia="lt-LT"/>
                                </w:rPr>
                                <w:t>22</w:t>
                              </w:r>
                              <w:r>
                                <w:rPr>
                                  <w:b/>
                                  <w:bCs/>
                                  <w:szCs w:val="24"/>
                                  <w:vertAlign w:val="superscript"/>
                                  <w:lang w:eastAsia="lt-LT"/>
                                </w:rPr>
                                <w:t>1</w:t>
                              </w:r>
                            </w:sdtContent>
                          </w:sdt>
                          <w:r>
                            <w:rPr>
                              <w:b/>
                              <w:bCs/>
                              <w:szCs w:val="24"/>
                              <w:lang w:eastAsia="lt-LT"/>
                            </w:rPr>
                            <w:t xml:space="preserve"> straipsnis. </w:t>
                          </w:r>
                          <w:sdt>
                            <w:sdtPr>
                              <w:alias w:val="Pavadinimas"/>
                              <w:tag w:val="title_29e2faf8647945e39b9dbb04c72679c2"/>
                              <w:lock w:val="sdtLocked"/>
                              <w:richText/>
                            </w:sdtPr>
                            <w:sdtContent>
                              <w:r>
                                <w:rPr>
                                  <w:b/>
                                  <w:bCs/>
                                  <w:szCs w:val="24"/>
                                  <w:lang w:eastAsia="lt-LT"/>
                                </w:rPr>
                                <w:t>Konsulinės pagalbos išlaidų atlyginimas Europos Sąjungos valstybei</w:t>
                              </w:r>
                            </w:sdtContent>
                          </w:sdt>
                        </w:p>
                        <w:sdt>
                          <w:sdtPr>
                            <w:alias w:val="22-1 str. 1 d."/>
                            <w:tag w:val="part_adc37f9ee5ba4846a0217ef0c55c9207"/>
                            <w:lock w:val="sdtLocked"/>
                            <w:richText/>
                          </w:sdtPr>
                          <w:sdtContent>
                            <w:p>
                              <w:pPr>
                                <w:ind w:firstLine="720"/>
                                <w:jc w:val="both"/>
                              </w:pPr>
                              <w:r>
                                <w:rPr>
                                  <w:bCs/>
                                  <w:szCs w:val="24"/>
                                  <w:lang w:eastAsia="lt-LT"/>
                                </w:rPr>
                                <w:t>Gavus Europos Sąjungos valstybės prašymą atlyginti Lietuvos Respublikos piliečiui, kaip neatstovaujamam Europos Sąjungos piliečiui, suteiktos konsulinės pagalbos išlaidas, kurias turėtų padengti tos Europos Sąjungos valstybės piliečiai esant toms pačioms sąlygoms, jos Europos Sąjungos valstybei Lietuvos Respublikos užsienio reikalų ministro nustatyta tvarka ne vėliau kaip per 12 mėnesių atlyginamos iš Lietuvos Respublikos užsienio reikalų ministerijai Lietuvos Respublikos valstybės biudžete numatytų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3d07b26e37fe43f79129706d8b3c412f"/>
                            <w:lock w:val="sdtLocked"/>
                            <w:richText/>
                          </w:sdtPr>
                          <w:sdtContent>
                            <w:p>
                              <w:pPr>
                                <w:widowControl w:val="0"/>
                                <w:ind w:firstLine="708"/>
                                <w:jc w:val="both"/>
                                <w:rPr>
                                  <w:color w:val="000000"/>
                                </w:rPr>
                              </w:pPr>
                              <w:sdt>
                                <w:sdtPr>
                                  <w:alias w:val="Numeris"/>
                                  <w:tag w:val="nr_3d07b26e37fe43f79129706d8b3c412f"/>
                                  <w:lock w:val="sdtLocked"/>
                                  <w:richText/>
                                </w:sdtPr>
                                <w:sdtContent>
                                  <w:r>
                                    <w:rPr>
                                      <w:color w:val="000000"/>
                                    </w:rPr>
                                    <w:t>1</w:t>
                                  </w:r>
                                </w:sdtContent>
                              </w:sdt>
                              <w:r>
                                <w:rPr>
                                  <w:color w:val="000000"/>
                                </w:rPr>
                                <w:t>. Konsulinis pareigūnas priima ir svarsto prašymus išduoti vizas ar joms prilyginamus dokumentus ir teisės aktų nustatytomis sąlygomis bei tvarka priima sprendimus dėl vizos ar joms prilyginamo dokumento išdavimo ar atsisakymo išduoti ir dėl vizos ar jai prilyginamo dokumento panaikinimo.</w:t>
                              </w:r>
                            </w:p>
                          </w:sdtContent>
                        </w:sdt>
                        <w:sdt>
                          <w:sdtPr>
                            <w:alias w:val="23 str. 2 d."/>
                            <w:tag w:val="part_c8acc4a1469f4316a7ec133304242e4e"/>
                            <w:lock w:val="sdtLocked"/>
                            <w:richText/>
                          </w:sdtPr>
                          <w:sdtContent>
                            <w:p>
                              <w:pPr>
                                <w:widowControl w:val="0"/>
                                <w:ind w:firstLine="708"/>
                                <w:jc w:val="both"/>
                                <w:rPr>
                                  <w:color w:val="000000"/>
                                  <w:szCs w:val="24"/>
                                </w:rPr>
                              </w:pPr>
                              <w:sdt>
                                <w:sdtPr>
                                  <w:alias w:val="Numeris"/>
                                  <w:tag w:val="nr_c8acc4a1469f4316a7ec133304242e4e"/>
                                  <w:lock w:val="sdtLocked"/>
                                  <w:richText/>
                                </w:sdtPr>
                                <w:sdtContent>
                                  <w:r>
                                    <w:rPr>
                                      <w:color w:val="000000"/>
                                      <w:szCs w:val="24"/>
                                    </w:rPr>
                                    <w:t>2</w:t>
                                  </w:r>
                                </w:sdtContent>
                              </w:sdt>
                              <w:r>
                                <w:rPr>
                                  <w:color w:val="000000"/>
                                  <w:szCs w:val="24"/>
                                </w:rPr>
                                <w:t>. Konsulinis pareigūnas yra atsakingas už vizų ar joms prilyginamų dokumentų išdavimo teisėtumą, o jo sprendimas atsisakyti išduoti vizą ar jai prilyginamą dokumentą negali būti skundžiamas administracine tvarka.</w:t>
                              </w:r>
                            </w:p>
                            <w:p>
                              <w:pPr>
                                <w:rPr>
                                  <w:szCs w:val="24"/>
                                </w:rPr>
                              </w:pPr>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0c4defa7070243978f97a1bb18af9137"/>
                        <w:lock w:val="sdtLocked"/>
                        <w:richText/>
                      </w:sdtPr>
                      <w:sdtContent>
                        <w:p>
                          <w:pPr>
                            <w:widowControl w:val="0"/>
                            <w:suppressAutoHyphens/>
                            <w:ind w:left="2268" w:hanging="1559"/>
                            <w:jc w:val="both"/>
                            <w:rPr>
                              <w:b/>
                              <w:bCs/>
                              <w:i/>
                              <w:iCs/>
                              <w:color w:val="000000"/>
                            </w:rPr>
                          </w:pPr>
                          <w:sdt>
                            <w:sdtPr>
                              <w:alias w:val="Numeris"/>
                              <w:tag w:val="nr_0c4defa7070243978f97a1bb18af9137"/>
                              <w:lock w:val="sdtLocked"/>
                              <w:richText/>
                            </w:sdtPr>
                            <w:sdtContent>
                              <w:r>
                                <w:rPr>
                                  <w:b/>
                                  <w:bCs/>
                                  <w:color w:val="000000"/>
                                </w:rPr>
                                <w:t>25</w:t>
                              </w:r>
                            </w:sdtContent>
                          </w:sdt>
                          <w:r>
                            <w:rPr>
                              <w:b/>
                              <w:bCs/>
                              <w:color w:val="000000"/>
                            </w:rPr>
                            <w:t xml:space="preserve"> straipsnis. </w:t>
                          </w:r>
                          <w:sdt>
                            <w:sdtPr>
                              <w:alias w:val="Pavadinimas"/>
                              <w:tag w:val="title_0c4defa7070243978f97a1bb18af9137"/>
                              <w:lock w:val="sdtLocked"/>
                              <w:richText/>
                            </w:sdtPr>
                            <w:sdtContent>
                              <w:r>
                                <w:rPr>
                                  <w:b/>
                                  <w:bCs/>
                                  <w:color w:val="000000"/>
                                </w:rPr>
                                <w:t xml:space="preserve">Pasų ir asmens tapatybės kortelių išdavimas, keitimas ir pilietybės klausimai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
                          <w:sdtPr>
                            <w:alias w:val="25 str. 1 d."/>
                            <w:tag w:val="part_f19af085e4cf4675b6f66fc96326cb24"/>
                            <w:lock w:val="sdtLocked"/>
                            <w:richText/>
                          </w:sdtPr>
                          <w:sdtContent>
                            <w:p>
                              <w:pPr>
                                <w:widowControl w:val="0"/>
                                <w:ind w:firstLine="709"/>
                                <w:jc w:val="both"/>
                                <w:rPr>
                                  <w:color w:val="000000"/>
                                </w:rPr>
                              </w:pPr>
                              <w:sdt>
                                <w:sdtPr>
                                  <w:alias w:val="Numeris"/>
                                  <w:tag w:val="nr_f19af085e4cf4675b6f66fc96326cb24"/>
                                  <w:lock w:val="sdtLocked"/>
                                  <w:richText/>
                                </w:sdtPr>
                                <w:sdtContent>
                                  <w:r>
                                    <w:rPr>
                                      <w:color w:val="000000"/>
                                      <w:szCs w:val="24"/>
                                      <w:lang w:eastAsia="lt-LT"/>
                                    </w:rPr>
                                    <w:t>1</w:t>
                                  </w:r>
                                </w:sdtContent>
                              </w:sdt>
                              <w:r>
                                <w:rPr>
                                  <w:color w:val="000000"/>
                                  <w:szCs w:val="24"/>
                                  <w:lang w:eastAsia="lt-LT"/>
                                </w:rPr>
                                <w:t>. Konsulinis pareigūnas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2 d."/>
                            <w:tag w:val="part_5f5d098eff9b46abb7ba2252a7ddcfe1"/>
                            <w:lock w:val="sdtLocked"/>
                            <w:richText/>
                          </w:sdtPr>
                          <w:sdtContent>
                            <w:p>
                              <w:pPr>
                                <w:ind w:firstLine="709"/>
                                <w:jc w:val="both"/>
                                <w:rPr>
                                  <w:i/>
                                  <w:iCs/>
                                  <w:color w:val="000000"/>
                                  <w:szCs w:val="24"/>
                                </w:rPr>
                              </w:pPr>
                              <w:sdt>
                                <w:sdtPr>
                                  <w:alias w:val="Numeris"/>
                                  <w:tag w:val="nr_5f5d098eff9b46abb7ba2252a7ddcfe1"/>
                                  <w:lock w:val="sdtLocked"/>
                                  <w:richText/>
                                </w:sdtPr>
                                <w:sdtContent>
                                  <w:r>
                                    <w:rPr>
                                      <w:szCs w:val="24"/>
                                    </w:rPr>
                                    <w:t>2</w:t>
                                  </w:r>
                                </w:sdtContent>
                              </w:sdt>
                              <w:r>
                                <w:rPr>
                                  <w:szCs w:val="24"/>
                                </w:rPr>
                                <w:t>. Konsulinis pareigūnas Lietuvos Respublikos vidaus reikalų ministro ir Lietuvos Respublikos užsienio reikalų ministro nustatyta tvarka priima Lietuvos Respublikos piliečių prašymus ir kitus reikalingus dokumentus dėl paso ar asmens tapatybės kortelės išdavimo ar keitimo ir perduoda juos teritorinei policijos įstaigai, o jeigu prašyme išduoti (pakeisti) pasą</w:t>
                              </w:r>
                              <w:r>
                                <w:rPr>
                                  <w:b/>
                                  <w:szCs w:val="24"/>
                                </w:rPr>
                                <w:t xml:space="preserve"> </w:t>
                              </w:r>
                              <w:r>
                                <w:rPr>
                                  <w:szCs w:val="24"/>
                                </w:rPr>
                                <w:t>ar asmens tapatybės kortelę nurodyti piliečio duomenys, kurie įrašomi į pasą ar asmens tapatybės kortelę, sutampa su duomenimis, esančiais Lietuvos Respublikos gyventojų registro duomenų bazėje, ir abejonių dėl piliečio duomenų ir tapatybės nekyla, – išduoda arba keičia pasą</w:t>
                              </w:r>
                              <w:r>
                                <w:rPr>
                                  <w:b/>
                                  <w:szCs w:val="24"/>
                                </w:rPr>
                                <w:t xml:space="preserve"> </w:t>
                              </w:r>
                              <w:r>
                                <w:rPr>
                                  <w:szCs w:val="24"/>
                                </w:rPr>
                                <w:t xml:space="preserve">ar asmens tapatybės kortelę.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sdt>
                          <w:sdtPr>
                            <w:alias w:val="25 str. 3 d."/>
                            <w:tag w:val="part_b1650428c0ba4d36b25b3cf7bda6825d"/>
                            <w:lock w:val="sdtLocked"/>
                            <w:richText/>
                          </w:sdtPr>
                          <w:sdtContent>
                            <w:p>
                              <w:pPr>
                                <w:widowControl w:val="0"/>
                                <w:ind w:firstLine="709"/>
                                <w:jc w:val="both"/>
                                <w:rPr>
                                  <w:color w:val="000000"/>
                                </w:rPr>
                              </w:pPr>
                              <w:sdt>
                                <w:sdtPr>
                                  <w:alias w:val="Numeris"/>
                                  <w:tag w:val="nr_b1650428c0ba4d36b25b3cf7bda6825d"/>
                                  <w:lock w:val="sdtLocked"/>
                                  <w:richText/>
                                </w:sdtPr>
                                <w:sdtContent>
                                  <w:r>
                                    <w:rPr>
                                      <w:color w:val="000000"/>
                                      <w:szCs w:val="24"/>
                                      <w:lang w:eastAsia="lt-LT"/>
                                    </w:rPr>
                                    <w:t>3</w:t>
                                  </w:r>
                                </w:sdtContent>
                              </w:sdt>
                              <w:r>
                                <w:rPr>
                                  <w:color w:val="000000"/>
                                  <w:szCs w:val="24"/>
                                  <w:lang w:eastAsia="lt-LT"/>
                                </w:rPr>
                                <w:t xml:space="preserve">. Konsulinis pareigūnas,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4 d."/>
                            <w:tag w:val="part_5ac876b1ddbf43a7a944deabc194fc4b"/>
                            <w:lock w:val="sdtLocked"/>
                            <w:richText/>
                          </w:sdtPr>
                          <w:sdtContent>
                            <w:p>
                              <w:pPr>
                                <w:widowControl w:val="0"/>
                                <w:suppressAutoHyphens/>
                                <w:ind w:firstLine="709"/>
                                <w:jc w:val="both"/>
                                <w:rPr>
                                  <w:color w:val="000000"/>
                                </w:rPr>
                              </w:pPr>
                              <w:sdt>
                                <w:sdtPr>
                                  <w:alias w:val="Numeris"/>
                                  <w:tag w:val="nr_5ac876b1ddbf43a7a944deabc194fc4b"/>
                                  <w:lock w:val="sdtLocked"/>
                                  <w:richText/>
                                </w:sdtPr>
                                <w:sdtContent>
                                  <w:r>
                                    <w:rPr>
                                      <w:color w:val="000000"/>
                                    </w:rPr>
                                    <w:t>4</w:t>
                                  </w:r>
                                </w:sdtContent>
                              </w:sdt>
                              <w:r>
                                <w:rPr>
                                  <w:color w:val="000000"/>
                                </w:rPr>
                                <w:t>. Konsulinis pareigūnas</w:t>
                              </w:r>
                              <w:r>
                                <w:rPr>
                                  <w:b/>
                                  <w:bCs/>
                                  <w:color w:val="000000"/>
                                </w:rPr>
                                <w:t xml:space="preserve"> </w:t>
                              </w:r>
                              <w:r>
                                <w:rPr>
                                  <w:color w:val="000000"/>
                                </w:rPr>
                                <w:t>Lietuvos Respublikos teisės aktų nustatyta tvarka priima iš Lietuvos Respublikos piliečių pranešimus apie prarastus asmens tapatybę ir pilietybę patvirtinančius</w:t>
                              </w:r>
                              <w:r>
                                <w:rPr>
                                  <w:b/>
                                  <w:bCs/>
                                  <w:color w:val="000000"/>
                                </w:rPr>
                                <w:t xml:space="preserve"> </w:t>
                              </w:r>
                              <w:r>
                                <w:rPr>
                                  <w:color w:val="000000"/>
                                </w:rPr>
                                <w:t>dokumentus,</w:t>
                              </w:r>
                              <w:r>
                                <w:rPr>
                                  <w:b/>
                                  <w:bCs/>
                                  <w:color w:val="000000"/>
                                </w:rPr>
                                <w:t xml:space="preserve"> </w:t>
                              </w:r>
                              <w:r>
                                <w:rPr>
                                  <w:color w:val="000000"/>
                                </w:rPr>
                                <w:t xml:space="preserve">šiuos dokumentus paskelbia negaliojančiais arba Lietuvos Respublikos piliečių pranešimus perduoda kompetentingoms Lietuvos Respublikos institucijoms. </w:t>
                              </w:r>
                            </w:p>
                          </w:sdtContent>
                        </w:sdt>
                        <w:sdt>
                          <w:sdtPr>
                            <w:alias w:val="25 str. 5 d."/>
                            <w:tag w:val="part_b467f8bfc49a4c009af234774401a563"/>
                            <w:lock w:val="sdtLocked"/>
                            <w:richText/>
                          </w:sdtPr>
                          <w:sdtContent>
                            <w:p>
                              <w:pPr>
                                <w:ind w:firstLine="709"/>
                                <w:jc w:val="both"/>
                                <w:rPr>
                                  <w:szCs w:val="24"/>
                                </w:rPr>
                              </w:pPr>
                              <w:sdt>
                                <w:sdtPr>
                                  <w:alias w:val="Numeris"/>
                                  <w:tag w:val="nr_b467f8bfc49a4c009af234774401a563"/>
                                  <w:lock w:val="sdtLocked"/>
                                  <w:richText/>
                                </w:sdtPr>
                                <w:sdtContent>
                                  <w:r>
                                    <w:rPr>
                                      <w:szCs w:val="24"/>
                                    </w:rPr>
                                    <w:t>5</w:t>
                                  </w:r>
                                </w:sdtContent>
                              </w:sdt>
                              <w:r>
                                <w:rPr>
                                  <w:szCs w:val="24"/>
                                </w:rPr>
                                <w:t>. Konsulinis pareigūnas Lietuvos Respublikos įstatymų nustatytais atvejais</w:t>
                              </w:r>
                              <w:r>
                                <w:rPr>
                                  <w:b/>
                                  <w:bCs/>
                                  <w:szCs w:val="24"/>
                                </w:rPr>
                                <w:t xml:space="preserve"> </w:t>
                              </w:r>
                              <w:r>
                                <w:rPr>
                                  <w:szCs w:val="24"/>
                                </w:rPr>
                                <w:t>paima iš Lietuvos Respublikos piliečių negaliojančius asmens tapatybę ir pilietybę patvirtinančius dokumentus ir Lietuvos Respublikos teisės aktų nustatyta tvarka</w:t>
                              </w:r>
                              <w:r>
                                <w:rPr>
                                  <w:b/>
                                  <w:bCs/>
                                  <w:szCs w:val="24"/>
                                </w:rPr>
                                <w:t xml:space="preserve"> </w:t>
                              </w:r>
                              <w:r>
                                <w:rPr>
                                  <w:szCs w:val="24"/>
                                </w:rPr>
                                <w:t xml:space="preserve">perduoda juos teritorinei policijos įstaigai.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220e1d8a63b04496a3efdee794f87b4b"/>
                        <w:lock w:val="sdtLocked"/>
                        <w:richText/>
                      </w:sdtPr>
                      <w:sdtContent>
                        <w:p>
                          <w:pPr>
                            <w:widowControl w:val="0"/>
                            <w:ind w:firstLine="708"/>
                            <w:jc w:val="both"/>
                            <w:rPr>
                              <w:color w:val="000000"/>
                            </w:rPr>
                          </w:pPr>
                          <w:sdt>
                            <w:sdtPr>
                              <w:alias w:val="Numeris"/>
                              <w:tag w:val="nr_220e1d8a63b04496a3efdee794f87b4b"/>
                              <w:lock w:val="sdtLocked"/>
                              <w:richText/>
                            </w:sdtPr>
                            <w:sdtContent>
                              <w:r>
                                <w:rPr>
                                  <w:b/>
                                  <w:bCs/>
                                  <w:color w:val="000000"/>
                                </w:rPr>
                                <w:t>26</w:t>
                              </w:r>
                            </w:sdtContent>
                          </w:sdt>
                          <w:r>
                            <w:rPr>
                              <w:b/>
                              <w:bCs/>
                              <w:color w:val="000000"/>
                            </w:rPr>
                            <w:t xml:space="preserve"> straipsnis. </w:t>
                          </w:r>
                          <w:sdt>
                            <w:sdtPr>
                              <w:alias w:val="Pavadinimas"/>
                              <w:tag w:val="title_220e1d8a63b04496a3efdee794f87b4b"/>
                              <w:lock w:val="sdtLocked"/>
                              <w:richText/>
                            </w:sdtPr>
                            <w:sdtContent>
                              <w:r>
                                <w:rPr>
                                  <w:b/>
                                  <w:bCs/>
                                  <w:color w:val="000000"/>
                                </w:rPr>
                                <w:t>Prašymo išduoti leidimą gyventi perdavimas</w:t>
                              </w:r>
                            </w:sdtContent>
                          </w:sdt>
                        </w:p>
                        <w:sdt>
                          <w:sdtPr>
                            <w:alias w:val="26 str. 1 d."/>
                            <w:tag w:val="part_3697c4d6e1c14388b59ecea025ea46e3"/>
                            <w:lock w:val="sdtLocked"/>
                            <w:richText/>
                          </w:sdtPr>
                          <w:sdtContent>
                            <w:p>
                              <w:pPr>
                                <w:widowControl w:val="0"/>
                                <w:ind w:firstLine="708"/>
                                <w:jc w:val="both"/>
                                <w:rPr>
                                  <w:color w:val="000000"/>
                                  <w:szCs w:val="24"/>
                                </w:rPr>
                              </w:pPr>
                              <w:r>
                                <w:rPr>
                                  <w:color w:val="000000"/>
                                  <w:szCs w:val="24"/>
                                </w:rPr>
                                <w:t>Konsulinis pareigūnas priima asmens prašymą išduoti leidimą gyventi Lietuvos Respublikoje ir jį perduoda Migracijos departamentui prie Lietuvos Respublikos vidaus reikalų ministerijos.</w:t>
                              </w:r>
                            </w:p>
                            <w:p>
                              <w:pPr>
                                <w:rPr>
                                  <w:szCs w:val="24"/>
                                </w:rPr>
                              </w:pPr>
                            </w:p>
                          </w:sdtContent>
                        </w:sdt>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5ea2660fce5e47a5a5b21b9869df5a93"/>
                            <w:lock w:val="sdtLocked"/>
                            <w:richText/>
                          </w:sdtPr>
                          <w:sdtContent>
                            <w:p>
                              <w:pPr>
                                <w:ind w:firstLine="720"/>
                                <w:jc w:val="both"/>
                                <w:rPr>
                                  <w:color w:val="000000"/>
                                </w:rPr>
                              </w:pPr>
                              <w:sdt>
                                <w:sdtPr>
                                  <w:alias w:val="Numeris"/>
                                  <w:tag w:val="nr_5ea2660fce5e47a5a5b21b9869df5a93"/>
                                  <w:lock w:val="sdtLocked"/>
                                  <w:richText/>
                                </w:sdtPr>
                                <w:sdtContent>
                                  <w:r>
                                    <w:rPr>
                                      <w:szCs w:val="24"/>
                                    </w:rPr>
                                    <w:t>1</w:t>
                                  </w:r>
                                </w:sdtContent>
                              </w:sdt>
                              <w:r>
                                <w:rPr>
                                  <w:szCs w:val="24"/>
                                </w:rPr>
                                <w:t xml:space="preserve">. Konsulinis pareigūnas užsienio valstybėje gyvenančio Lietuvos Respublikos piliečio, kuris kreipiasi dėl konsulinių funkcijų atlikimo, duomenis įrašo į Konsulinių procedūrų valdymo informacinę sistemą. </w:t>
                              </w:r>
                              <w:r>
                                <w:rPr>
                                  <w:bCs/>
                                  <w:szCs w:val="24"/>
                                </w:rPr>
                                <w:t xml:space="preserve">Į </w:t>
                              </w:r>
                              <w:r>
                                <w:rPr>
                                  <w:szCs w:val="24"/>
                                </w:rPr>
                                <w:t>Konsulinių procedūrų valdymo informacinę sistemą</w:t>
                              </w:r>
                              <w:r>
                                <w:rPr>
                                  <w:bCs/>
                                  <w:szCs w:val="24"/>
                                </w:rPr>
                                <w:t xml:space="preserve"> duomenys įrašomi ir užsienio valstybėje gyvenančio Lietuvos Respublikos piliečio prašymu</w:t>
                              </w:r>
                              <w:r>
                                <w:rPr>
                                  <w:szCs w:val="24"/>
                                </w:rPr>
                                <w:t>. Šie duomenys naudojami tik konsulinei pagalbai šio statuto 14 straipsnyje nurodytais atvejais teikti, o įrašant duomenis Lietuvos Respublikos piliečio prašymu, – jo nurodytais su konsulinių funkcijų vykdymu susijusiais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0a9813f5e4f444ae993fe394a33b3c36"/>
                        <w:lock w:val="sdtLocked"/>
                        <w:richText/>
                      </w:sdtPr>
                      <w:sdtContent>
                        <w:p>
                          <w:pPr>
                            <w:widowControl w:val="0"/>
                            <w:suppressAutoHyphens/>
                            <w:ind w:left="2160" w:hanging="1451"/>
                            <w:jc w:val="both"/>
                            <w:rPr>
                              <w:b/>
                              <w:bCs/>
                              <w:color w:val="000000"/>
                            </w:rPr>
                          </w:pPr>
                          <w:sdt>
                            <w:sdtPr>
                              <w:alias w:val="Numeris"/>
                              <w:tag w:val="nr_0a9813f5e4f444ae993fe394a33b3c36"/>
                              <w:lock w:val="sdtLocked"/>
                              <w:richText/>
                            </w:sdtPr>
                            <w:sdtContent>
                              <w:r>
                                <w:rPr>
                                  <w:b/>
                                  <w:bCs/>
                                  <w:color w:val="000000"/>
                                </w:rPr>
                                <w:t>28</w:t>
                              </w:r>
                            </w:sdtContent>
                          </w:sdt>
                          <w:r>
                            <w:rPr>
                              <w:b/>
                              <w:bCs/>
                              <w:color w:val="000000"/>
                            </w:rPr>
                            <w:t xml:space="preserve"> straipsnis. </w:t>
                          </w:r>
                          <w:sdt>
                            <w:sdtPr>
                              <w:alias w:val="Pavadinimas"/>
                              <w:tag w:val="title_0a9813f5e4f444ae993fe394a33b3c36"/>
                              <w:lock w:val="sdtLocked"/>
                              <w:richText/>
                            </w:sdtPr>
                            <w:sdtContent>
                              <w:r>
                                <w:rPr>
                                  <w:b/>
                                  <w:bCs/>
                                  <w:color w:val="000000"/>
                                </w:rPr>
                                <w:t>Gyvenamosios vietos deklaracijų priėmimas ir gyvenamosios vietos deklaravimo duomenų tvarkymas</w:t>
                              </w:r>
                            </w:sdtContent>
                          </w:sdt>
                        </w:p>
                        <w:sdt>
                          <w:sdtPr>
                            <w:alias w:val="28 str. 1 d."/>
                            <w:tag w:val="part_e0f9bc77d3ef4b3ea8351274c04f941b"/>
                            <w:lock w:val="sdtLocked"/>
                            <w:richText/>
                          </w:sdtPr>
                          <w:sdtContent>
                            <w:p>
                              <w:pPr>
                                <w:widowControl w:val="0"/>
                                <w:suppressAutoHyphens/>
                                <w:ind w:firstLine="709"/>
                                <w:jc w:val="both"/>
                              </w:pPr>
                              <w:r>
                                <w:rPr>
                                  <w:color w:val="000000"/>
                                </w:rPr>
                                <w:t>Konsulinis pareigūnas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ffb288164ea243a2934af77b8b903856"/>
                        <w:lock w:val="sdtLocked"/>
                        <w:richText/>
                      </w:sdtPr>
                      <w:sdtContent>
                        <w:p>
                          <w:pPr>
                            <w:ind w:firstLine="709"/>
                            <w:jc w:val="both"/>
                            <w:rPr>
                              <w:szCs w:val="24"/>
                              <w:lang w:eastAsia="lt-LT"/>
                            </w:rPr>
                          </w:pPr>
                          <w:sdt>
                            <w:sdtPr>
                              <w:alias w:val="Numeris"/>
                              <w:tag w:val="nr_ffb288164ea243a2934af77b8b903856"/>
                              <w:lock w:val="sdtLocked"/>
                              <w:richText/>
                            </w:sdtPr>
                            <w:sdtContent>
                              <w:r>
                                <w:rPr>
                                  <w:b/>
                                  <w:szCs w:val="24"/>
                                  <w:lang w:eastAsia="lt-LT"/>
                                </w:rPr>
                                <w:t>31</w:t>
                              </w:r>
                            </w:sdtContent>
                          </w:sdt>
                          <w:r>
                            <w:rPr>
                              <w:b/>
                              <w:szCs w:val="24"/>
                              <w:lang w:eastAsia="lt-LT"/>
                            </w:rPr>
                            <w:t xml:space="preserve"> straipsnis. </w:t>
                          </w:r>
                          <w:sdt>
                            <w:sdtPr>
                              <w:alias w:val="Pavadinimas"/>
                              <w:tag w:val="title_ffb288164ea243a2934af77b8b903856"/>
                              <w:lock w:val="sdtLocked"/>
                              <w:richText/>
                            </w:sdtPr>
                            <w:sdtContent>
                              <w:r>
                                <w:rPr>
                                  <w:b/>
                                  <w:szCs w:val="24"/>
                                  <w:lang w:eastAsia="lt-LT"/>
                                </w:rPr>
                                <w:t xml:space="preserve">Civilinės būklės aktų registravimas </w:t>
                              </w:r>
                            </w:sdtContent>
                          </w:sdt>
                        </w:p>
                        <w:sdt>
                          <w:sdtPr>
                            <w:alias w:val="31 str. 1 d."/>
                            <w:tag w:val="part_a6161d0526d847a793ce57cb4bd453c7"/>
                            <w:lock w:val="sdtLocked"/>
                            <w:richText/>
                          </w:sdtPr>
                          <w:sdtContent>
                            <w:p>
                              <w:pPr>
                                <w:ind w:firstLine="709"/>
                                <w:jc w:val="both"/>
                                <w:rPr>
                                  <w:strike/>
                                  <w:szCs w:val="24"/>
                                  <w:lang w:eastAsia="lt-LT"/>
                                </w:rPr>
                              </w:pPr>
                              <w:sdt>
                                <w:sdtPr>
                                  <w:alias w:val="Numeris"/>
                                  <w:tag w:val="nr_a6161d0526d847a793ce57cb4bd453c7"/>
                                  <w:lock w:val="sdtLocked"/>
                                  <w:richText/>
                                </w:sdtPr>
                                <w:sdtContent>
                                  <w:r>
                                    <w:rPr>
                                      <w:szCs w:val="24"/>
                                      <w:lang w:eastAsia="lt-LT"/>
                                    </w:rPr>
                                    <w:t>1</w:t>
                                  </w:r>
                                </w:sdtContent>
                              </w:sdt>
                              <w:r>
                                <w:rPr>
                                  <w:szCs w:val="24"/>
                                  <w:lang w:eastAsia="lt-LT"/>
                                </w:rPr>
                                <w:t>. Konsulinis pareigūnas turi teisę registruoti Lietuvos Respublikos piliečių gimimą, santuoką ir mirtį</w:t>
                              </w:r>
                              <w:r>
                                <w:rPr>
                                  <w:b/>
                                  <w:szCs w:val="24"/>
                                  <w:lang w:eastAsia="lt-LT"/>
                                </w:rPr>
                                <w:t xml:space="preserve"> </w:t>
                              </w:r>
                              <w:r>
                                <w:rPr>
                                  <w:szCs w:val="24"/>
                                  <w:lang w:eastAsia="lt-LT"/>
                                </w:rPr>
                                <w:t>Lietuvos Respublikos civilinės būklės aktų registravimo įstatymo nustatyta tvarka.</w:t>
                              </w:r>
                            </w:p>
                          </w:sdtContent>
                        </w:sdt>
                        <w:sdt>
                          <w:sdtPr>
                            <w:alias w:val="31 str. 2 d."/>
                            <w:tag w:val="part_8f599f10ca26444d8aecea4490e8f489"/>
                            <w:lock w:val="sdtLocked"/>
                            <w:richText/>
                          </w:sdtPr>
                          <w:sdtContent>
                            <w:p>
                              <w:pPr>
                                <w:ind w:firstLine="709"/>
                                <w:jc w:val="both"/>
                                <w:rPr>
                                  <w:szCs w:val="24"/>
                                </w:rPr>
                              </w:pPr>
                              <w:sdt>
                                <w:sdtPr>
                                  <w:alias w:val="Numeris"/>
                                  <w:tag w:val="nr_8f599f10ca26444d8aecea4490e8f489"/>
                                  <w:lock w:val="sdtLocked"/>
                                  <w:richText/>
                                </w:sdtPr>
                                <w:sdtContent>
                                  <w:r>
                                    <w:rPr>
                                      <w:szCs w:val="24"/>
                                      <w:lang w:eastAsia="lt-LT"/>
                                    </w:rPr>
                                    <w:t>2</w:t>
                                  </w:r>
                                </w:sdtContent>
                              </w:sdt>
                              <w:r>
                                <w:rPr>
                                  <w:szCs w:val="24"/>
                                  <w:lang w:eastAsia="lt-LT"/>
                                </w:rPr>
                                <w:t>. Konsulinis pareigūnas priima nuolat užsienio valstybėje gyvenančių Lietuvos Respublikos piliečių prašymus pakeisti vardą ir pavardę, ištaisyti, pakeisti, papildyti ar anuliuoti civilinės būklės aktų įrašus, atkurti neišlikusius civilinės būklės aktų įrašus ir perduoda juos Lietuvos Respublikos civilinės metrikacijos įstaigoms.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be020a00e11e58fd1fc0b9bba68a7">
                            <w:r w:rsidRPr="00532B9F">
                              <w:rPr>
                                <w:rFonts w:ascii="Times New Roman" w:eastAsia="MS Mincho" w:hAnsi="Times New Roman"/>
                                <w:sz w:val="20"/>
                                <w:i/>
                                <w:iCs/>
                                <w:color w:val="0000FF" w:themeColor="hyperlink"/>
                                <w:u w:val="single"/>
                              </w:rPr>
                              <w:t>XII-2117</w:t>
                            </w:r>
                          </w:fldSimple>
                          <w:r>
                            <w:rPr>
                              <w:rFonts w:ascii="Times New Roman" w:eastAsia="MS Mincho" w:hAnsi="Times New Roman"/>
                              <w:sz w:val="20"/>
                              <w:i/>
                              <w:iCs/>
                            </w:rPr>
                            <w:t>,
2015-12-03,
paskelbta TAR 2015-12-14, i. k. 2015-19706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ada38ece692b4388986755ba8a19d89e"/>
                            <w:lock w:val="sdtLocked"/>
                            <w:richText/>
                          </w:sdtPr>
                          <w:sdtContent>
                            <w:p>
                              <w:pPr>
                                <w:widowControl w:val="0"/>
                                <w:ind w:firstLine="708"/>
                                <w:jc w:val="both"/>
                                <w:rPr>
                                  <w:color w:val="000000"/>
                                </w:rPr>
                              </w:pPr>
                              <w:sdt>
                                <w:sdtPr>
                                  <w:alias w:val="Numeris"/>
                                  <w:tag w:val="nr_ada38ece692b4388986755ba8a19d89e"/>
                                  <w:lock w:val="sdtLocked"/>
                                  <w:richText/>
                                </w:sdtPr>
                                <w:sdtContent>
                                  <w:r>
                                    <w:rPr>
                                      <w:color w:val="000000"/>
                                    </w:rPr>
                                    <w:t>1</w:t>
                                  </w:r>
                                </w:sdtContent>
                              </w:sdt>
                              <w:r>
                                <w:rPr>
                                  <w:color w:val="000000"/>
                                </w:rPr>
                                <w:t>. Konsulinis pareigūnas išduoda konsulines pažymas apie jam pateiktais faktais pagrįstas aplinkybes.</w:t>
                              </w:r>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74a70b89700d4e69920933f34a45b364"/>
                            <w:lock w:val="sdtLocked"/>
                            <w:richText/>
                          </w:sdtPr>
                          <w:sdtContent>
                            <w:p>
                              <w:pPr>
                                <w:widowControl w:val="0"/>
                                <w:ind w:firstLine="708"/>
                                <w:jc w:val="both"/>
                                <w:rPr>
                                  <w:color w:val="000000"/>
                                </w:rPr>
                              </w:pPr>
                              <w:sdt>
                                <w:sdtPr>
                                  <w:alias w:val="Numeris"/>
                                  <w:tag w:val="nr_74a70b89700d4e69920933f34a45b364"/>
                                  <w:lock w:val="sdtLocked"/>
                                  <w:richText/>
                                </w:sdtPr>
                                <w:sdtContent>
                                  <w:r>
                                    <w:rPr>
                                      <w:color w:val="000000"/>
                                    </w:rPr>
                                    <w:t>1</w:t>
                                  </w:r>
                                </w:sdtContent>
                              </w:sdt>
                              <w:r>
                                <w:rPr>
                                  <w:color w:val="000000"/>
                                </w:rPr>
                                <w:t>. Konsulinis pareigūnas Lietuvos Respublikos piliečio prašymu gali kreiptis į kompetentingas Lietuvos Respublikos ar buvimo valstybės institucijas dėl dokumentų gavimo, jeigu Lietuvos Respublikos tarptautinės sutartys arba kiti teisės aktai nenustato kitaip.</w:t>
                              </w:r>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50be4b03d8794e7a82e6c559254dccaa"/>
                            <w:lock w:val="sdtLocked"/>
                            <w:richText/>
                          </w:sdtPr>
                          <w:sdtContent>
                            <w:p>
                              <w:pPr>
                                <w:widowControl w:val="0"/>
                                <w:ind w:firstLine="708"/>
                                <w:jc w:val="both"/>
                                <w:rPr>
                                  <w:color w:val="000000"/>
                                </w:rPr>
                              </w:pPr>
                              <w:sdt>
                                <w:sdtPr>
                                  <w:alias w:val="Numeris"/>
                                  <w:tag w:val="nr_50be4b03d8794e7a82e6c559254dccaa"/>
                                  <w:lock w:val="sdtLocked"/>
                                  <w:richText/>
                                </w:sdtPr>
                                <w:sdtContent>
                                  <w:r>
                                    <w:rPr>
                                      <w:color w:val="000000"/>
                                    </w:rPr>
                                    <w:t>1</w:t>
                                  </w:r>
                                </w:sdtContent>
                              </w:sdt>
                              <w:r>
                                <w:rPr>
                                  <w:color w:val="000000"/>
                                </w:rPr>
                                <w:t>. Konsulinis pareigūnas Lietuvos Respublikos užsienio reikalų ir Lietuvos Respublikos socialinės apsaugos ir darbo ministerijų nustatyta tvarka priima asmenų prašymus ir kitus dokumentus, būtinus pensijai skirti ir (ar) mokėti, ir perduoda juos kompetentingoms Lietuvos Respublikos valstybės ar savivaldybių institucijoms ar įstaigoms.</w:t>
                              </w:r>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d0655ae043a04c458ef3e0a403cbd550"/>
                        <w:lock w:val="sdtLocked"/>
                        <w:richText/>
                      </w:sdtPr>
                      <w:sdtContent>
                        <w:p>
                          <w:pPr>
                            <w:ind w:left="2410" w:hanging="1701"/>
                            <w:jc w:val="both"/>
                            <w:rPr>
                              <w:b/>
                            </w:rPr>
                          </w:pPr>
                          <w:sdt>
                            <w:sdtPr>
                              <w:alias w:val="Numeris"/>
                              <w:tag w:val="nr_d0655ae043a04c458ef3e0a403cbd550"/>
                              <w:lock w:val="sdtLocked"/>
                              <w:richText/>
                            </w:sdtPr>
                            <w:sdtContent>
                              <w:r>
                                <w:rPr>
                                  <w:b/>
                                </w:rPr>
                                <w:t>37</w:t>
                              </w:r>
                            </w:sdtContent>
                          </w:sdt>
                          <w:r>
                            <w:rPr>
                              <w:b/>
                            </w:rPr>
                            <w:t xml:space="preserve"> straipsnis. </w:t>
                          </w:r>
                          <w:sdt>
                            <w:sdtPr>
                              <w:alias w:val="Pavadinimas"/>
                              <w:tag w:val="title_d0655ae043a04c458ef3e0a403cbd550"/>
                              <w:lock w:val="sdtLocked"/>
                              <w:richText/>
                            </w:sdtPr>
                            <w:sdtContent>
                              <w:r>
                                <w:rPr>
                                  <w:b/>
                                </w:rPr>
                                <w:t>Dokumentų dėl leidimo ginklui įvežti (išvežti) gavimo priėmimas ir perdavimas</w:t>
                              </w:r>
                            </w:sdtContent>
                          </w:sdt>
                        </w:p>
                        <w:sdt>
                          <w:sdtPr>
                            <w:alias w:val="37 str. 1 d."/>
                            <w:tag w:val="part_1bac2338deb04234bf548b416b7edbbe"/>
                            <w:lock w:val="sdtLocked"/>
                            <w:richText/>
                          </w:sdtPr>
                          <w:sdtContent>
                            <w:p>
                              <w:pPr>
                                <w:widowControl w:val="0"/>
                                <w:ind w:firstLine="708"/>
                                <w:jc w:val="both"/>
                                <w:rPr>
                                  <w:color w:val="000000"/>
                                </w:rPr>
                              </w:pPr>
                              <w:r>
                                <w:rPr>
                                  <w:color w:val="000000"/>
                                </w:rPr>
                                <w:t>Konsulinis pareigūnas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p>
                            <w:p>
                              <w:pPr>
                                <w:widowControl w:val="0"/>
                                <w:ind w:firstLine="708"/>
                                <w:jc w:val="both"/>
                                <w:rPr>
                                  <w:color w:val="000000"/>
                                </w:rPr>
                              </w:pPr>
                            </w:p>
                          </w:sdtContent>
                        </w:sdt>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7215a859ba6c40feb72239e2bc2cf97a"/>
                            <w:lock w:val="sdtLocked"/>
                            <w:richText/>
                          </w:sdtPr>
                          <w:sdtContent>
                            <w:p>
                              <w:pPr>
                                <w:ind w:firstLine="720"/>
                                <w:jc w:val="both"/>
                                <w:rPr>
                                  <w:color w:val="000000"/>
                                </w:rPr>
                              </w:pPr>
                              <w:sdt>
                                <w:sdtPr>
                                  <w:alias w:val="Numeris"/>
                                  <w:tag w:val="nr_7215a859ba6c40feb72239e2bc2cf97a"/>
                                  <w:lock w:val="sdtLocked"/>
                                  <w:richText/>
                                </w:sdtPr>
                                <w:sdtContent>
                                  <w:r>
                                    <w:rPr>
                                      <w:szCs w:val="24"/>
                                    </w:rPr>
                                    <w:t>1</w:t>
                                  </w:r>
                                </w:sdtContent>
                              </w:sdt>
                              <w:r>
                                <w:rPr>
                                  <w:szCs w:val="24"/>
                                </w:rPr>
                                <w:t>. Jeigu užsienio valstybės institucija praneša arba konsulinis pareigūnas kitaip sužino apie konsulinėje apygardoje esantį turtą, kurį Lietuvos Respublikos pilietis gali turėti teisę paveldėti, jis apie tai informuoja jam nurodytą ar žinomą įpėdinį.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9fe8b61805be4a42b75cdbeee89bd434"/>
                <w:lock w:val="sdtLocked"/>
                <w:richText/>
              </w:sdtPr>
              <w:sdtContent>
                <w:p>
                  <w:pPr>
                    <w:jc w:val="center"/>
                    <w:rPr>
                      <w:b/>
                      <w:color w:val="000000"/>
                      <w:szCs w:val="24"/>
                      <w:lang w:eastAsia="lt-LT"/>
                    </w:rPr>
                  </w:pPr>
                  <w:sdt>
                    <w:sdtPr>
                      <w:alias w:val="Numeris"/>
                      <w:tag w:val="nr_9fe8b61805be4a42b75cdbeee89bd434"/>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color w:val="000000"/>
                      <w:szCs w:val="24"/>
                      <w:lang w:eastAsia="lt-LT"/>
                    </w:rPr>
                  </w:pPr>
                  <w:sdt>
                    <w:sdtPr>
                      <w:alias w:val="Pavadinimas"/>
                      <w:tag w:val="title_9fe8b61805be4a42b75cdbeee89bd434"/>
                      <w:lock w:val="sdtLocked"/>
                      <w:richText/>
                    </w:sdtPr>
                    <w:sdtContent>
                      <w:r>
                        <w:rPr>
                          <w:b/>
                          <w:bCs/>
                          <w:caps/>
                          <w:color w:val="000000"/>
                          <w:szCs w:val="24"/>
                          <w:lang w:eastAsia="lt-LT"/>
                        </w:rPr>
                        <w:t>konsulinės pagalbos</w:t>
                      </w:r>
                      <w:r>
                        <w:rPr>
                          <w:b/>
                          <w:bCs/>
                          <w:color w:val="000000"/>
                          <w:szCs w:val="24"/>
                          <w:lang w:eastAsia="lt-LT"/>
                        </w:rPr>
                        <w:t xml:space="preserve"> TEIKIMAS NEATSTOVAUJAMIEMS EUROPOS SĄJUNGOS PILIEČIAMS</w:t>
                      </w:r>
                    </w:sdtContent>
                  </w:sdt>
                </w:p>
                <w:p>
                  <w:pPr>
                    <w:ind w:firstLine="720"/>
                    <w:jc w:val="both"/>
                    <w:rPr>
                      <w:bCs/>
                      <w:color w:val="000000"/>
                      <w:szCs w:val="24"/>
                      <w:lang w:eastAsia="lt-LT"/>
                    </w:rPr>
                  </w:pPr>
                </w:p>
                <w:sdt>
                  <w:sdtPr>
                    <w:alias w:val="41 str."/>
                    <w:tag w:val="part_cdedeb29b7314066b685821a5c7428c4"/>
                    <w:lock w:val="sdtLocked"/>
                    <w:richText/>
                  </w:sdtPr>
                  <w:sdtContent>
                    <w:p>
                      <w:pPr>
                        <w:ind w:left="2268" w:hanging="1548"/>
                        <w:jc w:val="both"/>
                        <w:rPr>
                          <w:b/>
                          <w:bCs/>
                          <w:color w:val="000000"/>
                          <w:szCs w:val="24"/>
                          <w:lang w:eastAsia="lt-LT"/>
                        </w:rPr>
                      </w:pPr>
                      <w:sdt>
                        <w:sdtPr>
                          <w:alias w:val="Numeris"/>
                          <w:tag w:val="nr_cdedeb29b7314066b685821a5c7428c4"/>
                          <w:lock w:val="sdtLocked"/>
                          <w:richText/>
                        </w:sdtPr>
                        <w:sdtContent>
                          <w:r>
                            <w:rPr>
                              <w:b/>
                              <w:bCs/>
                              <w:color w:val="000000"/>
                              <w:szCs w:val="24"/>
                              <w:lang w:eastAsia="lt-LT"/>
                            </w:rPr>
                            <w:t>41</w:t>
                          </w:r>
                        </w:sdtContent>
                      </w:sdt>
                      <w:r>
                        <w:rPr>
                          <w:b/>
                          <w:bCs/>
                          <w:color w:val="000000"/>
                          <w:szCs w:val="24"/>
                          <w:lang w:eastAsia="lt-LT"/>
                        </w:rPr>
                        <w:t xml:space="preserve"> straipsnis.</w:t>
                      </w:r>
                      <w:r>
                        <w:rPr>
                          <w:bCs/>
                          <w:color w:val="000000"/>
                          <w:szCs w:val="24"/>
                          <w:lang w:eastAsia="lt-LT"/>
                        </w:rPr>
                        <w:t xml:space="preserve"> </w:t>
                      </w:r>
                      <w:sdt>
                        <w:sdtPr>
                          <w:alias w:val="Pavadinimas"/>
                          <w:tag w:val="title_cdedeb29b7314066b685821a5c7428c4"/>
                          <w:lock w:val="sdtLocked"/>
                          <w:richText/>
                        </w:sdtPr>
                        <w:sdtContent>
                          <w:r>
                            <w:rPr>
                              <w:b/>
                              <w:bCs/>
                              <w:color w:val="000000"/>
                              <w:szCs w:val="24"/>
                              <w:lang w:eastAsia="lt-LT"/>
                            </w:rPr>
                            <w:t>Konsulinės pagalbos teikimo neatstovaujamiems Europos Sąjungos piliečiams sąlygos</w:t>
                          </w:r>
                        </w:sdtContent>
                      </w:sdt>
                    </w:p>
                    <w:sdt>
                      <w:sdtPr>
                        <w:alias w:val="41 str. 1 d."/>
                        <w:tag w:val="part_6685ddd8b1644698af6907d69b88b73d"/>
                        <w:lock w:val="sdtLocked"/>
                        <w:richText/>
                      </w:sdtPr>
                      <w:sdtContent>
                        <w:p>
                          <w:pPr>
                            <w:ind w:firstLine="720"/>
                            <w:jc w:val="both"/>
                            <w:rPr>
                              <w:color w:val="000000"/>
                              <w:szCs w:val="24"/>
                              <w:lang w:eastAsia="lt-LT"/>
                            </w:rPr>
                          </w:pPr>
                          <w:sdt>
                            <w:sdtPr>
                              <w:alias w:val="Numeris"/>
                              <w:tag w:val="nr_6685ddd8b1644698af6907d69b88b73d"/>
                              <w:lock w:val="sdtLocked"/>
                              <w:richText/>
                            </w:sdtPr>
                            <w:sdtContent>
                              <w:r>
                                <w:rPr>
                                  <w:color w:val="000000"/>
                                  <w:szCs w:val="24"/>
                                  <w:lang w:eastAsia="lt-LT"/>
                                </w:rPr>
                                <w:t>1</w:t>
                              </w:r>
                            </w:sdtContent>
                          </w:sdt>
                          <w:r>
                            <w:rPr>
                              <w:color w:val="000000"/>
                              <w:szCs w:val="24"/>
                              <w:lang w:eastAsia="lt-LT"/>
                            </w:rPr>
                            <w:t>.</w:t>
                          </w:r>
                          <w:r>
                            <w:rPr>
                              <w:b/>
                              <w:color w:val="000000"/>
                              <w:szCs w:val="24"/>
                              <w:lang w:eastAsia="lt-LT"/>
                            </w:rPr>
                            <w:t xml:space="preserve"> </w:t>
                          </w:r>
                          <w:r>
                            <w:rPr>
                              <w:szCs w:val="24"/>
                              <w:lang w:eastAsia="lt-LT"/>
                            </w:rPr>
                            <w:t>Lietuvos Respublikos diplomatinės atstovybės ar konsulinės įstaigos konsulinę pagalbą neatstovaujamiems Europos Sąjungos piliečiams teikia tomis pačiomis sąlygomis kaip ir Lietuvos Respublikos piliečiams. Konsulinė pagalba kartu su neatstovaujamu Europos Sąjungos piliečiu esantiems jo šeimos nariams, kurie nėra Europos Sąjungos valstybės piliečiai, teikiama tokiu pačiu mastu ir tomis pačiomis sąlygomis, kaip ir Lietuvos Respublikos piliečių šeimos nariams, kurie nėra Europos Sąjungos valstybės piliečiai.</w:t>
                          </w:r>
                        </w:p>
                      </w:sdtContent>
                    </w:sdt>
                    <w:sdt>
                      <w:sdtPr>
                        <w:alias w:val="41 str. 2 d."/>
                        <w:tag w:val="part_6f97a3a8bdee4b9fadc8becf99a7560a"/>
                        <w:lock w:val="sdtLocked"/>
                        <w:richText/>
                      </w:sdtPr>
                      <w:sdtContent>
                        <w:p>
                          <w:pPr>
                            <w:ind w:firstLine="720"/>
                            <w:jc w:val="both"/>
                            <w:rPr>
                              <w:szCs w:val="24"/>
                              <w:lang w:eastAsia="lt-LT"/>
                            </w:rPr>
                          </w:pPr>
                          <w:sdt>
                            <w:sdtPr>
                              <w:alias w:val="Numeris"/>
                              <w:tag w:val="nr_6f97a3a8bdee4b9fadc8becf99a7560a"/>
                              <w:lock w:val="sdtLocked"/>
                              <w:richText/>
                            </w:sdtPr>
                            <w:sdtContent>
                              <w:r>
                                <w:rPr>
                                  <w:color w:val="000000"/>
                                  <w:szCs w:val="24"/>
                                  <w:lang w:eastAsia="lt-LT"/>
                                </w:rPr>
                                <w:t>2</w:t>
                              </w:r>
                            </w:sdtContent>
                          </w:sdt>
                          <w:r>
                            <w:rPr>
                              <w:color w:val="000000"/>
                              <w:szCs w:val="24"/>
                              <w:lang w:eastAsia="lt-LT"/>
                            </w:rPr>
                            <w:t xml:space="preserve">. Neatstovaujami Europos Sąjungos piliečiai, norintys gauti konsulinę pagalbą, turi įrodyti, kad jie yra Europos Sąjungos valstybių piliečiai, pateikdami savo pasą ar asmens tapatybės kortelę. </w:t>
                          </w:r>
                          <w:r>
                            <w:rPr>
                              <w:szCs w:val="24"/>
                              <w:lang w:eastAsia="lt-LT"/>
                            </w:rPr>
                            <w:t>Jei šie dokumentai negali būti pateikti, pilietybė gali būti įrodoma bet kuriomis kitomis priemonėmis, Lietuvos Respublikos diplomatinėms atstovybėms ar konsulinėms įstaigoms tikrinant pateiktus duomenis Europos Sąjungos valstybės, kurios pilietis pareiškėjas tvirtina esąs, institucijose arba diplomatinėse atstovybėse ar konsulinėse įstaigose. Kartu su neatstovaujamu Europos Sąjungos piliečiu esančių jo šeimos narių, kurie nėra Europos Sąjungos valstybės piliečiai, tapatybė ir šeimos ryšiai gali būti įrodomi bet kuriomis priemonėmis, taip pat ir Lietuvos Respublikos diplomatinėms atstovybėms ar konsulinėms įstaigoms tikrinant pateiktus duomenis neatstovaujamo Europos Sąjungos piliečio valstybės institucijose arba diplomatinėse atstovybėse ar konsulinėse įstaigose.</w:t>
                          </w:r>
                        </w:p>
                      </w:sdtContent>
                    </w:sdt>
                    <w:sdt>
                      <w:sdtPr>
                        <w:alias w:val="41 str. 3 d."/>
                        <w:tag w:val="part_ecd57efc06e545eab520dd27a8bee772"/>
                        <w:lock w:val="sdtLocked"/>
                        <w:richText/>
                      </w:sdtPr>
                      <w:sdtContent>
                        <w:p>
                          <w:pPr>
                            <w:ind w:firstLine="720"/>
                            <w:jc w:val="both"/>
                            <w:rPr>
                              <w:strike/>
                              <w:color w:val="000000"/>
                              <w:szCs w:val="24"/>
                              <w:lang w:eastAsia="lt-LT"/>
                            </w:rPr>
                          </w:pPr>
                          <w:sdt>
                            <w:sdtPr>
                              <w:alias w:val="Numeris"/>
                              <w:tag w:val="nr_ecd57efc06e545eab520dd27a8bee772"/>
                              <w:lock w:val="sdtLocked"/>
                              <w:richText/>
                            </w:sdtPr>
                            <w:sdtContent>
                              <w:r>
                                <w:rPr>
                                  <w:color w:val="000000"/>
                                  <w:szCs w:val="24"/>
                                  <w:lang w:eastAsia="lt-LT"/>
                                </w:rPr>
                                <w:t>3</w:t>
                              </w:r>
                            </w:sdtContent>
                          </w:sdt>
                          <w:r>
                            <w:rPr>
                              <w:color w:val="000000"/>
                              <w:szCs w:val="24"/>
                              <w:lang w:eastAsia="lt-LT"/>
                            </w:rPr>
                            <w:t xml:space="preserve">. Lietuvos Respublikos diplomatinės atstovybės ar konsulinės įstaigos, prieš teikdamos konsulinę pagalbą neatstovaujamiems Europos Sąjungos piliečiams, konsultuojasi su jų pilietybės valstybe, išskyrus ypatingos skubos atvejus. </w:t>
                          </w:r>
                        </w:p>
                      </w:sdtContent>
                    </w:sdt>
                    <w:sdt>
                      <w:sdtPr>
                        <w:alias w:val="41 str. 4 d."/>
                        <w:tag w:val="part_9190e88a363849fb8b1bbad787ed1ea7"/>
                        <w:lock w:val="sdtLocked"/>
                        <w:richText/>
                      </w:sdtPr>
                      <w:sdtContent>
                        <w:p>
                          <w:pPr>
                            <w:ind w:firstLine="720"/>
                            <w:jc w:val="both"/>
                            <w:rPr>
                              <w:color w:val="000000"/>
                              <w:szCs w:val="24"/>
                              <w:lang w:eastAsia="lt-LT"/>
                            </w:rPr>
                          </w:pPr>
                          <w:sdt>
                            <w:sdtPr>
                              <w:alias w:val="Numeris"/>
                              <w:tag w:val="nr_9190e88a363849fb8b1bbad787ed1ea7"/>
                              <w:lock w:val="sdtLocked"/>
                              <w:richText/>
                            </w:sdtPr>
                            <w:sdtContent>
                              <w:r>
                                <w:rPr>
                                  <w:color w:val="000000"/>
                                  <w:szCs w:val="24"/>
                                  <w:lang w:eastAsia="lt-LT"/>
                                </w:rPr>
                                <w:t>4</w:t>
                              </w:r>
                            </w:sdtContent>
                          </w:sdt>
                          <w:r>
                            <w:rPr>
                              <w:color w:val="000000"/>
                              <w:szCs w:val="24"/>
                              <w:lang w:eastAsia="lt-LT"/>
                            </w:rPr>
                            <w:t>. Konsulinė pagalba neatstovaujamam Europos Sąjungos piliečiui neteikiama, jeigu neatstovaujamo Europos Sąjungos piliečio pilietybės valstybė kreipiasi dėl jo konsulinės pagalbos prašymo ar bylos perdavimo ir patvirtina, kad konsulinę pagalbą neatstovaujamam Europos Sąjungos piliečiui teikia pati.</w:t>
                          </w:r>
                        </w:p>
                      </w:sdtContent>
                    </w:sdt>
                    <w:sdt>
                      <w:sdtPr>
                        <w:alias w:val="41 str. 5 d."/>
                        <w:tag w:val="part_adeb74d98e9d40d19f2853e58a0bdae4"/>
                        <w:lock w:val="sdtLocked"/>
                        <w:richText/>
                      </w:sdtPr>
                      <w:sdtContent>
                        <w:p>
                          <w:pPr>
                            <w:ind w:firstLine="720"/>
                            <w:jc w:val="both"/>
                            <w:rPr>
                              <w:color w:val="000000"/>
                              <w:szCs w:val="24"/>
                              <w:lang w:eastAsia="lt-LT"/>
                            </w:rPr>
                          </w:pPr>
                          <w:sdt>
                            <w:sdtPr>
                              <w:alias w:val="Numeris"/>
                              <w:tag w:val="nr_adeb74d98e9d40d19f2853e58a0bdae4"/>
                              <w:lock w:val="sdtLocked"/>
                              <w:richText/>
                            </w:sdtPr>
                            <w:sdtContent>
                              <w:r>
                                <w:rPr>
                                  <w:color w:val="000000"/>
                                  <w:szCs w:val="24"/>
                                  <w:lang w:eastAsia="lt-LT"/>
                                </w:rPr>
                                <w:t>5</w:t>
                              </w:r>
                            </w:sdtContent>
                          </w:sdt>
                          <w:r>
                            <w:rPr>
                              <w:color w:val="000000"/>
                              <w:szCs w:val="24"/>
                              <w:lang w:eastAsia="lt-LT"/>
                            </w:rPr>
                            <w:t>. Neatstovaujami Europos Sąjungos piliečiai privalo pateikti Lietuvos Respublikos diplomatinėms atstovybėms ar konsulinėms įstaigoms Lietuvos Respublikos užsienio reikalų ministro nustatytos formos įsipareigojimą atlyginti Lietuvos Respublikos jiems suteiktos konsulinės pagalbos išlaidas, kurias turėtų padengti Lietuvos Respublikos piliečiai esant toms pačioms sąlygoms.</w:t>
                          </w:r>
                        </w:p>
                        <w:p>
                          <w:pPr>
                            <w:ind w:firstLine="720"/>
                            <w:jc w:val="both"/>
                            <w:rPr>
                              <w:color w:val="000000"/>
                              <w:szCs w:val="24"/>
                              <w:lang w:eastAsia="lt-LT"/>
                            </w:rPr>
                          </w:pPr>
                        </w:p>
                      </w:sdtContent>
                    </w:sdt>
                  </w:sdtContent>
                </w:sdt>
                <w:sdt>
                  <w:sdtPr>
                    <w:alias w:val="42 str."/>
                    <w:tag w:val="part_027f09c8f49c471c83b095563e970f91"/>
                    <w:lock w:val="sdtLocked"/>
                    <w:richText/>
                  </w:sdtPr>
                  <w:sdtContent>
                    <w:p>
                      <w:pPr>
                        <w:ind w:left="2268" w:hanging="1548"/>
                        <w:jc w:val="both"/>
                        <w:rPr>
                          <w:b/>
                          <w:bCs/>
                          <w:strike/>
                          <w:color w:val="000000"/>
                          <w:szCs w:val="24"/>
                          <w:lang w:eastAsia="lt-LT"/>
                        </w:rPr>
                      </w:pPr>
                      <w:sdt>
                        <w:sdtPr>
                          <w:alias w:val="Numeris"/>
                          <w:tag w:val="nr_027f09c8f49c471c83b095563e970f91"/>
                          <w:lock w:val="sdtLocked"/>
                          <w:richText/>
                        </w:sdtPr>
                        <w:sdtContent>
                          <w:r>
                            <w:rPr>
                              <w:b/>
                              <w:bCs/>
                              <w:color w:val="000000"/>
                              <w:szCs w:val="24"/>
                              <w:lang w:eastAsia="lt-LT"/>
                            </w:rPr>
                            <w:t>42</w:t>
                          </w:r>
                        </w:sdtContent>
                      </w:sdt>
                      <w:r>
                        <w:rPr>
                          <w:b/>
                          <w:bCs/>
                          <w:color w:val="000000"/>
                          <w:szCs w:val="24"/>
                          <w:lang w:eastAsia="lt-LT"/>
                        </w:rPr>
                        <w:t xml:space="preserve"> straipsnis. </w:t>
                      </w:r>
                      <w:sdt>
                        <w:sdtPr>
                          <w:alias w:val="Pavadinimas"/>
                          <w:tag w:val="title_027f09c8f49c471c83b095563e970f91"/>
                          <w:lock w:val="sdtLocked"/>
                          <w:richText/>
                        </w:sdtPr>
                        <w:sdtContent>
                          <w:r>
                            <w:rPr>
                              <w:b/>
                              <w:bCs/>
                              <w:color w:val="000000"/>
                              <w:szCs w:val="24"/>
                              <w:lang w:eastAsia="lt-LT"/>
                            </w:rPr>
                            <w:t>Konsulinės pagalbos teikimo neatstovaujamiems Europos Sąjungos piliečiams tvarka</w:t>
                          </w:r>
                        </w:sdtContent>
                      </w:sdt>
                    </w:p>
                    <w:sdt>
                      <w:sdtPr>
                        <w:alias w:val="42 str. 1 d."/>
                        <w:tag w:val="part_2173804e8ce54ab58612333289d300ef"/>
                        <w:lock w:val="sdtLocked"/>
                        <w:richText/>
                      </w:sdtPr>
                      <w:sdtContent>
                        <w:p>
                          <w:pPr>
                            <w:ind w:firstLine="720"/>
                            <w:jc w:val="both"/>
                            <w:rPr>
                              <w:szCs w:val="24"/>
                              <w:lang w:eastAsia="lt-LT"/>
                            </w:rPr>
                          </w:pPr>
                          <w:sdt>
                            <w:sdtPr>
                              <w:alias w:val="Numeris"/>
                              <w:tag w:val="nr_2173804e8ce54ab58612333289d300ef"/>
                              <w:lock w:val="sdtLocked"/>
                              <w:richText/>
                            </w:sdtPr>
                            <w:sdtContent>
                              <w:r>
                                <w:rPr>
                                  <w:szCs w:val="24"/>
                                  <w:lang w:eastAsia="lt-LT"/>
                                </w:rPr>
                                <w:t>1</w:t>
                              </w:r>
                            </w:sdtContent>
                          </w:sdt>
                          <w:r>
                            <w:rPr>
                              <w:szCs w:val="24"/>
                              <w:lang w:eastAsia="lt-LT"/>
                            </w:rPr>
                            <w:t>. Konsulinės pagalbos teikimo neatstovaujamiems Europos Sąjungos piliečiams tvarką nustato Lietuvos Respublikos užsienio reikalų ministras.</w:t>
                          </w:r>
                        </w:p>
                      </w:sdtContent>
                    </w:sdt>
                    <w:sdt>
                      <w:sdtPr>
                        <w:alias w:val="42 str. 2 d."/>
                        <w:tag w:val="part_e239440603f14d60aaeadc4bb3af84c2"/>
                        <w:lock w:val="sdtLocked"/>
                        <w:richText/>
                      </w:sdtPr>
                      <w:sdtContent>
                        <w:p>
                          <w:pPr>
                            <w:ind w:firstLine="720"/>
                            <w:jc w:val="both"/>
                            <w:rPr>
                              <w:color w:val="000000"/>
                              <w:szCs w:val="24"/>
                              <w:lang w:eastAsia="lt-LT"/>
                            </w:rPr>
                          </w:pPr>
                          <w:sdt>
                            <w:sdtPr>
                              <w:alias w:val="Numeris"/>
                              <w:tag w:val="nr_e239440603f14d60aaeadc4bb3af84c2"/>
                              <w:lock w:val="sdtLocked"/>
                              <w:richText/>
                            </w:sdtPr>
                            <w:sdtContent>
                              <w:r>
                                <w:rPr>
                                  <w:szCs w:val="24"/>
                                  <w:lang w:eastAsia="lt-LT"/>
                                </w:rPr>
                                <w:t>2</w:t>
                              </w:r>
                            </w:sdtContent>
                          </w:sdt>
                          <w:r>
                            <w:rPr>
                              <w:szCs w:val="24"/>
                              <w:lang w:eastAsia="lt-LT"/>
                            </w:rPr>
                            <w:t xml:space="preserve">. </w:t>
                          </w:r>
                          <w:r>
                            <w:rPr>
                              <w:color w:val="000000"/>
                              <w:szCs w:val="24"/>
                              <w:lang w:eastAsia="lt-LT"/>
                            </w:rPr>
                            <w:t>Lietuvos Respublikos diplomatinės atstovybės ar konsulinės įstaigos, Lietuvos Respublikos užsienio reikalų ministerijai pritarus, savo konsulinėje apygardoje gali sudaryti susitarimus su kitų Europos Sąjungos valstybių diplomatinėmis atstovybėmis ar konsulinėmis įstaigomis dėl funkcijų teikiant konsulinę pagalbą neatstovaujamiems Europos Sąjungos piliečiams pasiskirstymo.</w:t>
                          </w:r>
                        </w:p>
                      </w:sdtContent>
                    </w:sdt>
                    <w:sdt>
                      <w:sdtPr>
                        <w:alias w:val="42 str. 3 d."/>
                        <w:tag w:val="part_de39e75dcb884c33916750ce86c6942d"/>
                        <w:lock w:val="sdtLocked"/>
                        <w:richText/>
                      </w:sdtPr>
                      <w:sdtContent>
                        <w:p>
                          <w:pPr>
                            <w:ind w:firstLine="720"/>
                            <w:jc w:val="both"/>
                          </w:pPr>
                          <w:sdt>
                            <w:sdtPr>
                              <w:alias w:val="Numeris"/>
                              <w:tag w:val="nr_de39e75dcb884c33916750ce86c6942d"/>
                              <w:lock w:val="sdtLocked"/>
                              <w:richText/>
                            </w:sdtPr>
                            <w:sdtContent>
                              <w:r>
                                <w:rPr>
                                  <w:szCs w:val="24"/>
                                  <w:lang w:eastAsia="lt-LT"/>
                                </w:rPr>
                                <w:t>3</w:t>
                              </w:r>
                            </w:sdtContent>
                          </w:sdt>
                          <w:r>
                            <w:rPr>
                              <w:szCs w:val="24"/>
                              <w:lang w:eastAsia="lt-LT"/>
                            </w:rPr>
                            <w:t>. Dėl Lietuvos Respublikos garbės konsulinio pareigūno galimybės suteikti konsulinę pagalbą neatstovaujamiems Europos Sąjungos piliečiams ir tokios pagalbos apimties kiekvienu konkrečiu atveju sprendžia Lietuvos Respublikos užsienio reikalų ministerija, įvertindama susidariusią situaciją, konsultuodamasi su Lietuvos Respublikos garbės konsuliniu pareigūnu ir atsižvelgdama į jo galimybes tokią pagalbą suteikti.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fd0d3ea82595469bbcae21a41d6fb977"/>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fd0d3ea82595469bbcae21a41d6fb977"/>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2bc0220ca7b848088efc73fbee69bd89"/>
            <w:lock w:val="sdtLocked"/>
            <w:richText/>
          </w:sdtPr>
          <w:sdtContent>
            <w:p>
              <w:pPr>
                <w:ind w:firstLine="720"/>
                <w:jc w:val="both"/>
              </w:pPr>
              <w:sdt>
                <w:sdtPr>
                  <w:alias w:val="Numeris"/>
                  <w:tag w:val="nr_2bc0220ca7b848088efc73fbee69bd89"/>
                  <w:lock w:val="sdtLocked"/>
                  <w:richText/>
                </w:sdtPr>
                <w:sdtContent>
                  <w:r>
                    <w:rPr>
                      <w:szCs w:val="24"/>
                    </w:rPr>
                    <w:t>1</w:t>
                  </w:r>
                </w:sdtContent>
              </w:sdt>
              <w:r>
                <w:rPr>
                  <w:szCs w:val="24"/>
                </w:rPr>
                <w:t>. 2015 m. balandžio 20 d. Tarybos direktyva (ES) 2015/637 dėl koordinavimo ir bendradarbiavimo priemonių, skirtų neatstovaujamų Sąjungos piliečių konsulinei apsaugai trečiosiose šalyse palengvinti ir kuria panaikinamas Sprendimas 95/553/EB (OL 2015 L 106,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3be020a00e11e58fd1fc0b9bba68a7">
            <w:r w:rsidRPr="00532B9F">
              <w:rPr>
                <w:rFonts w:ascii="Times New Roman" w:eastAsia="MS Mincho" w:hAnsi="Times New Roman"/>
                <w:sz w:val="20"/>
                <w:iCs/>
                <w:color w:val="0000FF" w:themeColor="hyperlink"/>
                <w:u w:val="single"/>
              </w:rPr>
              <w:t>XII-2117</w:t>
            </w:r>
          </w:fldSimple>
          <w:r>
            <w:rPr>
              <w:rFonts w:ascii="Times New Roman" w:eastAsia="MS Mincho" w:hAnsi="Times New Roman"/>
              <w:sz w:val="20"/>
              <w:iCs/>
            </w:rPr>
            <w:t>,
2015-12-03,
paskelbta TAR 2015-12-14, i. k. 2015-19706                </w:t>
          </w:r>
        </w:p>
        <w:p>
          <w:pPr>
            <w:jc w:val="both"/>
            <w:rPr>
              <w:rFonts w:ascii="Times New Roman" w:hAnsi="Times New Roman"/>
            </w:rPr>
          </w:pPr>
          <w:r>
            <w:rPr>
              <w:rFonts w:ascii="Times New Roman" w:hAnsi="Times New Roman"/>
              <w:sz w:val="20"/>
            </w:rPr>
            <w:t>Lietuvos Respublikos konsulinio statuto Nr. I-886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2246b0d40c11e7910a89ac20768b0f">
            <w:r w:rsidRPr="00532B9F">
              <w:rPr>
                <w:rFonts w:ascii="Times New Roman" w:eastAsia="MS Mincho" w:hAnsi="Times New Roman"/>
                <w:sz w:val="20"/>
                <w:iCs/>
                <w:color w:val="0000FF" w:themeColor="hyperlink"/>
                <w:u w:val="single"/>
              </w:rPr>
              <w:t>XIII-760</w:t>
            </w:r>
          </w:fldSimple>
          <w:r>
            <w:rPr>
              <w:rFonts w:ascii="Times New Roman" w:eastAsia="MS Mincho" w:hAnsi="Times New Roman"/>
              <w:sz w:val="20"/>
              <w:iCs/>
            </w:rPr>
            <w:t>,
2017-11-16,
paskelbta TAR 2017-11-28, i. k. 2017-18812                </w:t>
          </w:r>
        </w:p>
        <w:p>
          <w:pPr>
            <w:jc w:val="both"/>
            <w:rPr>
              <w:rFonts w:ascii="Times New Roman" w:hAnsi="Times New Roman"/>
            </w:rPr>
          </w:pPr>
          <w:r>
            <w:rPr>
              <w:rFonts w:ascii="Times New Roman" w:hAnsi="Times New Roman"/>
              <w:sz w:val="20"/>
            </w:rPr>
            <w:t>Lietuvos Respublikos konsulinio statuto Nr. I-886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d43bf04c7411e8ade598b2394a491d">
            <w:r w:rsidRPr="00532B9F">
              <w:rPr>
                <w:rFonts w:ascii="Times New Roman" w:eastAsia="MS Mincho" w:hAnsi="Times New Roman"/>
                <w:sz w:val="20"/>
                <w:iCs/>
                <w:color w:val="0000FF" w:themeColor="hyperlink"/>
                <w:u w:val="single"/>
              </w:rPr>
              <w:t>XIII-1116</w:t>
            </w:r>
          </w:fldSimple>
          <w:r>
            <w:rPr>
              <w:rFonts w:ascii="Times New Roman" w:eastAsia="MS Mincho" w:hAnsi="Times New Roman"/>
              <w:sz w:val="20"/>
              <w:iCs/>
            </w:rPr>
            <w:t>,
2018-04-24,
paskelbta TAR 2018-04-30, i. k. 2018-06901                </w:t>
          </w:r>
        </w:p>
        <w:p>
          <w:pPr>
            <w:jc w:val="both"/>
            <w:rPr>
              <w:rFonts w:ascii="Times New Roman" w:hAnsi="Times New Roman"/>
            </w:rPr>
          </w:pPr>
          <w:r>
            <w:rPr>
              <w:rFonts w:ascii="Times New Roman" w:hAnsi="Times New Roman"/>
              <w:sz w:val="20"/>
            </w:rPr>
            <w:t>Lietuvos Respublikos konsulinio statuto 1, 2, 10, 11, 14, 22, 27, 38 straipsnių, IV skyriaus ir priedo pakeitimo ir Statuto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590a9088fb11e8af589337bf1eb893">
            <w:r w:rsidRPr="00532B9F">
              <w:rPr>
                <w:rFonts w:ascii="Times New Roman" w:eastAsia="MS Mincho" w:hAnsi="Times New Roman"/>
                <w:sz w:val="20"/>
                <w:iCs/>
                <w:color w:val="0000FF" w:themeColor="hyperlink"/>
                <w:u w:val="single"/>
              </w:rPr>
              <w:t>XIII-1394</w:t>
            </w:r>
          </w:fldSimple>
          <w:r>
            <w:rPr>
              <w:rFonts w:ascii="Times New Roman" w:eastAsia="MS Mincho" w:hAnsi="Times New Roman"/>
              <w:sz w:val="20"/>
              <w:iCs/>
            </w:rPr>
            <w:t>,
2018-06-29,
paskelbta TAR 2018-07-16, i. k. 2018-12065                </w:t>
          </w:r>
        </w:p>
        <w:p>
          <w:pPr>
            <w:jc w:val="both"/>
            <w:rPr>
              <w:rFonts w:ascii="Times New Roman" w:hAnsi="Times New Roman"/>
            </w:rPr>
          </w:pPr>
          <w:r>
            <w:rPr>
              <w:rFonts w:ascii="Times New Roman" w:hAnsi="Times New Roman"/>
              <w:sz w:val="20"/>
            </w:rPr>
            <w:t>Lietuvos Respublikos konsulinio statuto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63907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8.xml"/>
  <Relationship Id="rId11" Type="http://schemas.openxmlformats.org/officeDocument/2006/relationships/footer" Target="footer37.xml"/>
  <Relationship Id="rId12" Type="http://schemas.openxmlformats.org/officeDocument/2006/relationships/footer" Target="footer38.xml"/>
  <Relationship Id="rId13" Type="http://schemas.openxmlformats.org/officeDocument/2006/relationships/header" Target="header39.xml"/>
  <Relationship Id="rId14" Type="http://schemas.openxmlformats.org/officeDocument/2006/relationships/footer" Target="footer3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6d68b93967024d498d4af8a1ec2780c8">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d913a22aa74240a7810c4b9159299eb6">
        <Part Type="strDalis" Nr="1" Abbr="1 str. 1 d." DocPartId="db930896917b4cabb9d615c2b9a2f955" PartId="0564419fbc3049ea9f8fad78f0fa495c"/>
      </Part>
      <Part Type="straipsnis" Nr="2" Abbr="2 str." Title="Pagrindinės šio statuto sąvokos" DocPartId="42b8c6c7679c403480b51dd0454dad3e" PartId="a93d29b27f5045a8bb9e3ac877820a60">
        <Part Type="strDalis" Nr="1" Abbr="2 str. 1 d." DocPartId="6bbcde966a0c4755ae3cee31564bd6f3" PartId="d5c496bb05c0402c912fe263c2d9258c"/>
        <Part Type="strDalis" Nr="2" Abbr="2 str. 2 d." DocPartId="b91bb60b2e4b4e21a0982a3e798f8341" PartId="633a3be3983d46cbb1b138c6156859e6"/>
        <Part Type="strDalis" Nr="3" Abbr="2 str. 3 d." DocPartId="a8a180be1a864f8cbcd18205904948fc" PartId="ebd66de6435d40aeb304fa857e0205c7"/>
        <Part Type="strDalis" Nr="4" Abbr="2 str. 4 d." DocPartId="590f2f0f43e04c469817a7f9ee797aaa" PartId="e2e799c61b314737a566687e4533c385"/>
        <Part Type="strDalis" Nr="5" Abbr="2 str. 5 d." DocPartId="83a125eab6c54c70ae840daeff280d2b" PartId="4ae43b0f729640aaace63da5d61ea8d2"/>
        <Part Type="strDalis" Nr="6" Abbr="6 d." DocPartId="ea2d3e7170504a12ab32c28924c07e00" PartId="d6d47ddd84e944b5b791de57d640817c"/>
      </Part>
      <Part Type="straipsnis" Nr="3" Abbr="3 str." Title="Konsulinių pareigūnų veiklos teisiniai pagrindai" DocPartId="9dc5fbc900df4077b37664a09cfaf1d4" PartId="8694853c1b5a45f2871f8e2cac247422">
        <Part Type="strDalis" Nr="1" Abbr="3 str. 1 d." DocPartId="0c8679a68fc0456da9cc056e1e8949d0" PartId="c4048d61b0cb4af0b641f5ce94a89486"/>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8" Abbr="8 str." Title="Asmens duomenų tvarkymas" DocPartId="d276f10ffde84075b9a78e36f03a3e24" PartId="8c2e1534e04c4397ae8703ec5c1fd1f1">
        <Part Type="strDalis" Nr="1" Abbr="8 str. 1 d." DocPartId="a7e783c591cb42cf95e03eda1c5ee708" PartId="80a1f73b5530421baa179c7855f085fb"/>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598862bf8cfa4e0c958ba9ceb5cd71ee"/>
            <Part Type="strPunktas" Nr="2" Abbr="9 str. 1 d. 2 p." DocPartId="f0f789219cbc4e2caefad08da06df5a2" PartId="5339151a25b34cbcaf24d5020941d222"/>
          </Part>
        </Part>
        <Part Type="straipsnis" Nr="10" Abbr="10 str." Title="Konsulinio pareigūno įgaliojimai" DocPartId="299d71dc77ef45e1aea1977b703c25d2" PartId="7e78079c975c400faadfb0974e8d9b05">
          <Part Type="strDalis" Nr="1" Abbr="10 str. 1 d." DocPartId="e0c32fc12c1f43eea9ce2d37a00370e9" PartId="9ca0e48374704486afd89fbac9349d07"/>
          <Part Type="strDalis" Nr="2" Abbr="10 str. 2 d." DocPartId="792361ad970a458e9ee31a8da7649f4c" PartId="dc04710456574d99a5d4f8f7630ef285"/>
          <Part Type="strDalis" Nr="3" Abbr="10 str. 3 d." DocPartId="59e7b4c75da04a0c9b41fa8b0ebc6d9a" PartId="14b1f9b2a0b045d8a78aa5049b5fff1e"/>
          <Part Type="strDalis" Nr="4" Abbr="10 str. 4 d." DocPartId="56f0a349d7a74acea8e7bc16979c9882" PartId="c738beb0348b4f58ac08c02a5bc2b2ee"/>
          <Part Type="strDalis" Nr="5" Abbr="10 str. 5 d." DocPartId="1bdb97c286d046bfb3c561418fb37603" PartId="97db805165de446d9fd2497eac13fbd9"/>
        </Part>
        <Part Type="straipsnis" Nr="11" Abbr="11 str." Title="Reikalavimai diplomatui, kuriam pavedama atlikti konsulines funkcijas" DocPartId="8ad28d01d0c0430d970abd5efe566354" PartId="48337c14968d4502a5e07d7889be8af3">
          <Part Type="strDalis" Nr="1" Abbr="11 str. 1 d." DocPartId="409b9e15f965458094fb0a74e0e99eb6" PartId="f4d24a120a934227af01c3e751a392a0"/>
          <Part Type="strDalis" Nr="2" Abbr="11 str. 2 d." DocPartId="7e7bf1c1acde432a8dddf8451189d1c4" PartId="9658df532886497fa1e6539591c27f91"/>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4e03d288528c4df2a1e4f6bb310675a6"/>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409b5583b9d04bc0b98833d5746ea5f8"/>
            <Part Type="strDalis" Nr="3" Abbr="14 str. 3 d." DocPartId="12d256fc0e664a12901c2f0b6f4e5366" PartId="01cc7fddd9914946a19dc363e0663d41"/>
          </Part>
          <Part Type="straipsnis" Nr="15" Abbr="15 str." Title="Pagalba mirties atveju" DocPartId="82c00dbda8344fa685b4e38a4495d2fc" PartId="f43d09affce94fa5aea12bbe28eb7297">
            <Part Type="strDalis" Nr="1" Abbr="15 str. 1 d." DocPartId="dbe7c2ad28694570acac6b2209d93487" PartId="5ffd622e5a1146d282326d4c8a8c9658"/>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2fa0c3a0d6b04ccb9a361402824c39ff"/>
          </Part>
          <Part Type="straipsnis" Nr="16" Abbr="16 str." Title="Pagalba nelaimingo atsitikimo ar ligos atveju" DocPartId="fa201038224343539b928f37775d14c0" PartId="8914672b9d68431bbcb50c36ce40c4b9">
            <Part Type="strDalis" Nr="1" Abbr="16 str. 1 d." DocPartId="430099a491074b2a89667f555ee8567f" PartId="22d130d767284b6a94528ee6f5d8b11f"/>
            <Part Type="strDalis" Nr="2" Abbr="16 str. 2 d." DocPartId="287dd73921964c9d9c27edeb27ac6e01" PartId="f95028611bec402a87eded698cc24025"/>
          </Part>
          <Part Type="straipsnis" Nr="17" Abbr="17 str." Title="Pagalba nusikaltimų aukoms" DocPartId="a8e89d838b0c4df3abbce2de2cc7ba48" PartId="18caa3df1b444512a8f3468c4d2c3376">
            <Part Type="strDalis" Nr="1" Abbr="17 str. 1 d." DocPartId="d443960e2b4045f68f32bd49b43cd38e" PartId="78350873179a446198d01e01b1e1a80a"/>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a01d9da6186c4e32b2febf2d930abf9c"/>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a6344e39d96b4c24b05d60a31fc2eba3"/>
            <Part Type="strDalis" Nr="3" Abbr="21 str. 3 d." DocPartId="4460f1f71d3849b3818398b926e8f0b6" PartId="9860c5e26e76451785c504efec7ad76e"/>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405801622f7e4dcdb6129de7bf48eb59">
            <Part Type="strDalis" Nr="1" Abbr="22 str. 1 d." DocPartId="d9220741b37d483e80e82c00e67c1987" PartId="6d2e946952664d33b1855ddea9ed31c4"/>
            <Part Type="strDalis" Nr="2" Abbr="22 str. 2 d." DocPartId="785a4d7074b64becab5eb8e254474a0a" PartId="75d2c8422fe9476aa03accdbcd361502"/>
            <Part Type="strDalis" Nr="3" Abbr="22 str. 3 d." DocPartId="f0aa16c25a274821989f85e5b62b7d12" PartId="f7327f93b5e94870928f9c5f8337d390"/>
            <Part Type="strDalis" Nr="4" Abbr="22 str. 4 d." DocPartId="31afd6ff8e4b46f4b5b6850dd9d5d364" PartId="b8bbb51a0052485e9d3726962d852d53"/>
          </Part>
          <Part Type="straipsnis" Nr="22-1" Abbr="22-1 str." Title="Konsulinės pagalbos išlaidų atlyginimas Europos Sąjungos valstybei" DocPartId="3a925ae21f784a3595777e8546ffa45a" PartId="29e2faf8647945e39b9dbb04c72679c2">
            <Part Type="strDalis" Nr="1" Abbr="22-1 str. 1 d." DocPartId="9a87fab2e48b41d3a6933c5189cf24b4" PartId="adc37f9ee5ba4846a0217ef0c55c9207"/>
          </Part>
        </Part>
        <Part Type="skirsnis" Nr="2" Title="KITOS KONSULINĖS FUNKCIJOS" DocPartId="99d68dc346bf429fb0ef6a42a7282dae" PartId="bddf52b40649498bbd040d556bfbda17">
          <Part Type="straipsnis" Nr="23" Abbr="23 str." Title="Vizų ir joms prilyginamų dokumentų išdavimas" DocPartId="2c9d608ea0fa4566ae75842327fcc522" PartId="1cd85b8c4b3747459d90fc6a7f35013f">
            <Part Type="strDalis" Nr="1" Abbr="23 str. 1 d." DocPartId="aeef4d9126ad4618bb3678f2df88f77e" PartId="3d07b26e37fe43f79129706d8b3c412f"/>
            <Part Type="strDalis" Nr="2" Abbr="23 str. 2 d." DocPartId="8b610e331547425aa9ded17b14924b04" PartId="c8acc4a1469f4316a7ec133304242e4e"/>
          </Part>
          <Part Type="straipsnis" Nr="24" Abbr="24 str." Title="Asmens be pilietybės kelionės dokumento galiojimo termino pratęsimas" DocPartId="cd7183cda90145aab847ba3f12da079f" PartId="6b347cf97fa34eb98a921d562d7e5061"/>
          <Part Type="straipsnis" Nr="25" Abbr="25 str." Title="„25 straipsnis. Pasų ir asmens tapatybės kortelių išdavimas, keitimas ir pilietybės klausimai“." DocPartId="0fa0491472a444c58cd7dcaba6e16fe2" PartId="0c4defa7070243978f97a1bb18af9137">
            <Part Type="strDalis" Nr="1" Abbr="25 str. 1 d." DocPartId="3077de2200784bc581b9fd63c99dc710" PartId="f19af085e4cf4675b6f66fc96326cb24"/>
            <Part Type="strDalis" Nr="2" Abbr="25 str. 2 d." DocPartId="bb6972435f404629b8a3777abce360ed" PartId="5f5d098eff9b46abb7ba2252a7ddcfe1"/>
            <Part Type="strDalis" Nr="3" Abbr="25 str. 3 d." DocPartId="4ee7380a5dce46f484c4c292272e6868" PartId="b1650428c0ba4d36b25b3cf7bda6825d"/>
            <Part Type="strDalis" Nr="4" Abbr="25 str. 4 d." DocPartId="e95001c5bc5a417eb5e19aa813696b65" PartId="5ac876b1ddbf43a7a944deabc194fc4b"/>
            <Part Type="strDalis" Nr="5" Abbr="25 str. 5 d." DocPartId="cbb1f4a3f1244acbadeac242c9d6fc50" PartId="b467f8bfc49a4c009af234774401a563"/>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220e1d8a63b04496a3efdee794f87b4b">
            <Part Type="strDalis" Nr="1" Abbr="26 str. 1 d." DocPartId="b84b4f5541ce40fbaf6d2c125ecb5238" PartId="3697c4d6e1c14388b59ecea025ea46e3"/>
          </Part>
          <Part Type="straipsnis" Nr="27" Abbr="27 str." Title="Lietuvos Respublikos piliečių konsulinė registracija" DocPartId="afefbb75d7b74033b20bcd8a736560b5" PartId="cbfa4351c333480384c82db3d94a3143">
            <Part Type="strDalis" Nr="1" Abbr="27 str. 1 d." DocPartId="5e0f1c4aaba741659fb576c1359f1a66" PartId="5ea2660fce5e47a5a5b21b9869df5a93"/>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0a9813f5e4f444ae993fe394a33b3c36">
            <Part Type="strDalis" Nr="1" Abbr="28 str. 1 d." DocPartId="9f9b15b0e7fa41558ec499e3c6918e70" PartId="e0f9bc77d3ef4b3ea8351274c04f941b"/>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ffb288164ea243a2934af77b8b903856">
            <Part Type="strDalis" Nr="1" Abbr="31 str. 1 d." DocPartId="97a7c32866504f49a62ed7adb0765fa3" PartId="a6161d0526d847a793ce57cb4bd453c7"/>
            <Part Type="strDalis" Nr="2" Abbr="31 str. 2 d." DocPartId="91ab68409f1c4adba7c8c146b12b51a5" PartId="8f599f10ca26444d8aecea4490e8f489"/>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ada38ece692b4388986755ba8a19d89e"/>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74a70b89700d4e69920933f34a45b364"/>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50be4b03d8794e7a82e6c559254dccaa"/>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d0655ae043a04c458ef3e0a403cbd550">
            <Part Type="strDalis" Nr="1" Abbr="37 str. 1 d." DocPartId="be109a704d354903b540ad420c0d9f52" PartId="1bac2338deb04234bf548b416b7edbbe"/>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7215a859ba6c40feb72239e2bc2cf97a"/>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NEATSTOVAUJAMIEMS EUROPOS SĄJUNGOS PILIEČIAMS" DocPartId="47893c731aaa47da874ec8d67144f73c" PartId="9fe8b61805be4a42b75cdbeee89bd434">
        <Part Type="straipsnis" Nr="41" Abbr="41 str." Title="Konsulinės pagalbos teikimo neatstovaujamiems Europos Sąjungos piliečiams sąlygos" DocPartId="7d571784e1314664aa63598098971f88" PartId="cdedeb29b7314066b685821a5c7428c4">
          <Part Type="strDalis" Nr="1" Abbr="41 str. 1 d." DocPartId="ed6576e4b91442598170cced781f2c79" PartId="6685ddd8b1644698af6907d69b88b73d"/>
          <Part Type="strDalis" Nr="2" Abbr="41 str. 2 d." DocPartId="af43e5c1138846a69a321cf772501320" PartId="6f97a3a8bdee4b9fadc8becf99a7560a"/>
          <Part Type="strDalis" Nr="3" Abbr="41 str. 3 d." DocPartId="4551461202a545eda7970d8d404da9ce" PartId="ecd57efc06e545eab520dd27a8bee772"/>
          <Part Type="strDalis" Nr="4" Abbr="41 str. 4 d." DocPartId="448b40b1f219493990ff7115dd0be7fb" PartId="9190e88a363849fb8b1bbad787ed1ea7"/>
          <Part Type="strDalis" Nr="5" Abbr="41 str. 5 d." DocPartId="c83593f8b4cc445c8147d0bc20fba171" PartId="adeb74d98e9d40d19f2853e58a0bdae4"/>
        </Part>
        <Part Type="straipsnis" Nr="42" Abbr="42 str." Title="Konsulinės pagalbos teikimo neatstovaujamiems Europos Sąjungos piliečiams tvarka" DocPartId="c68e2ea55eac4f93a635990621b2c924" PartId="027f09c8f49c471c83b095563e970f91">
          <Part Type="strDalis" Nr="1" Abbr="42 str. 1 d." DocPartId="ebf0f1930227438da86164468c605b65" PartId="2173804e8ce54ab58612333289d300ef"/>
          <Part Type="strDalis" Nr="2" Abbr="42 str. 2 d." DocPartId="9c71a8d76e6045c2bb960db073d168a7" PartId="e239440603f14d60aaeadc4bb3af84c2"/>
          <Part Type="strDalis" Nr="3" Abbr="42 str. 3 d." DocPartId="c04d73bada9140ffabe87c4abbc17512" PartId="de39e75dcb884c33916750ce86c6942d"/>
        </Part>
      </Part>
    </Part>
    <Part Type="signatura" DocPartId="4590698997cb4c2cb55daa7a17174aa7" PartId="06ef1c643998479b8f27329fa9ad8c7e"/>
  </Part>
  <Part Type="priedas" Abbr="pr." Title="ĮGYVENDINAMI EUROPOS SĄJUNGOS TEISĖS AKTAI" DocPartId="c8b5c89101164b16ad668881117e6438" PartId="fd0d3ea82595469bbcae21a41d6fb977">
    <Part Type="punktas" Nr="1" Abbr="pr. 1 p." DocPartId="a7f6721880f04c4b8db600f94ae82bd3" PartId="2bc0220ca7b848088efc73fbee69bd89"/>
  </Part>
</Parts>
</file>

<file path=customXml/itemProps1.xml><?xml version="1.0" encoding="utf-8"?>
<ds:datastoreItem xmlns:ds="http://schemas.openxmlformats.org/officeDocument/2006/customXml" ds:itemID="{B380CFBF-FFC4-4B0D-BA26-2BDE54423B07}">
  <ds:schemaRefs>
    <ds:schemaRef ds:uri="http://lrs.lt/TAIS/DocParts"/>
  </ds:schemaRefs>
</ds:datastoreItem>
</file>

<file path=docProps/app.xml><?xml version="1.0" encoding="utf-8"?>
<Properties xmlns="http://schemas.openxmlformats.org/officeDocument/2006/extended-properties">
  <Template>Normal.dotm</Template>
  <TotalTime>17</TotalTime>
  <Pages>12</Pages>
  <Words>25082</Words>
  <Characters>14297</Characters>
  <Application>Microsoft Office Word</Application>
  <DocSecurity>0</DocSecurity>
  <Lines>119</Lines>
  <Paragraphs>78</Paragraphs>
  <ScaleCrop>false</ScaleCrop>
  <Company/>
  <LinksUpToDate>false</LinksUpToDate>
  <CharactersWithSpaces>39301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GUMBYTĖ Danguolė</lastModifiedBy>
  <dcterms:modified xsi:type="dcterms:W3CDTF">2018-07-18T05:16:00Z</dcterms:modified>
  <revision>35</revision>
</coreProperties>
</file>