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a842f19d18c4f989489ecb1faca040e"/>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7715656b4a2b4db1ba9bf921c0628df3"/>
                <w:lock w:val="sdtLocked"/>
                <w:richText/>
              </w:sdtPr>
              <w:sdtContent>
                <w:p>
                  <w:pPr>
                    <w:ind w:firstLine="720"/>
                    <w:jc w:val="both"/>
                    <w:rPr>
                      <w:bCs/>
                      <w:szCs w:val="24"/>
                      <w:lang w:eastAsia="lt-LT"/>
                    </w:rPr>
                  </w:pPr>
                  <w:sdt>
                    <w:sdtPr>
                      <w:alias w:val="Numeris"/>
                      <w:tag w:val="nr_7715656b4a2b4db1ba9bf921c0628df3"/>
                      <w:lock w:val="sdtLocked"/>
                      <w:richText/>
                    </w:sdtPr>
                    <w:sdtContent>
                      <w:r>
                        <w:rPr>
                          <w:b/>
                          <w:bCs/>
                          <w:szCs w:val="24"/>
                        </w:rPr>
                        <w:t>1</w:t>
                      </w:r>
                    </w:sdtContent>
                  </w:sdt>
                  <w:r>
                    <w:rPr>
                      <w:b/>
                      <w:bCs/>
                      <w:szCs w:val="24"/>
                    </w:rPr>
                    <w:t xml:space="preserve"> straipsnis. </w:t>
                  </w:r>
                  <w:sdt>
                    <w:sdtPr>
                      <w:alias w:val="Pavadinimas"/>
                      <w:tag w:val="title_7715656b4a2b4db1ba9bf921c0628df3"/>
                      <w:lock w:val="sdtLocked"/>
                      <w:richText/>
                    </w:sdtPr>
                    <w:sdtContent>
                      <w:r>
                        <w:rPr>
                          <w:b/>
                          <w:bCs/>
                          <w:szCs w:val="24"/>
                        </w:rPr>
                        <w:t>Statuto paskirtis</w:t>
                      </w:r>
                    </w:sdtContent>
                  </w:sdt>
                </w:p>
                <w:sdt>
                  <w:sdtPr>
                    <w:alias w:val="1 str. 1 d."/>
                    <w:tag w:val="part_e9f19878535745c9880397fccc39a5ae"/>
                    <w:lock w:val="sdtLocked"/>
                    <w:richText/>
                  </w:sdtPr>
                  <w:sdtContent>
                    <w:p>
                      <w:pPr>
                        <w:ind w:firstLine="720"/>
                        <w:jc w:val="both"/>
                        <w:rPr>
                          <w:szCs w:val="24"/>
                          <w:lang w:eastAsia="lt-LT"/>
                        </w:rPr>
                      </w:pPr>
                      <w:sdt>
                        <w:sdtPr>
                          <w:alias w:val="Numeris"/>
                          <w:tag w:val="nr_e9f19878535745c9880397fccc39a5ae"/>
                          <w:lock w:val="sdtLocked"/>
                          <w:richText/>
                        </w:sdtPr>
                        <w:sdtContent>
                          <w:r>
                            <w:rPr>
                              <w:szCs w:val="24"/>
                              <w:lang w:eastAsia="lt-LT"/>
                            </w:rPr>
                            <w:t>1</w:t>
                          </w:r>
                        </w:sdtContent>
                      </w:sdt>
                      <w:r>
                        <w:rPr>
                          <w:szCs w:val="24"/>
                          <w:lang w:eastAsia="lt-LT"/>
                        </w:rPr>
                        <w:t xml:space="preserve">. </w:t>
                      </w:r>
                      <w:r>
                        <w:rPr>
                          <w:bCs/>
                          <w:szCs w:val="24"/>
                          <w:lang w:eastAsia="lt-LT"/>
                        </w:rPr>
                        <w:t>Šis statutas nustato konsulinių pareigūnų įgaliojimus ir atsakomybę, konsulinių įstaigų veiklos pagrindus, konsulinės pagalbos teikimo, valstybės materialinės pagalbos ir kitų konsulinių funkcijų atlikimo sąlygas ir tvarką, taip pat konsulinės pagalbos išlaidų atlyginimo sąlygas.</w:t>
                      </w:r>
                    </w:p>
                  </w:sdtContent>
                </w:sdt>
                <w:sdt>
                  <w:sdtPr>
                    <w:alias w:val="1 str. 2 d."/>
                    <w:tag w:val="part_07805662fe474ffc92ff954b49fbf6e7"/>
                    <w:lock w:val="sdtLocked"/>
                    <w:richText/>
                  </w:sdtPr>
                  <w:sdtContent>
                    <w:p>
                      <w:pPr>
                        <w:ind w:firstLine="720"/>
                        <w:jc w:val="both"/>
                      </w:pPr>
                      <w:sdt>
                        <w:sdtPr>
                          <w:alias w:val="Numeris"/>
                          <w:tag w:val="nr_07805662fe474ffc92ff954b49fbf6e7"/>
                          <w:lock w:val="sdtLocked"/>
                          <w:richText/>
                        </w:sdtPr>
                        <w:sdtContent>
                          <w:r>
                            <w:rPr>
                              <w:szCs w:val="24"/>
                              <w:lang w:eastAsia="lt-LT"/>
                            </w:rPr>
                            <w:t>2</w:t>
                          </w:r>
                        </w:sdtContent>
                      </w:sdt>
                      <w:r>
                        <w:rPr>
                          <w:szCs w:val="24"/>
                          <w:lang w:eastAsia="lt-LT"/>
                        </w:rPr>
                        <w:t>. Šio statuto nuostatos suderintos su Europos Sąjungos teisės aktais, nurodytais šio statuto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c2f5ae5b87ff44f39b10a0267e4fbe2f"/>
                    <w:lock w:val="sdtLocked"/>
                    <w:richText/>
                  </w:sdtPr>
                  <w:sdtContent>
                    <w:p>
                      <w:pPr>
                        <w:ind w:firstLine="720"/>
                        <w:jc w:val="both"/>
                        <w:rPr>
                          <w:b/>
                          <w:bCs/>
                          <w:color w:val="000000"/>
                        </w:rPr>
                      </w:pPr>
                      <w:sdt>
                        <w:sdtPr>
                          <w:alias w:val="Numeris"/>
                          <w:tag w:val="nr_c2f5ae5b87ff44f39b10a0267e4fbe2f"/>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Konsulinis pareigūnas</w:t>
                      </w:r>
                      <w:r>
                        <w:rPr>
                          <w:color w:val="000000"/>
                          <w:szCs w:val="24"/>
                          <w:lang w:eastAsia="lt-LT"/>
                        </w:rPr>
                        <w:t xml:space="preserve"> – Lietuvos Respublikos diplomatas, kuriam pavesta atlikti konsulines funkcijas, taip pat garbės konsulinis pareigūnas.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8e12a42b377b4578ba0c7eee1e0e9ba8"/>
                    <w:lock w:val="sdtLocked"/>
                    <w:richText/>
                  </w:sdtPr>
                  <w:sdtContent>
                    <w:p>
                      <w:pPr>
                        <w:ind w:firstLine="720"/>
                        <w:jc w:val="both"/>
                        <w:rPr>
                          <w:color w:val="000000"/>
                        </w:rPr>
                      </w:pPr>
                      <w:sdt>
                        <w:sdtPr>
                          <w:alias w:val="Numeris"/>
                          <w:tag w:val="nr_8e12a42b377b4578ba0c7eee1e0e9ba8"/>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w:t>
                      </w:r>
                      <w:r>
                        <w:rPr>
                          <w:szCs w:val="24"/>
                        </w:rPr>
                        <w:t xml:space="preserve">pagalba, kurią atlikdami konsulines funkcijas konsuliniai pareigūnai teikia Lietuvos Respublikos piliečiams, o šio statuto nustatytais atvejais – ir užsieniečiams, esantiems užsienio valstybėje stichinės nelaimės, katastrofos, teroro akto, masinių riaušių, karo ar ginkluoto konflikto, mirties, nelaimingo atsitikimo ar ligos atvejais, taip pat tapusiems nusikaltimų aukomis, sulaikytiems, atliekantiems bausmę ar įtariamiems padarius nusikaltimą, neturintiems visiško veiksnumo, ir kuri apima Europos Sąjungos laikinojo kelionės dokumento išdavimą, valstybės materialinę pagalbą ir pagalbą Lietuvos Respublikos nacionalinę priklausomybę turintiems laivams ir orlaiviams. Lietuvos Respublikos piliečio mirties, nelaimingo atsitikimo ar ligos užsienio valstybėje atveju konsulinė pagalba gali būti teikiama ir jo sutuoktiniui (sugyventiniui), artimiesiems giminaičiams ar jo nurodytam atstovui, nepriklausomai nuo to, ar šie asmenys yra užsienio valstybėje, ar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9d426ffa092547ed8ca6e7a8d8aeb349"/>
                    <w:lock w:val="sdtLocked"/>
                    <w:richText/>
                  </w:sdtPr>
                  <w:sdtContent>
                    <w:p>
                      <w:pPr>
                        <w:widowControl w:val="0"/>
                        <w:ind w:firstLine="708"/>
                        <w:jc w:val="both"/>
                      </w:pPr>
                      <w:sdt>
                        <w:sdtPr>
                          <w:alias w:val="Numeris"/>
                          <w:tag w:val="nr_9d426ffa092547ed8ca6e7a8d8aeb349"/>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7 d."/>
                    <w:tag w:val="part_d7be7db918a6444f835b00af39bc82a4"/>
                    <w:lock w:val="sdtLocked"/>
                    <w:richText/>
                  </w:sdtPr>
                  <w:sdtContent>
                    <w:p>
                      <w:pPr>
                        <w:ind w:firstLine="720"/>
                        <w:jc w:val="both"/>
                      </w:pPr>
                      <w:sdt>
                        <w:sdtPr>
                          <w:alias w:val="Numeris"/>
                          <w:tag w:val="nr_d7be7db918a6444f835b00af39bc82a4"/>
                          <w:lock w:val="sdtLocked"/>
                          <w:richText/>
                        </w:sdtPr>
                        <w:sdtContent>
                          <w:r>
                            <w:rPr>
                              <w:szCs w:val="24"/>
                              <w:lang w:eastAsia="lt-LT"/>
                            </w:rPr>
                            <w:t>7</w:t>
                          </w:r>
                        </w:sdtContent>
                      </w:sdt>
                      <w:r>
                        <w:rPr>
                          <w:szCs w:val="24"/>
                          <w:lang w:eastAsia="lt-LT"/>
                        </w:rPr>
                        <w:t>. Kitos šiame statute vartojamos sąvokos suprantamos taip, kaip jos apibrėžiamos 2009 m. liepos 13 d. Europos Parlamento ir Tarybos reglamente (EB) Nr. 810/2009, nustatančiame Bendrijos vizų kodeksą (Vizų kodekse), su visais pakeitimais, Lietuvos Respublikos diplomatinės tarnybos įstatyme, Lietuvos Respublikos įstatyme „Dėl užsieniečių teisinės padėties“, Lietuvos Respublikos pilietybės įstatyme, Lietuvos Respublikos gyvenamosios vietos deklaravimo įstatyme ir Lietuvos Respublikos civilinės būklės aktų registravimo įstatyme.</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96a7c7f5f155404fba46e857126cf068"/>
                    <w:lock w:val="sdtLocked"/>
                    <w:richText/>
                  </w:sdtPr>
                  <w:sdtContent>
                    <w:p>
                      <w:pPr>
                        <w:ind w:firstLine="720"/>
                        <w:jc w:val="both"/>
                        <w:rPr>
                          <w:color w:val="000000"/>
                        </w:rPr>
                      </w:pPr>
                      <w:sdt>
                        <w:sdtPr>
                          <w:alias w:val="Numeris"/>
                          <w:tag w:val="nr_96a7c7f5f155404fba46e857126cf068"/>
                          <w:lock w:val="sdtLocked"/>
                          <w:richText/>
                        </w:sdtPr>
                        <w:sdtContent>
                          <w:r>
                            <w:rPr>
                              <w:bCs/>
                              <w:szCs w:val="24"/>
                              <w:lang w:eastAsia="lt-LT"/>
                            </w:rPr>
                            <w:t>1</w:t>
                          </w:r>
                        </w:sdtContent>
                      </w:sdt>
                      <w:r>
                        <w:rPr>
                          <w:bCs/>
                          <w:szCs w:val="24"/>
                          <w:lang w:eastAsia="lt-LT"/>
                        </w:rPr>
                        <w:t xml:space="preserve">. Konsuliniai pareigūnai savo veikloje vadovaujasi Lietuvos Respublikos Konstitucija, 1963 m. Vienos konvencija dėl konsulinių santykių, kitomis Lietuvos Respublikos tarptautinėmis sutartimis, šiuo statutu, </w:t>
                      </w:r>
                      <w:r>
                        <w:rPr>
                          <w:szCs w:val="24"/>
                          <w:lang w:eastAsia="lt-LT"/>
                        </w:rPr>
                        <w:t xml:space="preserve">Lietuvos Respublikos viešojo administravimo įstatymu, </w:t>
                      </w:r>
                      <w:r>
                        <w:rPr>
                          <w:bCs/>
                          <w:szCs w:val="24"/>
                          <w:lang w:eastAsia="lt-LT"/>
                        </w:rPr>
                        <w:t xml:space="preserve">Lietuvos Respublikos notariato įstatymu, Lietuvos Respublikos diplomatinės tarnybos įstatymu, kitais </w:t>
                      </w:r>
                      <w:r>
                        <w:rPr>
                          <w:szCs w:val="24"/>
                          <w:lang w:eastAsia="lt-LT"/>
                        </w:rPr>
                        <w:t xml:space="preserve">Lietuvos Respublikos </w:t>
                      </w:r>
                      <w:r>
                        <w:rPr>
                          <w:bCs/>
                          <w:szCs w:val="24"/>
                          <w:lang w:eastAsia="lt-LT"/>
                        </w:rPr>
                        <w:t>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7-1 str."/>
                <w:tag w:val="part_00b044e7a76e48c8bcc2fb9a4c468166"/>
                <w:lock w:val="sdtLocked"/>
                <w:richText/>
              </w:sdtPr>
              <w:sdtContent>
                <w:p>
                  <w:pPr>
                    <w:ind w:firstLine="720"/>
                    <w:jc w:val="both"/>
                    <w:rPr>
                      <w:color w:val="000000"/>
                      <w:szCs w:val="24"/>
                      <w:lang w:eastAsia="lt-LT"/>
                    </w:rPr>
                  </w:pPr>
                  <w:sdt>
                    <w:sdtPr>
                      <w:alias w:val="Numeris"/>
                      <w:tag w:val="nr_00b044e7a76e48c8bcc2fb9a4c468166"/>
                      <w:lock w:val="sdtLocked"/>
                      <w:richText/>
                    </w:sdtPr>
                    <w:sdtContent>
                      <w:r>
                        <w:rPr>
                          <w:b/>
                          <w:color w:val="000000"/>
                          <w:szCs w:val="24"/>
                          <w:lang w:eastAsia="lt-LT"/>
                        </w:rPr>
                        <w:t>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0b044e7a76e48c8bcc2fb9a4c468166"/>
                      <w:lock w:val="sdtLocked"/>
                      <w:richText/>
                    </w:sdtPr>
                    <w:sdtContent>
                      <w:r>
                        <w:rPr>
                          <w:b/>
                          <w:color w:val="000000"/>
                          <w:szCs w:val="24"/>
                          <w:lang w:eastAsia="lt-LT"/>
                        </w:rPr>
                        <w:t>Konsulinės įstaigos bendradarbiavimas su išorės paslaugų teikėjais</w:t>
                      </w:r>
                    </w:sdtContent>
                  </w:sdt>
                </w:p>
                <w:sdt>
                  <w:sdtPr>
                    <w:alias w:val="7-1 str. 1 d."/>
                    <w:tag w:val="part_1707bb085eb642b6bc853165dd39294c"/>
                    <w:lock w:val="sdtLocked"/>
                    <w:richText/>
                  </w:sdtPr>
                  <w:sdtContent>
                    <w:p>
                      <w:pPr>
                        <w:ind w:firstLine="720"/>
                        <w:jc w:val="both"/>
                        <w:rPr>
                          <w:color w:val="000000"/>
                          <w:szCs w:val="24"/>
                          <w:lang w:eastAsia="lt-LT"/>
                        </w:rPr>
                      </w:pPr>
                      <w:sdt>
                        <w:sdtPr>
                          <w:alias w:val="Numeris"/>
                          <w:tag w:val="nr_1707bb085eb642b6bc853165dd39294c"/>
                          <w:lock w:val="sdtLocked"/>
                          <w:richText/>
                        </w:sdtPr>
                        <w:sdtContent>
                          <w:r>
                            <w:rPr>
                              <w:color w:val="000000"/>
                              <w:szCs w:val="24"/>
                              <w:lang w:eastAsia="lt-LT"/>
                            </w:rPr>
                            <w:t>1</w:t>
                          </w:r>
                        </w:sdtContent>
                      </w:sdt>
                      <w:r>
                        <w:rPr>
                          <w:color w:val="000000"/>
                          <w:szCs w:val="24"/>
                          <w:lang w:eastAsia="lt-LT"/>
                        </w:rPr>
                        <w:t xml:space="preserve">. Konsulinė įstaiga, siekdama įgyvendinti jai pavestas užduotis ir atlikdama šio statuto III skyriaus antrajame skirsnyje nustatytas konsulines funkcijas, gali bendradarbiauti su išorės paslaugų teikėjais. </w:t>
                      </w:r>
                    </w:p>
                  </w:sdtContent>
                </w:sdt>
                <w:sdt>
                  <w:sdtPr>
                    <w:alias w:val="7-1 str. 2 d."/>
                    <w:tag w:val="part_346e5944a7f44b4192821b5000ad9052"/>
                    <w:lock w:val="sdtLocked"/>
                    <w:richText/>
                  </w:sdtPr>
                  <w:sdtContent>
                    <w:p>
                      <w:pPr>
                        <w:ind w:firstLine="720"/>
                        <w:jc w:val="both"/>
                      </w:pPr>
                      <w:sdt>
                        <w:sdtPr>
                          <w:alias w:val="Numeris"/>
                          <w:tag w:val="nr_346e5944a7f44b4192821b5000ad9052"/>
                          <w:lock w:val="sdtLocked"/>
                          <w:richText/>
                        </w:sdtPr>
                        <w:sdtContent>
                          <w:r>
                            <w:rPr>
                              <w:color w:val="000000"/>
                              <w:szCs w:val="24"/>
                              <w:lang w:eastAsia="lt-LT"/>
                            </w:rPr>
                            <w:t>2</w:t>
                          </w:r>
                        </w:sdtContent>
                      </w:sdt>
                      <w:r>
                        <w:rPr>
                          <w:color w:val="000000"/>
                          <w:szCs w:val="24"/>
                          <w:lang w:eastAsia="lt-LT"/>
                        </w:rPr>
                        <w:t xml:space="preserve">. Jeigu bendradarbiavimo su išorės paslaugų teikėju nereglamentuoja įstatymai ir Europos Sąjungos teisės aktai, su išorės paslaugų teikėju bendradarbiaujama Lietuvos Respublikos Vyriausybės nustatytais atvejais ir sąlygomis. Šiais atvejais išorės paslaugų teikėjas pasirenkamas Lietuvos Respublikos užsienio reikalų ministro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7-2 str."/>
                <w:tag w:val="part_023316e84f0d4b949f735ab9bc45e8ac"/>
                <w:lock w:val="sdtLocked"/>
                <w:richText/>
              </w:sdtPr>
              <w:sdtContent>
                <w:p>
                  <w:pPr>
                    <w:ind w:firstLine="720"/>
                    <w:jc w:val="both"/>
                    <w:rPr>
                      <w:b/>
                      <w:color w:val="000000"/>
                      <w:szCs w:val="24"/>
                      <w:lang w:eastAsia="lt-LT"/>
                    </w:rPr>
                  </w:pPr>
                  <w:sdt>
                    <w:sdtPr>
                      <w:alias w:val="Numeris"/>
                      <w:tag w:val="nr_023316e84f0d4b949f735ab9bc45e8ac"/>
                      <w:lock w:val="sdtLocked"/>
                      <w:richText/>
                    </w:sdtPr>
                    <w:sdtContent>
                      <w:r>
                        <w:rPr>
                          <w:b/>
                          <w:color w:val="000000"/>
                          <w:szCs w:val="24"/>
                          <w:lang w:eastAsia="lt-LT"/>
                        </w:rPr>
                        <w:t>7</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023316e84f0d4b949f735ab9bc45e8ac"/>
                      <w:lock w:val="sdtLocked"/>
                      <w:richText/>
                    </w:sdtPr>
                    <w:sdtContent>
                      <w:r>
                        <w:rPr>
                          <w:b/>
                          <w:color w:val="000000"/>
                          <w:szCs w:val="24"/>
                          <w:lang w:eastAsia="lt-LT"/>
                        </w:rPr>
                        <w:t>Išvažiuojamosios konsulinės misijos</w:t>
                      </w:r>
                    </w:sdtContent>
                  </w:sdt>
                </w:p>
                <w:sdt>
                  <w:sdtPr>
                    <w:alias w:val="7-2 str. 1 d."/>
                    <w:tag w:val="part_7f85c3c2f67d497795173aa4aebf3e1a"/>
                    <w:lock w:val="sdtLocked"/>
                    <w:richText/>
                  </w:sdtPr>
                  <w:sdtContent>
                    <w:p>
                      <w:pPr>
                        <w:ind w:firstLine="720"/>
                        <w:jc w:val="both"/>
                      </w:pPr>
                      <w:r>
                        <w:rPr>
                          <w:color w:val="000000"/>
                          <w:szCs w:val="24"/>
                          <w:lang w:eastAsia="lt-LT"/>
                        </w:rPr>
                        <w:t>Lietuvos Respublikos užsienio reikalų ministerija organizuoja išvažiuojamąsias konsulines misijas į užsienio valstybes ar jų dalis, kuriose nėra Lietuvos Respublikos diplomatinės atstovybės ar konsulinės įstaigos, išskyrus Lietuvos Respublikos konsulines įstaigas, kurioms vadovauja garbės konsulinis pareigūnas. Išvažiuojamosios konsulinės misijos rengiamos konsulinėms funkcijoms atlikti ne konsulinių įstaigų patalpose, kai yra didelis konsulinių paslaugų poreikis. Išvažiuojamųjų konsulinių misijų organizavimo ir vykdymo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11bb6b04e2964b639182978b5b75fcb6"/>
                    <w:lock w:val="sdtLocked"/>
                    <w:richText/>
                  </w:sdtPr>
                  <w:sdtContent>
                    <w:p>
                      <w:pPr>
                        <w:tabs>
                          <w:tab w:val="left" w:pos="993"/>
                        </w:tabs>
                        <w:ind w:firstLine="720"/>
                        <w:jc w:val="both"/>
                        <w:rPr>
                          <w:color w:val="000000"/>
                        </w:rPr>
                      </w:pPr>
                      <w:sdt>
                        <w:sdtPr>
                          <w:alias w:val="Numeris"/>
                          <w:tag w:val="nr_11bb6b04e2964b639182978b5b75fcb6"/>
                          <w:lock w:val="sdtLocked"/>
                          <w:richText/>
                        </w:sdtPr>
                        <w:sdtContent>
                          <w:r>
                            <w:rPr>
                              <w:bCs/>
                              <w:szCs w:val="24"/>
                              <w:lang w:eastAsia="lt-LT"/>
                            </w:rPr>
                            <w:t>1</w:t>
                          </w:r>
                        </w:sdtContent>
                      </w:sdt>
                      <w:r>
                        <w:rPr>
                          <w:bCs/>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ir Lietuvos Respublikos asmens duomenų teisinės apsaugos įstatymu.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3db251495e1a4fc49630084b652a82cb"/>
                            <w:lock w:val="sdtLocked"/>
                            <w:richText/>
                          </w:sdtPr>
                          <w:sdtContent>
                            <w:p>
                              <w:pPr>
                                <w:ind w:firstLine="720"/>
                                <w:jc w:val="both"/>
                                <w:rPr>
                                  <w:color w:val="000000"/>
                                </w:rPr>
                              </w:pPr>
                              <w:sdt>
                                <w:sdtPr>
                                  <w:alias w:val="Numeris"/>
                                  <w:tag w:val="nr_3db251495e1a4fc49630084b652a82cb"/>
                                  <w:lock w:val="sdtLocked"/>
                                  <w:richText/>
                                </w:sdtPr>
                                <w:sdtContent>
                                  <w:r>
                                    <w:rPr>
                                      <w:color w:val="000000"/>
                                      <w:szCs w:val="24"/>
                                      <w:lang w:eastAsia="lt-LT"/>
                                    </w:rPr>
                                    <w:t>1</w:t>
                                  </w:r>
                                </w:sdtContent>
                              </w:sdt>
                              <w:r>
                                <w:rPr>
                                  <w:color w:val="000000"/>
                                  <w:szCs w:val="24"/>
                                  <w:lang w:eastAsia="lt-LT"/>
                                </w:rPr>
                                <w:t>) diplomatai, kuriems pavesta atlikti konsulines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577104f0c11e9975f9c35aedfe438">
                                <w:r w:rsidRPr="00532B9F">
                                  <w:rPr>
                                    <w:rFonts w:ascii="Times New Roman" w:eastAsia="MS Mincho" w:hAnsi="Times New Roman"/>
                                    <w:sz w:val="20"/>
                                    <w:i/>
                                    <w:iCs/>
                                    <w:color w:val="0000FF" w:themeColor="hyperlink"/>
                                    <w:u w:val="single"/>
                                  </w:rPr>
                                  <w:t>XIII-1992</w:t>
                                </w:r>
                              </w:fldSimple>
                              <w:r>
                                <w:rPr>
                                  <w:rFonts w:ascii="Times New Roman" w:eastAsia="MS Mincho" w:hAnsi="Times New Roman"/>
                                  <w:sz w:val="20"/>
                                  <w:i/>
                                  <w:iCs/>
                                </w:rPr>
                                <w:t>,
2019-03-14,
paskelbta TAR 2019-03-25, i. k. 2019-04587            </w:t>
                              </w:r>
                            </w:p>
                            <w:p/>
                          </w:sdtContent>
                        </w:sdt>
                      </w:sdtContent>
                    </w:sdt>
                    <w:sdt>
                      <w:sdtPr>
                        <w:alias w:val="15 str."/>
                        <w:tag w:val="part_47f51034640642a1ac17110009026d04"/>
                        <w:lock w:val="sdtLocked"/>
                        <w:richText/>
                      </w:sdtPr>
                      <w:sdtContent>
                        <w:p>
                          <w:pPr>
                            <w:ind w:firstLine="720"/>
                            <w:jc w:val="both"/>
                            <w:rPr>
                              <w:b/>
                              <w:szCs w:val="24"/>
                              <w:lang w:eastAsia="ja-JP"/>
                            </w:rPr>
                          </w:pPr>
                          <w:sdt>
                            <w:sdtPr>
                              <w:alias w:val="Numeris"/>
                              <w:tag w:val="nr_47f51034640642a1ac17110009026d04"/>
                              <w:lock w:val="sdtLocked"/>
                              <w:richText/>
                            </w:sdtPr>
                            <w:sdtContent>
                              <w:r>
                                <w:rPr>
                                  <w:b/>
                                  <w:szCs w:val="24"/>
                                  <w:lang w:eastAsia="ja-JP"/>
                                </w:rPr>
                                <w:t>15</w:t>
                              </w:r>
                            </w:sdtContent>
                          </w:sdt>
                          <w:r>
                            <w:rPr>
                              <w:b/>
                              <w:szCs w:val="24"/>
                              <w:lang w:eastAsia="ja-JP"/>
                            </w:rPr>
                            <w:t xml:space="preserve"> straipsnis. </w:t>
                          </w:r>
                          <w:sdt>
                            <w:sdtPr>
                              <w:alias w:val="Pavadinimas"/>
                              <w:tag w:val="title_47f51034640642a1ac17110009026d04"/>
                              <w:lock w:val="sdtLocked"/>
                              <w:richText/>
                            </w:sdtPr>
                            <w:sdtContent>
                              <w:r>
                                <w:rPr>
                                  <w:b/>
                                  <w:szCs w:val="24"/>
                                  <w:lang w:eastAsia="ja-JP"/>
                                </w:rPr>
                                <w:t>Pagalba mirties atveju</w:t>
                              </w:r>
                            </w:sdtContent>
                          </w:sdt>
                        </w:p>
                        <w:sdt>
                          <w:sdtPr>
                            <w:alias w:val="15 str. 1 d."/>
                            <w:tag w:val="part_d3398abacf9b48d3bf0e3f77a2b575b6"/>
                            <w:lock w:val="sdtLocked"/>
                            <w:richText/>
                          </w:sdtPr>
                          <w:sdtContent>
                            <w:p>
                              <w:pPr>
                                <w:tabs>
                                  <w:tab w:val="left" w:pos="709"/>
                                  <w:tab w:val="left" w:pos="993"/>
                                </w:tabs>
                                <w:ind w:firstLine="720"/>
                                <w:jc w:val="both"/>
                                <w:rPr>
                                  <w:b/>
                                  <w:bCs/>
                                  <w:szCs w:val="24"/>
                                  <w:lang w:eastAsia="ja-JP"/>
                                </w:rPr>
                              </w:pPr>
                              <w:sdt>
                                <w:sdtPr>
                                  <w:alias w:val="Numeris"/>
                                  <w:tag w:val="nr_d3398abacf9b48d3bf0e3f77a2b575b6"/>
                                  <w:lock w:val="sdtLocked"/>
                                  <w:richText/>
                                </w:sdtPr>
                                <w:sdtContent>
                                  <w:r>
                                    <w:rPr>
                                      <w:szCs w:val="24"/>
                                      <w:lang w:eastAsia="ja-JP"/>
                                    </w:rPr>
                                    <w:t>1</w:t>
                                  </w:r>
                                </w:sdtContent>
                              </w:sdt>
                              <w:r>
                                <w:rPr>
                                  <w:szCs w:val="24"/>
                                  <w:lang w:eastAsia="ja-JP"/>
                                </w:rPr>
                                <w:t>. Konsulinis pareigūnas arba diplomatinės atstovybės ar konsulinės įstaigos įgaliotas darbuotojas (toliau – įgaliotas darbuotojas), gavęs informaciją apie Lietuvos Respublikos piliečio mirtį buvimo valstybėje, perduoda šią informaciją Policijos departamentui prie Lietuvos Respublikos vidaus reikalų ministerijos, kad pastarasis apie tai praneštų mirusio Lietuvos Respublikos piliečio sutuoktiniui (sugyventiniui) ar artimiesiems giminaičiams. Kai sutuoktinio (sugyventinio) ar artimųjų giminaičių nėra, informacija apie piliečio mirties faktą gali būti teikiama kitiems asmenims.</w:t>
                              </w:r>
                            </w:p>
                          </w:sdtContent>
                        </w:sdt>
                        <w:sdt>
                          <w:sdtPr>
                            <w:alias w:val="15 str. 2 d."/>
                            <w:tag w:val="part_f9fa119423da49e6a6540c4ccf5ba765"/>
                            <w:lock w:val="sdtLocked"/>
                            <w:richText/>
                          </w:sdtPr>
                          <w:sdtContent>
                            <w:p>
                              <w:pPr>
                                <w:tabs>
                                  <w:tab w:val="left" w:pos="709"/>
                                  <w:tab w:val="left" w:pos="993"/>
                                </w:tabs>
                                <w:ind w:firstLine="720"/>
                                <w:jc w:val="both"/>
                                <w:rPr>
                                  <w:szCs w:val="24"/>
                                  <w:lang w:eastAsia="ja-JP"/>
                                </w:rPr>
                              </w:pPr>
                              <w:sdt>
                                <w:sdtPr>
                                  <w:alias w:val="Numeris"/>
                                  <w:tag w:val="nr_f9fa119423da49e6a6540c4ccf5ba765"/>
                                  <w:lock w:val="sdtLocked"/>
                                  <w:richText/>
                                </w:sdtPr>
                                <w:sdtContent>
                                  <w:r>
                                    <w:rPr>
                                      <w:szCs w:val="24"/>
                                      <w:lang w:eastAsia="ja-JP"/>
                                    </w:rPr>
                                    <w:t>2</w:t>
                                  </w:r>
                                </w:sdtContent>
                              </w:sdt>
                              <w:r>
                                <w:rPr>
                                  <w:szCs w:val="24"/>
                                  <w:lang w:eastAsia="ja-JP"/>
                                </w:rPr>
                                <w:t>. Konsulinis pareigūnas, vadovaudamasis Lietuvos Respublikos sveikatos apsaugos ministro ir Lietuvos Respublikos užsienio reikalų ministro nustatyta tvarka, išduoda leidimą mirusiojo palaikus parvežti į Lietuvą, jei Lietuvos Respublikos tarptautinė sutartis nenumato kitaip.</w:t>
                              </w:r>
                            </w:p>
                          </w:sdtContent>
                        </w:sdt>
                        <w:sdt>
                          <w:sdtPr>
                            <w:alias w:val="15 str. 3 d."/>
                            <w:tag w:val="part_ec1756f439ea4d99ac99a94b9f3bb6f0"/>
                            <w:lock w:val="sdtLocked"/>
                            <w:richText/>
                          </w:sdtPr>
                          <w:sdtContent>
                            <w:p>
                              <w:pPr>
                                <w:tabs>
                                  <w:tab w:val="left" w:pos="709"/>
                                  <w:tab w:val="left" w:pos="993"/>
                                </w:tabs>
                                <w:ind w:firstLine="720"/>
                                <w:jc w:val="both"/>
                                <w:rPr>
                                  <w:szCs w:val="24"/>
                                  <w:lang w:eastAsia="ja-JP"/>
                                </w:rPr>
                              </w:pPr>
                              <w:sdt>
                                <w:sdtPr>
                                  <w:alias w:val="Numeris"/>
                                  <w:tag w:val="nr_ec1756f439ea4d99ac99a94b9f3bb6f0"/>
                                  <w:lock w:val="sdtLocked"/>
                                  <w:richText/>
                                </w:sdtPr>
                                <w:sdtContent>
                                  <w:r>
                                    <w:rPr>
                                      <w:szCs w:val="24"/>
                                      <w:lang w:eastAsia="ja-JP"/>
                                    </w:rPr>
                                    <w:t>3</w:t>
                                  </w:r>
                                </w:sdtContent>
                              </w:sdt>
                              <w:r>
                                <w:rPr>
                                  <w:szCs w:val="24"/>
                                  <w:lang w:eastAsia="ja-JP"/>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f43c5c30486343ab961b281e460f023c"/>
                            <w:lock w:val="sdtLocked"/>
                            <w:richText/>
                          </w:sdtPr>
                          <w:sdtContent>
                            <w:p>
                              <w:pPr>
                                <w:ind w:firstLine="720"/>
                                <w:jc w:val="both"/>
                                <w:rPr>
                                  <w:szCs w:val="24"/>
                                  <w:lang w:eastAsia="ja-JP"/>
                                </w:rPr>
                              </w:pPr>
                              <w:sdt>
                                <w:sdtPr>
                                  <w:alias w:val="Numeris"/>
                                  <w:tag w:val="nr_f43c5c30486343ab961b281e460f023c"/>
                                  <w:lock w:val="sdtLocked"/>
                                  <w:richText/>
                                </w:sdtPr>
                                <w:sdtContent>
                                  <w:r>
                                    <w:rPr>
                                      <w:szCs w:val="24"/>
                                      <w:lang w:eastAsia="ja-JP"/>
                                    </w:rPr>
                                    <w:t>4</w:t>
                                  </w:r>
                                </w:sdtContent>
                              </w:sdt>
                              <w:r>
                                <w:rPr>
                                  <w:szCs w:val="24"/>
                                  <w:lang w:eastAsia="ja-JP"/>
                                </w:rPr>
                                <w:t>. Konsulinis pareigūnas arba įgaliotas darbuotojas, jei to prašo sutuoktinis (sugyventinis) ar artimasis giminaitis arba asmuo, kuris Lietuvos Respublikos piliečiui gyvam esant buvo nurodytas kaip jo atstovas, padeda gauti informaciją apie mirusio Lietuvos Respublikos piliečio mirties priežastį, jei nėra kitų būdų gauti tokią informaciją pagal buvimo valstybėje galiojančius įstatymus.</w:t>
                              </w:r>
                            </w:p>
                          </w:sdtContent>
                        </w:sdt>
                        <w:sdt>
                          <w:sdtPr>
                            <w:alias w:val="15 str. 5 d."/>
                            <w:tag w:val="part_6d1226795d7c44c89e89a585c73900d3"/>
                            <w:lock w:val="sdtLocked"/>
                            <w:richText/>
                          </w:sdtPr>
                          <w:sdtContent>
                            <w:p>
                              <w:pPr>
                                <w:tabs>
                                  <w:tab w:val="left" w:pos="709"/>
                                </w:tabs>
                                <w:ind w:firstLine="720"/>
                                <w:jc w:val="both"/>
                                <w:rPr>
                                  <w:szCs w:val="24"/>
                                  <w:lang w:eastAsia="ja-JP"/>
                                </w:rPr>
                              </w:pPr>
                              <w:sdt>
                                <w:sdtPr>
                                  <w:alias w:val="Numeris"/>
                                  <w:tag w:val="nr_6d1226795d7c44c89e89a585c73900d3"/>
                                  <w:lock w:val="sdtLocked"/>
                                  <w:richText/>
                                </w:sdtPr>
                                <w:sdtContent>
                                  <w:r>
                                    <w:rPr>
                                      <w:szCs w:val="24"/>
                                      <w:lang w:eastAsia="ja-JP"/>
                                    </w:rPr>
                                    <w:t>5</w:t>
                                  </w:r>
                                </w:sdtContent>
                              </w:sdt>
                              <w:r>
                                <w:rPr>
                                  <w:szCs w:val="24"/>
                                  <w:lang w:eastAsia="ja-JP"/>
                                </w:rPr>
                                <w:t>. Konsulinis pareigūnas perduoda Lietuvos Respublikos civilinės metrikacijos įstaigoms užsienio valstybių kompetentingų institucijų pateiktus Lietuvos Respublikos piliečių mirties įregistravimą užsienio valstybėje patvirtinančius dokumentus vadovaudamasis Lietuvos Respublikos teisingumo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16 str."/>
                        <w:tag w:val="part_ecb71fe153704f41b2213493d4d31ff0"/>
                        <w:lock w:val="sdtLocked"/>
                        <w:richText/>
                      </w:sdtPr>
                      <w:sdtContent>
                        <w:p>
                          <w:pPr>
                            <w:ind w:firstLine="720"/>
                            <w:jc w:val="both"/>
                            <w:rPr>
                              <w:b/>
                              <w:color w:val="000000"/>
                              <w:szCs w:val="24"/>
                              <w:lang w:eastAsia="lt-LT"/>
                            </w:rPr>
                          </w:pPr>
                          <w:sdt>
                            <w:sdtPr>
                              <w:alias w:val="Numeris"/>
                              <w:tag w:val="nr_ecb71fe153704f41b2213493d4d31ff0"/>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ecb71fe153704f41b2213493d4d31ff0"/>
                              <w:lock w:val="sdtLocked"/>
                              <w:richText/>
                            </w:sdtPr>
                            <w:sdtContent>
                              <w:r>
                                <w:rPr>
                                  <w:b/>
                                  <w:color w:val="000000"/>
                                  <w:szCs w:val="24"/>
                                  <w:lang w:eastAsia="lt-LT"/>
                                </w:rPr>
                                <w:t>Pagalba nelaimingo atsitikimo ar ligos atveju</w:t>
                              </w:r>
                            </w:sdtContent>
                          </w:sdt>
                        </w:p>
                        <w:sdt>
                          <w:sdtPr>
                            <w:alias w:val="16 str. 1 d."/>
                            <w:tag w:val="part_4f50867001f548a18a5418cfa511997f"/>
                            <w:lock w:val="sdtLocked"/>
                            <w:richText/>
                          </w:sdtPr>
                          <w:sdtContent>
                            <w:p>
                              <w:pPr>
                                <w:ind w:firstLine="720"/>
                                <w:jc w:val="both"/>
                                <w:rPr>
                                  <w:color w:val="000000"/>
                                  <w:szCs w:val="24"/>
                                  <w:lang w:eastAsia="lt-LT"/>
                                </w:rPr>
                              </w:pPr>
                              <w:sdt>
                                <w:sdtPr>
                                  <w:alias w:val="Numeris"/>
                                  <w:tag w:val="nr_4f50867001f548a18a5418cfa511997f"/>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bb162c436fba4b3d848c01a666806d26"/>
                            <w:lock w:val="sdtLocked"/>
                            <w:richText/>
                          </w:sdtPr>
                          <w:sdtContent>
                            <w:p>
                              <w:pPr>
                                <w:ind w:firstLine="720"/>
                                <w:jc w:val="both"/>
                              </w:pPr>
                              <w:sdt>
                                <w:sdtPr>
                                  <w:alias w:val="Numeris"/>
                                  <w:tag w:val="nr_bb162c436fba4b3d848c01a666806d26"/>
                                  <w:lock w:val="sdtLocked"/>
                                  <w:richText/>
                                </w:sdtPr>
                                <w:sdtContent>
                                  <w:r>
                                    <w:rPr>
                                      <w:color w:val="000000"/>
                                      <w:szCs w:val="24"/>
                                      <w:lang w:eastAsia="lt-LT"/>
                                    </w:rPr>
                                    <w:t>2</w:t>
                                  </w:r>
                                </w:sdtContent>
                              </w:sdt>
                              <w:r>
                                <w:rPr>
                                  <w:color w:val="000000"/>
                                  <w:szCs w:val="24"/>
                                  <w:lang w:eastAsia="lt-LT"/>
                                </w:rPr>
                                <w:t>. Konsulinis pareigūnas arba įgaliotas darbuotojas teikia reikiamą informaciją arba padeda ją gauti sužeistam ar sergančiam Lietuvos Respublikos piliečiui, jo sutuoktiniui (sugyventiniui) ar artimajam giminaičiui arba piliečio nurodytam kitam asmeniui, organizuojantiems jo parvežimą į Lietuvą.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7 str."/>
                        <w:tag w:val="part_0cdd2338216541c7a0f2eb621190d779"/>
                        <w:lock w:val="sdtLocked"/>
                        <w:richText/>
                      </w:sdtPr>
                      <w:sdtContent>
                        <w:p>
                          <w:pPr>
                            <w:ind w:firstLine="720"/>
                            <w:jc w:val="both"/>
                            <w:rPr>
                              <w:b/>
                              <w:color w:val="000000"/>
                              <w:szCs w:val="24"/>
                              <w:lang w:eastAsia="lt-LT"/>
                            </w:rPr>
                          </w:pPr>
                          <w:sdt>
                            <w:sdtPr>
                              <w:alias w:val="Numeris"/>
                              <w:tag w:val="nr_0cdd2338216541c7a0f2eb621190d779"/>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cdd2338216541c7a0f2eb621190d779"/>
                              <w:lock w:val="sdtLocked"/>
                              <w:richText/>
                            </w:sdtPr>
                            <w:sdtContent>
                              <w:r>
                                <w:rPr>
                                  <w:b/>
                                  <w:bCs/>
                                  <w:color w:val="000000"/>
                                  <w:szCs w:val="24"/>
                                  <w:lang w:eastAsia="lt-LT"/>
                                </w:rPr>
                                <w:t>Pagalba nusikaltimų aukoms</w:t>
                              </w:r>
                            </w:sdtContent>
                          </w:sdt>
                        </w:p>
                        <w:sdt>
                          <w:sdtPr>
                            <w:alias w:val="17 str. 1 d."/>
                            <w:tag w:val="part_c60fac2356ff4797b0a747222b74a8a8"/>
                            <w:lock w:val="sdtLocked"/>
                            <w:richText/>
                          </w:sdtPr>
                          <w:sdtContent>
                            <w:p>
                              <w:pPr>
                                <w:ind w:firstLine="720"/>
                                <w:jc w:val="both"/>
                              </w:pPr>
                              <w:r>
                                <w:rPr>
                                  <w:color w:val="000000"/>
                                  <w:szCs w:val="24"/>
                                  <w:lang w:eastAsia="lt-LT"/>
                                </w:rPr>
                                <w:t>Konsulinis pareigūnas arba įgaliotas darbuotojas padeda nusikaltimų aukomis tapusiems Lietuvos Respublikos piliečiams gauti medicinos, teisinę pagalbą ir vertėjo paslaugas, taip pat susisiekti su sutuoktiniu (sugyventiniu) ar artimuoju giminaičiu arba su piliečio nurodytu kitu asmeniu Lietuvoje.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2c224e0ecb0f4422bb311b5cf63d0704"/>
                        <w:lock w:val="sdtLocked"/>
                        <w:richText/>
                      </w:sdtPr>
                      <w:sdtContent>
                        <w:p>
                          <w:pPr>
                            <w:ind w:left="2552" w:hanging="1832"/>
                            <w:jc w:val="both"/>
                            <w:rPr>
                              <w:b/>
                              <w:szCs w:val="24"/>
                              <w:shd w:val="clear" w:color="auto" w:fill="FFFFFF"/>
                            </w:rPr>
                          </w:pPr>
                          <w:sdt>
                            <w:sdtPr>
                              <w:alias w:val="Numeris"/>
                              <w:tag w:val="nr_2c224e0ecb0f4422bb311b5cf63d0704"/>
                              <w:lock w:val="sdtLocked"/>
                              <w:richText/>
                            </w:sdtPr>
                            <w:sdtContent>
                              <w:r>
                                <w:rPr>
                                  <w:b/>
                                  <w:szCs w:val="24"/>
                                  <w:shd w:val="clear" w:color="auto" w:fill="FFFFFF"/>
                                </w:rPr>
                                <w:t>20</w:t>
                              </w:r>
                            </w:sdtContent>
                          </w:sdt>
                          <w:r>
                            <w:rPr>
                              <w:b/>
                              <w:szCs w:val="24"/>
                              <w:shd w:val="clear" w:color="auto" w:fill="FFFFFF"/>
                            </w:rPr>
                            <w:t xml:space="preserve"> straipsnis.</w:t>
                          </w:r>
                          <w:r>
                            <w:rPr>
                              <w:b/>
                              <w:bCs/>
                              <w:szCs w:val="24"/>
                              <w:shd w:val="clear" w:color="auto" w:fill="FFFFFF"/>
                            </w:rPr>
                            <w:t xml:space="preserve"> </w:t>
                          </w:r>
                          <w:sdt>
                            <w:sdtPr>
                              <w:alias w:val="Pavadinimas"/>
                              <w:tag w:val="title_2c224e0ecb0f4422bb311b5cf63d0704"/>
                              <w:lock w:val="sdtLocked"/>
                              <w:richText/>
                            </w:sdtPr>
                            <w:sdtContent>
                              <w:r>
                                <w:rPr>
                                  <w:b/>
                                  <w:bCs/>
                                  <w:szCs w:val="24"/>
                                  <w:shd w:val="clear" w:color="auto" w:fill="FFFFFF"/>
                                </w:rPr>
                                <w:t>Europos Sąjungos</w:t>
                              </w:r>
                              <w:r>
                                <w:rPr>
                                  <w:b/>
                                  <w:szCs w:val="24"/>
                                  <w:shd w:val="clear" w:color="auto" w:fill="FFFFFF"/>
                                </w:rPr>
                                <w:t xml:space="preserve"> </w:t>
                              </w:r>
                              <w:r>
                                <w:rPr>
                                  <w:b/>
                                  <w:bCs/>
                                  <w:szCs w:val="24"/>
                                  <w:shd w:val="clear" w:color="auto" w:fill="FFFFFF"/>
                                </w:rPr>
                                <w:t>laikinojo kelionės dokumento</w:t>
                              </w:r>
                              <w:r>
                                <w:rPr>
                                  <w:b/>
                                  <w:szCs w:val="24"/>
                                  <w:shd w:val="clear" w:color="auto" w:fill="FFFFFF"/>
                                </w:rPr>
                                <w:t xml:space="preserve"> išdavimas</w:t>
                              </w:r>
                              <w:r>
                                <w:rPr>
                                  <w:b/>
                                  <w:bCs/>
                                  <w:szCs w:val="24"/>
                                  <w:shd w:val="clear" w:color="auto" w:fill="FFFFFF"/>
                                </w:rPr>
                                <w:t>,</w:t>
                              </w:r>
                              <w:r>
                                <w:rPr>
                                  <w:b/>
                                  <w:szCs w:val="24"/>
                                  <w:shd w:val="clear" w:color="auto" w:fill="FFFFFF"/>
                                </w:rPr>
                                <w:t xml:space="preserve"> </w:t>
                              </w:r>
                              <w:r>
                                <w:rPr>
                                  <w:b/>
                                  <w:bCs/>
                                  <w:szCs w:val="24"/>
                                  <w:shd w:val="clear" w:color="auto" w:fill="FFFFFF"/>
                                </w:rPr>
                                <w:t>grąžinimas, grąžintų Europos Sąjungos laikinųjų kelionės dokumentų sunaikinimas ir informacijos apie Europos Sąjungos laikinuosius kelionės dokumentus teikimas</w:t>
                              </w:r>
                            </w:sdtContent>
                          </w:sdt>
                        </w:p>
                        <w:sdt>
                          <w:sdtPr>
                            <w:alias w:val="20 str. 1 d."/>
                            <w:tag w:val="part_db0b4a5052ce4145bba761659aa5bdb2"/>
                            <w:lock w:val="sdtLocked"/>
                            <w:richText/>
                          </w:sdtPr>
                          <w:sdtContent>
                            <w:p>
                              <w:pPr>
                                <w:ind w:firstLine="720"/>
                                <w:jc w:val="both"/>
                                <w:rPr>
                                  <w:bCs/>
                                  <w:szCs w:val="24"/>
                                  <w:shd w:val="clear" w:color="auto" w:fill="FFFFFF"/>
                                </w:rPr>
                              </w:pPr>
                              <w:sdt>
                                <w:sdtPr>
                                  <w:alias w:val="Numeris"/>
                                  <w:tag w:val="nr_db0b4a5052ce4145bba761659aa5bdb2"/>
                                  <w:lock w:val="sdtLocked"/>
                                  <w:richText/>
                                </w:sdtPr>
                                <w:sdtContent>
                                  <w:r>
                                    <w:rPr>
                                      <w:bCs/>
                                      <w:szCs w:val="24"/>
                                      <w:shd w:val="clear" w:color="auto" w:fill="FFFFFF"/>
                                    </w:rPr>
                                    <w:t>1</w:t>
                                  </w:r>
                                </w:sdtContent>
                              </w:sdt>
                              <w:r>
                                <w:rPr>
                                  <w:bCs/>
                                  <w:szCs w:val="24"/>
                                  <w:shd w:val="clear" w:color="auto" w:fill="FFFFFF"/>
                                </w:rPr>
                                <w:t xml:space="preserve">. Europos Sąjungos laikinasis kelionės dokumentas gali būti išduotas šio straipsnio 2 dalyje nurodytiems asmenims, kurių pasas, asmens tapatybės kortelė arba kelionės dokumentas pamestas, pavogtas, sunaikintas, arba jeigu tokie asmenys paso, asmens tapatybės kortelės arba kelionės dokumento per pagrįstą laiką negali gauti kitu būdu, vienai kelionei į pilietybės ar gyvenamosios vietos Europos Sąjungos valstybę arba išskirtiniais atvejais asmens prašymu – į kitą kelionės tikslo vietą. </w:t>
                              </w:r>
                            </w:p>
                          </w:sdtContent>
                        </w:sdt>
                        <w:sdt>
                          <w:sdtPr>
                            <w:alias w:val="20 str. 2 d."/>
                            <w:tag w:val="part_5ce00199d070496ea766771d2d727263"/>
                            <w:lock w:val="sdtLocked"/>
                            <w:richText/>
                          </w:sdtPr>
                          <w:sdtContent>
                            <w:p>
                              <w:pPr>
                                <w:ind w:firstLine="720"/>
                                <w:jc w:val="both"/>
                                <w:rPr>
                                  <w:szCs w:val="24"/>
                                </w:rPr>
                              </w:pPr>
                              <w:sdt>
                                <w:sdtPr>
                                  <w:alias w:val="Numeris"/>
                                  <w:tag w:val="nr_5ce00199d070496ea766771d2d727263"/>
                                  <w:lock w:val="sdtLocked"/>
                                  <w:richText/>
                                </w:sdtPr>
                                <w:sdtContent>
                                  <w:r>
                                    <w:rPr>
                                      <w:bCs/>
                                      <w:szCs w:val="24"/>
                                    </w:rPr>
                                    <w:t>2</w:t>
                                  </w:r>
                                </w:sdtContent>
                              </w:sdt>
                              <w:r>
                                <w:rPr>
                                  <w:szCs w:val="24"/>
                                </w:rPr>
                                <w:t xml:space="preserve">. Konsulinis pareigūnas </w:t>
                              </w:r>
                              <w:r>
                                <w:rPr>
                                  <w:bCs/>
                                  <w:szCs w:val="24"/>
                                </w:rPr>
                                <w:t>Europos Sąjungos laikinuosius kelionės dokumentus</w:t>
                              </w:r>
                              <w:r>
                                <w:rPr>
                                  <w:szCs w:val="24"/>
                                </w:rPr>
                                <w:t xml:space="preserve"> išduoda:</w:t>
                              </w:r>
                            </w:p>
                            <w:sdt>
                              <w:sdtPr>
                                <w:alias w:val="20 str. 2 d. 1 p."/>
                                <w:tag w:val="part_94c889115588473794bba8c7627f01dd"/>
                                <w:lock w:val="sdtLocked"/>
                                <w:richText/>
                              </w:sdtPr>
                              <w:sdtContent>
                                <w:p>
                                  <w:pPr>
                                    <w:ind w:firstLine="720"/>
                                    <w:jc w:val="both"/>
                                    <w:rPr>
                                      <w:bCs/>
                                      <w:szCs w:val="24"/>
                                    </w:rPr>
                                  </w:pPr>
                                  <w:sdt>
                                    <w:sdtPr>
                                      <w:alias w:val="Numeris"/>
                                      <w:tag w:val="nr_94c889115588473794bba8c7627f01dd"/>
                                      <w:lock w:val="sdtLocked"/>
                                      <w:richText/>
                                    </w:sdtPr>
                                    <w:sdtContent>
                                      <w:r>
                                        <w:rPr>
                                          <w:bCs/>
                                          <w:szCs w:val="24"/>
                                        </w:rPr>
                                        <w:t>1</w:t>
                                      </w:r>
                                    </w:sdtContent>
                                  </w:sdt>
                                  <w:r>
                                    <w:rPr>
                                      <w:bCs/>
                                      <w:szCs w:val="24"/>
                                    </w:rPr>
                                    <w:t>) Lietuvos Respublikos piliečiams;</w:t>
                                  </w:r>
                                </w:p>
                              </w:sdtContent>
                            </w:sdt>
                            <w:sdt>
                              <w:sdtPr>
                                <w:alias w:val="20 str. 2 d. 2 p."/>
                                <w:tag w:val="part_df21bb3e75194f6e8472a896fec496ab"/>
                                <w:lock w:val="sdtLocked"/>
                                <w:richText/>
                              </w:sdtPr>
                              <w:sdtContent>
                                <w:p>
                                  <w:pPr>
                                    <w:ind w:firstLine="720"/>
                                    <w:jc w:val="both"/>
                                    <w:rPr>
                                      <w:bCs/>
                                      <w:szCs w:val="24"/>
                                    </w:rPr>
                                  </w:pPr>
                                  <w:sdt>
                                    <w:sdtPr>
                                      <w:alias w:val="Numeris"/>
                                      <w:tag w:val="nr_df21bb3e75194f6e8472a896fec496ab"/>
                                      <w:lock w:val="sdtLocked"/>
                                      <w:richText/>
                                    </w:sdtPr>
                                    <w:sdtContent>
                                      <w:r>
                                        <w:rPr>
                                          <w:bCs/>
                                          <w:szCs w:val="24"/>
                                        </w:rPr>
                                        <w:t>2</w:t>
                                      </w:r>
                                    </w:sdtContent>
                                  </w:sdt>
                                  <w:r>
                                    <w:rPr>
                                      <w:bCs/>
                                      <w:szCs w:val="24"/>
                                    </w:rPr>
                                    <w:t>) neatstovaujamiems Europos Sąjungos piliečiams;</w:t>
                                  </w:r>
                                </w:p>
                              </w:sdtContent>
                            </w:sdt>
                            <w:sdt>
                              <w:sdtPr>
                                <w:alias w:val="20 str. 2 d. 3 p."/>
                                <w:tag w:val="part_21432fed14c045ca9ac703124e8f2780"/>
                                <w:lock w:val="sdtLocked"/>
                                <w:richText/>
                              </w:sdtPr>
                              <w:sdtContent>
                                <w:p>
                                  <w:pPr>
                                    <w:ind w:firstLine="720"/>
                                    <w:jc w:val="both"/>
                                    <w:rPr>
                                      <w:bCs/>
                                      <w:szCs w:val="24"/>
                                    </w:rPr>
                                  </w:pPr>
                                  <w:sdt>
                                    <w:sdtPr>
                                      <w:alias w:val="Numeris"/>
                                      <w:tag w:val="nr_21432fed14c045ca9ac703124e8f2780"/>
                                      <w:lock w:val="sdtLocked"/>
                                      <w:richText/>
                                    </w:sdtPr>
                                    <w:sdtContent>
                                      <w:r>
                                        <w:rPr>
                                          <w:bCs/>
                                          <w:szCs w:val="24"/>
                                        </w:rPr>
                                        <w:t>3</w:t>
                                      </w:r>
                                    </w:sdtContent>
                                  </w:sdt>
                                  <w:r>
                                    <w:rPr>
                                      <w:bCs/>
                                      <w:szCs w:val="24"/>
                                    </w:rPr>
                                    <w:t xml:space="preserve">) Europos Sąjungos valstybės piliečiams, kuriems nėra atstovaujama Europos Sąjungos valstybių teritorijoje, įskaitant užjūrio šalis ir teritorijas, nurodytas Sutarties dėl Europos Sąjungos veikimo 355 straipsnio 2 dalies pirmojoje pastraipoje; </w:t>
                                  </w:r>
                                </w:p>
                              </w:sdtContent>
                            </w:sdt>
                            <w:sdt>
                              <w:sdtPr>
                                <w:alias w:val="20 str. 2 d. 4 p."/>
                                <w:tag w:val="part_b328e7ba952b46e0879fb53085ffb189"/>
                                <w:lock w:val="sdtLocked"/>
                                <w:richText/>
                              </w:sdtPr>
                              <w:sdtContent>
                                <w:p>
                                  <w:pPr>
                                    <w:ind w:firstLine="720"/>
                                    <w:jc w:val="both"/>
                                    <w:rPr>
                                      <w:bCs/>
                                      <w:szCs w:val="24"/>
                                    </w:rPr>
                                  </w:pPr>
                                  <w:sdt>
                                    <w:sdtPr>
                                      <w:alias w:val="Numeris"/>
                                      <w:tag w:val="nr_b328e7ba952b46e0879fb53085ffb189"/>
                                      <w:lock w:val="sdtLocked"/>
                                      <w:richText/>
                                    </w:sdtPr>
                                    <w:sdtContent>
                                      <w:r>
                                        <w:rPr>
                                          <w:bCs/>
                                          <w:szCs w:val="24"/>
                                        </w:rPr>
                                        <w:t>4</w:t>
                                      </w:r>
                                    </w:sdtContent>
                                  </w:sdt>
                                  <w:r>
                                    <w:rPr>
                                      <w:bCs/>
                                      <w:szCs w:val="24"/>
                                    </w:rPr>
                                    <w:t xml:space="preserve">) Europos Sąjungos valstybės piliečiams, siekiantiems gauti Europos Sąjungos laikinąjį kelionės dokumentą valstybėje, kurioje yra tos Europos Sąjungos valstybės atstovybė, jeigu dėl to sutarta Lietuvos Respublikos ir atitinkamos Europos Sąjungos valstybės ar jų institucijų susitarime; </w:t>
                                  </w:r>
                                </w:p>
                              </w:sdtContent>
                            </w:sdt>
                            <w:sdt>
                              <w:sdtPr>
                                <w:alias w:val="20 str. 2 d. 5 p."/>
                                <w:tag w:val="part_06712ee53da74a319691c87d64024075"/>
                                <w:lock w:val="sdtLocked"/>
                                <w:richText/>
                              </w:sdtPr>
                              <w:sdtContent>
                                <w:p>
                                  <w:pPr>
                                    <w:ind w:firstLine="720"/>
                                    <w:jc w:val="both"/>
                                    <w:rPr>
                                      <w:bCs/>
                                      <w:szCs w:val="24"/>
                                    </w:rPr>
                                  </w:pPr>
                                  <w:sdt>
                                    <w:sdtPr>
                                      <w:alias w:val="Numeris"/>
                                      <w:tag w:val="nr_06712ee53da74a319691c87d64024075"/>
                                      <w:lock w:val="sdtLocked"/>
                                      <w:richText/>
                                    </w:sdtPr>
                                    <w:sdtContent>
                                      <w:r>
                                        <w:rPr>
                                          <w:bCs/>
                                          <w:szCs w:val="24"/>
                                        </w:rPr>
                                        <w:t>5</w:t>
                                      </w:r>
                                    </w:sdtContent>
                                  </w:sdt>
                                  <w:r>
                                    <w:rPr>
                                      <w:bCs/>
                                      <w:szCs w:val="24"/>
                                    </w:rPr>
                                    <w:t>) įvertinęs individualias aplinkybes, šios dalies 1–4 punktuose nurodytus asmenis lydintiems šeimos nariams užsieniečiams, kurie nėra Europos Sąjungos valstybės piliečiai, jeigu jie turi teisę gyventi Lietuvos Respublikoje ar kitoje Europos Sąjungos valstybėje, nedarant poveikio jiems taikomam reikalavimui turėti vizą;</w:t>
                                  </w:r>
                                </w:p>
                              </w:sdtContent>
                            </w:sdt>
                            <w:sdt>
                              <w:sdtPr>
                                <w:alias w:val="20 str. 2 d. 6 p."/>
                                <w:tag w:val="part_68a0f5b37ecc42c0aa8ff3627ba2ccca"/>
                                <w:lock w:val="sdtLocked"/>
                                <w:richText/>
                              </w:sdtPr>
                              <w:sdtContent>
                                <w:p>
                                  <w:pPr>
                                    <w:ind w:firstLine="720"/>
                                    <w:jc w:val="both"/>
                                    <w:rPr>
                                      <w:bCs/>
                                      <w:szCs w:val="24"/>
                                    </w:rPr>
                                  </w:pPr>
                                  <w:sdt>
                                    <w:sdtPr>
                                      <w:alias w:val="Numeris"/>
                                      <w:tag w:val="nr_68a0f5b37ecc42c0aa8ff3627ba2ccca"/>
                                      <w:lock w:val="sdtLocked"/>
                                      <w:richText/>
                                    </w:sdtPr>
                                    <w:sdtContent>
                                      <w:r>
                                        <w:rPr>
                                          <w:bCs/>
                                          <w:szCs w:val="24"/>
                                        </w:rPr>
                                        <w:t>6</w:t>
                                      </w:r>
                                    </w:sdtContent>
                                  </w:sdt>
                                  <w:r>
                                    <w:rPr>
                                      <w:bCs/>
                                      <w:szCs w:val="24"/>
                                    </w:rPr>
                                    <w:t xml:space="preserve">) užsieniečiams, kuriems Lietuvos Respublika yra suteikusi pabėgėlio statusą, papildomą apsaugą, ir asmenims be pilietybės, jeigu šie užsieniečiai turi teisę gyventi Lietuvos Respublikoje ir jeigu jų kelionės tikslas yra Lietuvos Respublika. </w:t>
                                  </w:r>
                                </w:p>
                              </w:sdtContent>
                            </w:sdt>
                          </w:sdtContent>
                        </w:sdt>
                        <w:sdt>
                          <w:sdtPr>
                            <w:alias w:val="20 str. 3 d."/>
                            <w:tag w:val="part_ad1a80b4a6e847d38d23e5b3a06e25b3"/>
                            <w:lock w:val="sdtLocked"/>
                            <w:richText/>
                          </w:sdtPr>
                          <w:sdtContent>
                            <w:p>
                              <w:pPr>
                                <w:ind w:firstLine="720"/>
                                <w:jc w:val="both"/>
                                <w:rPr>
                                  <w:bCs/>
                                  <w:szCs w:val="24"/>
                                  <w:shd w:val="clear" w:color="auto" w:fill="FFFFFF"/>
                                </w:rPr>
                              </w:pPr>
                              <w:sdt>
                                <w:sdtPr>
                                  <w:alias w:val="Numeris"/>
                                  <w:tag w:val="nr_ad1a80b4a6e847d38d23e5b3a06e25b3"/>
                                  <w:lock w:val="sdtLocked"/>
                                  <w:richText/>
                                </w:sdtPr>
                                <w:sdtContent>
                                  <w:r>
                                    <w:rPr>
                                      <w:bCs/>
                                      <w:szCs w:val="24"/>
                                      <w:shd w:val="clear" w:color="auto" w:fill="FFFFFF"/>
                                    </w:rPr>
                                    <w:t>3</w:t>
                                  </w:r>
                                </w:sdtContent>
                              </w:sdt>
                              <w:r>
                                <w:rPr>
                                  <w:bCs/>
                                  <w:szCs w:val="24"/>
                                  <w:shd w:val="clear" w:color="auto" w:fill="FFFFFF"/>
                                </w:rPr>
                                <w:t>. Konsulinis pareigūnas Europos Sąjungos laikinąjį kelionės dokumentą gali išduoti tik dėl jo išdavimo pasikonsultavęs:</w:t>
                              </w:r>
                            </w:p>
                            <w:sdt>
                              <w:sdtPr>
                                <w:alias w:val="20 str. 3 d. 1 p."/>
                                <w:tag w:val="part_df52ba99a3d34201955e18e2b54d2c32"/>
                                <w:lock w:val="sdtLocked"/>
                                <w:richText/>
                              </w:sdtPr>
                              <w:sdtContent>
                                <w:p>
                                  <w:pPr>
                                    <w:ind w:firstLine="720"/>
                                    <w:jc w:val="both"/>
                                    <w:rPr>
                                      <w:bCs/>
                                      <w:szCs w:val="24"/>
                                      <w:shd w:val="clear" w:color="auto" w:fill="FFFFFF"/>
                                    </w:rPr>
                                  </w:pPr>
                                  <w:sdt>
                                    <w:sdtPr>
                                      <w:alias w:val="Numeris"/>
                                      <w:tag w:val="nr_df52ba99a3d34201955e18e2b54d2c32"/>
                                      <w:lock w:val="sdtLocked"/>
                                      <w:richText/>
                                    </w:sdtPr>
                                    <w:sdtContent>
                                      <w:r>
                                        <w:rPr>
                                          <w:bCs/>
                                          <w:szCs w:val="24"/>
                                          <w:shd w:val="clear" w:color="auto" w:fill="FFFFFF"/>
                                        </w:rPr>
                                        <w:t>1</w:t>
                                      </w:r>
                                    </w:sdtContent>
                                  </w:sdt>
                                  <w:r>
                                    <w:rPr>
                                      <w:bCs/>
                                      <w:szCs w:val="24"/>
                                      <w:shd w:val="clear" w:color="auto" w:fill="FFFFFF"/>
                                    </w:rPr>
                                    <w:t xml:space="preserve">) Europos Sąjungos valstybės piliečiui – su jo pilietybės Europos Sąjungos valstybe. Ypatingos skubos atveju konsulinis pareigūnas, išnaudojęs turimas ryšio su atitinkama Europos Sąjungos valstybe priemones, gali išduoti Europos Sąjungos laikinąjį kelionės dokumentą nepasikonsultavęs su asmens pilietybės Europos Sąjungos valstybe. Tokiu atveju konsulinis pareigūnas apie išduotą Europos Sąjungos laikinąjį kelionės dokumentą nedelsdamas informuoja atitinkamą Europos Sąjungos valstybę nurodydamas asmens, kuriam išduotas Europos Sąjungos laikinasis kelionės dokumentas, tapatybę ir visus duomenis, kurie buvo įtraukti į Europos Sąjungos laikinąjį kelionės dokumentą; </w:t>
                                  </w:r>
                                </w:p>
                              </w:sdtContent>
                            </w:sdt>
                            <w:sdt>
                              <w:sdtPr>
                                <w:alias w:val="20 str. 3 d. 2 p."/>
                                <w:tag w:val="part_953640c2241e4d3b878fd82f169c9fe0"/>
                                <w:lock w:val="sdtLocked"/>
                                <w:richText/>
                              </w:sdtPr>
                              <w:sdtContent>
                                <w:p>
                                  <w:pPr>
                                    <w:ind w:firstLine="720"/>
                                    <w:jc w:val="both"/>
                                    <w:rPr>
                                      <w:bCs/>
                                      <w:szCs w:val="24"/>
                                      <w:shd w:val="clear" w:color="auto" w:fill="FFFFFF"/>
                                    </w:rPr>
                                  </w:pPr>
                                  <w:sdt>
                                    <w:sdtPr>
                                      <w:alias w:val="Numeris"/>
                                      <w:tag w:val="nr_953640c2241e4d3b878fd82f169c9fe0"/>
                                      <w:lock w:val="sdtLocked"/>
                                      <w:richText/>
                                    </w:sdtPr>
                                    <w:sdtContent>
                                      <w:r>
                                        <w:rPr>
                                          <w:bCs/>
                                          <w:szCs w:val="24"/>
                                          <w:shd w:val="clear" w:color="auto" w:fill="FFFFFF"/>
                                        </w:rPr>
                                        <w:t>2</w:t>
                                      </w:r>
                                    </w:sdtContent>
                                  </w:sdt>
                                  <w:r>
                                    <w:rPr>
                                      <w:bCs/>
                                      <w:szCs w:val="24"/>
                                      <w:shd w:val="clear" w:color="auto" w:fill="FFFFFF"/>
                                    </w:rPr>
                                    <w:t>) Europos Sąjungos piliečio šeimos nariui, nurodytam šio straipsnio 2 dalies 5 punkte, – su Europos Sąjungos piliečio, kurio šeimos narys jis yra, pilietybės Europos Sąjungos valstybe ir, jeigu būtina, su Europos Sąjungos valstybe, kurioje yra šio šeimos nario gyvenamoji vieta.</w:t>
                                  </w:r>
                                </w:p>
                              </w:sdtContent>
                            </w:sdt>
                          </w:sdtContent>
                        </w:sdt>
                        <w:sdt>
                          <w:sdtPr>
                            <w:alias w:val="20 str. 4 d."/>
                            <w:tag w:val="part_d03d44cbebc041a6900715ac5833a256"/>
                            <w:lock w:val="sdtLocked"/>
                            <w:richText/>
                          </w:sdtPr>
                          <w:sdtContent>
                            <w:p>
                              <w:pPr>
                                <w:ind w:firstLine="720"/>
                                <w:jc w:val="both"/>
                                <w:rPr>
                                  <w:bCs/>
                                  <w:szCs w:val="24"/>
                                  <w:shd w:val="clear" w:color="auto" w:fill="FFFFFF"/>
                                </w:rPr>
                              </w:pPr>
                              <w:sdt>
                                <w:sdtPr>
                                  <w:alias w:val="Numeris"/>
                                  <w:tag w:val="nr_d03d44cbebc041a6900715ac5833a256"/>
                                  <w:lock w:val="sdtLocked"/>
                                  <w:richText/>
                                </w:sdtPr>
                                <w:sdtContent>
                                  <w:r>
                                    <w:rPr>
                                      <w:bCs/>
                                      <w:szCs w:val="24"/>
                                      <w:shd w:val="clear" w:color="auto" w:fill="FFFFFF"/>
                                    </w:rPr>
                                    <w:t>4</w:t>
                                  </w:r>
                                </w:sdtContent>
                              </w:sdt>
                              <w:r>
                                <w:rPr>
                                  <w:bCs/>
                                  <w:szCs w:val="24"/>
                                  <w:shd w:val="clear" w:color="auto" w:fill="FFFFFF"/>
                                </w:rPr>
                                <w:t xml:space="preserve">. Konsulinis pareigūnas Europos Sąjungos laikinojo kelionės dokumento neišduoda, jeigu Europos Sąjungos valstybė, su kuria buvo konsultuojamasi, prieštarauja, kad Europos Sąjungos laikinasis kelionės dokumentas būtų išduotas. Konsulinis pareigūnas apie tai informuoja asmenį, kuris kreipėsi dėl Europos Sąjungos laikinojo kelionės dokumento išdavimo. </w:t>
                              </w:r>
                            </w:p>
                          </w:sdtContent>
                        </w:sdt>
                        <w:sdt>
                          <w:sdtPr>
                            <w:alias w:val="20 str. 5 d."/>
                            <w:tag w:val="part_d0f00e8ea5324f78bea451d164c16bfb"/>
                            <w:lock w:val="sdtLocked"/>
                            <w:richText/>
                          </w:sdtPr>
                          <w:sdtContent>
                            <w:p>
                              <w:pPr>
                                <w:ind w:firstLine="720"/>
                                <w:jc w:val="both"/>
                                <w:rPr>
                                  <w:bCs/>
                                  <w:szCs w:val="24"/>
                                  <w:shd w:val="clear" w:color="auto" w:fill="FFFFFF"/>
                                </w:rPr>
                              </w:pPr>
                              <w:sdt>
                                <w:sdtPr>
                                  <w:alias w:val="Numeris"/>
                                  <w:tag w:val="nr_d0f00e8ea5324f78bea451d164c16bfb"/>
                                  <w:lock w:val="sdtLocked"/>
                                  <w:richText/>
                                </w:sdtPr>
                                <w:sdtContent>
                                  <w:r>
                                    <w:rPr>
                                      <w:bCs/>
                                      <w:szCs w:val="24"/>
                                      <w:shd w:val="clear" w:color="auto" w:fill="FFFFFF"/>
                                    </w:rPr>
                                    <w:t>5</w:t>
                                  </w:r>
                                </w:sdtContent>
                              </w:sdt>
                              <w:r>
                                <w:rPr>
                                  <w:bCs/>
                                  <w:szCs w:val="24"/>
                                  <w:shd w:val="clear" w:color="auto" w:fill="FFFFFF"/>
                                </w:rPr>
                                <w:t>.</w:t>
                              </w:r>
                              <w:r>
                                <w:rPr>
                                  <w:szCs w:val="24"/>
                                </w:rPr>
                                <w:t xml:space="preserve"> </w:t>
                              </w:r>
                              <w:r>
                                <w:rPr>
                                  <w:bCs/>
                                  <w:szCs w:val="24"/>
                                  <w:shd w:val="clear" w:color="auto" w:fill="FFFFFF"/>
                                </w:rPr>
                                <w:t>Europos Sąjungos valstybės kreipimąsi į Lietuvos Respubliką dėl konsultacijos, ar išduoti Europos Sąjungos laikinąjį kelionės dokumentą Lietuvos Respublikos piliečiui arba šio straipsnio 2 dalies 5 ar 6 punkte nurodytam užsieniečiui, nagrinėja, sprendimą priima ir atsakymą į kreipimąsi pateikia konsulinis pareigūnas, į kurį buvo kreiptasi dėl konsultacijos. Jeigu konsulinis pareigūnas prieštarauja, kad Europos Sąjungos valstybė, kuri kreipėsi dėl konsultacijos, išduotų Europos Sąjungos laikinąjį kelionės dokumentą Lietuvos Respublikos piliečiui arba šio straipsnio 2 dalies 5 ar 6 punkte nurodytam užsieniečiui, jis sprendžia dėl Europos Sąjungos laikinojo kelionės dokumento išdavimo tam asmeniui.</w:t>
                              </w:r>
                            </w:p>
                          </w:sdtContent>
                        </w:sdt>
                        <w:sdt>
                          <w:sdtPr>
                            <w:alias w:val="20 str. 6 d."/>
                            <w:tag w:val="part_d0149ced7e014920af0935195519e896"/>
                            <w:lock w:val="sdtLocked"/>
                            <w:richText/>
                          </w:sdtPr>
                          <w:sdtContent>
                            <w:p>
                              <w:pPr>
                                <w:ind w:firstLine="720"/>
                                <w:jc w:val="both"/>
                                <w:rPr>
                                  <w:bCs/>
                                  <w:szCs w:val="24"/>
                                  <w:shd w:val="clear" w:color="auto" w:fill="FFFFFF"/>
                                </w:rPr>
                              </w:pPr>
                              <w:sdt>
                                <w:sdtPr>
                                  <w:alias w:val="Numeris"/>
                                  <w:tag w:val="nr_d0149ced7e014920af0935195519e896"/>
                                  <w:lock w:val="sdtLocked"/>
                                  <w:richText/>
                                </w:sdtPr>
                                <w:sdtContent>
                                  <w:r>
                                    <w:rPr>
                                      <w:bCs/>
                                      <w:szCs w:val="24"/>
                                      <w:shd w:val="clear" w:color="auto" w:fill="FFFFFF"/>
                                    </w:rPr>
                                    <w:t>6</w:t>
                                  </w:r>
                                </w:sdtContent>
                              </w:sdt>
                              <w:r>
                                <w:rPr>
                                  <w:bCs/>
                                  <w:szCs w:val="24"/>
                                  <w:shd w:val="clear" w:color="auto" w:fill="FFFFFF"/>
                                </w:rPr>
                                <w:t>. Europos Sąjungos laikinojo kelionės dokumento galiojimo terminas, išskyrus atvejus, kai yra išimtinių aplinkybių, yra ne ilgesnis kaip 15 kalendorinių dienų nuo Europos Sąjungos laikinojo kelionės dokumento išdavimo dienos. Kiekvienu atveju Europos Sąjungos laikinojo kelionės dokumento galiojimo terminas nustatomas atsižvelgiant į planuojamai kelionei į kelionės tikslo valstybę užbaigti reikalingą laiką ir pridedant papildomas 2 kalendorines dienas.</w:t>
                              </w:r>
                            </w:p>
                          </w:sdtContent>
                        </w:sdt>
                        <w:sdt>
                          <w:sdtPr>
                            <w:alias w:val="20 str. 7 d."/>
                            <w:tag w:val="part_d44c18b8038c4836b3fea67dab141cef"/>
                            <w:lock w:val="sdtLocked"/>
                            <w:richText/>
                          </w:sdtPr>
                          <w:sdtContent>
                            <w:p>
                              <w:pPr>
                                <w:ind w:firstLine="720"/>
                                <w:jc w:val="both"/>
                                <w:rPr>
                                  <w:bCs/>
                                  <w:szCs w:val="24"/>
                                  <w:shd w:val="clear" w:color="auto" w:fill="FFFFFF"/>
                                </w:rPr>
                              </w:pPr>
                              <w:sdt>
                                <w:sdtPr>
                                  <w:alias w:val="Numeris"/>
                                  <w:tag w:val="nr_d44c18b8038c4836b3fea67dab141cef"/>
                                  <w:lock w:val="sdtLocked"/>
                                  <w:richText/>
                                </w:sdtPr>
                                <w:sdtContent>
                                  <w:r>
                                    <w:rPr>
                                      <w:bCs/>
                                      <w:szCs w:val="24"/>
                                      <w:shd w:val="clear" w:color="auto" w:fill="FFFFFF"/>
                                    </w:rPr>
                                    <w:t>7</w:t>
                                  </w:r>
                                </w:sdtContent>
                              </w:sdt>
                              <w:r>
                                <w:rPr>
                                  <w:bCs/>
                                  <w:szCs w:val="24"/>
                                  <w:shd w:val="clear" w:color="auto" w:fill="FFFFFF"/>
                                </w:rPr>
                                <w:t>. Asmuo, atvykęs į Lietuvos Respubliką, kuri yra jo kelionės tikslo valstybė, privalo grąžinti jam išduotą Europos Sąjungos laikinąjį kelionės dokumentą Migracijos departamentui prie Lietuvos Respublikos vidaus reikalų ministerijos (toliau – Migracijos departamentas).</w:t>
                              </w:r>
                              <w:r>
                                <w:rPr>
                                  <w:szCs w:val="24"/>
                                </w:rPr>
                                <w:t xml:space="preserve"> </w:t>
                              </w:r>
                              <w:r>
                                <w:rPr>
                                  <w:bCs/>
                                  <w:szCs w:val="24"/>
                                  <w:shd w:val="clear" w:color="auto" w:fill="FFFFFF"/>
                                </w:rPr>
                                <w:t>Lietuvos Respublikos pilietis, atvykęs į savo kelionės tikslo Europos Sąjungos valstybę, privalo grąžinti jam išduotą Europos Sąjungos laikinąjį kelionės dokumentą toje Europos Sąjungos valstybėje veikiančiai Lietuvos Respublikos diplomatinei atstovybei ar konsulinei įstaigai, išskyrus Lietuvos Respublikos diplomatines atstovybes prie tarptautinių organizacijų, jeigu priimančiosios Europos Sąjungos valstybės teisės aktais nenustatyta kitaip.</w:t>
                              </w:r>
                              <w:r>
                                <w:rPr>
                                  <w:szCs w:val="24"/>
                                </w:rPr>
                                <w:t xml:space="preserve"> </w:t>
                              </w:r>
                              <w:r>
                                <w:rPr>
                                  <w:bCs/>
                                  <w:szCs w:val="24"/>
                                  <w:shd w:val="clear" w:color="auto" w:fill="FFFFFF"/>
                                </w:rPr>
                                <w:t xml:space="preserve">Europos Sąjungos laikinasis kelionės dokumentas grąžinamas nepriklausomai nuo to, ar šis dokumentas galioja. Šioje dalyje nurodytos institucijos grąžintus Europos Sąjungos laikinuosius kelionės dokumentus sunaikina.  </w:t>
                              </w:r>
                            </w:p>
                          </w:sdtContent>
                        </w:sdt>
                        <w:sdt>
                          <w:sdtPr>
                            <w:alias w:val="20 str. 8 d."/>
                            <w:tag w:val="part_619eb3868ca14c50bb1c3b540707be26"/>
                            <w:lock w:val="sdtLocked"/>
                            <w:richText/>
                          </w:sdtPr>
                          <w:sdtContent>
                            <w:p>
                              <w:pPr>
                                <w:ind w:firstLine="720"/>
                                <w:jc w:val="both"/>
                                <w:rPr>
                                  <w:bCs/>
                                  <w:szCs w:val="24"/>
                                  <w:shd w:val="clear" w:color="auto" w:fill="FFFFFF"/>
                                </w:rPr>
                              </w:pPr>
                              <w:sdt>
                                <w:sdtPr>
                                  <w:alias w:val="Numeris"/>
                                  <w:tag w:val="nr_619eb3868ca14c50bb1c3b540707be26"/>
                                  <w:lock w:val="sdtLocked"/>
                                  <w:richText/>
                                </w:sdtPr>
                                <w:sdtContent>
                                  <w:r>
                                    <w:rPr>
                                      <w:bCs/>
                                      <w:szCs w:val="24"/>
                                      <w:shd w:val="clear" w:color="auto" w:fill="FFFFFF"/>
                                    </w:rPr>
                                    <w:t>8</w:t>
                                  </w:r>
                                </w:sdtContent>
                              </w:sdt>
                              <w:r>
                                <w:rPr>
                                  <w:bCs/>
                                  <w:szCs w:val="24"/>
                                  <w:shd w:val="clear" w:color="auto" w:fill="FFFFFF"/>
                                </w:rPr>
                                <w:t xml:space="preserve">. Lietuvos Respublikos užsienio reikalų ministerija vykdo nuolatinę Europos Sąjungos laikinųjų kelionės dokumentų išdavimo stebėseną, renka, apibendrina ir kiekvienais metais Europos Komisijos nustatytais terminais Europos Komisijai pateikia: </w:t>
                              </w:r>
                            </w:p>
                            <w:sdt>
                              <w:sdtPr>
                                <w:alias w:val="20 str. 8 d. 1 p."/>
                                <w:tag w:val="part_9c14f9c933c745769e782b21b08f9eef"/>
                                <w:lock w:val="sdtLocked"/>
                                <w:richText/>
                              </w:sdtPr>
                              <w:sdtContent>
                                <w:p>
                                  <w:pPr>
                                    <w:ind w:firstLine="720"/>
                                    <w:jc w:val="both"/>
                                    <w:rPr>
                                      <w:bCs/>
                                      <w:szCs w:val="24"/>
                                      <w:shd w:val="clear" w:color="auto" w:fill="FFFFFF"/>
                                    </w:rPr>
                                  </w:pPr>
                                  <w:sdt>
                                    <w:sdtPr>
                                      <w:alias w:val="Numeris"/>
                                      <w:tag w:val="nr_9c14f9c933c745769e782b21b08f9eef"/>
                                      <w:lock w:val="sdtLocked"/>
                                      <w:richText/>
                                    </w:sdtPr>
                                    <w:sdtContent>
                                      <w:r>
                                        <w:rPr>
                                          <w:bCs/>
                                          <w:szCs w:val="24"/>
                                          <w:shd w:val="clear" w:color="auto" w:fill="FFFFFF"/>
                                        </w:rPr>
                                        <w:t>1</w:t>
                                      </w:r>
                                    </w:sdtContent>
                                  </w:sdt>
                                  <w:r>
                                    <w:rPr>
                                      <w:bCs/>
                                      <w:szCs w:val="24"/>
                                      <w:shd w:val="clear" w:color="auto" w:fill="FFFFFF"/>
                                    </w:rPr>
                                    <w:t xml:space="preserve">) statistinius duomenis apie šio straipsnio 2 dalyje nustatytų kategorijų asmenims išduotus Europos Sąjungos laikinuosius kelionės dokumentus; </w:t>
                                  </w:r>
                                </w:p>
                              </w:sdtContent>
                            </w:sdt>
                            <w:sdt>
                              <w:sdtPr>
                                <w:alias w:val="20 str. 8 d. 2 p."/>
                                <w:tag w:val="part_4744c86e178044d4a4e67ab7a23cadcd"/>
                                <w:lock w:val="sdtLocked"/>
                                <w:richText/>
                              </w:sdtPr>
                              <w:sdtContent>
                                <w:p>
                                  <w:pPr>
                                    <w:ind w:firstLine="720"/>
                                    <w:jc w:val="both"/>
                                    <w:rPr>
                                      <w:bCs/>
                                      <w:szCs w:val="24"/>
                                      <w:shd w:val="clear" w:color="auto" w:fill="FFFFFF"/>
                                    </w:rPr>
                                  </w:pPr>
                                  <w:sdt>
                                    <w:sdtPr>
                                      <w:alias w:val="Numeris"/>
                                      <w:tag w:val="nr_4744c86e178044d4a4e67ab7a23cadcd"/>
                                      <w:lock w:val="sdtLocked"/>
                                      <w:richText/>
                                    </w:sdtPr>
                                    <w:sdtContent>
                                      <w:r>
                                        <w:rPr>
                                          <w:bCs/>
                                          <w:szCs w:val="24"/>
                                          <w:shd w:val="clear" w:color="auto" w:fill="FFFFFF"/>
                                        </w:rPr>
                                        <w:t>2</w:t>
                                      </w:r>
                                    </w:sdtContent>
                                  </w:sdt>
                                  <w:r>
                                    <w:rPr>
                                      <w:bCs/>
                                      <w:szCs w:val="24"/>
                                      <w:shd w:val="clear" w:color="auto" w:fill="FFFFFF"/>
                                    </w:rPr>
                                    <w:t>) informaciją apie atvejus, susijusius su Europos Sąjungos laikinųjų kelionės dokumentų klastojimu ir melagingos informacijos pateikimu siekiant gauti Europos Sąjungos laikinąjį kelionės dokumentą;</w:t>
                                  </w:r>
                                </w:p>
                              </w:sdtContent>
                            </w:sdt>
                            <w:sdt>
                              <w:sdtPr>
                                <w:alias w:val="20 str. 8 d. 3 p."/>
                                <w:tag w:val="part_b7c14b211fa54a9889b66231a7f5cd64"/>
                                <w:lock w:val="sdtLocked"/>
                                <w:richText/>
                              </w:sdtPr>
                              <w:sdtContent>
                                <w:p>
                                  <w:pPr>
                                    <w:ind w:firstLine="720"/>
                                    <w:jc w:val="both"/>
                                    <w:rPr>
                                      <w:bCs/>
                                      <w:szCs w:val="24"/>
                                      <w:shd w:val="clear" w:color="auto" w:fill="FFFFFF"/>
                                    </w:rPr>
                                  </w:pPr>
                                  <w:sdt>
                                    <w:sdtPr>
                                      <w:alias w:val="Numeris"/>
                                      <w:tag w:val="nr_b7c14b211fa54a9889b66231a7f5cd64"/>
                                      <w:lock w:val="sdtLocked"/>
                                      <w:richText/>
                                    </w:sdtPr>
                                    <w:sdtContent>
                                      <w:r>
                                        <w:rPr>
                                          <w:bCs/>
                                          <w:szCs w:val="24"/>
                                          <w:shd w:val="clear" w:color="auto" w:fill="FFFFFF"/>
                                        </w:rPr>
                                        <w:t>3</w:t>
                                      </w:r>
                                    </w:sdtContent>
                                  </w:sdt>
                                  <w:r>
                                    <w:rPr>
                                      <w:bCs/>
                                      <w:szCs w:val="24"/>
                                      <w:shd w:val="clear" w:color="auto" w:fill="FFFFFF"/>
                                    </w:rPr>
                                    <w:t xml:space="preserve">) informaciją, reikalingą Direktyvos (ES) 2019/997 17 straipsnio 1 dalyje nurodytos poveikio įvertinimo ataskaitos pagrindinėms išvadoms parengti. </w:t>
                                  </w:r>
                                </w:p>
                              </w:sdtContent>
                            </w:sdt>
                          </w:sdtContent>
                        </w:sdt>
                        <w:sdt>
                          <w:sdtPr>
                            <w:alias w:val="20 str. 9 d."/>
                            <w:tag w:val="part_8228861577994005854c52d422d4e644"/>
                            <w:lock w:val="sdtLocked"/>
                            <w:richText/>
                          </w:sdtPr>
                          <w:sdtContent>
                            <w:p>
                              <w:pPr>
                                <w:ind w:firstLine="720"/>
                                <w:jc w:val="both"/>
                                <w:rPr>
                                  <w:bCs/>
                                  <w:szCs w:val="24"/>
                                  <w:shd w:val="clear" w:color="auto" w:fill="FFFFFF"/>
                                </w:rPr>
                              </w:pPr>
                              <w:sdt>
                                <w:sdtPr>
                                  <w:alias w:val="Numeris"/>
                                  <w:tag w:val="nr_8228861577994005854c52d422d4e644"/>
                                  <w:lock w:val="sdtLocked"/>
                                  <w:richText/>
                                </w:sdtPr>
                                <w:sdtContent>
                                  <w:r>
                                    <w:rPr>
                                      <w:bCs/>
                                      <w:szCs w:val="24"/>
                                      <w:shd w:val="clear" w:color="auto" w:fill="FFFFFF"/>
                                    </w:rPr>
                                    <w:t>9</w:t>
                                  </w:r>
                                </w:sdtContent>
                              </w:sdt>
                              <w:r>
                                <w:rPr>
                                  <w:bCs/>
                                  <w:szCs w:val="24"/>
                                  <w:shd w:val="clear" w:color="auto" w:fill="FFFFFF"/>
                                </w:rPr>
                                <w:t>. Šio straipsnio 8 dalies 2 punkte nurodytą informaciją Lietuvos Respublikos užsienio reikalų ministerijai teikia teisėsaugos institucijos ir įstaigos bei Lietuvos Respublikos diplomatinės atstovybės ir konsulinės įstaigos.</w:t>
                              </w:r>
                            </w:p>
                          </w:sdtContent>
                        </w:sdt>
                        <w:sdt>
                          <w:sdtPr>
                            <w:alias w:val="20 str. 10 d."/>
                            <w:tag w:val="part_5896db6d127b425ab391f77ac70179a5"/>
                            <w:lock w:val="sdtLocked"/>
                            <w:richText/>
                          </w:sdtPr>
                          <w:sdtContent>
                            <w:p>
                              <w:pPr>
                                <w:ind w:firstLine="720"/>
                                <w:jc w:val="both"/>
                                <w:rPr>
                                  <w:bCs/>
                                  <w:szCs w:val="24"/>
                                  <w:lang w:eastAsia="lt-LT"/>
                                </w:rPr>
                              </w:pPr>
                              <w:sdt>
                                <w:sdtPr>
                                  <w:alias w:val="Numeris"/>
                                  <w:tag w:val="nr_5896db6d127b425ab391f77ac70179a5"/>
                                  <w:lock w:val="sdtLocked"/>
                                  <w:richText/>
                                </w:sdtPr>
                                <w:sdtContent>
                                  <w:r>
                                    <w:rPr>
                                      <w:bCs/>
                                      <w:szCs w:val="24"/>
                                      <w:shd w:val="clear" w:color="auto" w:fill="FFFFFF"/>
                                    </w:rPr>
                                    <w:t>10</w:t>
                                  </w:r>
                                </w:sdtContent>
                              </w:sdt>
                              <w:r>
                                <w:rPr>
                                  <w:bCs/>
                                  <w:szCs w:val="24"/>
                                  <w:shd w:val="clear" w:color="auto" w:fill="FFFFFF"/>
                                </w:rPr>
                                <w:t xml:space="preserve">. Prašymų išduoti Europos Sąjungos laikinąjį kelionės dokumentą pateikimo, jų nagrinėjimo, sprendimų dėl </w:t>
                              </w:r>
                              <w:r>
                                <w:rPr>
                                  <w:bCs/>
                                  <w:szCs w:val="24"/>
                                  <w:lang w:eastAsia="lt-LT"/>
                                </w:rPr>
                                <w:t xml:space="preserve">Europos Sąjungos laikinojo kelionės dokumento išdavimo priėmimo, išduotų Europos Sąjungos laikinųjų kelionės dokumentų grąžinimo, grąžintų Europos Sąjungos laikinųjų kelionės dokumentų sunaikinimo ir informacijos apie Europos Sąjungos laikinuosius kelionės dokumentus teikimo tvarką nustato Lietuvos Respublikos užsienio reikalų ministras, suderinęs su Lietuvos Respublikos vidaus reikalų ministru. </w:t>
                              </w:r>
                            </w:p>
                          </w:sdtContent>
                        </w:sdt>
                        <w:sdt>
                          <w:sdtPr>
                            <w:alias w:val="20 str. 11 d."/>
                            <w:tag w:val="part_a31f039a50de465baeb9b6a8a314a48d"/>
                            <w:lock w:val="sdtLocked"/>
                            <w:richText/>
                          </w:sdtPr>
                          <w:sdtContent>
                            <w:p>
                              <w:pPr>
                                <w:ind w:firstLine="720"/>
                                <w:jc w:val="both"/>
                                <w:rPr>
                                  <w:bCs/>
                                  <w:szCs w:val="24"/>
                                  <w:lang w:eastAsia="lt-LT"/>
                                </w:rPr>
                              </w:pPr>
                              <w:sdt>
                                <w:sdtPr>
                                  <w:alias w:val="Numeris"/>
                                  <w:tag w:val="nr_a31f039a50de465baeb9b6a8a314a48d"/>
                                  <w:lock w:val="sdtLocked"/>
                                  <w:richText/>
                                </w:sdtPr>
                                <w:sdtContent>
                                  <w:r>
                                    <w:rPr>
                                      <w:bCs/>
                                      <w:szCs w:val="24"/>
                                      <w:lang w:eastAsia="lt-LT"/>
                                    </w:rPr>
                                    <w:t>11</w:t>
                                  </w:r>
                                </w:sdtContent>
                              </w:sdt>
                              <w:r>
                                <w:rPr>
                                  <w:bCs/>
                                  <w:szCs w:val="24"/>
                                  <w:lang w:eastAsia="lt-LT"/>
                                </w:rPr>
                                <w:t xml:space="preserve">. </w:t>
                              </w:r>
                              <w:r>
                                <w:rPr>
                                  <w:bCs/>
                                  <w:szCs w:val="24"/>
                                  <w:shd w:val="clear" w:color="auto" w:fill="FFFFFF"/>
                                </w:rPr>
                                <w:t xml:space="preserve">Europos Sąjungos laikinojo kelionės dokumento ir Europos Sąjungos laikinojo kelionės dokumento įklijos formas tvirtina Lietuvos Respublikos vidaus reikalų ministras, suderinęs su Lietuvos Respublikos užsienio reikalų ministru. </w:t>
                              </w:r>
                            </w:p>
                          </w:sdtContent>
                        </w:sdt>
                        <w:sdt>
                          <w:sdtPr>
                            <w:alias w:val="20 str. 12 d."/>
                            <w:tag w:val="part_4f85d61b950d4405b7fc276cd50ad73d"/>
                            <w:lock w:val="sdtLocked"/>
                            <w:richText/>
                          </w:sdtPr>
                          <w:sdtContent>
                            <w:p>
                              <w:pPr>
                                <w:ind w:firstLine="720"/>
                                <w:jc w:val="both"/>
                              </w:pPr>
                              <w:sdt>
                                <w:sdtPr>
                                  <w:alias w:val="Numeris"/>
                                  <w:tag w:val="nr_4f85d61b950d4405b7fc276cd50ad73d"/>
                                  <w:lock w:val="sdtLocked"/>
                                  <w:richText/>
                                </w:sdtPr>
                                <w:sdtContent>
                                  <w:r>
                                    <w:rPr>
                                      <w:bCs/>
                                      <w:szCs w:val="24"/>
                                      <w:shd w:val="clear" w:color="auto" w:fill="FFFFFF"/>
                                    </w:rPr>
                                    <w:t>12</w:t>
                                  </w:r>
                                </w:sdtContent>
                              </w:sdt>
                              <w:r>
                                <w:rPr>
                                  <w:bCs/>
                                  <w:szCs w:val="24"/>
                                  <w:shd w:val="clear" w:color="auto" w:fill="FFFFFF"/>
                                </w:rPr>
                                <w:t>. Įstaigą, atsakingą už vienodų Europos Sąjungos laikinojo kelionės dokumento ir Europos Sąjungos laikinojo kelionės dokumento įklijos blankų gamybą, atrenka ir apie ją Europos Komisijai ir kitoms Europos Sąjungos valstybėms praneša Lietuvos Respublikos vidaus reikalų ministro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96b4a26450d348798054c62dea74da3d"/>
                            <w:lock w:val="sdtLocked"/>
                            <w:richText/>
                          </w:sdtPr>
                          <w:sdtContent>
                            <w:p>
                              <w:pPr>
                                <w:ind w:firstLine="720"/>
                                <w:jc w:val="both"/>
                                <w:rPr>
                                  <w:bCs/>
                                  <w:szCs w:val="24"/>
                                </w:rPr>
                              </w:pPr>
                              <w:sdt>
                                <w:sdtPr>
                                  <w:alias w:val="Numeris"/>
                                  <w:tag w:val="nr_96b4a26450d348798054c62dea74da3d"/>
                                  <w:lock w:val="sdtLocked"/>
                                  <w:richText/>
                                </w:sdtPr>
                                <w:sdtContent>
                                  <w:r>
                                    <w:rPr>
                                      <w:szCs w:val="24"/>
                                      <w:shd w:val="clear" w:color="auto" w:fill="FFFFFF"/>
                                    </w:rPr>
                                    <w:t>2</w:t>
                                  </w:r>
                                </w:sdtContent>
                              </w:sdt>
                              <w:r>
                                <w:rPr>
                                  <w:szCs w:val="24"/>
                                  <w:shd w:val="clear" w:color="auto" w:fill="FFFFFF"/>
                                </w:rPr>
                                <w:t>. Valstybės materialine pagalba taip pat laikoma kitos Europos Sąjungos valstybės Lietuvos Respublikos piliečiui, kaip neatstovaujamam Europos Sąjungos piliečiui, suteiktos konsulinės pagalbos</w:t>
                              </w:r>
                              <w:r>
                                <w:rPr>
                                  <w:bCs/>
                                  <w:szCs w:val="24"/>
                                  <w:shd w:val="clear" w:color="auto" w:fill="FFFFFF"/>
                                </w:rPr>
                                <w:t>,</w:t>
                              </w:r>
                              <w:r>
                                <w:rPr>
                                  <w:szCs w:val="24"/>
                                  <w:shd w:val="clear" w:color="auto" w:fill="FFFFFF"/>
                                </w:rPr>
                                <w:t xml:space="preserve"> </w:t>
                              </w:r>
                              <w:r>
                                <w:rPr>
                                  <w:bCs/>
                                  <w:szCs w:val="24"/>
                                  <w:shd w:val="clear" w:color="auto" w:fill="FFFFFF"/>
                                </w:rPr>
                                <w:t xml:space="preserve">Europos Sąjungos laikinojo kelionės dokumento išdavimo Lietuvos Respublikos piliečiui, Lietuvos Respublikos pilietį lydinčiam šeimos nariui užsieniečiui, kuris nėra Europos Sąjungos valstybės pilietis, jeigu jis turi teisę gyventi Lietuvos Respublikoje, ar šio statuto 20 straipsnio 2 dalies 6 punkte nurodytam užsieniečiui </w:t>
                              </w:r>
                              <w:r>
                                <w:rPr>
                                  <w:szCs w:val="24"/>
                                  <w:shd w:val="clear" w:color="auto" w:fill="FFFFFF"/>
                                </w:rPr>
                                <w:t>išlaidos, kurias turėtų padengti</w:t>
                              </w:r>
                              <w:r>
                                <w:rPr>
                                  <w:szCs w:val="24"/>
                                </w:rPr>
                                <w:t xml:space="preserve"> </w:t>
                              </w:r>
                              <w:r>
                                <w:rPr>
                                  <w:szCs w:val="24"/>
                                  <w:shd w:val="clear" w:color="auto" w:fill="FFFFFF"/>
                                </w:rPr>
                                <w:t xml:space="preserve">tos Europos Sąjungos valstybės piliečiai, </w:t>
                              </w:r>
                              <w:r>
                                <w:rPr>
                                  <w:bCs/>
                                  <w:szCs w:val="24"/>
                                  <w:shd w:val="clear" w:color="auto" w:fill="FFFFFF"/>
                                </w:rPr>
                                <w:t>juos lydintys šeimos nariai užsieniečiai, kurie turi teisę gyventi Europos Sąjungos valstybėje, ar užsieniečiai, kuriems ta Europos Sąjungos valstybė pagal tarptautinę ar nacionalinę teisę yra suteikusi apsaugą ir kurie turi teisę gyventi toje Europos Sąjungos valstybėje,</w:t>
                              </w:r>
                              <w:r>
                                <w:rPr>
                                  <w:szCs w:val="24"/>
                                  <w:shd w:val="clear" w:color="auto" w:fill="FFFFFF"/>
                                </w:rPr>
                                <w:t xml:space="preserve"> esant toms pačioms sąlygoms, atlygintos šio statuto 22</w:t>
                              </w:r>
                              <w:r>
                                <w:rPr>
                                  <w:szCs w:val="24"/>
                                  <w:shd w:val="clear" w:color="auto" w:fill="FFFFFF"/>
                                  <w:vertAlign w:val="superscript"/>
                                </w:rPr>
                                <w:t>1</w:t>
                              </w:r>
                              <w:r>
                                <w:rPr>
                                  <w:szCs w:val="24"/>
                                  <w:shd w:val="clear" w:color="auto" w:fill="FFFFFF"/>
                                </w:rPr>
                                <w:t xml:space="preserve"> straipsnyje nurodytomis valstybės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2 str. 3 d."/>
                            <w:tag w:val="part_e855fa402e9b45edbce6b3bd80891afa"/>
                            <w:lock w:val="sdtLocked"/>
                            <w:richText/>
                          </w:sdtPr>
                          <w:sdtContent>
                            <w:p>
                              <w:pPr>
                                <w:ind w:firstLine="720"/>
                                <w:jc w:val="both"/>
                                <w:rPr>
                                  <w:bCs/>
                                  <w:szCs w:val="24"/>
                                </w:rPr>
                              </w:pPr>
                              <w:sdt>
                                <w:sdtPr>
                                  <w:alias w:val="Numeris"/>
                                  <w:tag w:val="nr_e855fa402e9b45edbce6b3bd80891afa"/>
                                  <w:lock w:val="sdtLocked"/>
                                  <w:richText/>
                                </w:sdtPr>
                                <w:sdtContent>
                                  <w:r>
                                    <w:rPr>
                                      <w:szCs w:val="24"/>
                                      <w:shd w:val="clear" w:color="auto" w:fill="FFFFFF"/>
                                    </w:rPr>
                                    <w:t>3</w:t>
                                  </w:r>
                                </w:sdtContent>
                              </w:sdt>
                              <w:r>
                                <w:rPr>
                                  <w:szCs w:val="24"/>
                                  <w:shd w:val="clear" w:color="auto" w:fill="FFFFFF"/>
                                </w:rPr>
                                <w:t>.</w:t>
                              </w:r>
                              <w:r>
                                <w:rPr>
                                  <w:szCs w:val="24"/>
                                </w:rPr>
                                <w:t xml:space="preserve"> </w:t>
                              </w:r>
                              <w:r>
                                <w:rPr>
                                  <w:szCs w:val="24"/>
                                  <w:shd w:val="clear" w:color="auto" w:fill="FFFFFF"/>
                                </w:rPr>
                                <w:t xml:space="preserve">Valstybės materialinė pagalba yra grąžintina. Jeigu per 3 mėnesius nuo sprendimo suteikti valstybės materialinę pagalbą priėmimo ar nuo </w:t>
                              </w:r>
                              <w:r>
                                <w:rPr>
                                  <w:bCs/>
                                  <w:szCs w:val="24"/>
                                  <w:shd w:val="clear" w:color="auto" w:fill="FFFFFF"/>
                                </w:rPr>
                                <w:t xml:space="preserve">šio straipsnio 2 dalyje nurodytiems asmenims </w:t>
                              </w:r>
                              <w:r>
                                <w:rPr>
                                  <w:szCs w:val="24"/>
                                  <w:shd w:val="clear" w:color="auto" w:fill="FFFFFF"/>
                                </w:rPr>
                                <w:t xml:space="preserve">suteiktos konsulinės pagalbos išlaidų kitai Europos Sąjungos valstybei atlyginimo suteikta valstybės materialinė pagalba nėra grąžinta, Lietuvos Respublikos užsienio reikalų ministras priima sprendimą dėl </w:t>
                              </w:r>
                              <w:r>
                                <w:rPr>
                                  <w:bCs/>
                                  <w:szCs w:val="24"/>
                                  <w:shd w:val="clear" w:color="auto" w:fill="FFFFFF"/>
                                </w:rPr>
                                <w:t>šio straipsnio 2 dalyje nurodytiems asmenims</w:t>
                              </w:r>
                              <w:r>
                                <w:rPr>
                                  <w:szCs w:val="24"/>
                                  <w:shd w:val="clear" w:color="auto" w:fill="FFFFFF"/>
                                </w:rPr>
                                <w:t xml:space="preserve"> suteiktos valstybės materialinės pagalbos išieškojimo. Lietuvos Respublikos užsienio reikalų ministro sprendimas yra vykdomasis dokumentas, vykdomas 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bc342d99f7489a99d0ba00875a778c"/>
                        <w:lock w:val="sdtLocked"/>
                        <w:richText/>
                      </w:sdtPr>
                      <w:sdtContent>
                        <w:p>
                          <w:pPr>
                            <w:ind w:firstLine="720"/>
                            <w:jc w:val="both"/>
                            <w:rPr>
                              <w:szCs w:val="24"/>
                              <w:shd w:val="clear" w:color="auto" w:fill="FFFFFF"/>
                            </w:rPr>
                          </w:pPr>
                          <w:sdt>
                            <w:sdtPr>
                              <w:alias w:val="Numeris"/>
                              <w:tag w:val="nr_29bc342d99f7489a99d0ba00875a778c"/>
                              <w:lock w:val="sdtLocked"/>
                              <w:richText/>
                            </w:sdtPr>
                            <w:sdtContent>
                              <w:r>
                                <w:rPr>
                                  <w:b/>
                                  <w:szCs w:val="24"/>
                                  <w:shd w:val="clear" w:color="auto" w:fill="FFFFFF"/>
                                </w:rPr>
                                <w:t>22</w:t>
                              </w:r>
                              <w:r>
                                <w:rPr>
                                  <w:b/>
                                  <w:szCs w:val="24"/>
                                  <w:shd w:val="clear" w:color="auto" w:fill="FFFFFF"/>
                                  <w:vertAlign w:val="superscript"/>
                                </w:rPr>
                                <w:t>1</w:t>
                              </w:r>
                            </w:sdtContent>
                          </w:sdt>
                          <w:r>
                            <w:rPr>
                              <w:b/>
                              <w:szCs w:val="24"/>
                              <w:shd w:val="clear" w:color="auto" w:fill="FFFFFF"/>
                            </w:rPr>
                            <w:t xml:space="preserve"> straipsnis. </w:t>
                          </w:r>
                          <w:sdt>
                            <w:sdtPr>
                              <w:alias w:val="Pavadinimas"/>
                              <w:tag w:val="title_29bc342d99f7489a99d0ba00875a778c"/>
                              <w:lock w:val="sdtLocked"/>
                              <w:richText/>
                            </w:sdtPr>
                            <w:sdtContent>
                              <w:r>
                                <w:rPr>
                                  <w:b/>
                                  <w:szCs w:val="24"/>
                                  <w:shd w:val="clear" w:color="auto" w:fill="FFFFFF"/>
                                </w:rPr>
                                <w:t>Konsulinės pagalbos išlaidų atlyginimas Europos Sąjungos valstybei</w:t>
                              </w:r>
                            </w:sdtContent>
                          </w:sdt>
                        </w:p>
                        <w:sdt>
                          <w:sdtPr>
                            <w:alias w:val="22-1 str. 1 d."/>
                            <w:tag w:val="part_6255758efece4b7a92186a07ce242086"/>
                            <w:lock w:val="sdtLocked"/>
                            <w:richText/>
                          </w:sdtPr>
                          <w:sdtContent>
                            <w:p>
                              <w:pPr>
                                <w:ind w:firstLine="720"/>
                                <w:jc w:val="both"/>
                              </w:pPr>
                              <w:r>
                                <w:rPr>
                                  <w:szCs w:val="24"/>
                                  <w:shd w:val="clear" w:color="auto" w:fill="FFFFFF"/>
                                </w:rPr>
                                <w:t xml:space="preserve">Gavus Europos Sąjungos valstybės prašymą atlyginti </w:t>
                              </w:r>
                              <w:r>
                                <w:rPr>
                                  <w:bCs/>
                                  <w:szCs w:val="24"/>
                                  <w:shd w:val="clear" w:color="auto" w:fill="FFFFFF"/>
                                </w:rPr>
                                <w:t>šio statuto 22 straipsnio 2 dalyje nurodytas</w:t>
                              </w:r>
                              <w:r>
                                <w:rPr>
                                  <w:szCs w:val="24"/>
                                  <w:shd w:val="clear" w:color="auto" w:fill="FFFFFF"/>
                                </w:rPr>
                                <w:t xml:space="preserve"> išlaidas, jos Europos Sąjungos valstybei Lietuvos Respublikos užsienio reikalų ministro nustatyta tvarka ne vėliau kaip per 12 mėnesių </w:t>
                              </w:r>
                              <w:r>
                                <w:rPr>
                                  <w:bCs/>
                                  <w:szCs w:val="24"/>
                                  <w:shd w:val="clear" w:color="auto" w:fill="FFFFFF"/>
                                </w:rPr>
                                <w:t xml:space="preserve">nuo šiame straipsnyje nurodyto prašymo gavimo dienos </w:t>
                              </w:r>
                              <w:r>
                                <w:rPr>
                                  <w:szCs w:val="24"/>
                                  <w:shd w:val="clear" w:color="auto" w:fill="FFFFFF"/>
                                </w:rPr>
                                <w:t>atlyginamos iš Lietuvos Respublikos užsienio reikalų ministerijai Lietuvos Respublikos valstybės biudžete numatytų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f07db969e6034818abd93ddeaa54c6ae"/>
                        <w:lock w:val="sdtLocked"/>
                        <w:richText/>
                      </w:sdtPr>
                      <w:sdtContent>
                        <w:p>
                          <w:pPr>
                            <w:ind w:firstLine="720"/>
                            <w:jc w:val="both"/>
                            <w:rPr>
                              <w:szCs w:val="24"/>
                              <w:lang w:eastAsia="lt-LT"/>
                            </w:rPr>
                          </w:pPr>
                          <w:sdt>
                            <w:sdtPr>
                              <w:alias w:val="Numeris"/>
                              <w:tag w:val="nr_f07db969e6034818abd93ddeaa54c6ae"/>
                              <w:lock w:val="sdtLocked"/>
                              <w:richText/>
                            </w:sdtPr>
                            <w:sdtContent>
                              <w:r>
                                <w:rPr>
                                  <w:b/>
                                  <w:bCs/>
                                  <w:szCs w:val="24"/>
                                  <w:lang w:eastAsia="lt-LT"/>
                                </w:rPr>
                                <w:t>23</w:t>
                              </w:r>
                            </w:sdtContent>
                          </w:sdt>
                          <w:r>
                            <w:rPr>
                              <w:b/>
                              <w:bCs/>
                              <w:szCs w:val="24"/>
                              <w:lang w:eastAsia="lt-LT"/>
                            </w:rPr>
                            <w:t xml:space="preserve"> straipsnis. </w:t>
                          </w:r>
                          <w:sdt>
                            <w:sdtPr>
                              <w:alias w:val="Pavadinimas"/>
                              <w:tag w:val="title_f07db969e6034818abd93ddeaa54c6ae"/>
                              <w:lock w:val="sdtLocked"/>
                              <w:richText/>
                            </w:sdtPr>
                            <w:sdtContent>
                              <w:r>
                                <w:rPr>
                                  <w:b/>
                                  <w:bCs/>
                                  <w:szCs w:val="24"/>
                                  <w:lang w:eastAsia="lt-LT"/>
                                </w:rPr>
                                <w:t>Šengeno vizų ir joms prilyginamų dokumentų išdavimas</w:t>
                              </w:r>
                            </w:sdtContent>
                          </w:sdt>
                        </w:p>
                        <w:sdt>
                          <w:sdtPr>
                            <w:alias w:val="23 str. 1 d."/>
                            <w:tag w:val="part_66d707b896204f089a8f05f1fa07a1c3"/>
                            <w:lock w:val="sdtLocked"/>
                            <w:richText/>
                          </w:sdtPr>
                          <w:sdtContent>
                            <w:p>
                              <w:pPr>
                                <w:ind w:firstLine="720"/>
                                <w:jc w:val="both"/>
                                <w:rPr>
                                  <w:szCs w:val="24"/>
                                  <w:lang w:eastAsia="lt-LT"/>
                                </w:rPr>
                              </w:pPr>
                              <w:sdt>
                                <w:sdtPr>
                                  <w:alias w:val="Numeris"/>
                                  <w:tag w:val="nr_66d707b896204f089a8f05f1fa07a1c3"/>
                                  <w:lock w:val="sdtLocked"/>
                                  <w:richText/>
                                </w:sdtPr>
                                <w:sdtContent>
                                  <w:r>
                                    <w:rPr>
                                      <w:szCs w:val="24"/>
                                      <w:lang w:eastAsia="lt-LT"/>
                                    </w:rPr>
                                    <w:t>1</w:t>
                                  </w:r>
                                </w:sdtContent>
                              </w:sdt>
                              <w:r>
                                <w:rPr>
                                  <w:szCs w:val="24"/>
                                  <w:lang w:eastAsia="lt-LT"/>
                                </w:rPr>
                                <w:t>. Konsulinis pareigūnas arba įgaliotas darbuotojas priima prašymus išduoti Šengeno vizas ar joms prilyginamus dokumentus. Konsulinis pareigūnas teisės aktų nustatytomis sąlygomis ir tvarka prašymus nagrinėja ir priima sprendimus dėl jų.</w:t>
                              </w:r>
                            </w:p>
                          </w:sdtContent>
                        </w:sdt>
                        <w:sdt>
                          <w:sdtPr>
                            <w:alias w:val="23 str. 2 d."/>
                            <w:tag w:val="part_74d10d2a60494e8e97e496420270c001"/>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c5de72034311edb32c9f9d8ba206f8">
                            <w:r w:rsidRPr="00532B9F">
                              <w:rPr>
                                <w:rFonts w:ascii="Times New Roman" w:eastAsia="MS Mincho" w:hAnsi="Times New Roman"/>
                                <w:sz w:val="20"/>
                                <w:i/>
                                <w:iCs/>
                                <w:color w:val="0000FF" w:themeColor="hyperlink"/>
                                <w:u w:val="single"/>
                              </w:rPr>
                              <w:t>XIV-1290</w:t>
                            </w:r>
                          </w:fldSimple>
                          <w:r>
                            <w:rPr>
                              <w:rFonts w:ascii="Times New Roman" w:eastAsia="MS Mincho" w:hAnsi="Times New Roman"/>
                              <w:sz w:val="20"/>
                              <w:i/>
                              <w:iCs/>
                            </w:rPr>
                            <w:t>,
2022-06-30,
paskelbta TAR 2022-07-14, i. k. 2022-15440            </w:t>
                          </w:r>
                        </w:p>
                        <w:p/>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21d66ecacf424b9988bd5f0cbaa73290"/>
                        <w:lock w:val="sdtLocked"/>
                        <w:richText/>
                      </w:sdtPr>
                      <w:sdtContent>
                        <w:p>
                          <w:pPr>
                            <w:ind w:left="2336" w:hanging="1616"/>
                            <w:jc w:val="both"/>
                            <w:rPr>
                              <w:b/>
                              <w:bCs/>
                              <w:szCs w:val="24"/>
                              <w:lang w:eastAsia="ja-JP"/>
                            </w:rPr>
                          </w:pPr>
                          <w:sdt>
                            <w:sdtPr>
                              <w:alias w:val="Numeris"/>
                              <w:tag w:val="nr_21d66ecacf424b9988bd5f0cbaa73290"/>
                              <w:lock w:val="sdtLocked"/>
                              <w:richText/>
                            </w:sdtPr>
                            <w:sdtContent>
                              <w:r>
                                <w:rPr>
                                  <w:b/>
                                  <w:bCs/>
                                  <w:szCs w:val="24"/>
                                  <w:lang w:eastAsia="ja-JP"/>
                                </w:rPr>
                                <w:t>25</w:t>
                              </w:r>
                            </w:sdtContent>
                          </w:sdt>
                          <w:r>
                            <w:rPr>
                              <w:b/>
                              <w:bCs/>
                              <w:szCs w:val="24"/>
                              <w:lang w:eastAsia="ja-JP"/>
                            </w:rPr>
                            <w:t xml:space="preserve"> straipsnis. </w:t>
                          </w:r>
                          <w:sdt>
                            <w:sdtPr>
                              <w:alias w:val="Pavadinimas"/>
                              <w:tag w:val="title_21d66ecacf424b9988bd5f0cbaa73290"/>
                              <w:lock w:val="sdtLocked"/>
                              <w:richText/>
                            </w:sdtPr>
                            <w:sdtContent>
                              <w:r>
                                <w:rPr>
                                  <w:b/>
                                  <w:bCs/>
                                  <w:szCs w:val="24"/>
                                  <w:lang w:eastAsia="ja-JP"/>
                                </w:rPr>
                                <w:t>Pasų ir asmens tapatybės kortelių išdavimas, keitimas ir pilietybės klausimai</w:t>
                              </w:r>
                            </w:sdtContent>
                          </w:sdt>
                        </w:p>
                        <w:sdt>
                          <w:sdtPr>
                            <w:alias w:val="25 str. 1 d."/>
                            <w:tag w:val="part_e9d5f037d1024276b4f4802dac9fc689"/>
                            <w:lock w:val="sdtLocked"/>
                            <w:richText/>
                          </w:sdtPr>
                          <w:sdtContent>
                            <w:p>
                              <w:pPr>
                                <w:ind w:firstLine="720"/>
                                <w:jc w:val="both"/>
                                <w:rPr>
                                  <w:szCs w:val="24"/>
                                  <w:lang w:eastAsia="ja-JP"/>
                                </w:rPr>
                              </w:pPr>
                              <w:sdt>
                                <w:sdtPr>
                                  <w:alias w:val="Numeris"/>
                                  <w:tag w:val="nr_e9d5f037d1024276b4f4802dac9fc689"/>
                                  <w:lock w:val="sdtLocked"/>
                                  <w:richText/>
                                </w:sdtPr>
                                <w:sdtContent>
                                  <w:r>
                                    <w:rPr>
                                      <w:szCs w:val="24"/>
                                      <w:lang w:eastAsia="ja-JP"/>
                                    </w:rPr>
                                    <w:t>1</w:t>
                                  </w:r>
                                </w:sdtContent>
                              </w:sdt>
                              <w:r>
                                <w:rPr>
                                  <w:szCs w:val="24"/>
                                  <w:lang w:eastAsia="ja-JP"/>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w:t>
                              </w:r>
                            </w:p>
                          </w:sdtContent>
                        </w:sdt>
                        <w:sdt>
                          <w:sdtPr>
                            <w:alias w:val="25 str. 2 d."/>
                            <w:tag w:val="part_6f0da09959b44fa4af0f16a85afabcf5"/>
                            <w:lock w:val="sdtLocked"/>
                            <w:richText/>
                          </w:sdtPr>
                          <w:sdtContent>
                            <w:p>
                              <w:pPr>
                                <w:ind w:firstLine="720"/>
                                <w:jc w:val="both"/>
                                <w:rPr>
                                  <w:szCs w:val="24"/>
                                  <w:lang w:eastAsia="ja-JP"/>
                                </w:rPr>
                              </w:pPr>
                              <w:sdt>
                                <w:sdtPr>
                                  <w:alias w:val="Numeris"/>
                                  <w:tag w:val="nr_6f0da09959b44fa4af0f16a85afabcf5"/>
                                  <w:lock w:val="sdtLocked"/>
                                  <w:richText/>
                                </w:sdtPr>
                                <w:sdtContent>
                                  <w:r>
                                    <w:rPr>
                                      <w:szCs w:val="24"/>
                                      <w:lang w:eastAsia="ja-JP"/>
                                    </w:rPr>
                                    <w:t>2</w:t>
                                  </w:r>
                                </w:sdtContent>
                              </w:sdt>
                              <w:r>
                                <w:rPr>
                                  <w:szCs w:val="24"/>
                                  <w:lang w:eastAsia="ja-JP"/>
                                </w:rPr>
                                <w:t xml:space="preserve">. Konsulinis pareigūnas arba įgaliotas darbuotojas Lietuvos Respublikos vidaus reikalų ministro ir Lietuvos Respublikos užsienio reikalų ministro nustatyta tvarka priima užsienio valstybėje gyvenančių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Lietuvos Respublikos gyventojų registro duomenimis ir abejonių dėl Lietuvos Respublikos piliečio duomenų ir tapatybės nekyla, konsulinis pareigūnas arba įgaliotas darbuotojas išduoda arba keičia pasą ar asmens tapatybės kortelę. 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25 str. 3 d."/>
                            <w:tag w:val="part_4f6ad6d990c74268b554b5d019afa53c"/>
                            <w:lock w:val="sdtLocked"/>
                            <w:richText/>
                          </w:sdtPr>
                          <w:sdtContent>
                            <w:p>
                              <w:pPr>
                                <w:ind w:firstLine="720"/>
                                <w:jc w:val="both"/>
                                <w:textAlignment w:val="baseline"/>
                                <w:rPr>
                                  <w:szCs w:val="24"/>
                                  <w:lang w:eastAsia="lt-LT"/>
                                </w:rPr>
                              </w:pPr>
                              <w:sdt>
                                <w:sdtPr>
                                  <w:alias w:val="Numeris"/>
                                  <w:tag w:val="nr_4f6ad6d990c74268b554b5d019afa53c"/>
                                  <w:lock w:val="sdtLocked"/>
                                  <w:richText/>
                                </w:sdtPr>
                                <w:sdtContent>
                                  <w:r>
                                    <w:rPr>
                                      <w:szCs w:val="24"/>
                                      <w:lang w:eastAsia="ja-JP"/>
                                    </w:rPr>
                                    <w:t>3</w:t>
                                  </w:r>
                                </w:sdtContent>
                              </w:sdt>
                              <w:r>
                                <w:rPr>
                                  <w:szCs w:val="24"/>
                                  <w:lang w:eastAsia="ja-JP"/>
                                </w:rPr>
                                <w:t xml:space="preserve">. </w:t>
                              </w:r>
                              <w:r>
                                <w:rPr>
                                  <w:szCs w:val="24"/>
                                  <w:lang w:eastAsia="lt-LT"/>
                                </w:rPr>
                                <w:t>Konsulinis pareigūnas arba įgaliotas darbuotojas, gavęs išduotą teisę atkurti Lietuvos Respublikos pilietybę patvirtinantį dokumentą arba lietuvių kilmę patvirtinantį dokumentą, Lietuvos Respublikos Vyriausybės nustatyta tvarka įteikia juos jų prašiusiam asmeniui ar jo įgaliotam atstovui.</w:t>
                              </w:r>
                            </w:p>
                          </w:sdtContent>
                        </w:sdt>
                        <w:sdt>
                          <w:sdtPr>
                            <w:alias w:val="25 str. 4 d."/>
                            <w:tag w:val="part_35b4234df97c4f6a9b0e8ddd9e355eef"/>
                            <w:lock w:val="sdtLocked"/>
                            <w:richText/>
                          </w:sdtPr>
                          <w:sdtContent>
                            <w:p>
                              <w:pPr>
                                <w:ind w:firstLine="720"/>
                                <w:jc w:val="both"/>
                                <w:rPr>
                                  <w:szCs w:val="24"/>
                                  <w:lang w:eastAsia="ja-JP"/>
                                </w:rPr>
                              </w:pPr>
                              <w:sdt>
                                <w:sdtPr>
                                  <w:alias w:val="Numeris"/>
                                  <w:tag w:val="nr_35b4234df97c4f6a9b0e8ddd9e355eef"/>
                                  <w:lock w:val="sdtLocked"/>
                                  <w:richText/>
                                </w:sdtPr>
                                <w:sdtContent>
                                  <w:r>
                                    <w:rPr>
                                      <w:szCs w:val="24"/>
                                      <w:lang w:eastAsia="ja-JP"/>
                                    </w:rPr>
                                    <w:t>4</w:t>
                                  </w:r>
                                </w:sdtContent>
                              </w:sdt>
                              <w:r>
                                <w:rPr>
                                  <w:szCs w:val="24"/>
                                  <w:lang w:eastAsia="ja-JP"/>
                                </w:rPr>
                                <w:t>. Konsulinis pareigūnas arba įgaliotas darbuotojas, gavęs asmens tapatybės kortelę ir (ar) pasą, Lietuvos Respublikos vidaus reikalų ministro ir Lietuvos Respublikos užsienio reikalų ministro nustatyta tvarka įteikia juos jų prašiusiam asmeniui ar jo įgaliotam asmeniui, kitam teisėtam atstovui arba piliečio prašyme nurodytam asmeniui.</w:t>
                              </w:r>
                            </w:p>
                          </w:sdtContent>
                        </w:sdt>
                        <w:sdt>
                          <w:sdtPr>
                            <w:alias w:val="25 str. 5 d."/>
                            <w:tag w:val="part_14a85ea9fab54bd8b2e6d19ab0e8f164"/>
                            <w:lock w:val="sdtLocked"/>
                            <w:richText/>
                          </w:sdtPr>
                          <w:sdtContent>
                            <w:p>
                              <w:pPr>
                                <w:ind w:firstLine="720"/>
                                <w:jc w:val="both"/>
                                <w:rPr>
                                  <w:szCs w:val="24"/>
                                </w:rPr>
                              </w:pPr>
                              <w:sdt>
                                <w:sdtPr>
                                  <w:alias w:val="Numeris"/>
                                  <w:tag w:val="nr_14a85ea9fab54bd8b2e6d19ab0e8f164"/>
                                  <w:lock w:val="sdtLocked"/>
                                  <w:richText/>
                                </w:sdtPr>
                                <w:sdtContent>
                                  <w:r>
                                    <w:rPr>
                                      <w:szCs w:val="24"/>
                                      <w:lang w:eastAsia="ja-JP"/>
                                    </w:rPr>
                                    <w:t>5</w:t>
                                  </w:r>
                                </w:sdtContent>
                              </w:sdt>
                              <w:r>
                                <w:rPr>
                                  <w:szCs w:val="24"/>
                                  <w:lang w:eastAsia="ja-JP"/>
                                </w:rPr>
                                <w:t xml:space="preserve">. </w:t>
                              </w:r>
                              <w:r>
                                <w:rPr>
                                  <w:szCs w:val="24"/>
                                  <w:lang w:eastAsia="lt-LT"/>
                                </w:rPr>
                                <w:t>Konsulinis pareigūnas arba įgaliotas darbuotojas Lietuvos Respublikos teisės aktų nustatyta tvarka priima iš Lietuvos Respublikos piliečių pranešimus apie prarastus asmens tapatybę ir pilietybę patvirtinančius dokumentus ir šiuos dokumentus paskelbia negaliojančiais Lietuvos Respublikos vidaus reikalų ministro ir Lietuvos Respublikos užsienio reikalų ministro nustatyta tvarka</w:t>
                              </w:r>
                              <w:r>
                                <w:rPr>
                                  <w:szCs w:val="24"/>
                                  <w:lang w:eastAsia="ja-JP"/>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25-1 str."/>
                        <w:tag w:val="part_a1033e1b6daf4f6e81f36bbc4031cb73"/>
                        <w:lock w:val="sdtLocked"/>
                        <w:richText/>
                      </w:sdtPr>
                      <w:sdtContent>
                        <w:p>
                          <w:pPr>
                            <w:ind w:firstLine="720"/>
                            <w:jc w:val="both"/>
                            <w:rPr>
                              <w:b/>
                              <w:bCs/>
                              <w:szCs w:val="24"/>
                              <w:lang w:eastAsia="ja-JP"/>
                            </w:rPr>
                          </w:pPr>
                          <w:sdt>
                            <w:sdtPr>
                              <w:alias w:val="Numeris"/>
                              <w:tag w:val="nr_a1033e1b6daf4f6e81f36bbc4031cb73"/>
                              <w:lock w:val="sdtLocked"/>
                              <w:richText/>
                            </w:sdtPr>
                            <w:sdtContent>
                              <w:r>
                                <w:rPr>
                                  <w:b/>
                                  <w:bCs/>
                                  <w:szCs w:val="24"/>
                                  <w:lang w:eastAsia="ja-JP"/>
                                </w:rPr>
                                <w:t>25</w:t>
                              </w:r>
                              <w:r>
                                <w:rPr>
                                  <w:b/>
                                  <w:bCs/>
                                  <w:szCs w:val="24"/>
                                  <w:vertAlign w:val="superscript"/>
                                  <w:lang w:eastAsia="ja-JP"/>
                                </w:rPr>
                                <w:t>1</w:t>
                              </w:r>
                            </w:sdtContent>
                          </w:sdt>
                          <w:r>
                            <w:rPr>
                              <w:b/>
                              <w:bCs/>
                              <w:szCs w:val="24"/>
                              <w:lang w:eastAsia="ja-JP"/>
                            </w:rPr>
                            <w:t xml:space="preserve"> straipsnis. </w:t>
                          </w:r>
                          <w:sdt>
                            <w:sdtPr>
                              <w:alias w:val="Pavadinimas"/>
                              <w:tag w:val="title_a1033e1b6daf4f6e81f36bbc4031cb73"/>
                              <w:lock w:val="sdtLocked"/>
                              <w:richText/>
                            </w:sdtPr>
                            <w:sdtContent>
                              <w:r>
                                <w:rPr>
                                  <w:b/>
                                  <w:bCs/>
                                  <w:szCs w:val="24"/>
                                  <w:lang w:eastAsia="ja-JP"/>
                                </w:rPr>
                                <w:t>Laikino paso išdavimas</w:t>
                              </w:r>
                            </w:sdtContent>
                          </w:sdt>
                        </w:p>
                        <w:sdt>
                          <w:sdtPr>
                            <w:alias w:val="25-1 str. 1 d."/>
                            <w:tag w:val="part_a1570e782c544b6bafa7c1ffa1465151"/>
                            <w:lock w:val="sdtLocked"/>
                            <w:richText/>
                          </w:sdtPr>
                          <w:sdtContent>
                            <w:p>
                              <w:pPr>
                                <w:ind w:firstLine="720"/>
                                <w:jc w:val="both"/>
                              </w:pPr>
                              <w:r>
                                <w:rPr>
                                  <w:szCs w:val="24"/>
                                  <w:lang w:eastAsia="ja-JP"/>
                                </w:rPr>
                                <w:t>Konsulinis pareigūnas Lietuvos Respublikos asmens tapatybės kortelės ir paso įstatymo nustatytais atvejais Lietuvos Respublikos piliečio prašymu Lietuvos Respublikos užsienio reikalų ministro nustatyta ir su Lietuvos Respublikos vidaus reikalų ministru suderinta tvarka išduoda laikiną pasą, kuris galioja ne ilgiau kaip vienus metus. Laikino paso formą nustato Lietuvos Respublikos vidaus reikalų ministras ir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9f370979a11eb9fecb5ecd3bd711c">
                            <w:r w:rsidRPr="00532B9F">
                              <w:rPr>
                                <w:rFonts w:ascii="Times New Roman" w:eastAsia="MS Mincho" w:hAnsi="Times New Roman"/>
                                <w:sz w:val="20"/>
                                <w:i/>
                                <w:iCs/>
                                <w:color w:val="0000FF" w:themeColor="hyperlink"/>
                                <w:u w:val="single"/>
                              </w:rPr>
                              <w:t>XIV-226</w:t>
                            </w:r>
                          </w:fldSimple>
                          <w:r>
                            <w:rPr>
                              <w:rFonts w:ascii="Times New Roman" w:eastAsia="MS Mincho" w:hAnsi="Times New Roman"/>
                              <w:sz w:val="20"/>
                              <w:i/>
                              <w:iCs/>
                            </w:rPr>
                            <w:t>,
2021-03-30,
paskelbta TAR 2021-04-08, i. k. 2021-07287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26 str."/>
                        <w:tag w:val="part_7342ea9c889447cb87c001dfc99b34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26</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c5de72034311edb32c9f9d8ba206f8">
                            <w:r w:rsidRPr="00532B9F">
                              <w:rPr>
                                <w:rFonts w:ascii="Times New Roman" w:eastAsia="MS Mincho" w:hAnsi="Times New Roman"/>
                                <w:sz w:val="20"/>
                                <w:i/>
                                <w:iCs/>
                                <w:color w:val="0000FF" w:themeColor="hyperlink"/>
                                <w:u w:val="single"/>
                              </w:rPr>
                              <w:t>XIV-1290</w:t>
                            </w:r>
                          </w:fldSimple>
                          <w:r>
                            <w:rPr>
                              <w:rFonts w:ascii="Times New Roman" w:eastAsia="MS Mincho" w:hAnsi="Times New Roman"/>
                              <w:sz w:val="20"/>
                              <w:i/>
                              <w:iCs/>
                            </w:rPr>
                            <w:t>,
2022-06-30,
paskelbta TAR 2022-07-14, i. k. 2022-15440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7 str."/>
                        <w:tag w:val="part_117ec3948e484d9883e8bcd99810b4a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28 str."/>
                        <w:tag w:val="part_87b813eae03b44b29fab3de1e93b8dee"/>
                        <w:lock w:val="sdtLocked"/>
                        <w:richText/>
                      </w:sdtPr>
                      <w:sdtContent>
                        <w:p>
                          <w:pPr>
                            <w:ind w:left="2268" w:hanging="1548"/>
                            <w:jc w:val="both"/>
                            <w:rPr>
                              <w:bCs/>
                              <w:color w:val="000000"/>
                              <w:szCs w:val="24"/>
                              <w:lang w:eastAsia="lt-LT"/>
                            </w:rPr>
                          </w:pPr>
                          <w:sdt>
                            <w:sdtPr>
                              <w:alias w:val="Numeris"/>
                              <w:tag w:val="nr_87b813eae03b44b29fab3de1e93b8dee"/>
                              <w:lock w:val="sdtLocked"/>
                              <w:richText/>
                            </w:sdtPr>
                            <w:sdtContent>
                              <w:r>
                                <w:rPr>
                                  <w:b/>
                                  <w:color w:val="000000"/>
                                  <w:szCs w:val="24"/>
                                  <w:lang w:eastAsia="lt-LT"/>
                                </w:rPr>
                                <w:t>28</w:t>
                              </w:r>
                            </w:sdtContent>
                          </w:sdt>
                          <w:r>
                            <w:rPr>
                              <w:b/>
                              <w:color w:val="000000"/>
                              <w:szCs w:val="24"/>
                              <w:lang w:eastAsia="lt-LT"/>
                            </w:rPr>
                            <w:t xml:space="preserve"> straipsnis. </w:t>
                          </w:r>
                          <w:sdt>
                            <w:sdtPr>
                              <w:alias w:val="Pavadinimas"/>
                              <w:tag w:val="title_87b813eae03b44b29fab3de1e93b8dee"/>
                              <w:lock w:val="sdtLocked"/>
                              <w:richText/>
                            </w:sdtPr>
                            <w:sdtContent>
                              <w:r>
                                <w:rPr>
                                  <w:b/>
                                  <w:bCs/>
                                  <w:color w:val="000000"/>
                                  <w:szCs w:val="24"/>
                                  <w:lang w:eastAsia="lt-LT"/>
                                </w:rPr>
                                <w:t>Gyvenamosios vietos deklaracijų priėmimas ir gyvenamosios vietos deklaravimo duomenų tvarkymas</w:t>
                              </w:r>
                            </w:sdtContent>
                          </w:sdt>
                        </w:p>
                        <w:sdt>
                          <w:sdtPr>
                            <w:alias w:val="28 str. 1 d."/>
                            <w:tag w:val="part_e963d6d71ed64a3b8a3c38bf6d907bb4"/>
                            <w:lock w:val="sdtLocked"/>
                            <w:richText/>
                          </w:sdtPr>
                          <w:sdtContent>
                            <w:p>
                              <w:pPr>
                                <w:ind w:firstLine="720"/>
                                <w:jc w:val="both"/>
                              </w:pPr>
                              <w:r>
                                <w:rPr>
                                  <w:color w:val="000000"/>
                                  <w:szCs w:val="24"/>
                                  <w:lang w:eastAsia="lt-LT"/>
                                </w:rPr>
                                <w:t>Konsulinis pareigūnas arba įgaliotas darbuotojas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19a5bd91528341a598a5055f5a5b51d6"/>
                        <w:lock w:val="sdtLocked"/>
                        <w:richText/>
                      </w:sdtPr>
                      <w:sdtContent>
                        <w:p>
                          <w:pPr>
                            <w:ind w:firstLine="720"/>
                            <w:jc w:val="both"/>
                            <w:rPr>
                              <w:b/>
                              <w:bCs/>
                              <w:szCs w:val="24"/>
                              <w:lang w:eastAsia="ja-JP"/>
                            </w:rPr>
                          </w:pPr>
                          <w:sdt>
                            <w:sdtPr>
                              <w:alias w:val="Numeris"/>
                              <w:tag w:val="nr_19a5bd91528341a598a5055f5a5b51d6"/>
                              <w:lock w:val="sdtLocked"/>
                              <w:richText/>
                            </w:sdtPr>
                            <w:sdtContent>
                              <w:r>
                                <w:rPr>
                                  <w:b/>
                                  <w:bCs/>
                                  <w:szCs w:val="24"/>
                                  <w:lang w:eastAsia="ja-JP"/>
                                </w:rPr>
                                <w:t>31</w:t>
                              </w:r>
                            </w:sdtContent>
                          </w:sdt>
                          <w:r>
                            <w:rPr>
                              <w:b/>
                              <w:bCs/>
                              <w:szCs w:val="24"/>
                              <w:lang w:eastAsia="ja-JP"/>
                            </w:rPr>
                            <w:t xml:space="preserve"> straipsnis. </w:t>
                          </w:r>
                          <w:sdt>
                            <w:sdtPr>
                              <w:alias w:val="Pavadinimas"/>
                              <w:tag w:val="title_19a5bd91528341a598a5055f5a5b51d6"/>
                              <w:lock w:val="sdtLocked"/>
                              <w:richText/>
                            </w:sdtPr>
                            <w:sdtContent>
                              <w:r>
                                <w:rPr>
                                  <w:b/>
                                  <w:bCs/>
                                  <w:szCs w:val="24"/>
                                  <w:lang w:eastAsia="ja-JP"/>
                                </w:rPr>
                                <w:t>Civilinės būklės aktai</w:t>
                              </w:r>
                            </w:sdtContent>
                          </w:sdt>
                        </w:p>
                        <w:sdt>
                          <w:sdtPr>
                            <w:alias w:val="31 str. 1 d."/>
                            <w:tag w:val="part_ed87fd0d5297466f887e3cb0fc7e4060"/>
                            <w:lock w:val="sdtLocked"/>
                            <w:richText/>
                          </w:sdtPr>
                          <w:sdtContent>
                            <w:p>
                              <w:pPr>
                                <w:tabs>
                                  <w:tab w:val="left" w:pos="993"/>
                                </w:tabs>
                                <w:ind w:firstLine="720"/>
                                <w:jc w:val="both"/>
                                <w:rPr>
                                  <w:szCs w:val="24"/>
                                  <w:lang w:eastAsia="ja-JP"/>
                                </w:rPr>
                              </w:pPr>
                              <w:sdt>
                                <w:sdtPr>
                                  <w:alias w:val="Numeris"/>
                                  <w:tag w:val="nr_ed87fd0d5297466f887e3cb0fc7e4060"/>
                                  <w:lock w:val="sdtLocked"/>
                                  <w:richText/>
                                </w:sdtPr>
                                <w:sdtContent>
                                  <w:r>
                                    <w:rPr>
                                      <w:szCs w:val="24"/>
                                      <w:lang w:eastAsia="ja-JP"/>
                                    </w:rPr>
                                    <w:t>1</w:t>
                                  </w:r>
                                </w:sdtContent>
                              </w:sdt>
                              <w:r>
                                <w:rPr>
                                  <w:szCs w:val="24"/>
                                  <w:lang w:eastAsia="ja-JP"/>
                                </w:rPr>
                                <w:t>. Konsulinis pareigūnas turi teisę registruoti Lietuvos Respublikos piliečių gimimą, santuoką ir mirtį Lietuvos Respublikos civilinės būklės aktų registravimo įstatymo nustatyta tvarka.</w:t>
                              </w:r>
                            </w:p>
                          </w:sdtContent>
                        </w:sdt>
                        <w:sdt>
                          <w:sdtPr>
                            <w:alias w:val="31 str. 2 d."/>
                            <w:tag w:val="part_2d5bf54054d64b4e8ff0c2dedf432ca0"/>
                            <w:lock w:val="sdtLocked"/>
                            <w:richText/>
                          </w:sdtPr>
                          <w:sdtContent>
                            <w:p>
                              <w:pPr>
                                <w:tabs>
                                  <w:tab w:val="left" w:pos="993"/>
                                </w:tabs>
                                <w:ind w:firstLine="720"/>
                                <w:jc w:val="both"/>
                                <w:rPr>
                                  <w:bCs/>
                                  <w:szCs w:val="24"/>
                                  <w:lang w:eastAsia="lt-LT"/>
                                </w:rPr>
                              </w:pPr>
                              <w:sdt>
                                <w:sdtPr>
                                  <w:alias w:val="Numeris"/>
                                  <w:tag w:val="nr_2d5bf54054d64b4e8ff0c2dedf432ca0"/>
                                  <w:lock w:val="sdtLocked"/>
                                  <w:richText/>
                                </w:sdtPr>
                                <w:sdtContent>
                                  <w:r>
                                    <w:rPr>
                                      <w:szCs w:val="24"/>
                                      <w:lang w:eastAsia="ja-JP"/>
                                    </w:rPr>
                                    <w:t>2</w:t>
                                  </w:r>
                                </w:sdtContent>
                              </w:sdt>
                              <w:r>
                                <w:rPr>
                                  <w:szCs w:val="24"/>
                                  <w:lang w:eastAsia="ja-JP"/>
                                </w:rPr>
                                <w:t xml:space="preserve">. </w:t>
                              </w:r>
                              <w:r>
                                <w:rPr>
                                  <w:bCs/>
                                  <w:szCs w:val="24"/>
                                  <w:lang w:eastAsia="lt-LT"/>
                                </w:rPr>
                                <w:t xml:space="preserve">Konsulinis pareigūnas arba įgaliotas darbuotojas priima Lietuvos Respublikos piliečių, kurių gyvenamoji vieta, Gyventojų registro duomenimis, yra užsienio valstybėje, prašymus pakeisti vardą ir (ar) pavardę, ištaisyti, pakeisti, papildyti ar anuliuoti civilinės būklės aktų įrašus, atkurti neišlikusius civilinės būklės aktų įrašus, įtraukti į apskaitą Lietuvos Respublikoje užsienio valstybėje įregistruotus ar patvirtintus civilinės būklės aktus ir kartu su susijusiais dokumentais perduoda juos Lietuvos Respublikos civilinės metrikacijos įstaigoms vadovaudamasis Lietuvos Respublikos teisingumo ministro nustatyta tvarka. </w:t>
                              </w:r>
                            </w:p>
                          </w:sdtContent>
                        </w:sdt>
                        <w:sdt>
                          <w:sdtPr>
                            <w:alias w:val="31 str. 3 d."/>
                            <w:tag w:val="part_632a995a6d8e44bea26a82227da61944"/>
                            <w:lock w:val="sdtLocked"/>
                            <w:richText/>
                          </w:sdtPr>
                          <w:sdtContent>
                            <w:p>
                              <w:pPr>
                                <w:tabs>
                                  <w:tab w:val="left" w:pos="993"/>
                                </w:tabs>
                                <w:ind w:firstLine="720"/>
                                <w:jc w:val="both"/>
                                <w:rPr>
                                  <w:szCs w:val="24"/>
                                </w:rPr>
                              </w:pPr>
                              <w:sdt>
                                <w:sdtPr>
                                  <w:alias w:val="Numeris"/>
                                  <w:tag w:val="nr_632a995a6d8e44bea26a82227da61944"/>
                                  <w:lock w:val="sdtLocked"/>
                                  <w:richText/>
                                </w:sdtPr>
                                <w:sdtContent>
                                  <w:r>
                                    <w:rPr>
                                      <w:szCs w:val="24"/>
                                      <w:lang w:eastAsia="ja-JP"/>
                                    </w:rPr>
                                    <w:t>3</w:t>
                                  </w:r>
                                </w:sdtContent>
                              </w:sdt>
                              <w:r>
                                <w:rPr>
                                  <w:szCs w:val="24"/>
                                  <w:lang w:eastAsia="ja-JP"/>
                                </w:rPr>
                                <w:t>. Konsulinis pareigūnas išduoda Lietuvos Respublikoje įregistruotų civilinės būklės aktų įrašus liudijančius išrašus vadovaudamasis Lietuvos Respublikos teisingumo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c632b64167514f69a0541e014ecb604f"/>
                            <w:lock w:val="sdtLocked"/>
                            <w:richText/>
                          </w:sdtPr>
                          <w:sdtContent>
                            <w:p>
                              <w:pPr>
                                <w:ind w:firstLine="720"/>
                                <w:jc w:val="both"/>
                                <w:rPr>
                                  <w:color w:val="000000"/>
                                </w:rPr>
                              </w:pPr>
                              <w:sdt>
                                <w:sdtPr>
                                  <w:alias w:val="Numeris"/>
                                  <w:tag w:val="nr_c632b64167514f69a0541e014ecb604f"/>
                                  <w:lock w:val="sdtLocked"/>
                                  <w:richText/>
                                </w:sdtPr>
                                <w:sdtContent>
                                  <w:r>
                                    <w:rPr>
                                      <w:szCs w:val="24"/>
                                      <w:shd w:val="clear" w:color="auto" w:fill="FFFFFF"/>
                                    </w:rPr>
                                    <w:t>2</w:t>
                                  </w:r>
                                </w:sdtContent>
                              </w:sdt>
                              <w:r>
                                <w:rPr>
                                  <w:szCs w:val="24"/>
                                  <w:shd w:val="clear" w:color="auto" w:fill="FFFFFF"/>
                                </w:rPr>
                                <w:t xml:space="preserve">. Notariniai veiksmai atliekami diplomatinėje atstovybėje ar konsulinėje įstaigoje. Atlikti notarinius veiksmus ne diplomatinės atstovybės ar konsulinės įstaigos patalpose galima tik tada, kai suinteresuotas asmuo dėl svarbios priežasties (dėl ligos, </w:t>
                              </w:r>
                              <w:r>
                                <w:rPr>
                                  <w:bCs/>
                                  <w:szCs w:val="24"/>
                                  <w:shd w:val="clear" w:color="auto" w:fill="FFFFFF"/>
                                </w:rPr>
                                <w:t xml:space="preserve">negalios (iki 2023 m. gruodžio 31 d. – neįgalumo) </w:t>
                              </w:r>
                              <w:r>
                                <w:rPr>
                                  <w:szCs w:val="24"/>
                                  <w:shd w:val="clear" w:color="auto" w:fill="FFFFFF"/>
                                </w:rPr>
                                <w:t>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81eebeea08624a6d8af0e46b51656338"/>
                        <w:lock w:val="sdtLocked"/>
                        <w:richText/>
                      </w:sdtPr>
                      <w:sdtContent>
                        <w:p>
                          <w:pPr>
                            <w:ind w:firstLine="720"/>
                            <w:jc w:val="both"/>
                            <w:rPr>
                              <w:b/>
                              <w:szCs w:val="24"/>
                              <w:lang w:eastAsia="ja-JP"/>
                            </w:rPr>
                          </w:pPr>
                          <w:sdt>
                            <w:sdtPr>
                              <w:alias w:val="Numeris"/>
                              <w:tag w:val="nr_81eebeea08624a6d8af0e46b51656338"/>
                              <w:lock w:val="sdtLocked"/>
                              <w:richText/>
                            </w:sdtPr>
                            <w:sdtContent>
                              <w:r>
                                <w:rPr>
                                  <w:b/>
                                  <w:szCs w:val="24"/>
                                  <w:lang w:eastAsia="ja-JP"/>
                                </w:rPr>
                                <w:t>33</w:t>
                              </w:r>
                            </w:sdtContent>
                          </w:sdt>
                          <w:r>
                            <w:rPr>
                              <w:b/>
                              <w:szCs w:val="24"/>
                              <w:lang w:eastAsia="ja-JP"/>
                            </w:rPr>
                            <w:t xml:space="preserve"> straipsnis. </w:t>
                          </w:r>
                          <w:sdt>
                            <w:sdtPr>
                              <w:alias w:val="Pavadinimas"/>
                              <w:tag w:val="title_81eebeea08624a6d8af0e46b51656338"/>
                              <w:lock w:val="sdtLocked"/>
                              <w:richText/>
                            </w:sdtPr>
                            <w:sdtContent>
                              <w:r>
                                <w:rPr>
                                  <w:b/>
                                  <w:szCs w:val="24"/>
                                  <w:lang w:eastAsia="ja-JP"/>
                                </w:rPr>
                                <w:t>Konsulinių pažymų išdavimas</w:t>
                              </w:r>
                            </w:sdtContent>
                          </w:sdt>
                        </w:p>
                        <w:sdt>
                          <w:sdtPr>
                            <w:alias w:val="33 str. 1 d."/>
                            <w:tag w:val="part_f8884d54696645b8b58338e79853a9ac"/>
                            <w:lock w:val="sdtLocked"/>
                            <w:richText/>
                          </w:sdtPr>
                          <w:sdtContent>
                            <w:p>
                              <w:pPr>
                                <w:ind w:firstLine="720"/>
                                <w:jc w:val="both"/>
                                <w:rPr>
                                  <w:szCs w:val="24"/>
                                  <w:lang w:eastAsia="ja-JP"/>
                                </w:rPr>
                              </w:pPr>
                              <w:sdt>
                                <w:sdtPr>
                                  <w:alias w:val="Numeris"/>
                                  <w:tag w:val="nr_f8884d54696645b8b58338e79853a9ac"/>
                                  <w:lock w:val="sdtLocked"/>
                                  <w:richText/>
                                </w:sdtPr>
                                <w:sdtContent>
                                  <w:r>
                                    <w:rPr>
                                      <w:szCs w:val="24"/>
                                      <w:lang w:eastAsia="ja-JP"/>
                                    </w:rPr>
                                    <w:t>1</w:t>
                                  </w:r>
                                </w:sdtContent>
                              </w:sdt>
                              <w:r>
                                <w:rPr>
                                  <w:szCs w:val="24"/>
                                  <w:lang w:eastAsia="ja-JP"/>
                                </w:rPr>
                                <w:t xml:space="preserve">. Konsulinis pareigūnas arba įgaliotas darbuotojas priima Lietuvos Respublikos piliečių prašymus dėl konsulinių pažymų išdavimo. </w:t>
                              </w:r>
                            </w:p>
                          </w:sdtContent>
                        </w:sdt>
                        <w:sdt>
                          <w:sdtPr>
                            <w:alias w:val="33 str. 2 d."/>
                            <w:tag w:val="part_1dbb401fab1b48b7a4aac96e058adc8c"/>
                            <w:lock w:val="sdtLocked"/>
                            <w:richText/>
                          </w:sdtPr>
                          <w:sdtContent>
                            <w:p>
                              <w:pPr>
                                <w:ind w:firstLine="720"/>
                                <w:jc w:val="both"/>
                                <w:rPr>
                                  <w:szCs w:val="24"/>
                                </w:rPr>
                              </w:pPr>
                              <w:sdt>
                                <w:sdtPr>
                                  <w:alias w:val="Numeris"/>
                                  <w:tag w:val="nr_1dbb401fab1b48b7a4aac96e058adc8c"/>
                                  <w:lock w:val="sdtLocked"/>
                                  <w:richText/>
                                </w:sdtPr>
                                <w:sdtContent>
                                  <w:r>
                                    <w:rPr>
                                      <w:szCs w:val="24"/>
                                      <w:lang w:eastAsia="ja-JP"/>
                                    </w:rPr>
                                    <w:t>2</w:t>
                                  </w:r>
                                </w:sdtContent>
                              </w:sdt>
                              <w:r>
                                <w:rPr>
                                  <w:szCs w:val="24"/>
                                  <w:lang w:eastAsia="ja-JP"/>
                                </w:rPr>
                                <w:t>. Konsulinio pareigūno išduodamų konsulinių pažymų sąrašą ir jų išdavimo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b334cd25f18142a7b42de14bf76e8211"/>
                            <w:lock w:val="sdtLocked"/>
                            <w:richText/>
                          </w:sdtPr>
                          <w:sdtContent>
                            <w:p>
                              <w:pPr>
                                <w:widowControl w:val="0"/>
                                <w:ind w:firstLine="708"/>
                                <w:jc w:val="both"/>
                                <w:rPr>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sdtContent>
                        </w:sdt>
                      </w:sdtContent>
                    </w:sdt>
                    <w:sdt>
                      <w:sdtPr>
                        <w:alias w:val="35 str."/>
                        <w:tag w:val="part_08fd219a8db7447a937b6a9cbe785a94"/>
                        <w:lock w:val="sdtLocked"/>
                        <w:richText/>
                      </w:sdtPr>
                      <w:sdtContent>
                        <w:p>
                          <w:pPr>
                            <w:widowControl w:val="0"/>
                            <w:ind w:firstLine="708"/>
                            <w:jc w:val="both"/>
                            <w:rPr>
                              <w:color w:val="000000"/>
                            </w:rPr>
                          </w:pPr>
                          <w:sdt>
                            <w:sdtPr>
                              <w:alias w:val="Numeris"/>
                              <w:tag w:val="nr_08fd219a8db7447a937b6a9cbe785a94"/>
                              <w:lock w:val="sdtLocked"/>
                              <w:richText/>
                            </w:sdtPr>
                            <w:sdtContent>
                              <w:r>
                                <w:rPr>
                                  <w:b/>
                                  <w:bCs/>
                                  <w:szCs w:val="24"/>
                                  <w:lang w:eastAsia="ja-JP"/>
                                </w:rPr>
                                <w:t>35</w:t>
                              </w:r>
                            </w:sdtContent>
                          </w:sdt>
                          <w:r>
                            <w:rPr>
                              <w:b/>
                              <w:bCs/>
                              <w:szCs w:val="24"/>
                              <w:lang w:eastAsia="ja-JP"/>
                            </w:rPr>
                            <w:t xml:space="preserve"> straipsnis. </w:t>
                          </w:r>
                          <w:sdt>
                            <w:sdtPr>
                              <w:alias w:val="Pavadinimas"/>
                              <w:tag w:val="title_08fd219a8db7447a937b6a9cbe785a94"/>
                              <w:lock w:val="sdtLocked"/>
                              <w:richText/>
                            </w:sdtPr>
                            <w:sdtContent>
                              <w:r>
                                <w:rPr>
                                  <w:b/>
                                  <w:bCs/>
                                  <w:szCs w:val="24"/>
                                  <w:lang w:eastAsia="ja-JP"/>
                                </w:rPr>
                                <w:t>Dokumentų pareikalavimas, gavimas ir perdavimas</w:t>
                              </w:r>
                              <w:r>
                                <w:t xml:space="preserve"> </w:t>
                              </w:r>
                            </w:sdtContent>
                          </w:sdt>
                          <w:r>
                            <w:t xml:space="preserve"> </w:t>
                          </w:r>
                        </w:p>
                        <w:p>
                          <w:pPr>
                            <w:widowControl w:val="0"/>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sdt>
                          <w:sdtPr>
                            <w:alias w:val="35 str. 1 d."/>
                            <w:tag w:val="part_0c4ca49f9fe6431f9f3b3b8007178401"/>
                            <w:lock w:val="sdtLocked"/>
                            <w:richText/>
                          </w:sdtPr>
                          <w:sdtContent>
                            <w:p>
                              <w:pPr>
                                <w:ind w:firstLine="720"/>
                                <w:jc w:val="both"/>
                                <w:rPr>
                                  <w:color w:val="000000"/>
                                </w:rPr>
                              </w:pPr>
                              <w:sdt>
                                <w:sdtPr>
                                  <w:alias w:val="Numeris"/>
                                  <w:tag w:val="nr_0c4ca49f9fe6431f9f3b3b8007178401"/>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5 str. 2 d."/>
                            <w:tag w:val="part_b8dc66d1b272427da3a946ec55b23cad"/>
                            <w:lock w:val="sdtLocked"/>
                            <w:richText/>
                          </w:sdtPr>
                          <w:sdtContent>
                            <w:p>
                              <w:pPr>
                                <w:widowControl w:val="0"/>
                                <w:ind w:firstLine="708"/>
                                <w:jc w:val="both"/>
                                <w:rPr>
                                  <w:szCs w:val="24"/>
                                </w:rPr>
                              </w:pPr>
                              <w:sdt>
                                <w:sdtPr>
                                  <w:alias w:val="Numeris"/>
                                  <w:tag w:val="nr_b8dc66d1b272427da3a946ec55b23cad"/>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sdtContent>
                        </w:sdt>
                      </w:sdtContent>
                    </w:sdt>
                    <w:sdt>
                      <w:sdtPr>
                        <w:alias w:val="36 str."/>
                        <w:tag w:val="part_a77eb40291264d3398a15720cce01da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37 str."/>
                        <w:tag w:val="part_e32535cb630443759769f4a44753df77"/>
                        <w:lock w:val="sdtLocked"/>
                        <w:richText/>
                      </w:sdtPr>
                      <w:sdtContent>
                        <w:p>
                          <w:pPr>
                            <w:ind w:left="2268" w:hanging="1548"/>
                            <w:jc w:val="both"/>
                            <w:rPr>
                              <w:b/>
                              <w:color w:val="000000"/>
                              <w:szCs w:val="24"/>
                              <w:lang w:eastAsia="lt-LT"/>
                            </w:rPr>
                          </w:pPr>
                          <w:sdt>
                            <w:sdtPr>
                              <w:alias w:val="Numeris"/>
                              <w:tag w:val="nr_e32535cb630443759769f4a44753df77"/>
                              <w:lock w:val="sdtLocked"/>
                              <w:richText/>
                            </w:sdtPr>
                            <w:sdtContent>
                              <w:r>
                                <w:rPr>
                                  <w:b/>
                                  <w:bCs/>
                                  <w:szCs w:val="24"/>
                                </w:rPr>
                                <w:t>37</w:t>
                              </w:r>
                            </w:sdtContent>
                          </w:sdt>
                          <w:r>
                            <w:rPr>
                              <w:b/>
                              <w:bCs/>
                              <w:szCs w:val="24"/>
                            </w:rPr>
                            <w:t xml:space="preserve"> straipsnis. </w:t>
                          </w:r>
                          <w:sdt>
                            <w:sdtPr>
                              <w:alias w:val="Pavadinimas"/>
                              <w:tag w:val="title_e32535cb630443759769f4a44753df77"/>
                              <w:lock w:val="sdtLocked"/>
                              <w:richText/>
                            </w:sdtPr>
                            <w:sdtContent>
                              <w:r>
                                <w:rPr>
                                  <w:b/>
                                  <w:bCs/>
                                  <w:szCs w:val="24"/>
                                </w:rPr>
                                <w:t>Dokumentų dėl leidimo ginklui įvežti (išvežti) gavimo priėmimas ir perdavimas</w:t>
                              </w:r>
                            </w:sdtContent>
                          </w:sdt>
                        </w:p>
                        <w:sdt>
                          <w:sdtPr>
                            <w:alias w:val="37 str. 1 d."/>
                            <w:tag w:val="part_13f7fee7f45b4fd192e4b04b080f9243"/>
                            <w:lock w:val="sdtLocked"/>
                            <w:richText/>
                          </w:sdtPr>
                          <w:sdtContent>
                            <w:p>
                              <w:pPr>
                                <w:ind w:firstLine="720"/>
                                <w:jc w:val="both"/>
                                <w:rPr>
                                  <w:color w:val="000000"/>
                                </w:rPr>
                              </w:pPr>
                              <w:r>
                                <w:rPr>
                                  <w:color w:val="000000"/>
                                  <w:szCs w:val="24"/>
                                  <w:lang w:eastAsia="lt-LT"/>
                                </w:rPr>
                                <w:t>Konsulinis pareigūnas arba įgaliotas darbuotojas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0c665b3fb8624355b61d372c15a059ea"/>
                            <w:lock w:val="sdtLocked"/>
                            <w:richText/>
                          </w:sdtPr>
                          <w:sdtContent>
                            <w:p>
                              <w:pPr>
                                <w:widowControl w:val="0"/>
                                <w:ind w:firstLine="708"/>
                                <w:jc w:val="both"/>
                                <w:rPr>
                                  <w:szCs w:val="24"/>
                                </w:rPr>
                              </w:pPr>
                              <w:sdt>
                                <w:sdtPr>
                                  <w:alias w:val="Numeris"/>
                                  <w:tag w:val="nr_0c665b3fb8624355b61d372c15a059ea"/>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sdtContent>
                        </w:sdt>
                      </w:sdtContent>
                    </w:sdt>
                    <w:sdt>
                      <w:sdtPr>
                        <w:alias w:val="39 str."/>
                        <w:tag w:val="part_516104d6495a40dbb4bda28cc8478b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6457e242ea11f180c9c618618421ed">
                            <w:r w:rsidRPr="00532B9F">
                              <w:rPr>
                                <w:rFonts w:ascii="Times New Roman" w:eastAsia="MS Mincho" w:hAnsi="Times New Roman"/>
                                <w:sz w:val="20"/>
                                <w:i/>
                                <w:iCs/>
                                <w:color w:val="0000FF" w:themeColor="hyperlink"/>
                                <w:u w:val="single"/>
                              </w:rPr>
                              <w:t>XV-830</w:t>
                            </w:r>
                          </w:fldSimple>
                          <w:r>
                            <w:rPr>
                              <w:rFonts w:ascii="Times New Roman" w:eastAsia="MS Mincho" w:hAnsi="Times New Roman"/>
                              <w:sz w:val="20"/>
                              <w:i/>
                              <w:iCs/>
                            </w:rPr>
                            <w:t>,
2026-04-21,
paskelbta TAR 2026-04-28, i. k. 2026-06945        </w:t>
                          </w:r>
                        </w:p>
                        <w:p/>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8787eb5aca8848ec87a252806977e905"/>
                        <w:lock w:val="sdtLocked"/>
                        <w:richText/>
                      </w:sdtPr>
                      <w:sdtContent>
                        <w:p>
                          <w:pPr>
                            <w:ind w:firstLine="720"/>
                            <w:jc w:val="both"/>
                            <w:rPr>
                              <w:strike/>
                              <w:color w:val="000000"/>
                              <w:szCs w:val="24"/>
                              <w:lang w:eastAsia="lt-LT"/>
                            </w:rPr>
                          </w:pPr>
                          <w:sdt>
                            <w:sdtPr>
                              <w:alias w:val="Numeris"/>
                              <w:tag w:val="nr_8787eb5aca8848ec87a252806977e905"/>
                              <w:lock w:val="sdtLocked"/>
                              <w:richText/>
                            </w:sdtPr>
                            <w:sdtContent>
                              <w:r>
                                <w:rPr>
                                  <w:szCs w:val="24"/>
                                  <w:shd w:val="clear" w:color="auto" w:fill="FFFFFF"/>
                                </w:rPr>
                                <w:t>3</w:t>
                              </w:r>
                            </w:sdtContent>
                          </w:sdt>
                          <w:r>
                            <w:rPr>
                              <w:szCs w:val="24"/>
                              <w:shd w:val="clear" w:color="auto" w:fill="FFFFFF"/>
                            </w:rPr>
                            <w:t xml:space="preserve">. Lietuvos Respublikos diplomatinės atstovybės ar konsulinės įstaigos, prieš teikdamos konsulinę pagalbą neatstovaujamiems Europos Sąjungos piliečiams, konsultuojasi su jų pilietybės </w:t>
                          </w:r>
                          <w:r>
                            <w:rPr>
                              <w:bCs/>
                              <w:szCs w:val="24"/>
                              <w:shd w:val="clear" w:color="auto" w:fill="FFFFFF"/>
                            </w:rPr>
                            <w:t>Europos Sąjungos</w:t>
                          </w:r>
                          <w:r>
                            <w:rPr>
                              <w:szCs w:val="24"/>
                              <w:shd w:val="clear" w:color="auto" w:fill="FFFFFF"/>
                            </w:rPr>
                            <w:t xml:space="preserve"> valstybe, išskyrus ypatingos skubos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41 str. 4 d."/>
                        <w:tag w:val="part_3f5032935b1e4d6e8c6859df55e4aa4f"/>
                        <w:lock w:val="sdtLocked"/>
                        <w:richText/>
                      </w:sdtPr>
                      <w:sdtContent>
                        <w:p>
                          <w:pPr>
                            <w:ind w:firstLine="720"/>
                            <w:jc w:val="both"/>
                            <w:rPr>
                              <w:color w:val="000000"/>
                              <w:szCs w:val="24"/>
                              <w:lang w:eastAsia="lt-LT"/>
                            </w:rPr>
                          </w:pPr>
                          <w:sdt>
                            <w:sdtPr>
                              <w:alias w:val="Numeris"/>
                              <w:tag w:val="nr_3f5032935b1e4d6e8c6859df55e4aa4f"/>
                              <w:lock w:val="sdtLocked"/>
                              <w:richText/>
                            </w:sdtPr>
                            <w:sdtContent>
                              <w:r>
                                <w:rPr>
                                  <w:szCs w:val="24"/>
                                  <w:shd w:val="clear" w:color="auto" w:fill="FFFFFF"/>
                                </w:rPr>
                                <w:t>4</w:t>
                              </w:r>
                            </w:sdtContent>
                          </w:sdt>
                          <w:r>
                            <w:rPr>
                              <w:szCs w:val="24"/>
                              <w:shd w:val="clear" w:color="auto" w:fill="FFFFFF"/>
                            </w:rPr>
                            <w:t xml:space="preserve">. Konsulinė pagalba neatstovaujamam Europos Sąjungos piliečiui neteikiama, jeigu neatstovaujamo Europos Sąjungos piliečio pilietybės </w:t>
                          </w:r>
                          <w:r>
                            <w:rPr>
                              <w:bCs/>
                              <w:szCs w:val="24"/>
                              <w:shd w:val="clear" w:color="auto" w:fill="FFFFFF"/>
                            </w:rPr>
                            <w:t xml:space="preserve">Europos Sąjungos </w:t>
                          </w:r>
                          <w:r>
                            <w:rPr>
                              <w:szCs w:val="24"/>
                              <w:shd w:val="clear" w:color="auto" w:fill="FFFFFF"/>
                            </w:rPr>
                            <w:t>valstybė kreipiasi dėl jo konsulinės pagalbos prašymo ar bylos perdavimo ir patvirtina, kad konsulinę pagalbą neatstovaujamam Europos Sąjungos piliečiui teikia pati.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c295fe52ef634bc081aef644126a2b11"/>
        <w:lock w:val="sdtLocked"/>
        <w:richText/>
      </w:sdtPr>
      <w:sdtContent>
        <w:p>
          <w:pPr>
            <w:ind w:firstLine="6804"/>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6804"/>
            <w:jc w:val="both"/>
            <w:rPr>
              <w:szCs w:val="24"/>
              <w:lang w:eastAsia="lt-LT"/>
            </w:rPr>
          </w:pPr>
          <w:r>
            <w:rPr>
              <w:szCs w:val="24"/>
              <w:lang w:eastAsia="lt-LT"/>
            </w:rPr>
            <w:t>Lietuvos Respublikos</w:t>
          </w:r>
        </w:p>
        <w:p>
          <w:pPr>
            <w:ind w:firstLine="6804"/>
            <w:rPr>
              <w:szCs w:val="24"/>
              <w:lang w:eastAsia="lt-LT"/>
            </w:rPr>
          </w:pPr>
          <w:r>
            <w:rPr>
              <w:szCs w:val="24"/>
              <w:lang w:eastAsia="lt-LT"/>
            </w:rPr>
            <w:t>konsulinio statuto</w:t>
          </w:r>
        </w:p>
        <w:p>
          <w:pPr>
            <w:ind w:firstLine="6804"/>
            <w:rPr>
              <w:szCs w:val="24"/>
              <w:lang w:eastAsia="lt-LT"/>
            </w:rPr>
          </w:pPr>
          <w:r>
            <w:rPr>
              <w:szCs w:val="24"/>
              <w:lang w:eastAsia="lt-LT"/>
            </w:rPr>
            <w:t>priedas</w:t>
          </w:r>
        </w:p>
        <w:p>
          <w:pPr>
            <w:ind w:firstLine="720"/>
            <w:jc w:val="both"/>
            <w:rPr>
              <w:bCs/>
              <w:szCs w:val="24"/>
              <w:lang w:eastAsia="en-GB"/>
            </w:rPr>
          </w:pPr>
        </w:p>
        <w:p>
          <w:pPr>
            <w:jc w:val="center"/>
            <w:rPr>
              <w:b/>
              <w:bCs/>
              <w:szCs w:val="24"/>
            </w:rPr>
          </w:pPr>
          <w:sdt>
            <w:sdtPr>
              <w:alias w:val="Pavadinimas"/>
              <w:tag w:val="title_c295fe52ef634bc081aef644126a2b11"/>
              <w:lock w:val="sdtLocked"/>
              <w:richText/>
            </w:sdtPr>
            <w:sdtContent>
              <w:r>
                <w:rPr>
                  <w:b/>
                  <w:bCs/>
                  <w:szCs w:val="24"/>
                </w:rPr>
                <w:t>ĮGYVENDINAMI EUROPOS SĄJUNGOS TEISĖS AKTAI</w:t>
              </w:r>
            </w:sdtContent>
          </w:sdt>
        </w:p>
        <w:p>
          <w:pPr>
            <w:ind w:firstLine="720"/>
            <w:jc w:val="center"/>
            <w:rPr>
              <w:bCs/>
              <w:szCs w:val="24"/>
            </w:rPr>
          </w:pPr>
        </w:p>
        <w:sdt>
          <w:sdtPr>
            <w:alias w:val="pr. 1 p."/>
            <w:tag w:val="part_89d98dc7810e4c7fbfe8e3644d49d1f1"/>
            <w:lock w:val="sdtLocked"/>
            <w:richText/>
          </w:sdtPr>
          <w:sdtContent>
            <w:p>
              <w:pPr>
                <w:ind w:firstLine="720"/>
                <w:jc w:val="both"/>
                <w:rPr>
                  <w:bCs/>
                  <w:szCs w:val="24"/>
                  <w:lang w:eastAsia="lt-LT"/>
                </w:rPr>
              </w:pPr>
              <w:sdt>
                <w:sdtPr>
                  <w:alias w:val="Numeris"/>
                  <w:tag w:val="nr_89d98dc7810e4c7fbfe8e3644d49d1f1"/>
                  <w:lock w:val="sdtLocked"/>
                  <w:richText/>
                </w:sdtPr>
                <w:sdtContent>
                  <w:r>
                    <w:rPr>
                      <w:bCs/>
                      <w:szCs w:val="24"/>
                      <w:lang w:eastAsia="lt-LT"/>
                    </w:rPr>
                    <w:t>1</w:t>
                  </w:r>
                </w:sdtContent>
              </w:sdt>
              <w:r>
                <w:rPr>
                  <w:bCs/>
                  <w:szCs w:val="24"/>
                  <w:lang w:eastAsia="lt-LT"/>
                </w:rPr>
                <w:t>. 2015 m. balandžio 20 d. Tarybos direktyva (ES) 2015/637 dėl koordinavimo ir bendradarbiavimo priemonių, skirtų neatstovaujamų Sąjungos piliečių konsulinei apsaugai trečiosiose šalyse palengvinti ir kuria panaikinamas Sprendimas 95/553/EB.</w:t>
              </w:r>
            </w:p>
          </w:sdtContent>
        </w:sdt>
        <w:sdt>
          <w:sdtPr>
            <w:alias w:val="pr. 2 p."/>
            <w:tag w:val="part_e5ed08ceeded415382fe0e364f6d3f2e"/>
            <w:lock w:val="sdtLocked"/>
            <w:richText/>
          </w:sdtPr>
          <w:sdtContent>
            <w:p>
              <w:pPr>
                <w:ind w:firstLine="720"/>
                <w:jc w:val="both"/>
                <w:rPr>
                  <w:szCs w:val="24"/>
                  <w:lang w:eastAsia="lt-LT"/>
                </w:rPr>
              </w:pPr>
              <w:sdt>
                <w:sdtPr>
                  <w:alias w:val="Numeris"/>
                  <w:tag w:val="nr_e5ed08ceeded415382fe0e364f6d3f2e"/>
                  <w:lock w:val="sdtLocked"/>
                  <w:richText/>
                </w:sdtPr>
                <w:sdtContent>
                  <w:r>
                    <w:rPr>
                      <w:szCs w:val="24"/>
                      <w:lang w:eastAsia="lt-LT"/>
                    </w:rPr>
                    <w:t>2</w:t>
                  </w:r>
                </w:sdtContent>
              </w:sdt>
              <w:r>
                <w:rPr>
                  <w:szCs w:val="24"/>
                  <w:lang w:eastAsia="lt-LT"/>
                </w:rPr>
                <w:t>.</w:t>
              </w:r>
              <w:r>
                <w:rPr>
                  <w:szCs w:val="24"/>
                </w:rPr>
                <w:t xml:space="preserve"> </w:t>
              </w:r>
              <w:r>
                <w:rPr>
                  <w:szCs w:val="24"/>
                  <w:lang w:eastAsia="lt-LT"/>
                </w:rPr>
                <w:t>2019 m. birželio 18 d. Tarybos direktyva (ES) 2019/997, kuria nustatomas ES laikinasis kelionės dokumentas ir panaikinamas Sprendimas 96/409/BUSP.</w:t>
              </w:r>
            </w:p>
            <w:p>
              <w:pPr>
                <w:jc w:val="center"/>
              </w:pPr>
              <w:r>
                <w:rPr>
                  <w:szCs w:val="24"/>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99f1049aa11efbdaea558de59136c">
            <w:r w:rsidRPr="00532B9F">
              <w:rPr>
                <w:rFonts w:ascii="Times New Roman" w:eastAsia="MS Mincho" w:hAnsi="Times New Roman"/>
                <w:sz w:val="20"/>
                <w:i/>
                <w:iCs/>
                <w:color w:val="0000FF" w:themeColor="hyperlink"/>
                <w:u w:val="single"/>
              </w:rPr>
              <w:t>XIV-2930</w:t>
            </w:r>
          </w:fldSimple>
          <w:r>
            <w:rPr>
              <w:rFonts w:ascii="Times New Roman" w:eastAsia="MS Mincho" w:hAnsi="Times New Roman"/>
              <w:sz w:val="20"/>
              <w:i/>
              <w:iCs/>
            </w:rPr>
            <w:t>,
2024-07-16,
paskelbta TAR 2024-07-24, i. k. 2024-13517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577104f0c11e9975f9c35aedfe438">
            <w:r w:rsidRPr="00532B9F">
              <w:rPr>
                <w:rFonts w:ascii="Times New Roman" w:eastAsia="MS Mincho" w:hAnsi="Times New Roman"/>
                <w:sz w:val="20"/>
                <w:iCs/>
                <w:color w:val="0000FF" w:themeColor="hyperlink"/>
                <w:u w:val="single"/>
              </w:rPr>
              <w:t>XIII-1992</w:t>
            </w:r>
          </w:fldSimple>
          <w:r>
            <w:rPr>
              <w:rFonts w:ascii="Times New Roman" w:eastAsia="MS Mincho" w:hAnsi="Times New Roman"/>
              <w:sz w:val="20"/>
              <w:iCs/>
            </w:rPr>
            <w:t>,
2019-03-14,
paskelbta TAR 2019-03-25, i. k. 2019-04587                </w:t>
          </w:r>
        </w:p>
        <w:p>
          <w:pPr>
            <w:jc w:val="both"/>
            <w:rPr>
              <w:rFonts w:ascii="Times New Roman" w:hAnsi="Times New Roman"/>
            </w:rPr>
          </w:pPr>
          <w:r>
            <w:rPr>
              <w:rFonts w:ascii="Times New Roman" w:hAnsi="Times New Roman"/>
              <w:sz w:val="20"/>
            </w:rPr>
            <w:t>Lietuvos Respublikos konsulinio statuto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3360d0626311e99676cb74c51fe1f4">
            <w:r w:rsidRPr="00532B9F">
              <w:rPr>
                <w:rFonts w:ascii="Times New Roman" w:eastAsia="MS Mincho" w:hAnsi="Times New Roman"/>
                <w:sz w:val="20"/>
                <w:iCs/>
                <w:color w:val="0000FF" w:themeColor="hyperlink"/>
                <w:u w:val="single"/>
              </w:rPr>
              <w:t>XIII-2058</w:t>
            </w:r>
          </w:fldSimple>
          <w:r>
            <w:rPr>
              <w:rFonts w:ascii="Times New Roman" w:eastAsia="MS Mincho" w:hAnsi="Times New Roman"/>
              <w:sz w:val="20"/>
              <w:iCs/>
            </w:rPr>
            <w:t>,
2019-04-11,
paskelbta TAR 2019-04-19, i. k. 2019-06501                </w:t>
          </w:r>
        </w:p>
        <w:p>
          <w:pPr>
            <w:jc w:val="both"/>
            <w:rPr>
              <w:rFonts w:ascii="Times New Roman" w:hAnsi="Times New Roman"/>
            </w:rPr>
          </w:pPr>
          <w:r>
            <w:rPr>
              <w:rFonts w:ascii="Times New Roman" w:hAnsi="Times New Roman"/>
              <w:sz w:val="20"/>
            </w:rPr>
            <w:t>Lietuvos Respublikos konsulinio statuto 2, 8, 9, 15, 16, 17, 20, 23, 25, 26, 27, 28, 31, 33, 35, 36 ir 37 straipsnių pakeitimo ir Statuto papildymo 7-1 ir 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7cfef0131711e9b2b6e7cdb14007b4">
            <w:r w:rsidRPr="00532B9F">
              <w:rPr>
                <w:rFonts w:ascii="Times New Roman" w:eastAsia="MS Mincho" w:hAnsi="Times New Roman"/>
                <w:sz w:val="20"/>
                <w:iCs/>
                <w:color w:val="0000FF" w:themeColor="hyperlink"/>
                <w:u w:val="single"/>
              </w:rPr>
              <w:t>XIII-1869</w:t>
            </w:r>
          </w:fldSimple>
          <w:r>
            <w:rPr>
              <w:rFonts w:ascii="Times New Roman" w:eastAsia="MS Mincho" w:hAnsi="Times New Roman"/>
              <w:sz w:val="20"/>
              <w:iCs/>
            </w:rPr>
            <w:t>,
2018-12-20,
paskelbta TAR 2019-01-08, i. k. 2019-00221                </w:t>
          </w:r>
        </w:p>
        <w:p>
          <w:pPr>
            <w:jc w:val="both"/>
            <w:rPr>
              <w:rFonts w:ascii="Times New Roman" w:hAnsi="Times New Roman"/>
            </w:rPr>
          </w:pPr>
          <w:r>
            <w:rPr>
              <w:rFonts w:ascii="Times New Roman" w:hAnsi="Times New Roman"/>
              <w:sz w:val="20"/>
            </w:rPr>
            <w:t>Lietuvos Respublikos konsulinio statuto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8a3b90626311e99676cb74c51fe1f4">
            <w:r w:rsidRPr="00532B9F">
              <w:rPr>
                <w:rFonts w:ascii="Times New Roman" w:eastAsia="MS Mincho" w:hAnsi="Times New Roman"/>
                <w:sz w:val="20"/>
                <w:iCs/>
                <w:color w:val="0000FF" w:themeColor="hyperlink"/>
                <w:u w:val="single"/>
              </w:rPr>
              <w:t>XIII-2059</w:t>
            </w:r>
          </w:fldSimple>
          <w:r>
            <w:rPr>
              <w:rFonts w:ascii="Times New Roman" w:eastAsia="MS Mincho" w:hAnsi="Times New Roman"/>
              <w:sz w:val="20"/>
              <w:iCs/>
            </w:rPr>
            <w:t>,
2019-04-11,
paskelbta TAR 2019-04-19, i. k. 2019-06502                </w:t>
          </w:r>
        </w:p>
        <w:p>
          <w:pPr>
            <w:jc w:val="both"/>
            <w:rPr>
              <w:rFonts w:ascii="Times New Roman" w:hAnsi="Times New Roman"/>
            </w:rPr>
          </w:pPr>
          <w:r>
            <w:rPr>
              <w:rFonts w:ascii="Times New Roman" w:hAnsi="Times New Roman"/>
              <w:sz w:val="20"/>
            </w:rPr>
            <w:t>Lietuvos Respublikos konsulinio statuto 25 ir 26 straipsnių pakeitimo įstatymo Nr. XIII-1869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99f370979a11eb9fecb5ecd3bd711c">
            <w:r w:rsidRPr="00532B9F">
              <w:rPr>
                <w:rFonts w:ascii="Times New Roman" w:eastAsia="MS Mincho" w:hAnsi="Times New Roman"/>
                <w:sz w:val="20"/>
                <w:iCs/>
                <w:color w:val="0000FF" w:themeColor="hyperlink"/>
                <w:u w:val="single"/>
              </w:rPr>
              <w:t>XIV-226</w:t>
            </w:r>
          </w:fldSimple>
          <w:r>
            <w:rPr>
              <w:rFonts w:ascii="Times New Roman" w:eastAsia="MS Mincho" w:hAnsi="Times New Roman"/>
              <w:sz w:val="20"/>
              <w:iCs/>
            </w:rPr>
            <w:t>,
2021-03-30,
paskelbta TAR 2021-04-08, i. k. 2021-07287                </w:t>
          </w:r>
        </w:p>
        <w:p>
          <w:pPr>
            <w:jc w:val="both"/>
            <w:rPr>
              <w:rFonts w:ascii="Times New Roman" w:hAnsi="Times New Roman"/>
            </w:rPr>
          </w:pPr>
          <w:r>
            <w:rPr>
              <w:rFonts w:ascii="Times New Roman" w:hAnsi="Times New Roman"/>
              <w:sz w:val="20"/>
            </w:rPr>
            <w:t>Lietuvos Respublikos konsulinio statuto 20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c5de72034311edb32c9f9d8ba206f8">
            <w:r w:rsidRPr="00532B9F">
              <w:rPr>
                <w:rFonts w:ascii="Times New Roman" w:eastAsia="MS Mincho" w:hAnsi="Times New Roman"/>
                <w:sz w:val="20"/>
                <w:iCs/>
                <w:color w:val="0000FF" w:themeColor="hyperlink"/>
                <w:u w:val="single"/>
              </w:rPr>
              <w:t>XIV-1290</w:t>
            </w:r>
          </w:fldSimple>
          <w:r>
            <w:rPr>
              <w:rFonts w:ascii="Times New Roman" w:eastAsia="MS Mincho" w:hAnsi="Times New Roman"/>
              <w:sz w:val="20"/>
              <w:iCs/>
            </w:rPr>
            <w:t>,
2022-06-30,
paskelbta TAR 2022-07-14, i. k. 2022-15440                </w:t>
          </w:r>
        </w:p>
        <w:p>
          <w:pPr>
            <w:jc w:val="both"/>
            <w:rPr>
              <w:rFonts w:ascii="Times New Roman" w:hAnsi="Times New Roman"/>
            </w:rPr>
          </w:pPr>
          <w:r>
            <w:rPr>
              <w:rFonts w:ascii="Times New Roman" w:hAnsi="Times New Roman"/>
              <w:sz w:val="20"/>
            </w:rPr>
            <w:t>Lietuvos Respublikos konsulinio statuto 23 straipsnio pakeitimo ir 26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99f1049aa11efbdaea558de59136c">
            <w:r w:rsidRPr="00532B9F">
              <w:rPr>
                <w:rFonts w:ascii="Times New Roman" w:eastAsia="MS Mincho" w:hAnsi="Times New Roman"/>
                <w:sz w:val="20"/>
                <w:iCs/>
                <w:color w:val="0000FF" w:themeColor="hyperlink"/>
                <w:u w:val="single"/>
              </w:rPr>
              <w:t>XIV-2930</w:t>
            </w:r>
          </w:fldSimple>
          <w:r>
            <w:rPr>
              <w:rFonts w:ascii="Times New Roman" w:eastAsia="MS Mincho" w:hAnsi="Times New Roman"/>
              <w:sz w:val="20"/>
              <w:iCs/>
            </w:rPr>
            <w:t>,
2024-07-16,
paskelbta TAR 2024-07-24, i. k. 2024-13517                </w:t>
          </w:r>
        </w:p>
        <w:p>
          <w:pPr>
            <w:jc w:val="both"/>
            <w:rPr>
              <w:rFonts w:ascii="Times New Roman" w:hAnsi="Times New Roman"/>
            </w:rPr>
          </w:pPr>
          <w:r>
            <w:rPr>
              <w:rFonts w:ascii="Times New Roman" w:hAnsi="Times New Roman"/>
              <w:sz w:val="20"/>
            </w:rPr>
            <w:t>Lietuvos Respublikos konsulinio statuto Nr. I-886 1, 2, 3, 8, 20, 22, 22-1, 25, 32, 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6457e242ea11f180c9c618618421ed">
            <w:r w:rsidRPr="00532B9F">
              <w:rPr>
                <w:rFonts w:ascii="Times New Roman" w:eastAsia="MS Mincho" w:hAnsi="Times New Roman"/>
                <w:sz w:val="20"/>
                <w:iCs/>
                <w:color w:val="0000FF" w:themeColor="hyperlink"/>
                <w:u w:val="single"/>
              </w:rPr>
              <w:t>XV-830</w:t>
            </w:r>
          </w:fldSimple>
          <w:r>
            <w:rPr>
              <w:rFonts w:ascii="Times New Roman" w:eastAsia="MS Mincho" w:hAnsi="Times New Roman"/>
              <w:sz w:val="20"/>
              <w:iCs/>
            </w:rPr>
            <w:t>,
2026-04-21,
paskelbta TAR 2026-04-28, i. k. 2026-06945                </w:t>
          </w:r>
        </w:p>
        <w:p>
          <w:pPr>
            <w:jc w:val="both"/>
            <w:rPr>
              <w:rFonts w:ascii="Times New Roman" w:hAnsi="Times New Roman"/>
            </w:rPr>
          </w:pPr>
          <w:r>
            <w:rPr>
              <w:rFonts w:ascii="Times New Roman" w:hAnsi="Times New Roman"/>
              <w:sz w:val="20"/>
            </w:rPr>
            <w:t>Lietuvos Respublikos konsulinio statuto 15, 23, 25, 25-1, 31, 33, 35 straipsnių pakeitimo ir 27, 36, 39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99A2D"/>
  <w15:docId w15:val="{605836A3-E900-4CC5-A5F9-8E6520A3EC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62.xml"/>
  <Relationship Id="rId11" Type="http://schemas.openxmlformats.org/officeDocument/2006/relationships/footer" Target="footer61.xml"/>
  <Relationship Id="rId12" Type="http://schemas.openxmlformats.org/officeDocument/2006/relationships/footer" Target="footer62.xml"/>
  <Relationship Id="rId13" Type="http://schemas.openxmlformats.org/officeDocument/2006/relationships/header" Target="header63.xml"/>
  <Relationship Id="rId14" Type="http://schemas.openxmlformats.org/officeDocument/2006/relationships/footer" Target="footer63.xml"/>
  <Relationship Id="rId15"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6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7715656b4a2b4db1ba9bf921c0628df3">
        <Part Type="strDalis" Nr="1" Abbr="1 str. 1 d." DocPartId="b694dfaa676b4bb3978eab8065ef0a03" PartId="e9f19878535745c9880397fccc39a5ae"/>
        <Part Type="strDalis" Nr="2" Abbr="1 str. 2 d." DocPartId="05e93cf9dc9e45ec91fb72dbf90e3933" PartId="07805662fe474ffc92ff954b49fbf6e7"/>
      </Part>
      <Part Type="straipsnis" Nr="2" Abbr="2 str." Title="Pagrindinės šio statuto sąvokos" DocPartId="42b8c6c7679c403480b51dd0454dad3e" PartId="a93d29b27f5045a8bb9e3ac877820a60">
        <Part Type="strDalis" Nr="1" Abbr="2 str. 1 d." DocPartId="6bbcde966a0c4755ae3cee31564bd6f3" PartId="c2f5ae5b87ff44f39b10a0267e4fbe2f"/>
        <Part Type="strDalis" Nr="2" Abbr="2 str. 2 d." DocPartId="b91bb60b2e4b4e21a0982a3e798f8341" PartId="633a3be3983d46cbb1b138c6156859e6"/>
        <Part Type="strDalis" Nr="3" Abbr="2 str. 3 d." DocPartId="a8a180be1a864f8cbcd18205904948fc" PartId="8e12a42b377b4578ba0c7eee1e0e9ba8"/>
        <Part Type="strDalis" Nr="4" Abbr="2 str. 4 d." DocPartId="590f2f0f43e04c469817a7f9ee797aaa" PartId="e2e799c61b314737a566687e4533c385"/>
        <Part Type="strDalis" Nr="5" Abbr="2 str. 5 d." DocPartId="83a125eab6c54c70ae840daeff280d2b" PartId="9d426ffa092547ed8ca6e7a8d8aeb349"/>
        <Part Type="strDalis" Nr="6" Abbr="6 d." DocPartId="ea2d3e7170504a12ab32c28924c07e00" PartId="d6d47ddd84e944b5b791de57d640817c"/>
        <Part Type="strDalis" Nr="7" Abbr="7 d." DocPartId="fc169b4a7187438682d13c3b7bf89fc0" PartId="d7be7db918a6444f835b00af39bc82a4"/>
      </Part>
      <Part Type="straipsnis" Nr="3" Abbr="3 str." Title="Konsulinių pareigūnų veiklos teisiniai pagrindai" DocPartId="9dc5fbc900df4077b37664a09cfaf1d4" PartId="8694853c1b5a45f2871f8e2cac247422">
        <Part Type="strDalis" Nr="1" Abbr="3 str. 1 d." DocPartId="0c8679a68fc0456da9cc056e1e8949d0" PartId="96a7c7f5f155404fba46e857126cf068"/>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7-1" Abbr="7-1 str." Title="Konsulinės įstaigos bendradarbiavimas su išorės paslaugų teikėjais" DocPartId="ceddbabcc2ea44cf8b0990946a14931d" PartId="00b044e7a76e48c8bcc2fb9a4c468166">
        <Part Type="strDalis" Nr="1" Abbr="7-1 str. 1 d." DocPartId="38d15cfb29534c31b049afd0af3d93dd" PartId="1707bb085eb642b6bc853165dd39294c"/>
        <Part Type="strDalis" Nr="2" Abbr="7-1 str. 2 d." DocPartId="35dce476bc894f2fa4315640a52c7fc9" PartId="346e5944a7f44b4192821b5000ad9052"/>
      </Part>
      <Part Type="straipsnis" Nr="7-2" Abbr="7-2 str." Title="Išvažiuojamosios konsulinės misijos" DocPartId="c6736313e9bd482390e81ba056575697" PartId="023316e84f0d4b949f735ab9bc45e8ac">
        <Part Type="strDalis" Nr="1" Abbr="7-2 str. 1 d." DocPartId="e4a587deb62e43f7a92ab1b02a42e145" PartId="7f85c3c2f67d497795173aa4aebf3e1a"/>
      </Part>
      <Part Type="straipsnis" Nr="8" Abbr="8 str." Title="Asmens duomenų tvarkymas" DocPartId="d276f10ffde84075b9a78e36f03a3e24" PartId="8c2e1534e04c4397ae8703ec5c1fd1f1">
        <Part Type="strDalis" Nr="1" Abbr="8 str. 1 d." DocPartId="a7e783c591cb42cf95e03eda1c5ee708" PartId="11bb6b04e2964b639182978b5b75fcb6"/>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3db251495e1a4fc49630084b652a82cb"/>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47f51034640642a1ac17110009026d04">
            <Part Type="strDalis" Nr="1" Abbr="15 str. 1 d." DocPartId="14ca5b45b8e74551b94534a6c66903c1" PartId="d3398abacf9b48d3bf0e3f77a2b575b6"/>
            <Part Type="strDalis" Nr="2" Abbr="15 str. 2 d." DocPartId="5b1575cbc8364cf7b7afdf356e2cc43e" PartId="f9fa119423da49e6a6540c4ccf5ba765"/>
            <Part Type="strDalis" Nr="3" Abbr="15 str. 3 d." DocPartId="9a337b8d36b04105b26101929a05d77f" PartId="ec1756f439ea4d99ac99a94b9f3bb6f0"/>
            <Part Type="strDalis" Nr="4" Abbr="15 str. 4 d." DocPartId="9c09dbe659de4b1ca28025b8d040a015" PartId="f43c5c30486343ab961b281e460f023c"/>
            <Part Type="strDalis" Nr="5" Abbr="15 str. 5 d." DocPartId="84a406e9a2174b4a946598ed094d60ff" PartId="6d1226795d7c44c89e89a585c73900d3"/>
          </Part>
          <Part Type="straipsnis" Nr="16" Abbr="16 str." Title="Pagalba nelaimingo atsitikimo ar ligos atveju" DocPartId="fa201038224343539b928f37775d14c0" PartId="ecb71fe153704f41b2213493d4d31ff0">
            <Part Type="strDalis" Nr="1" Abbr="16 str. 1 d." DocPartId="acbfce9dfd394b198f9766396d96cdae" PartId="4f50867001f548a18a5418cfa511997f"/>
            <Part Type="strDalis" Nr="2" Abbr="16 str. 2 d." DocPartId="73f8d417c4bc414dabcebae1e308e38e" PartId="bb162c436fba4b3d848c01a666806d26"/>
          </Part>
          <Part Type="straipsnis" Nr="17" Abbr="17 str." Title="Pagalba nusikaltimų aukoms" DocPartId="a8e89d838b0c4df3abbce2de2cc7ba48" PartId="0cdd2338216541c7a0f2eb621190d779">
            <Part Type="strDalis" Nr="1" Abbr="17 str. 1 d." DocPartId="c8902e5378ad4ff394281a2af63adf9d" PartId="c60fac2356ff4797b0a747222b74a8a8"/>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Europos Sąjungos laikinojo kelionės dokumento išdavimas, grąžinimas, grąžintų Europos Sąjungos laikinųjų kelionės dokumentų sunaikinimas ir informacijos apie Europos Sąjungos laikinuosius kelionės dokumentus teikimas" DocPartId="196131ba1f9645a4887fcc6f6f935a82" PartId="2c224e0ecb0f4422bb311b5cf63d0704">
            <Part Type="strDalis" Nr="1" Abbr="20 str. 1 d." DocPartId="acfa5c36df54404cb574c9f79f70138c" PartId="db0b4a5052ce4145bba761659aa5bdb2"/>
            <Part Type="strDalis" Nr="2" Abbr="20 str. 2 d." DocPartId="b90e3cf9d81548db97b88156d5101c62" PartId="5ce00199d070496ea766771d2d727263">
              <Part Type="strPunktas" Nr="1" Abbr="20 str. 2 d. 1 p." DocPartId="18de1265748349788cfbae1a8890d9dd" PartId="94c889115588473794bba8c7627f01dd"/>
              <Part Type="strPunktas" Nr="2" Abbr="20 str. 2 d. 2 p." DocPartId="00c031ecac264db38beacb9af1f3c103" PartId="df21bb3e75194f6e8472a896fec496ab"/>
              <Part Type="strPunktas" Nr="3" Abbr="20 str. 2 d. 3 p." DocPartId="2914afb12cb941f2ac2486e7c709535a" PartId="21432fed14c045ca9ac703124e8f2780"/>
              <Part Type="strPunktas" Nr="4" Abbr="20 str. 2 d. 4 p." DocPartId="12c499cc88514ae080d49f08fea3466e" PartId="b328e7ba952b46e0879fb53085ffb189"/>
              <Part Type="strPunktas" Nr="5" Abbr="20 str. 2 d. 5 p." DocPartId="ad63059c3eed4813a8b0e32b90d221ba" PartId="06712ee53da74a319691c87d64024075"/>
              <Part Type="strPunktas" Nr="6" Abbr="20 str. 2 d. 6 p." DocPartId="70ba44e0208a4947b3827000bf379a07" PartId="68a0f5b37ecc42c0aa8ff3627ba2ccca"/>
            </Part>
            <Part Type="strDalis" Nr="3" Abbr="20 str. 3 d." DocPartId="440dc523e7fc47d6bffce2da2e5a67e6" PartId="ad1a80b4a6e847d38d23e5b3a06e25b3">
              <Part Type="strPunktas" Nr="1" Abbr="20 str. 3 d. 1 p." DocPartId="0c744efbfe7445c3b9f703e4148e4abb" PartId="df52ba99a3d34201955e18e2b54d2c32"/>
              <Part Type="strPunktas" Nr="2" Abbr="20 str. 3 d. 2 p." DocPartId="94686851dcd949ea8d45c24e9d76c806" PartId="953640c2241e4d3b878fd82f169c9fe0"/>
            </Part>
            <Part Type="strDalis" Nr="4" Abbr="20 str. 4 d." DocPartId="350616d35e06457d96559a76855f7ca7" PartId="d03d44cbebc041a6900715ac5833a256"/>
            <Part Type="strDalis" Nr="5" Abbr="20 str. 5 d." DocPartId="4101e8d0750b4777b1b067bfe39674b4" PartId="d0f00e8ea5324f78bea451d164c16bfb"/>
            <Part Type="strDalis" Nr="6" Abbr="20 str. 6 d." DocPartId="885a98be8cd9481bb0dbd7e4f8bf170a" PartId="d0149ced7e014920af0935195519e896"/>
            <Part Type="strDalis" Nr="7" Abbr="20 str. 7 d." DocPartId="3074bbed18294a20a6c54c7eb1d4bc87" PartId="d44c18b8038c4836b3fea67dab141cef"/>
            <Part Type="strDalis" Nr="8" Abbr="20 str. 8 d." DocPartId="62383c4a33ad42e688118274ec96332e" PartId="619eb3868ca14c50bb1c3b540707be26">
              <Part Type="strPunktas" Nr="1" Abbr="20 str. 8 d. 1 p." DocPartId="81773f7242bc49e3af6f09a67b0fb796" PartId="9c14f9c933c745769e782b21b08f9eef"/>
              <Part Type="strPunktas" Nr="2" Abbr="20 str. 8 d. 2 p." DocPartId="1514f7e3a7254ad89798ac9e17ebfc14" PartId="4744c86e178044d4a4e67ab7a23cadcd"/>
              <Part Type="strPunktas" Nr="3" Abbr="20 str. 8 d. 3 p." DocPartId="d66761ecd67e472fb1891a4d2e0fd750" PartId="b7c14b211fa54a9889b66231a7f5cd64"/>
            </Part>
            <Part Type="strDalis" Nr="9" Abbr="20 str. 9 d." DocPartId="b3a27d59a15e4e068c27d45e3ccd78ed" PartId="8228861577994005854c52d422d4e644"/>
            <Part Type="strDalis" Nr="10" Abbr="20 str. 10 d." DocPartId="55d49bacb66f4e7da36b36a4f85d671d" PartId="5896db6d127b425ab391f77ac70179a5"/>
            <Part Type="strDalis" Nr="11" Abbr="20 str. 11 d." DocPartId="dc9eb5251a9d44a7bafa2986f0fdd003" PartId="a31f039a50de465baeb9b6a8a314a48d"/>
            <Part Type="strDalis" Nr="12" Abbr="20 str. 12 d." DocPartId="bef03f03a714459b8da4fe4b471be61e" PartId="4f85d61b950d4405b7fc276cd50ad73d"/>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96b4a26450d348798054c62dea74da3d"/>
            <Part Type="strDalis" Nr="3" Abbr="22 str. 3 d." DocPartId="f0aa16c25a274821989f85e5b62b7d12" PartId="e855fa402e9b45edbce6b3bd80891afa"/>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bc342d99f7489a99d0ba00875a778c">
            <Part Type="strDalis" Nr="1" Abbr="22-1 str. 1 d." DocPartId="23f37da91d834620a4ebf03d3e4058b0" PartId="6255758efece4b7a92186a07ce242086"/>
          </Part>
        </Part>
        <Part Type="skirsnis" Nr="2" Title="KITOS KONSULINĖS FUNKCIJOS" DocPartId="99d68dc346bf429fb0ef6a42a7282dae" PartId="bddf52b40649498bbd040d556bfbda17">
          <Part Type="straipsnis" Nr="23" Abbr="23 str." Title="Šengeno vizų ir joms prilyginamų dokumentų išdavimas" DocPartId="2c9d608ea0fa4566ae75842327fcc522" PartId="f07db969e6034818abd93ddeaa54c6ae">
            <Part Type="strDalis" Nr="1" Abbr="23 str. 1 d." DocPartId="9fb8e1aa04cf44c18b6af4e2f683ff0c" PartId="66d707b896204f089a8f05f1fa07a1c3"/>
            <Part Type="strDalis" Nr="2" Abbr="23 str. 2 d." DocPartId="497c165f5d454f67986d781b24531ce2" PartId="74d10d2a60494e8e97e496420270c001"/>
          </Part>
          <Part Type="straipsnis" Nr="24" Abbr="24 str." Title="Asmens be pilietybės kelionės dokumento galiojimo termino pratęsimas" DocPartId="cd7183cda90145aab847ba3f12da079f" PartId="6b347cf97fa34eb98a921d562d7e5061"/>
          <Part Type="straipsnis" Nr="25" Abbr="25 str." Title="Pasų ir asmens tapatybės kortelių išdavimas, keitimas ir pilietybės klausimai" DocPartId="0fa0491472a444c58cd7dcaba6e16fe2" PartId="21d66ecacf424b9988bd5f0cbaa73290">
            <Part Type="strDalis" Nr="1" Abbr="25 str. 1 d." DocPartId="564e032ef3074f60b4b4502eb1d95ec9" PartId="e9d5f037d1024276b4f4802dac9fc689"/>
            <Part Type="strDalis" Nr="2" Abbr="25 str. 2 d." DocPartId="72065c88600b4559b32e52f69b4a5dcc" PartId="6f0da09959b44fa4af0f16a85afabcf5"/>
            <Part Type="strDalis" Nr="3" Abbr="25 str. 3 d." DocPartId="867b6edbd4d249728708af51ba08d408" PartId="4f6ad6d990c74268b554b5d019afa53c"/>
            <Part Type="strDalis" Nr="4" Abbr="25 str. 4 d." DocPartId="f15e71d6b47c4b6880c65bcf0fd9e6bf" PartId="35b4234df97c4f6a9b0e8ddd9e355eef"/>
            <Part Type="strDalis" Nr="5" Abbr="25 str. 5 d." DocPartId="65ab352657f84246ba21a1498632ba01" PartId="14a85ea9fab54bd8b2e6d19ab0e8f164"/>
          </Part>
          <Part Type="straipsnis" Nr="25-1" Abbr="25-1 str." Title="Laikino paso išdavimas" DocPartId="35290530433d444b887d111939db4ab1" PartId="a1033e1b6daf4f6e81f36bbc4031cb73">
            <Part Type="strDalis" Nr="1" Abbr="25-1 str. 1 d." DocPartId="2c15ea02a12a44e88296a5a2bd8b72bf" PartId="a1570e782c544b6bafa7c1ffa1465151"/>
          </Part>
          <Part Type="straipsnis" Nr="26" Abbr="26 str." DocPartId="9eef0d349cc646b2abae63d62d77d4ae" PartId="7342ea9c889447cb87c001dfc99b349d"/>
          <Part Type="straipsnis" Nr="27" Abbr="27 str." Title="Lietuvos Respublikos piliečių konsulinė registracija" DocPartId="afefbb75d7b74033b20bcd8a736560b5" PartId="117ec3948e484d9883e8bcd99810b4a7"/>
          <Part Type="straipsnis" Nr="28" Abbr="28 str." Title="Gyvenamosios vietos deklaracijų priėmimas ir gyvenamosios vietos deklaravimo duomenų tvarkymas" DocPartId="45c94dff8de845b896a25bdd5b0c68ea" PartId="87b813eae03b44b29fab3de1e93b8dee">
            <Part Type="strDalis" Nr="1" Abbr="28 str. 1 d." DocPartId="60b9957b591044f793e5280afc036725" PartId="e963d6d71ed64a3b8a3c38bf6d907bb4"/>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ai" DocPartId="d26c8eb70a5c4be1af5c53edfbbeb793" PartId="19a5bd91528341a598a5055f5a5b51d6">
            <Part Type="strDalis" Nr="1" Abbr="31 str. 1 d." DocPartId="d966e351b1904568877334f4a27eac44" PartId="ed87fd0d5297466f887e3cb0fc7e4060"/>
            <Part Type="strDalis" Nr="2" Abbr="31 str. 2 d." DocPartId="f8d12303a5514aef87272689c8b3a54a" PartId="2d5bf54054d64b4e8ff0c2dedf432ca0"/>
            <Part Type="strDalis" Nr="3" Abbr="31 str. 3 d." DocPartId="1afd3bf5929342899b0983ed57b397d0" PartId="632a995a6d8e44bea26a82227da61944"/>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c632b64167514f69a0541e014ecb604f"/>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81eebeea08624a6d8af0e46b51656338">
            <Part Type="strDalis" Nr="1" Abbr="33 str. 1 d." DocPartId="2b0a9158e91b4e80a27c26a9b9366c09" PartId="f8884d54696645b8b58338e79853a9ac"/>
            <Part Type="strDalis" Nr="2" Abbr="33 str. 2 d." DocPartId="9d8770270aa041b6becf5a6e12169e02" PartId="1dbb401fab1b48b7a4aac96e058adc8c"/>
          </Part>
          <Part Type="straipsnis" Nr="34" Abbr="34 str." Title="Teisinės pagalbos prašymų vykdymas" DocPartId="218ed96c085345678aac1dcbf0b82769" PartId="46548d29228b4042b748a02677bc2f85">
            <Part Type="strDalis" Nr="1" Abbr="34 str. 1 d." DocPartId="b72f74bc363b4cebbb8ebefdea5f5171" PartId="b334cd25f18142a7b42de14bf76e8211"/>
          </Part>
          <Part Type="straipsnis" Nr="35" Abbr="35 str." Title="Dokumentų perdavimas" DocPartId="3a9ea00057cf4cbe8954497d4b3eb7a6" PartId="08fd219a8db7447a937b6a9cbe785a94">
            <Part Type="strDalis" Nr="1" Abbr="35 str. 1 d." DocPartId="dafbe7b0d6a84837b61f1d487893ae51" PartId="0c4ca49f9fe6431f9f3b3b8007178401"/>
            <Part Type="strDalis" Nr="2" Abbr="35 str. 2 d." DocPartId="7ecc28546a3f4d33a6c865830b38a93f" PartId="b8dc66d1b272427da3a946ec55b23cad"/>
          </Part>
          <Part Type="straipsnis" Nr="36" Abbr="36 str." Title="Dokumentų dėl pensijos skyrimo ir (ar) mokėjimo priėmimas ir perdavimas" DocPartId="33d5eadf60f94815bc4bd5c446e6b620" PartId="a77eb40291264d3398a15720cce01dae"/>
          <Part Type="straipsnis" Nr="37" Abbr="37 str." Title="Dokumentų dėl leidimo ginklui įvežti (išvežti) gavimo priėmimas ir perdavimas" DocPartId="a5206a1b8741417eb51877ca0902eec1" PartId="e32535cb630443759769f4a44753df77">
            <Part Type="strDalis" Nr="1" Abbr="37 str. 1 d." DocPartId="38a4e6fe11e34c099315c97553186832" PartId="13f7fee7f45b4fd192e4b04b080f9243"/>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0c665b3fb8624355b61d372c15a059ea"/>
          </Part>
          <Part Type="straipsnis" Nr="39" Abbr="39 str." Title="Pinigų, brangenybių, vertybinių popierių ir dokumentų saugojimas" DocPartId="fcc3a83ba0ce4130baedd7d9e938aad5" PartId="516104d6495a40dbb4bda28cc8478b62"/>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8787eb5aca8848ec87a252806977e905"/>
          <Part Type="strDalis" Nr="4" Abbr="41 str. 4 d." DocPartId="448b40b1f219493990ff7115dd0be7fb" PartId="3f5032935b1e4d6e8c6859df55e4aa4f"/>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c295fe52ef634bc081aef644126a2b11">
    <Part Type="punktas" Nr="1" Abbr="pr. 1 p." DocPartId="e772dfef43424b648dc99ebf94d6482e" PartId="89d98dc7810e4c7fbfe8e3644d49d1f1"/>
    <Part Type="punktas" Nr="2" Abbr="pr. 2 p." DocPartId="5f819ceb3b0f4c0b8282dea6c7f416ab" PartId="e5ed08ceeded415382fe0e364f6d3f2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35FB245-4037-43DD-87CF-84DA91296E37}">
  <ds:schemaRefs>
    <ds:schemaRef ds:uri="http://schemas.openxmlformats.org/officeDocument/2006/bibliography"/>
  </ds:schemaRefs>
</ds:datastoreItem>
</file>

<file path=customXml/itemProps2.xml><?xml version="1.0" encoding="utf-8"?>
<ds:datastoreItem xmlns:ds="http://schemas.openxmlformats.org/officeDocument/2006/customXml" ds:itemID="{A72F647C-0CC8-437C-918A-6BD38BCA440B}">
  <ds:schemaRefs>
    <ds:schemaRef ds:uri="http://lrs.lt/TAIS/DocParts"/>
  </ds:schemaRefs>
</ds:datastoreItem>
</file>

<file path=customXml/itemProps3.xml><?xml version="1.0" encoding="utf-8"?>
<ds:datastoreItem xmlns:ds="http://schemas.openxmlformats.org/officeDocument/2006/customXml" ds:itemID="{335FB245-4037-43DD-87CF-84DA91296E37}">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29</TotalTime>
  <Pages>16</Pages>
  <Words>35382</Words>
  <Characters>20168</Characters>
  <Application>Microsoft Office Word</Application>
  <DocSecurity>0</DocSecurity>
  <Lines>168</Lines>
  <Paragraphs>110</Paragraphs>
  <ScaleCrop>false</ScaleCrop>
  <Company/>
  <LinksUpToDate>false</LinksUpToDate>
  <CharactersWithSpaces>55440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GRUNDAITĖ Aistė</lastModifiedBy>
  <dcterms:modified xsi:type="dcterms:W3CDTF">2026-05-05T07:23:00Z</dcterms:modified>
  <revision>49</revision>
</coreProperties>
</file>