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2654c14485140d6a17bb6b238722395"/>
        <w:lock w:val="sdtLocked"/>
        <w:richText/>
      </w:sdtPr>
      <w:sdtContent>
        <w:p>
          <w:pPr>
            <w:jc w:val="both"/>
            <w:rPr>
              <w:rFonts w:ascii="Times New Roman" w:hAnsi="Times New Roman"/>
            </w:rPr>
          </w:pPr>
          <w:r>
            <w:rPr>
              <w:rFonts w:ascii="Times New Roman" w:hAnsi="Times New Roman"/>
              <w:b/>
              <w:i/>
            </w:rPr>
            <w:t>Suvestinė redakcija nuo 2005-01-01 iki 2005-08-31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62B876CE">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KASOS APARATŲ DIEGIMO IR NAUDOJIMO TVARKOS PATVIRTINIMO</w:t>
          </w:r>
        </w:p>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a97083d3275342899aa53432bc645526"/>
            <w:lock w:val="sdtLocked"/>
            <w:richText/>
          </w:sdtPr>
          <w:sdtContent>
            <w:p>
              <w:pPr>
                <w:ind w:firstLine="709"/>
                <w:jc w:val="both"/>
                <w:rPr>
                  <w:color w:val="000000"/>
                </w:rPr>
              </w:pPr>
              <w:sdt>
                <w:sdtPr>
                  <w:alias w:val="Numeris"/>
                  <w:tag w:val="nr_a97083d3275342899aa53432bc645526"/>
                  <w:lock w:val="sdtLocked"/>
                  <w:richText/>
                </w:sdtPr>
                <w:sdtContent>
                  <w:r>
                    <w:rPr>
                      <w:color w:val="000000"/>
                    </w:rPr>
                    <w:t>1</w:t>
                  </w:r>
                </w:sdtContent>
              </w:sdt>
              <w:r>
                <w:rPr>
                  <w:color w:val="000000"/>
                </w:rPr>
                <w:t xml:space="preserve">. Patvirtinti Kasos aparatų diegimo ir naudojimo tvarką (pridedama). </w:t>
              </w:r>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8b083750e0c543ef8d91e8db2cdf7cb8"/>
                <w:lock w:val="sdtLocked"/>
                <w:richText/>
              </w:sdtPr>
              <w:sdtContent>
                <w:p>
                  <w:pPr>
                    <w:ind w:firstLine="709"/>
                    <w:jc w:val="both"/>
                    <w:rPr>
                      <w:color w:val="000000"/>
                    </w:rPr>
                  </w:pPr>
                  <w:sdt>
                    <w:sdtPr>
                      <w:alias w:val="Numeris"/>
                      <w:tag w:val="nr_8b083750e0c543ef8d91e8db2cdf7cb8"/>
                      <w:lock w:val="sdtLocked"/>
                      <w:richText/>
                    </w:sdtPr>
                    <w:sdtContent>
                      <w:r>
                        <w:rPr>
                          <w:color w:val="000000"/>
                        </w:rPr>
                        <w:t>2.1</w:t>
                      </w:r>
                    </w:sdtContent>
                  </w:sdt>
                  <w:r>
                    <w:rPr>
                      <w:color w:val="000000"/>
                    </w:rPr>
                    <w:t xml:space="preserve">. Finansų ministerijai iki šio nutarimo įsigaliojimo parengti ir patvirtinti: </w:t>
                  </w:r>
                </w:p>
                <w:sdt>
                  <w:sdtPr>
                    <w:alias w:val="2.1.1 p."/>
                    <w:tag w:val="part_165eaea6179d4702a0db296c1abe4239"/>
                    <w:lock w:val="sdtLocked"/>
                    <w:richText/>
                  </w:sdtPr>
                  <w:sdtContent>
                    <w:p>
                      <w:pPr>
                        <w:ind w:firstLine="709"/>
                        <w:jc w:val="both"/>
                        <w:rPr>
                          <w:color w:val="000000"/>
                        </w:rPr>
                      </w:pPr>
                      <w:sdt>
                        <w:sdtPr>
                          <w:alias w:val="Numeris"/>
                          <w:tag w:val="nr_165eaea6179d4702a0db296c1abe4239"/>
                          <w:lock w:val="sdtLocked"/>
                          <w:richText/>
                        </w:sdtPr>
                        <w:sdtContent>
                          <w:r>
                            <w:rPr>
                              <w:color w:val="000000"/>
                            </w:rPr>
                            <w:t>2.1.1</w:t>
                          </w:r>
                        </w:sdtContent>
                      </w:sdt>
                      <w:r>
                        <w:rPr>
                          <w:color w:val="000000"/>
                        </w:rPr>
                        <w:t xml:space="preserve">. pinigų priėmimo ir pinigų išmokėjimo kvitų blankų formas ir Pinigų priėmimo ir pinigų išmokėjimo kvitų blankų gamybos, įsigijimo, naudojimo ir sunaikinimo taisykles; </w:t>
                      </w:r>
                    </w:p>
                  </w:sdtContent>
                </w:sdt>
                <w:sdt>
                  <w:sdtPr>
                    <w:alias w:val="2.1.2 p."/>
                    <w:tag w:val="part_59b19136b7e3415db8e956b251966c71"/>
                    <w:lock w:val="sdtLocked"/>
                    <w:richText/>
                  </w:sdtPr>
                  <w:sdtContent>
                    <w:p>
                      <w:pPr>
                        <w:ind w:firstLine="709"/>
                        <w:jc w:val="both"/>
                        <w:rPr>
                          <w:color w:val="000000"/>
                        </w:rPr>
                      </w:pPr>
                      <w:sdt>
                        <w:sdtPr>
                          <w:alias w:val="Numeris"/>
                          <w:tag w:val="nr_59b19136b7e3415db8e956b251966c71"/>
                          <w:lock w:val="sdtLocked"/>
                          <w:richText/>
                        </w:sdtPr>
                        <w:sdtContent>
                          <w:r>
                            <w:rPr>
                              <w:color w:val="000000"/>
                            </w:rPr>
                            <w:t>2.1.2</w:t>
                          </w:r>
                        </w:sdtContent>
                      </w:sdt>
                      <w:r>
                        <w:rPr>
                          <w:color w:val="000000"/>
                        </w:rPr>
                        <w:t xml:space="preserve">. Bilietų gamybos, įsigijimo, naudojimo ir sunaikinimo taisykles; </w:t>
                      </w:r>
                    </w:p>
                  </w:sdtContent>
                </w:sdt>
                <w:sdt>
                  <w:sdtPr>
                    <w:alias w:val="2.1.3 p."/>
                    <w:tag w:val="part_9ec62c783c6448038ca3cce24e279673"/>
                    <w:lock w:val="sdtLocked"/>
                    <w:richText/>
                  </w:sdtPr>
                  <w:sdtContent>
                    <w:p>
                      <w:pPr>
                        <w:ind w:firstLine="709"/>
                        <w:jc w:val="both"/>
                        <w:rPr>
                          <w:color w:val="000000"/>
                        </w:rPr>
                      </w:pPr>
                      <w:sdt>
                        <w:sdtPr>
                          <w:alias w:val="Numeris"/>
                          <w:tag w:val="nr_9ec62c783c6448038ca3cce24e279673"/>
                          <w:lock w:val="sdtLocked"/>
                          <w:richText/>
                        </w:sdtPr>
                        <w:sdtContent>
                          <w:r>
                            <w:rPr>
                              <w:color w:val="000000"/>
                            </w:rPr>
                            <w:t>2.1.3</w:t>
                          </w:r>
                        </w:sdtContent>
                      </w:sdt>
                      <w:r>
                        <w:rPr>
                          <w:color w:val="000000"/>
                        </w:rPr>
                        <w:t xml:space="preserve">. Kasos aparatų bei prekybos (paslaugų teikimo) automatų, įtraukiamų į Valstybinės mokesčių inspekcijos prie Finansų ministerijos patvirtintą Lietuvos Respublikoje leidžiamų naudoti kasos aparatų ir prekybos (paslaugų teikimo) automatų modelių sąrašą, techninius reikalavimus; </w:t>
                      </w:r>
                    </w:p>
                  </w:sdtContent>
                </w:sdt>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b2403bf3448f4e37a70e643b84389006"/>
                        <w:lock w:val="sdtLocked"/>
                        <w:richText/>
                      </w:sdtPr>
                      <w:sdtContent>
                        <w:p>
                          <w:pPr>
                            <w:ind w:firstLine="709"/>
                            <w:jc w:val="both"/>
                            <w:rPr>
                              <w:color w:val="000000"/>
                            </w:rPr>
                          </w:pPr>
                          <w:sdt>
                            <w:sdtPr>
                              <w:alias w:val="Numeris"/>
                              <w:tag w:val="nr_b2403bf3448f4e37a70e643b84389006"/>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tvarką; </w:t>
                          </w:r>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f75e03663f6544958830eac36f0f4f11"/>
                        <w:lock w:val="sdtLocked"/>
                        <w:richText/>
                      </w:sdtPr>
                      <w:sdtContent>
                        <w:p>
                          <w:pPr>
                            <w:ind w:firstLine="709"/>
                            <w:jc w:val="both"/>
                            <w:rPr>
                              <w:color w:val="000000"/>
                            </w:rPr>
                          </w:pPr>
                          <w:sdt>
                            <w:sdtPr>
                              <w:alias w:val="Numeris"/>
                              <w:tag w:val="nr_f75e03663f6544958830eac36f0f4f11"/>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tvarką;</w:t>
                          </w:r>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0fda276cfde04cba8e49f10fb9df96af"/>
                        <w:lock w:val="sdtLocked"/>
                        <w:richText/>
                      </w:sdtPr>
                      <w:sdtContent>
                        <w:p>
                          <w:pPr>
                            <w:ind w:firstLine="709"/>
                            <w:jc w:val="both"/>
                          </w:pPr>
                          <w:sdt>
                            <w:sdtPr>
                              <w:alias w:val="Numeris"/>
                              <w:tag w:val="nr_0fda276cfde04cba8e49f10fb9df96af"/>
                              <w:lock w:val="sdtLocked"/>
                              <w:richText/>
                            </w:sdtPr>
                            <w:sdtContent>
                              <w:r>
                                <w:rPr>
                                  <w:color w:val="000000"/>
                                </w:rPr>
                                <w:t>2.2.2.5</w:t>
                              </w:r>
                            </w:sdtContent>
                          </w:sdt>
                          <w:r>
                            <w:rPr>
                              <w:color w:val="000000"/>
                            </w:rPr>
                            <w:t xml:space="preserve">. Specialių lipdukų (plombų) gamybos, įsigijimo, apskaitos ir naudojimo (plombavimo) tvarką.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0c75d53d11a844e9a39a92d7cf8ac3ef"/>
                <w:lock w:val="sdtLocked"/>
                <w:richText/>
              </w:sdtPr>
              <w:sdtContent>
                <w:p>
                  <w:pPr>
                    <w:ind w:firstLine="709"/>
                    <w:jc w:val="both"/>
                  </w:pPr>
                  <w:sdt>
                    <w:sdtPr>
                      <w:alias w:val="Numeris"/>
                      <w:tag w:val="nr_0c75d53d11a844e9a39a92d7cf8ac3ef"/>
                      <w:lock w:val="sdtLocked"/>
                      <w:richText/>
                    </w:sdtPr>
                    <w:sdtContent>
                      <w:r>
                        <w:rPr>
                          <w:color w:val="000000"/>
                        </w:rPr>
                        <w:t>3.2</w:t>
                      </w:r>
                    </w:sdtContent>
                  </w:sdt>
                  <w:r>
                    <w:rPr>
                      <w:color w:val="000000"/>
                    </w:rPr>
                    <w:t>. suderinusios su Finansų ministerija, patvirtinti pavyzdinės formos teritorinėse valstybinėse mokesčių inspekcijose registruojamą ir spaustuvėje numeruojamą apskaitos dokumentą, naudojamą vietoj pinigų priėmimo (pinigų išmokėjimo) kvito. Toks apskaitos dokumentas privalo turėti visus pinigų priėmimo (pinigų išmokėjimo) kvito, kurio forma patvirtinta finansų ministro įsakymu, privalomus rekvizitus.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7cf91217af4e49dca3de697d60c2b9f2"/>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7cf91217af4e49dca3de697d60c2b9f2"/>
              <w:lock w:val="sdtLocked"/>
              <w:richText/>
            </w:sdtPr>
            <w:sdtContent>
              <w:r>
                <w:rPr>
                  <w:b/>
                  <w:color w:val="000000"/>
                </w:rPr>
                <w:t>KASOS APARATŲ DIEGIMO IR NAUDOJIMO TVARKA</w:t>
              </w:r>
            </w:sdtContent>
          </w:sdt>
        </w:p>
        <w:p>
          <w:pPr>
            <w:jc w:val="center"/>
            <w:rPr>
              <w:b/>
              <w:color w:val="000000"/>
            </w:rPr>
          </w:pPr>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4bcdbcd4d0c447349b9bccb8ac72a449"/>
                <w:lock w:val="sdtLocked"/>
                <w:richText/>
              </w:sdtPr>
              <w:sdtContent>
                <w:p>
                  <w:pPr>
                    <w:ind w:firstLine="709"/>
                    <w:jc w:val="both"/>
                    <w:rPr>
                      <w:color w:val="000000"/>
                    </w:rPr>
                  </w:pPr>
                  <w:sdt>
                    <w:sdtPr>
                      <w:alias w:val="Numeris"/>
                      <w:tag w:val="nr_4bcdbcd4d0c447349b9bccb8ac72a449"/>
                      <w:lock w:val="sdtLocked"/>
                      <w:richText/>
                    </w:sdtPr>
                    <w:sdtContent>
                      <w:r>
                        <w:rPr>
                          <w:color w:val="000000"/>
                        </w:rPr>
                        <w:t>1</w:t>
                      </w:r>
                    </w:sdtContent>
                  </w:sdt>
                  <w:r>
                    <w:rPr>
                      <w:color w:val="000000"/>
                    </w:rPr>
                    <w:t xml:space="preserve">. Ši tvarka reglamentuoja kasos aparatų Lietuvos Respublikoje įrengimo, naudojimo, aptarnavimo ypatumus. </w:t>
                  </w:r>
                </w:p>
              </w:sdtContent>
            </w:sdt>
            <w:sdt>
              <w:sdtPr>
                <w:alias w:val="2 p."/>
                <w:tag w:val="part_8bbc351ab20f43d881dc055af32868d9"/>
                <w:lock w:val="sdtLocked"/>
                <w:richText/>
              </w:sdtPr>
              <w:sdtContent>
                <w:p>
                  <w:pPr>
                    <w:ind w:firstLine="709"/>
                    <w:jc w:val="both"/>
                    <w:rPr>
                      <w:color w:val="000000"/>
                    </w:rPr>
                  </w:pPr>
                  <w:sdt>
                    <w:sdtPr>
                      <w:alias w:val="Numeris"/>
                      <w:tag w:val="nr_8bbc351ab20f43d881dc055af32868d9"/>
                      <w:lock w:val="sdtLocked"/>
                      <w:richText/>
                    </w:sdtPr>
                    <w:sdtContent>
                      <w:r>
                        <w:rPr>
                          <w:color w:val="000000"/>
                        </w:rPr>
                        <w:t>2</w:t>
                      </w:r>
                    </w:sdtContent>
                  </w:sdt>
                  <w:r>
                    <w:rPr>
                      <w:color w:val="000000"/>
                    </w:rPr>
                    <w:t xml:space="preserve">. Šios tvarkos privalo laikytis visi juridiniai ir fiziniai asmenys, kurie Lietuvos Respublikos teisės aktų nustatyta tvarka turi teisę verstis ūkine komercine veikla ir parduoda prekes arba teikia paslaugas juridiniams ir fiziniams asmenims, atsiskaitantiems su jais grynaisiais pinigais ir (ar) mokėjimo kortelėmis. </w:t>
                  </w:r>
                </w:p>
              </w:sdtContent>
            </w:sdt>
            <w:sdt>
              <w:sdtPr>
                <w:alias w:val="3 p."/>
                <w:tag w:val="part_e4356ca592144193b4ae0f2dc0b43675"/>
                <w:lock w:val="sdtLocked"/>
                <w:richText/>
              </w:sdtPr>
              <w:sdtContent>
                <w:p>
                  <w:pPr>
                    <w:ind w:firstLine="709"/>
                    <w:jc w:val="both"/>
                    <w:rPr>
                      <w:color w:val="000000"/>
                    </w:rPr>
                  </w:pPr>
                  <w:sdt>
                    <w:sdtPr>
                      <w:alias w:val="Numeris"/>
                      <w:tag w:val="nr_e4356ca592144193b4ae0f2dc0b43675"/>
                      <w:lock w:val="sdtLocked"/>
                      <w:richText/>
                    </w:sdtPr>
                    <w:sdtContent>
                      <w:r>
                        <w:rPr>
                          <w:color w:val="000000"/>
                        </w:rPr>
                        <w:t>3</w:t>
                      </w:r>
                    </w:sdtContent>
                  </w:sdt>
                  <w:r>
                    <w:rPr>
                      <w:color w:val="000000"/>
                    </w:rPr>
                    <w:t xml:space="preserve">. Šioje tvarkoje vartojamos sąvokos: </w:t>
                  </w:r>
                </w:p>
                <w:p>
                  <w:pPr>
                    <w:ind w:firstLine="709"/>
                    <w:jc w:val="both"/>
                    <w:rPr>
                      <w:color w:val="000000"/>
                    </w:rPr>
                  </w:pPr>
                  <w:r>
                    <w:rPr>
                      <w:color w:val="000000"/>
                    </w:rPr>
                    <w:t xml:space="preserve">Kasos aparatas – elektroninis kasos aparatas (fiskalinis ar nefiskalinis), kompiuterinė kasos sistema arba kasos terminalas, atitinkantis šių įrenginių techninius reikalavimus. </w:t>
                  </w:r>
                </w:p>
                <w:p>
                  <w:pPr>
                    <w:ind w:firstLine="709"/>
                    <w:jc w:val="both"/>
                    <w:rPr>
                      <w:color w:val="000000"/>
                    </w:rPr>
                  </w:pPr>
                  <w:r>
                    <w:rPr>
                      <w:color w:val="000000"/>
                    </w:rPr>
                    <w:t xml:space="preserve">Nefiskalinis kasos aparatas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color w:val="000000"/>
                    </w:rPr>
                    <w:t>Fiskalinis kasos aparatas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color w:val="000000"/>
                    </w:rPr>
                    <w:t>Specializuotas kasos aparatas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color w:val="000000"/>
                    </w:rPr>
                    <w:t xml:space="preserve">Kasos aparato kasa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color w:val="000000"/>
                    </w:rPr>
                    <w:t xml:space="preserve">Kasos aparato skyrius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color w:val="000000"/>
                    </w:rPr>
                    <w:t>Kasininkas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w:t>
                  </w:r>
                </w:p>
                <w:p>
                  <w:pPr>
                    <w:ind w:firstLine="709"/>
                    <w:jc w:val="both"/>
                    <w:rPr>
                      <w:color w:val="000000"/>
                    </w:rPr>
                  </w:pPr>
                  <w:r>
                    <w:rPr>
                      <w:color w:val="000000"/>
                    </w:rPr>
                    <w:t>Kasos aparato kvitas – kasos aparatu išspausdintas specialios formos ir turinio prekių (paslaugų) pardavimo ir (ar) prekių pirkimo dokumentas, atitinkantis kasos aparatų techninius reikalavimus. Kvite turi būti išspausdinti visi šioje tvarkoje nustatyti rekvizitai, o pirkėjo pageidavimu papildomai įrašomi ir kituose teisės aktuose nustatyti privalomi apskaitos dokumentų rekvizitai.</w:t>
                  </w:r>
                </w:p>
                <w:p>
                  <w:pPr>
                    <w:ind w:firstLine="709"/>
                    <w:jc w:val="both"/>
                    <w:rPr>
                      <w:color w:val="000000"/>
                    </w:rPr>
                  </w:pPr>
                  <w:r>
                    <w:rPr>
                      <w:color w:val="000000"/>
                    </w:rPr>
                    <w:t xml:space="preserve">Pinigų priėmimo kvitas – apskaitos dokumentas, kuris nustatytaisiais atvejais išduodamas pardavus prekę arba suteikus paslaugą. </w:t>
                  </w:r>
                </w:p>
                <w:p>
                  <w:pPr>
                    <w:ind w:firstLine="709"/>
                    <w:jc w:val="both"/>
                    <w:rPr>
                      <w:color w:val="000000"/>
                    </w:rPr>
                  </w:pPr>
                  <w:r>
                    <w:rPr>
                      <w:color w:val="000000"/>
                    </w:rPr>
                    <w:t xml:space="preserve">Kasos operacijų atlikimo vieta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color w:val="000000"/>
                    </w:rPr>
                    <w:t xml:space="preserve">Asmuo – prekes perkantis, paslaugas gaunantis ir prekybos ar paslaugų suteikimo vietoje už jas atsiskaitantis juridinis arba fizinis asmuo. </w:t>
                  </w:r>
                </w:p>
                <w:p>
                  <w:pPr>
                    <w:ind w:firstLine="709"/>
                    <w:jc w:val="both"/>
                    <w:rPr>
                      <w:color w:val="000000"/>
                    </w:rPr>
                  </w:pPr>
                  <w:r>
                    <w:rPr>
                      <w:color w:val="000000"/>
                    </w:rPr>
                    <w:t>Ūkio subjektas – Lietuvos Respublikoje įsteigtas ir veikiantis juridinis asmuo, užsienio juridinis asmuo ar jo padalinys, taip pat fizinis asmuo, kurie Lietuvos Respublikos teisės aktų nustatyta tvarka verčiasi ūkine komercine veikla.</w:t>
                  </w:r>
                </w:p>
                <w:p>
                  <w:pPr>
                    <w:ind w:firstLine="709"/>
                    <w:jc w:val="both"/>
                    <w:rPr>
                      <w:color w:val="000000"/>
                    </w:rPr>
                  </w:pPr>
                  <w:r>
                    <w:rPr>
                      <w:color w:val="000000"/>
                    </w:rPr>
                    <w:t>Atsiskaitymas – pinigų mokėjimo veiksmas, kuriuo įvykdomas asmens piniginis įsipareigojimas ūkio subjektui arba ūkio subjekto piniginis įsipareigojimas asmeniui.</w:t>
                  </w:r>
                </w:p>
                <w:p>
                  <w:pPr>
                    <w:ind w:firstLine="709"/>
                    <w:jc w:val="both"/>
                    <w:rPr>
                      <w:color w:val="000000"/>
                    </w:rPr>
                  </w:pPr>
                  <w:r>
                    <w:rPr>
                      <w:color w:val="000000"/>
                    </w:rPr>
                    <w:t xml:space="preserve">Aptarnavimo įmonė – juridinis asmuo, turintis Valstybinės mokesčių inspekcijos nustatyta tvarka išduotą sertifikatą, leidžiantį atlikti jame įrašytų modelių kasos aparatų ir su jais susijusių įrenginių techninės priežiūros ir remonto darbus. </w:t>
                  </w:r>
                </w:p>
                <w:p>
                  <w:pPr>
                    <w:ind w:firstLine="709"/>
                    <w:jc w:val="both"/>
                  </w:pPr>
                  <w:r>
                    <w:rPr>
                      <w:color w:val="000000"/>
                    </w:rPr>
                    <w:t>Aptarnavimo įmonės specialistas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4 p."/>
                <w:tag w:val="part_487e495a2fc044ae82beb1d5ed68f3da"/>
                <w:lock w:val="sdtLocked"/>
                <w:richText/>
              </w:sdtPr>
              <w:sdtContent>
                <w:p>
                  <w:pPr>
                    <w:ind w:firstLine="709"/>
                    <w:jc w:val="both"/>
                    <w:rPr>
                      <w:color w:val="000000"/>
                    </w:rPr>
                  </w:pPr>
                  <w:sdt>
                    <w:sdtPr>
                      <w:alias w:val="Numeris"/>
                      <w:tag w:val="nr_487e495a2fc044ae82beb1d5ed68f3da"/>
                      <w:lock w:val="sdtLocked"/>
                      <w:richText/>
                    </w:sdtPr>
                    <w:sdtContent>
                      <w:r>
                        <w:rPr>
                          <w:color w:val="000000"/>
                        </w:rPr>
                        <w:t>4</w:t>
                      </w:r>
                    </w:sdtContent>
                  </w:sdt>
                  <w:r>
                    <w:rPr>
                      <w:color w:val="000000"/>
                    </w:rPr>
                    <w:t>. Kasos aparatai turi būti įrengti ir naudojami kiekvienoje atsiskaitymo vietoje (išskyrus šios tvarkos 10–12 punktuose nurodytus atvejus), kurioje:</w:t>
                  </w:r>
                </w:p>
                <w:sdt>
                  <w:sdtPr>
                    <w:alias w:val="4.1 p."/>
                    <w:tag w:val="part_6224d3b91b5c459d8eee9ce497a81051"/>
                    <w:lock w:val="sdtLocked"/>
                    <w:richText/>
                  </w:sdtPr>
                  <w:sdtContent>
                    <w:p>
                      <w:pPr>
                        <w:ind w:firstLine="709"/>
                        <w:jc w:val="both"/>
                        <w:rPr>
                          <w:color w:val="000000"/>
                        </w:rPr>
                      </w:pPr>
                      <w:sdt>
                        <w:sdtPr>
                          <w:alias w:val="Numeris"/>
                          <w:tag w:val="nr_6224d3b91b5c459d8eee9ce497a81051"/>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117fc7355a844d9c99682a0c8e6f034c"/>
                    <w:lock w:val="sdtLocked"/>
                    <w:richText/>
                  </w:sdtPr>
                  <w:sdtContent>
                    <w:p>
                      <w:pPr>
                        <w:ind w:firstLine="709"/>
                        <w:jc w:val="both"/>
                      </w:pPr>
                      <w:sdt>
                        <w:sdtPr>
                          <w:alias w:val="Numeris"/>
                          <w:tag w:val="nr_117fc7355a844d9c99682a0c8e6f034c"/>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5 p."/>
                <w:tag w:val="part_0d94b2f4ea564109a8731fc4ca0cf9cf"/>
                <w:lock w:val="sdtLocked"/>
                <w:richText/>
              </w:sdtPr>
              <w:sdtContent>
                <w:p>
                  <w:pPr>
                    <w:ind w:firstLine="709"/>
                    <w:jc w:val="both"/>
                    <w:rPr>
                      <w:color w:val="000000"/>
                    </w:rPr>
                  </w:pPr>
                  <w:sdt>
                    <w:sdtPr>
                      <w:alias w:val="Numeris"/>
                      <w:tag w:val="nr_0d94b2f4ea564109a8731fc4ca0cf9cf"/>
                      <w:lock w:val="sdtLocked"/>
                      <w:richText/>
                    </w:sdtPr>
                    <w:sdtContent>
                      <w:r>
                        <w:rPr>
                          <w:color w:val="000000"/>
                        </w:rPr>
                        <w:t>5</w:t>
                      </w:r>
                    </w:sdtContent>
                  </w:sdt>
                  <w:r>
                    <w:rPr>
                      <w:color w:val="000000"/>
                    </w:rPr>
                    <w:t xml:space="preserve">. Kiekvienam su ūkio subjektu atsiskaičiusiam asmeniui, kai šioje tvarkoje nustatyta atsiskaitymo vietoje įrengti kasos aparatą, privaloma išduoti kasos aparato kvitą, išskyrus šios tvarkos 10.2 punkte nurodytus atvejus. </w:t>
                  </w:r>
                </w:p>
                <w:p>
                  <w:pPr>
                    <w:ind w:firstLine="709"/>
                    <w:jc w:val="both"/>
                    <w:rPr>
                      <w:color w:val="000000"/>
                    </w:rPr>
                  </w:pPr>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b8b6ecbbc0694881a2a7ebaa5e5979ce"/>
                <w:lock w:val="sdtLocked"/>
                <w:richText/>
              </w:sdtPr>
              <w:sdtContent>
                <w:p>
                  <w:pPr>
                    <w:ind w:firstLine="709"/>
                    <w:jc w:val="both"/>
                    <w:rPr>
                      <w:color w:val="000000"/>
                    </w:rPr>
                  </w:pPr>
                  <w:sdt>
                    <w:sdtPr>
                      <w:alias w:val="Numeris"/>
                      <w:tag w:val="nr_b8b6ecbbc0694881a2a7ebaa5e5979ce"/>
                      <w:lock w:val="sdtLocked"/>
                      <w:richText/>
                    </w:sdtPr>
                    <w:sdtContent>
                      <w:r>
                        <w:rPr>
                          <w:color w:val="000000"/>
                        </w:rPr>
                        <w:t>10</w:t>
                      </w:r>
                    </w:sdtContent>
                  </w:sdt>
                  <w:r>
                    <w:rPr>
                      <w:color w:val="000000"/>
                    </w:rPr>
                    <w:t xml:space="preserve">. Nereikalaujama naudoti kasos aparatų ir pirkėjui nereikalaujant išduoti pinigų priėmimo kvitų ar kitų spaustuvėje numeruotų ir teritorinėje valstybinėje mokesčių inspekcijoje įregistruotų apskaitos dokumentų, sąskaitų faktūrų ir PVM sąskaitų faktūrų (ar kitų vietoj jų naudojamų apskaitos dokumentų): </w:t>
                  </w:r>
                </w:p>
                <w:sdt>
                  <w:sdtPr>
                    <w:alias w:val="10.1 p."/>
                    <w:tag w:val="part_d43ce153180442de85d7cc968993fdd1"/>
                    <w:lock w:val="sdtLocked"/>
                    <w:richText/>
                  </w:sdtPr>
                  <w:sdtContent>
                    <w:p>
                      <w:pPr>
                        <w:ind w:firstLine="709"/>
                        <w:jc w:val="both"/>
                        <w:rPr>
                          <w:color w:val="000000"/>
                        </w:rPr>
                      </w:pPr>
                      <w:sdt>
                        <w:sdtPr>
                          <w:alias w:val="Numeris"/>
                          <w:tag w:val="nr_d43ce153180442de85d7cc968993fdd1"/>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2c2893d121744197a6b692d2bc0674b8"/>
                    <w:lock w:val="sdtLocked"/>
                    <w:richText/>
                  </w:sdtPr>
                  <w:sdtContent>
                    <w:p>
                      <w:pPr>
                        <w:ind w:firstLine="709"/>
                        <w:jc w:val="both"/>
                        <w:rPr>
                          <w:color w:val="000000"/>
                        </w:rPr>
                      </w:pPr>
                      <w:sdt>
                        <w:sdtPr>
                          <w:alias w:val="Numeris"/>
                          <w:tag w:val="nr_2c2893d121744197a6b692d2bc0674b8"/>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7b83a9ab71834189913afde5087d3b89"/>
                    <w:lock w:val="sdtLocked"/>
                    <w:richText/>
                  </w:sdtPr>
                  <w:sdtContent>
                    <w:p>
                      <w:pPr>
                        <w:ind w:firstLine="709"/>
                        <w:jc w:val="both"/>
                        <w:rPr>
                          <w:color w:val="000000"/>
                        </w:rPr>
                      </w:pPr>
                      <w:sdt>
                        <w:sdtPr>
                          <w:alias w:val="Numeris"/>
                          <w:tag w:val="nr_7b83a9ab71834189913afde5087d3b89"/>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aba2aeb789d347d1bc437b33e2f1bd20"/>
                    <w:lock w:val="sdtLocked"/>
                    <w:richText/>
                  </w:sdtPr>
                  <w:sdtContent>
                    <w:p>
                      <w:pPr>
                        <w:ind w:firstLine="709"/>
                        <w:jc w:val="both"/>
                        <w:rPr>
                          <w:color w:val="000000"/>
                        </w:rPr>
                      </w:pPr>
                      <w:sdt>
                        <w:sdtPr>
                          <w:alias w:val="Numeris"/>
                          <w:tag w:val="nr_aba2aeb789d347d1bc437b33e2f1bd20"/>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2db12af23ee8470daed84343fbffaa76"/>
                    <w:lock w:val="sdtLocked"/>
                    <w:richText/>
                  </w:sdtPr>
                  <w:sdtContent>
                    <w:p>
                      <w:pPr>
                        <w:ind w:firstLine="709"/>
                        <w:jc w:val="both"/>
                        <w:rPr>
                          <w:color w:val="000000"/>
                        </w:rPr>
                      </w:pPr>
                      <w:sdt>
                        <w:sdtPr>
                          <w:alias w:val="Numeris"/>
                          <w:tag w:val="nr_2db12af23ee8470daed84343fbffaa76"/>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cb3d9c148bc747119940119934bfc69e"/>
                    <w:lock w:val="sdtLocked"/>
                    <w:richText/>
                  </w:sdtPr>
                  <w:sdtContent>
                    <w:p>
                      <w:pPr>
                        <w:ind w:firstLine="709"/>
                        <w:jc w:val="both"/>
                        <w:rPr>
                          <w:color w:val="000000"/>
                        </w:rPr>
                      </w:pPr>
                      <w:sdt>
                        <w:sdtPr>
                          <w:alias w:val="Numeris"/>
                          <w:tag w:val="nr_cb3d9c148bc747119940119934bfc69e"/>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5019717fb31149ee84ac9e85832d7b7d"/>
                    <w:lock w:val="sdtLocked"/>
                    <w:richText/>
                  </w:sdtPr>
                  <w:sdtContent>
                    <w:p>
                      <w:pPr>
                        <w:ind w:firstLine="709"/>
                        <w:jc w:val="both"/>
                      </w:pPr>
                      <w:sdt>
                        <w:sdtPr>
                          <w:alias w:val="Numeris"/>
                          <w:tag w:val="nr_5019717fb31149ee84ac9e85832d7b7d"/>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0.8 p."/>
                    <w:tag w:val="part_c4988c4cb0d0484e86d0e4a07f96fdcf"/>
                    <w:lock w:val="sdtLocked"/>
                    <w:richText/>
                  </w:sdtPr>
                  <w:sdtContent>
                    <w:p>
                      <w:pPr>
                        <w:ind w:firstLine="709"/>
                        <w:jc w:val="both"/>
                        <w:rPr>
                          <w:color w:val="000000"/>
                        </w:rPr>
                      </w:pPr>
                      <w:sdt>
                        <w:sdtPr>
                          <w:alias w:val="Numeris"/>
                          <w:tag w:val="nr_c4988c4cb0d0484e86d0e4a07f96fdcf"/>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8608264776434a5cb6a5c6e3c56ee82d"/>
                    <w:lock w:val="sdtLocked"/>
                    <w:richText/>
                  </w:sdtPr>
                  <w:sdtContent>
                    <w:p>
                      <w:pPr>
                        <w:ind w:firstLine="709"/>
                        <w:jc w:val="both"/>
                        <w:rPr>
                          <w:color w:val="000000"/>
                        </w:rPr>
                      </w:pPr>
                      <w:sdt>
                        <w:sdtPr>
                          <w:alias w:val="Numeris"/>
                          <w:tag w:val="nr_8608264776434a5cb6a5c6e3c56ee82d"/>
                          <w:lock w:val="sdtLocked"/>
                          <w:richText/>
                        </w:sdtPr>
                        <w:sdtContent>
                          <w:r>
                            <w:rPr>
                              <w:color w:val="000000"/>
                            </w:rPr>
                            <w:t>10.9</w:t>
                          </w:r>
                        </w:sdtContent>
                      </w:sdt>
                      <w:r>
                        <w:rPr>
                          <w:color w:val="000000"/>
                        </w:rPr>
                        <w:t>. autoparduotuvėse, kurios savivaldybių institucijų nustatyta tvarka aptarnauja kaimo vietovių gyventojus.</w:t>
                      </w:r>
                    </w:p>
                    <w:p>
                      <w:pPr>
                        <w:ind w:firstLine="709"/>
                        <w:jc w:val="both"/>
                        <w:rPr>
                          <w:color w:val="000000"/>
                        </w:rPr>
                      </w:pPr>
                      <w:r>
                        <w:rPr>
                          <w:color w:val="000000"/>
                        </w:rPr>
                        <w:t>Ši nuostata netaikoma, jeigu prekiaujama alumi, apdorotu tabaku ir (ar) cukrumi;</w:t>
                      </w:r>
                    </w:p>
                  </w:sdtContent>
                </w:sdt>
                <w:sdt>
                  <w:sdtPr>
                    <w:alias w:val="10.10 p."/>
                    <w:tag w:val="part_777c507783cc4b16a737f8a2dec96064"/>
                    <w:lock w:val="sdtLocked"/>
                    <w:richText/>
                  </w:sdtPr>
                  <w:sdtContent>
                    <w:p>
                      <w:pPr>
                        <w:ind w:firstLine="709"/>
                        <w:jc w:val="both"/>
                        <w:rPr>
                          <w:color w:val="000000"/>
                        </w:rPr>
                      </w:pPr>
                      <w:sdt>
                        <w:sdtPr>
                          <w:alias w:val="Numeris"/>
                          <w:tag w:val="nr_777c507783cc4b16a737f8a2dec96064"/>
                          <w:lock w:val="sdtLocked"/>
                          <w:richText/>
                        </w:sdtPr>
                        <w:sdtContent>
                          <w:r>
                            <w:rPr>
                              <w:color w:val="000000"/>
                            </w:rPr>
                            <w:t>10.10</w:t>
                          </w:r>
                        </w:sdtContent>
                      </w:sdt>
                      <w:r>
                        <w:rPr>
                          <w:color w:val="000000"/>
                        </w:rPr>
                        <w:t xml:space="preserve">. prekiaujantiesiems asmeniniame ūkyje išauginta žemės ūkio produkcija (išskyrus prekybą mėsėdžiais švelniaplaukiais žvėreliais, nutrijomis ir jų produkcija), jeigu prekiautojas prekybos vietoje turi dokumentus, patvirtinančius žemės valdymą arba naudojimą, ir asmens dokumentą; </w:t>
                      </w:r>
                    </w:p>
                  </w:sdtContent>
                </w:sdt>
                <w:sdt>
                  <w:sdtPr>
                    <w:alias w:val="10.11 p."/>
                    <w:tag w:val="part_2a705346220743c589c6da2fc17d5a53"/>
                    <w:lock w:val="sdtLocked"/>
                    <w:richText/>
                  </w:sdtPr>
                  <w:sdtContent>
                    <w:p>
                      <w:pPr>
                        <w:ind w:firstLine="709"/>
                        <w:jc w:val="both"/>
                        <w:rPr>
                          <w:color w:val="000000"/>
                        </w:rPr>
                      </w:pPr>
                      <w:sdt>
                        <w:sdtPr>
                          <w:alias w:val="Numeris"/>
                          <w:tag w:val="nr_2a705346220743c589c6da2fc17d5a53"/>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tvarką nustato Valstybinė mokesčių inspekcija; </w:t>
                      </w:r>
                    </w:p>
                  </w:sdtContent>
                </w:sdt>
                <w:sdt>
                  <w:sdtPr>
                    <w:alias w:val="10.12 p."/>
                    <w:tag w:val="part_bc8e5809097447fb9083870f4c59bf15"/>
                    <w:lock w:val="sdtLocked"/>
                    <w:richText/>
                  </w:sdtPr>
                  <w:sdtContent>
                    <w:p>
                      <w:pPr>
                        <w:ind w:firstLine="709"/>
                        <w:jc w:val="both"/>
                        <w:rPr>
                          <w:color w:val="000000"/>
                        </w:rPr>
                      </w:pPr>
                      <w:sdt>
                        <w:sdtPr>
                          <w:alias w:val="Numeris"/>
                          <w:tag w:val="nr_bc8e5809097447fb9083870f4c59bf15"/>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cbc28bcdc55d47738f585726b3a09f1d"/>
                    <w:lock w:val="sdtLocked"/>
                    <w:richText/>
                  </w:sdtPr>
                  <w:sdtContent>
                    <w:p>
                      <w:pPr>
                        <w:ind w:firstLine="709"/>
                        <w:jc w:val="both"/>
                        <w:rPr>
                          <w:color w:val="000000"/>
                        </w:rPr>
                      </w:pPr>
                      <w:sdt>
                        <w:sdtPr>
                          <w:alias w:val="Numeris"/>
                          <w:tag w:val="nr_cbc28bcdc55d47738f585726b3a09f1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0b798703e8e4482dad298e3769088886"/>
                    <w:lock w:val="sdtLocked"/>
                    <w:richText/>
                  </w:sdtPr>
                  <w:sdtContent>
                    <w:p>
                      <w:pPr>
                        <w:ind w:firstLine="709"/>
                        <w:jc w:val="both"/>
                        <w:rPr>
                          <w:color w:val="000000"/>
                        </w:rPr>
                      </w:pPr>
                      <w:sdt>
                        <w:sdtPr>
                          <w:alias w:val="Numeris"/>
                          <w:tag w:val="nr_0b798703e8e4482dad298e3769088886"/>
                          <w:lock w:val="sdtLocked"/>
                          <w:richText/>
                        </w:sdtPr>
                        <w:sdtContent>
                          <w:r>
                            <w:rPr>
                              <w:color w:val="000000"/>
                            </w:rPr>
                            <w:t>10.14</w:t>
                          </w:r>
                        </w:sdtContent>
                      </w:sdt>
                      <w:r>
                        <w:rPr>
                          <w:color w:val="000000"/>
                        </w:rPr>
                        <w:t>. prekiaujant tiesioginio ryšio terminalų spausdintais loterijos bilietais, taip pat šių terminalų apskaitomais momentinės loterijos bilietais ar mobiliojo ryšio pokalbių sąskaitų elektroniniais papildymais.</w:t>
                      </w:r>
                    </w:p>
                    <w:p>
                      <w:pPr>
                        <w:ind w:firstLine="709"/>
                        <w:jc w:val="both"/>
                      </w:pPr>
                      <w:r>
                        <w:rPr>
                          <w:color w:val="000000"/>
                        </w:rPr>
                        <w:t>Kiekvienam tiesioginio ryšio loterijos terminalui turi būti pildomas teritorinėje valstybinėje mokesčių inspekcijoje, kurios teritorijoje jis veikia, registruotas kasos operacijų žurnalas, kurio pildymo tvarką nustato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0.15 p."/>
                    <w:tag w:val="part_cb2f3fb83f3847bc83cfbb79562a4873"/>
                    <w:lock w:val="sdtLocked"/>
                    <w:richText/>
                  </w:sdtPr>
                  <w:sdtContent>
                    <w:p>
                      <w:pPr>
                        <w:ind w:firstLine="708"/>
                        <w:jc w:val="both"/>
                      </w:pPr>
                      <w:sdt>
                        <w:sdtPr>
                          <w:alias w:val="Numeris"/>
                          <w:tag w:val="nr_cb2f3fb83f3847bc83cfbb79562a4873"/>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10.16 p."/>
                    <w:tag w:val="part_6afa862eb19f4de1a4c00be4c28298c6"/>
                    <w:lock w:val="sdtLocked"/>
                    <w:richText/>
                  </w:sdtPr>
                  <w:sdtContent>
                    <w:p>
                      <w:pPr>
                        <w:ind w:firstLine="709"/>
                        <w:jc w:val="both"/>
                        <w:rPr>
                          <w:color w:val="000000"/>
                        </w:rPr>
                      </w:pPr>
                      <w:sdt>
                        <w:sdtPr>
                          <w:alias w:val="Numeris"/>
                          <w:tag w:val="nr_6afa862eb19f4de1a4c00be4c28298c6"/>
                          <w:lock w:val="sdtLocked"/>
                          <w:richText/>
                        </w:sdtPr>
                        <w:sdtContent>
                          <w:r>
                            <w:rPr>
                              <w:color w:val="000000"/>
                            </w:rPr>
                            <w:t>10.16</w:t>
                          </w:r>
                        </w:sdtContent>
                      </w:sdt>
                      <w:r>
                        <w:rPr>
                          <w:color w:val="000000"/>
                        </w:rPr>
                        <w:t>. ne patalpose įrengtose lauko (gatvės prekyviečių ir panašiai) prekybos vietose.</w:t>
                      </w:r>
                    </w:p>
                    <w:p>
                      <w:pPr>
                        <w:ind w:firstLine="709"/>
                        <w:jc w:val="both"/>
                        <w:rPr>
                          <w:color w:val="000000"/>
                        </w:rPr>
                      </w:pPr>
                      <w:r>
                        <w:rPr>
                          <w:color w:val="000000"/>
                        </w:rPr>
                        <w:t>Ši nuostata netaikoma, jeigu prekiaujama alumi (išskyrus šios tvarkos 10.5 ir 10.7 punktuose nurodytus atvejus), apdorotu tabaku ir (ar) cukrumi.</w:t>
                      </w:r>
                    </w:p>
                  </w:sdtContent>
                </w:sdt>
              </w:sdtContent>
            </w:sdt>
            <w:sdt>
              <w:sdtPr>
                <w:alias w:val="11 p."/>
                <w:tag w:val="part_4f6e9c6913be43f8b6595801ccf58b12"/>
                <w:lock w:val="sdtLocked"/>
                <w:richText/>
              </w:sdtPr>
              <w:sdtContent>
                <w:p>
                  <w:pPr>
                    <w:ind w:firstLine="709"/>
                    <w:jc w:val="both"/>
                    <w:rPr>
                      <w:color w:val="000000"/>
                    </w:rPr>
                  </w:pPr>
                  <w:sdt>
                    <w:sdtPr>
                      <w:alias w:val="Numeris"/>
                      <w:tag w:val="nr_4f6e9c6913be43f8b6595801ccf58b12"/>
                      <w:lock w:val="sdtLocked"/>
                      <w:richText/>
                    </w:sdtPr>
                    <w:sdtContent>
                      <w:r>
                        <w:rPr>
                          <w:color w:val="000000"/>
                        </w:rPr>
                        <w:t>11</w:t>
                      </w:r>
                    </w:sdtContent>
                  </w:sdt>
                  <w:r>
                    <w:rPr>
                      <w:color w:val="000000"/>
                    </w:rPr>
                    <w:t xml:space="preserve">. Naudoti kasos aparatų nereikalaujama, kai kiekvienam asmeniui išduodamas pinigų priėmimo kvitas arba kitas spaustuvėje numeruotas ir teritorinėje valstybinėje mokesčių inspekcijoje įregistruotas apskaitos dokumentas arba bilietas, įregistruotas teritorinėje valstybinėje mokesčių inspekcijoje, o asmens reikalavimu – ir sąskaita faktūra arba PVM sąskaita faktūra (ar kitas vietoj jos naudojamas apskaitos dokumentas): </w:t>
                  </w:r>
                </w:p>
                <w:sdt>
                  <w:sdtPr>
                    <w:alias w:val="11.1 p."/>
                    <w:tag w:val="part_9590e4106ad34fe4979fb83bbe193eaa"/>
                    <w:lock w:val="sdtLocked"/>
                    <w:richText/>
                  </w:sdtPr>
                  <w:sdtContent>
                    <w:p>
                      <w:pPr>
                        <w:ind w:firstLine="709"/>
                        <w:jc w:val="both"/>
                        <w:rPr>
                          <w:color w:val="000000"/>
                        </w:rPr>
                      </w:pPr>
                      <w:sdt>
                        <w:sdtPr>
                          <w:alias w:val="Numeris"/>
                          <w:tag w:val="nr_9590e4106ad34fe4979fb83bbe193eaa"/>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d8549f202bcb49fdb538ee0d73c8f4eb"/>
                    <w:lock w:val="sdtLocked"/>
                    <w:richText/>
                  </w:sdtPr>
                  <w:sdtContent>
                    <w:p>
                      <w:pPr>
                        <w:ind w:firstLine="709"/>
                        <w:jc w:val="both"/>
                        <w:rPr>
                          <w:color w:val="000000"/>
                        </w:rPr>
                      </w:pPr>
                      <w:sdt>
                        <w:sdtPr>
                          <w:alias w:val="Numeris"/>
                          <w:tag w:val="nr_d8549f202bcb49fdb538ee0d73c8f4eb"/>
                          <w:lock w:val="sdtLocked"/>
                          <w:richText/>
                        </w:sdtPr>
                        <w:sdtContent>
                          <w:r>
                            <w:rPr>
                              <w:color w:val="000000"/>
                            </w:rPr>
                            <w:t>11.2</w:t>
                          </w:r>
                        </w:sdtContent>
                      </w:sdt>
                      <w:r>
                        <w:rPr>
                          <w:color w:val="000000"/>
                        </w:rPr>
                        <w:t xml:space="preserve">. kaimo vietovių pirminės sveikatos priežiūros ir slaugos įstaigose (medicinos punktuose); </w:t>
                      </w:r>
                    </w:p>
                  </w:sdtContent>
                </w:sdt>
                <w:sdt>
                  <w:sdtPr>
                    <w:alias w:val="11.3 p."/>
                    <w:tag w:val="part_4e48ac96626e485788d0fbaaa9adfd2e"/>
                    <w:lock w:val="sdtLocked"/>
                    <w:richText/>
                  </w:sdtPr>
                  <w:sdtContent>
                    <w:p>
                      <w:pPr>
                        <w:ind w:firstLine="709"/>
                        <w:jc w:val="both"/>
                        <w:rPr>
                          <w:color w:val="000000"/>
                        </w:rPr>
                      </w:pPr>
                      <w:sdt>
                        <w:sdtPr>
                          <w:alias w:val="Numeris"/>
                          <w:tag w:val="nr_4e48ac96626e485788d0fbaaa9adfd2e"/>
                          <w:lock w:val="sdtLocked"/>
                          <w:richText/>
                        </w:sdtPr>
                        <w:sdtContent>
                          <w:r>
                            <w:rPr>
                              <w:color w:val="000000"/>
                            </w:rPr>
                            <w:t>11.3</w:t>
                          </w:r>
                        </w:sdtContent>
                      </w:sdt>
                      <w:r>
                        <w:rPr>
                          <w:color w:val="000000"/>
                        </w:rPr>
                        <w:t xml:space="preserve">. ne patalpose įrengtose paslaugų teikimo vietose (prekyvietėse rinkliavoms priimti, nesaugomose automobilių stovėjimo aikštelėse, turto nuomos (dviračių, valčių ar kito turto nuomos ir panašiai) bei viešuosiuose tualetuose; </w:t>
                      </w:r>
                    </w:p>
                  </w:sdtContent>
                </w:sdt>
                <w:sdt>
                  <w:sdtPr>
                    <w:alias w:val="11.4 p."/>
                    <w:tag w:val="part_914876d11e564ac89c87759986632424"/>
                    <w:lock w:val="sdtLocked"/>
                    <w:richText/>
                  </w:sdtPr>
                  <w:sdtContent>
                    <w:p>
                      <w:pPr>
                        <w:ind w:firstLine="709"/>
                        <w:jc w:val="both"/>
                        <w:rPr>
                          <w:color w:val="000000"/>
                        </w:rPr>
                      </w:pPr>
                      <w:sdt>
                        <w:sdtPr>
                          <w:alias w:val="Numeris"/>
                          <w:tag w:val="nr_914876d11e564ac89c87759986632424"/>
                          <w:lock w:val="sdtLocked"/>
                          <w:richText/>
                        </w:sdtPr>
                        <w:sdtContent>
                          <w:r>
                            <w:rPr>
                              <w:color w:val="000000"/>
                            </w:rPr>
                            <w:t>11.4</w:t>
                          </w:r>
                        </w:sdtContent>
                      </w:sdt>
                      <w:r>
                        <w:rPr>
                          <w:color w:val="000000"/>
                        </w:rPr>
                        <w:t xml:space="preserve">. teatrų, muziejų, savivaldybių kultūros centrų, kino teatrų ir kino rodymo punktų, sporto, pramogų ir koncertinių įmonių bilietų kasose, kuriose parduodami tik valstybinėje mokesčių inspekcijoje įregistruoti bilietai ir tokiems renginiams skirti informaciniai ar reklaminiai leidiniai; </w:t>
                      </w:r>
                    </w:p>
                  </w:sdtContent>
                </w:sdt>
                <w:sdt>
                  <w:sdtPr>
                    <w:alias w:val="11.5 p."/>
                    <w:tag w:val="part_458e62259c334fc6b14f0431e933f40d"/>
                    <w:lock w:val="sdtLocked"/>
                    <w:richText/>
                  </w:sdtPr>
                  <w:sdtContent>
                    <w:p>
                      <w:pPr>
                        <w:ind w:firstLine="709"/>
                        <w:jc w:val="both"/>
                        <w:rPr>
                          <w:color w:val="000000"/>
                        </w:rPr>
                      </w:pPr>
                      <w:sdt>
                        <w:sdtPr>
                          <w:alias w:val="Numeris"/>
                          <w:tag w:val="nr_458e62259c334fc6b14f0431e933f40d"/>
                          <w:lock w:val="sdtLocked"/>
                          <w:richText/>
                        </w:sdtPr>
                        <w:sdtContent>
                          <w:r>
                            <w:rPr>
                              <w:color w:val="000000"/>
                            </w:rPr>
                            <w:t>11.5</w:t>
                          </w:r>
                        </w:sdtContent>
                      </w:sdt>
                      <w:r>
                        <w:rPr>
                          <w:color w:val="000000"/>
                        </w:rPr>
                        <w:t>. sugedus kasos aparatui arba pažeidus jo plombą, taip pat kitais šios tvarkos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08e2400ba629426e82f4e77372484007"/>
                    <w:lock w:val="sdtLocked"/>
                    <w:richText/>
                  </w:sdtPr>
                  <w:sdtContent>
                    <w:p>
                      <w:pPr>
                        <w:ind w:firstLine="709"/>
                        <w:jc w:val="both"/>
                      </w:pPr>
                      <w:sdt>
                        <w:sdtPr>
                          <w:alias w:val="Numeris"/>
                          <w:tag w:val="nr_08e2400ba629426e82f4e77372484007"/>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27555a5ae0e043a99b80d02dad0bc5ca"/>
                    <w:lock w:val="sdtLocked"/>
                    <w:richText/>
                  </w:sdtPr>
                  <w:sdtContent>
                    <w:p>
                      <w:pPr>
                        <w:ind w:firstLine="709"/>
                        <w:jc w:val="both"/>
                        <w:rPr>
                          <w:color w:val="000000"/>
                        </w:rPr>
                      </w:pPr>
                      <w:sdt>
                        <w:sdtPr>
                          <w:alias w:val="Numeris"/>
                          <w:tag w:val="nr_27555a5ae0e043a99b80d02dad0bc5ca"/>
                          <w:lock w:val="sdtLocked"/>
                          <w:richText/>
                        </w:sdtPr>
                        <w:sdtContent>
                          <w:r>
                            <w:rPr>
                              <w:color w:val="000000"/>
                            </w:rPr>
                            <w:t>12.1</w:t>
                          </w:r>
                        </w:sdtContent>
                      </w:sdt>
                      <w:r>
                        <w:rPr>
                          <w:color w:val="000000"/>
                        </w:rPr>
                        <w:t>. gyventojų, kurie verčiasi individualia veikla (kaip ši sąvoka apibrėžta Lietuvos Respublikos gyventojų pajamų mokesčio įstatyme);</w:t>
                      </w:r>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a48603d12b1b4d2e9375c8868cff957d"/>
                <w:lock w:val="sdtLocked"/>
                <w:richText/>
              </w:sdtPr>
              <w:sdtContent>
                <w:p>
                  <w:pPr>
                    <w:ind w:firstLine="709"/>
                    <w:jc w:val="both"/>
                    <w:rPr>
                      <w:color w:val="000000"/>
                    </w:rPr>
                  </w:pPr>
                  <w:sdt>
                    <w:sdtPr>
                      <w:alias w:val="Numeris"/>
                      <w:tag w:val="nr_a48603d12b1b4d2e9375c8868cff957d"/>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šios tvarkos 16 punkte nustatytus atvejus.</w:t>
                  </w:r>
                </w:p>
              </w:sdtContent>
            </w:sdt>
            <w:sdt>
              <w:sdtPr>
                <w:alias w:val="14 p."/>
                <w:tag w:val="part_4b86a0bfe1224e25911bd9db6f1fbf5a"/>
                <w:lock w:val="sdtLocked"/>
                <w:richText/>
              </w:sdtPr>
              <w:sdtContent>
                <w:p>
                  <w:pPr>
                    <w:ind w:firstLine="709"/>
                    <w:jc w:val="both"/>
                    <w:rPr>
                      <w:color w:val="000000"/>
                    </w:rPr>
                  </w:pPr>
                  <w:sdt>
                    <w:sdtPr>
                      <w:alias w:val="Numeris"/>
                      <w:tag w:val="nr_4b86a0bfe1224e25911bd9db6f1fbf5a"/>
                      <w:lock w:val="sdtLocked"/>
                      <w:richText/>
                    </w:sdtPr>
                    <w:sdtContent>
                      <w:r>
                        <w:rPr>
                          <w:color w:val="000000"/>
                        </w:rPr>
                        <w:t>14</w:t>
                      </w:r>
                    </w:sdtContent>
                  </w:sdt>
                  <w:r>
                    <w:rPr>
                      <w:color w:val="000000"/>
                    </w:rPr>
                    <w:t>. Kasos aparatą turi naudoti tik tas ūkio subjektas, kurio vardu jis užregistruotas teritorinėje valstybinėje mokesčių inspekcijoje.</w:t>
                  </w:r>
                </w:p>
              </w:sdtContent>
            </w:sdt>
            <w:sdt>
              <w:sdtPr>
                <w:alias w:val="15 p."/>
                <w:tag w:val="part_16fa057501d54414a268a2a54a043d97"/>
                <w:lock w:val="sdtLocked"/>
                <w:richText/>
              </w:sdtPr>
              <w:sdtContent>
                <w:p>
                  <w:pPr>
                    <w:ind w:firstLine="709"/>
                    <w:jc w:val="both"/>
                    <w:rPr>
                      <w:color w:val="000000"/>
                    </w:rPr>
                  </w:pPr>
                  <w:sdt>
                    <w:sdtPr>
                      <w:alias w:val="Numeris"/>
                      <w:tag w:val="nr_16fa057501d54414a268a2a54a043d97"/>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šios tvarkos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6 p."/>
                <w:tag w:val="part_f0514a91d21d4044a4b48a2a2c3a081f"/>
                <w:lock w:val="sdtLocked"/>
                <w:richText/>
              </w:sdtPr>
              <w:sdtContent>
                <w:p>
                  <w:pPr>
                    <w:ind w:firstLine="709"/>
                    <w:jc w:val="both"/>
                    <w:rPr>
                      <w:color w:val="000000"/>
                    </w:rPr>
                  </w:pPr>
                  <w:sdt>
                    <w:sdtPr>
                      <w:alias w:val="Numeris"/>
                      <w:tag w:val="nr_f0514a91d21d4044a4b48a2a2c3a081f"/>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7 p."/>
                <w:tag w:val="part_5631e4ce24694fc3a31a3d26e8ea9189"/>
                <w:lock w:val="sdtLocked"/>
                <w:richText/>
              </w:sdtPr>
              <w:sdtContent>
                <w:p>
                  <w:pPr>
                    <w:ind w:firstLine="709"/>
                    <w:jc w:val="both"/>
                  </w:pPr>
                  <w:sdt>
                    <w:sdtPr>
                      <w:alias w:val="Numeris"/>
                      <w:tag w:val="nr_5631e4ce24694fc3a31a3d26e8ea9189"/>
                      <w:lock w:val="sdtLocked"/>
                      <w:richText/>
                    </w:sdtPr>
                    <w:sdtContent>
                      <w:r>
                        <w:rPr>
                          <w:color w:val="000000"/>
                        </w:rPr>
                        <w:t>17</w:t>
                      </w:r>
                    </w:sdtContent>
                  </w:sdt>
                  <w:r>
                    <w:rPr>
                      <w:color w:val="000000"/>
                    </w:rPr>
                    <w:t>. Kai šios tvarkos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8 p."/>
                <w:tag w:val="part_28ca39ef3205434a9f2c72a93e24bc5c"/>
                <w:lock w:val="sdtLocked"/>
                <w:richText/>
              </w:sdtPr>
              <w:sdtContent>
                <w:p>
                  <w:pPr>
                    <w:ind w:firstLine="709"/>
                    <w:jc w:val="both"/>
                    <w:rPr>
                      <w:color w:val="000000"/>
                    </w:rPr>
                  </w:pPr>
                  <w:sdt>
                    <w:sdtPr>
                      <w:alias w:val="Numeris"/>
                      <w:tag w:val="nr_28ca39ef3205434a9f2c72a93e24bc5c"/>
                      <w:lock w:val="sdtLocked"/>
                      <w:richText/>
                    </w:sdtPr>
                    <w:sdtContent>
                      <w:r>
                        <w:rPr>
                          <w:color w:val="000000"/>
                        </w:rPr>
                        <w:t>18</w:t>
                      </w:r>
                    </w:sdtContent>
                  </w:sdt>
                  <w:r>
                    <w:rPr>
                      <w:color w:val="000000"/>
                    </w:rPr>
                    <w:t>. Kiekvienam naudojamam kasos aparatui turi būti pildomas atskiras kasos operacijų žurnalas, įregistruotas teritorinėje valstybinėje mokesčių inspekcijoje, kurios teritorijoje įregistruotas ūkio subjekto naudojamas kasos aparatas.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įklijuotos ir įregistruotos kasos operacijų žurnale. Žurnalas per darbo dieną laikomas kasos operacijų atlikimo vietoje. Transporto priemonėse ir kitose nestacionariose atsiskaitymo vietose gali būti laikoma kasos operacijų žurnalo lapo, kuriame įrašyti šio žurnalo registravimo teritorinėje valstybinėje mokesčių inspekcijoje duomenys, kopija. Užpildytas kasos operacijų žurnalas saugomas 10 metų.</w:t>
                  </w:r>
                </w:p>
                <w:p>
                  <w:pPr>
                    <w:ind w:firstLine="709"/>
                    <w:jc w:val="both"/>
                  </w:pPr>
                  <w:r>
                    <w:rPr>
                      <w:color w:val="000000"/>
                    </w:rPr>
                    <w:t>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9 p."/>
                <w:tag w:val="part_d51bcf6f7e014f46bfb35054d858e2c4"/>
                <w:lock w:val="sdtLocked"/>
                <w:richText/>
              </w:sdtPr>
              <w:sdtContent>
                <w:p>
                  <w:pPr>
                    <w:ind w:firstLine="709"/>
                    <w:jc w:val="both"/>
                    <w:rPr>
                      <w:color w:val="000000"/>
                    </w:rPr>
                  </w:pPr>
                  <w:sdt>
                    <w:sdtPr>
                      <w:alias w:val="Numeris"/>
                      <w:tag w:val="nr_d51bcf6f7e014f46bfb35054d858e2c4"/>
                      <w:lock w:val="sdtLocked"/>
                      <w:richText/>
                    </w:sdtPr>
                    <w:sdtContent>
                      <w:r>
                        <w:rPr>
                          <w:color w:val="000000"/>
                        </w:rPr>
                        <w:t>19</w:t>
                      </w:r>
                    </w:sdtContent>
                  </w:sdt>
                  <w:r>
                    <w:rPr>
                      <w:color w:val="000000"/>
                    </w:rPr>
                    <w:t xml:space="preserve">. Kasos aparatas nuo neteisėto atidarymo turi būti apsaugotas plomba arba šios tvarkos 23 punkte nurodytu lipduku (toliau vadinama – plomba). </w:t>
                  </w:r>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2facf9d463334007be525b8f46faf2db"/>
                <w:lock w:val="sdtLocked"/>
                <w:richText/>
              </w:sdtPr>
              <w:sdtContent>
                <w:p>
                  <w:pPr>
                    <w:ind w:firstLine="709"/>
                    <w:jc w:val="both"/>
                    <w:rPr>
                      <w:color w:val="000000"/>
                    </w:rPr>
                  </w:pPr>
                  <w:sdt>
                    <w:sdtPr>
                      <w:alias w:val="Numeris"/>
                      <w:tag w:val="nr_2facf9d463334007be525b8f46faf2db"/>
                      <w:lock w:val="sdtLocked"/>
                      <w:richText/>
                    </w:sdtPr>
                    <w:sdtContent>
                      <w:r>
                        <w:rPr>
                          <w:color w:val="000000"/>
                        </w:rPr>
                        <w:t>21</w:t>
                      </w:r>
                    </w:sdtContent>
                  </w:sdt>
                  <w:r>
                    <w:rPr>
                      <w:color w:val="000000"/>
                    </w:rPr>
                    <w:t>. Kasos aparato kasoje ir kasos operacijų atlikimo vietoje draudžiama laikyti neapskaitytus (taip pat asmeninius) pinigus. Kasos aparatu apskaitytų pinigų kiekis turi sutapti su kasos aparato kasoje ir kasos operacijų atlikimo vietoje laikomų pinigų kiekiu.</w:t>
                  </w:r>
                </w:p>
                <w:p>
                  <w:pPr>
                    <w:ind w:firstLine="709"/>
                    <w:jc w:val="both"/>
                    <w:rPr>
                      <w:color w:val="000000"/>
                    </w:rPr>
                  </w:pPr>
                  <w:r>
                    <w:rPr>
                      <w:color w:val="000000"/>
                    </w:rPr>
                    <w:t>Kai prie vieno kasos aparato vienu metu dirba keli kasininkai ir kasos aparatu tvarkoma atskira kiekvieno kasininko įplaukų apskaita, kiekvienam kasininkui įrengiama atskira kasos aparato kasa.</w:t>
                  </w:r>
                </w:p>
              </w:sdtContent>
            </w:sdt>
            <w:sdt>
              <w:sdtPr>
                <w:alias w:val="22 p."/>
                <w:tag w:val="part_2957ab5b15bf41ab99358520e590c6ec"/>
                <w:lock w:val="sdtLocked"/>
                <w:richText/>
              </w:sdtPr>
              <w:sdtContent>
                <w:p>
                  <w:pPr>
                    <w:ind w:firstLine="708"/>
                    <w:jc w:val="both"/>
                    <w:rPr>
                      <w:color w:val="000000"/>
                    </w:rPr>
                  </w:pPr>
                  <w:sdt>
                    <w:sdtPr>
                      <w:alias w:val="Numeris"/>
                      <w:tag w:val="nr_2957ab5b15bf41ab99358520e590c6ec"/>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tvarką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9f9731dd1c8240b4b60f15a137dee26f"/>
                <w:lock w:val="sdtLocked"/>
                <w:richText/>
              </w:sdtPr>
              <w:sdtContent>
                <w:p>
                  <w:pPr>
                    <w:ind w:firstLine="709"/>
                    <w:jc w:val="both"/>
                    <w:rPr>
                      <w:color w:val="000000"/>
                    </w:rPr>
                  </w:pPr>
                  <w:sdt>
                    <w:sdtPr>
                      <w:alias w:val="Numeris"/>
                      <w:tag w:val="nr_9f9731dd1c8240b4b60f15a137dee26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šios tvarkos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rPr>
                      <w:color w:val="000000"/>
                    </w:rPr>
                  </w:pPr>
                  <w:r>
                    <w:rPr>
                      <w:color w:val="000000"/>
                    </w:rPr>
                    <w:t>Kasos aparato remonto arba aptarnavimo laikotarpiu darbas gali būti tęsiamas – išduodami šios tvarkos 11 punkte nurodyti dokumentai, tačiau tik užregistravus aptarnavimo įmonės iškvietimą (kreipimąsi) šios tvarkos 29 punkte nustatyta tvarka. Minėtuoju laikotarpiu gali būti naudojamas ir rezervinis fiskalinis kasos aparatas.</w:t>
                  </w:r>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4c392656a55d40079b5859d86d8799e5"/>
                <w:lock w:val="sdtLocked"/>
                <w:richText/>
              </w:sdtPr>
              <w:sdtContent>
                <w:p>
                  <w:pPr>
                    <w:ind w:firstLine="709"/>
                    <w:jc w:val="both"/>
                    <w:rPr>
                      <w:color w:val="000000"/>
                    </w:rPr>
                  </w:pPr>
                  <w:sdt>
                    <w:sdtPr>
                      <w:alias w:val="Numeris"/>
                      <w:tag w:val="nr_4c392656a55d40079b5859d86d8799e5"/>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šios tvarkos 27 punkto ketvirtojoje pastraipoje. Keleiviniame transporte iki reiso pabaigos darbas gali būti tęsiamas ir neužregistravus aptarnavimo įmonės iškvietimo.</w:t>
                  </w:r>
                </w:p>
              </w:sdtContent>
            </w:sdt>
            <w:sdt>
              <w:sdtPr>
                <w:alias w:val="30 p."/>
                <w:tag w:val="part_cbf63b5889b24aafb037cc6a8c45b785"/>
                <w:lock w:val="sdtLocked"/>
                <w:richText/>
              </w:sdtPr>
              <w:sdtContent>
                <w:p>
                  <w:pPr>
                    <w:ind w:firstLine="709"/>
                    <w:jc w:val="both"/>
                    <w:rPr>
                      <w:color w:val="000000"/>
                    </w:rPr>
                  </w:pPr>
                  <w:sdt>
                    <w:sdtPr>
                      <w:alias w:val="Numeris"/>
                      <w:tag w:val="nr_cbf63b5889b24aafb037cc6a8c45b785"/>
                      <w:lock w:val="sdtLocked"/>
                      <w:richText/>
                    </w:sdtPr>
                    <w:sdtContent>
                      <w:r>
                        <w:rPr>
                          <w:color w:val="000000"/>
                        </w:rPr>
                        <w:t>30</w:t>
                      </w:r>
                    </w:sdtContent>
                  </w:sdt>
                  <w:r>
                    <w:rPr>
                      <w:color w:val="000000"/>
                    </w:rPr>
                    <w:t xml:space="preserve">. Kiekvienas kasos aparatas turi būti profilaktiškai aptarnautas ne vėliau kaip per 12 mėnesių po paskutinio kasos aparato profilaktinio aptarnavimo ar remonto. Ūkio subjektas privalo kreiptis į aptarnavimo įmonę dėl profilaktinės kasos aparato apžiūros, kaip numatyta šios tvarkos 29 punkte, ne vėliau kaip likus 20 dienų iki 12 mėnesių termino pabaigos. Draudžiama naudoti kasos aparatą, kuris nebuvo profilaktiškai aptarnautas ar remontuotas ilgiau kaip 12 mėnesių, išskyrus šios tvarkos 27 punkte nustatytą kasos aparato aptarnavimo ar remonto laikotarpį, tačiau tik iškvietus aptarnavimo specialistą ir (ar) užregistravus iškvietimą kasos operacijų žurnale pagal šios tvarkos 29 punkto reikalavimus. </w:t>
                  </w:r>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40ef38d5e8ae41338ea349042f68f30d"/>
                <w:lock w:val="sdtLocked"/>
                <w:richText/>
              </w:sdtPr>
              <w:sdtContent>
                <w:p>
                  <w:pPr>
                    <w:ind w:firstLine="709"/>
                    <w:jc w:val="both"/>
                    <w:rPr>
                      <w:color w:val="000000"/>
                    </w:rPr>
                  </w:pPr>
                  <w:sdt>
                    <w:sdtPr>
                      <w:alias w:val="Numeris"/>
                      <w:tag w:val="nr_40ef38d5e8ae41338ea349042f68f30d"/>
                      <w:lock w:val="sdtLocked"/>
                      <w:richText/>
                    </w:sdtPr>
                    <w:sdtContent>
                      <w:r>
                        <w:rPr>
                          <w:color w:val="000000"/>
                        </w:rPr>
                        <w:t>33</w:t>
                      </w:r>
                    </w:sdtContent>
                  </w:sdt>
                  <w:r>
                    <w:rPr>
                      <w:color w:val="000000"/>
                    </w:rPr>
                    <w:t xml:space="preserve">. Draudžiama naudoti sugedusį, neplombuotą arba su pažeista plomba, ilgiau negu 12 mėnesių profilaktiškai neapžiūrėtą ar neremontuotą, taip pat šios tvarkos 44 punkte nustatytais atvejais keistiną kasos aparatą. </w:t>
                  </w:r>
                </w:p>
              </w:sdtContent>
            </w:sdt>
            <w:sdt>
              <w:sdtPr>
                <w:alias w:val="34 p."/>
                <w:tag w:val="part_1544415d7b704e5a94bbf5902795f0ba"/>
                <w:lock w:val="sdtLocked"/>
                <w:richText/>
              </w:sdtPr>
              <w:sdtContent>
                <w:p>
                  <w:pPr>
                    <w:ind w:firstLine="709"/>
                    <w:jc w:val="both"/>
                    <w:rPr>
                      <w:color w:val="000000"/>
                    </w:rPr>
                  </w:pPr>
                  <w:sdt>
                    <w:sdtPr>
                      <w:alias w:val="Numeris"/>
                      <w:tag w:val="nr_1544415d7b704e5a94bbf5902795f0ba"/>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šios tvarkos 42 punkto antrojoje pastraipoje nustatytus atvejus). Panaudota kasos aparato kontrolinė juosta saugoma penkerius metus.</w:t>
                  </w:r>
                </w:p>
                <w:sdt>
                  <w:sdtPr>
                    <w:alias w:val="citata"/>
                    <w:tag w:val="part_3fc150ddea01430eb1789c9cf9283512"/>
                    <w:lock w:val="sdtLocked"/>
                    <w:richText/>
                  </w:sdtPr>
                  <w:sdtContent>
                    <w:sdt>
                      <w:sdtPr>
                        <w:alias w:val="pastraipa"/>
                        <w:tag w:val="part_1b533106ea2947e7ac1d7b29ca331193"/>
                        <w:lock w:val="sdtLocked"/>
                        <w:richText/>
                      </w:sdtPr>
                      <w:sdtContent>
                        <w:p>
                          <w:pPr>
                            <w:ind w:firstLine="709"/>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49d617f540044df68fa9882220b9abb6"/>
                <w:lock w:val="sdtLocked"/>
                <w:richText/>
              </w:sdtPr>
              <w:sdtContent>
                <w:p>
                  <w:pPr>
                    <w:ind w:firstLine="709"/>
                    <w:jc w:val="both"/>
                  </w:pPr>
                  <w:sdt>
                    <w:sdtPr>
                      <w:alias w:val="Numeris"/>
                      <w:tag w:val="nr_49d617f540044df68fa9882220b9abb6"/>
                      <w:lock w:val="sdtLocked"/>
                      <w:richText/>
                    </w:sdtPr>
                    <w:sdtContent>
                      <w:r>
                        <w:rPr>
                          <w:color w:val="000000"/>
                        </w:rPr>
                        <w:t>36</w:t>
                      </w:r>
                    </w:sdtContent>
                  </w:sdt>
                  <w:r>
                    <w:rPr>
                      <w:color w:val="000000"/>
                    </w:rPr>
                    <w:t>. Mažmeninės prekybos alkoholiniais gėrimais atsiskaitymo vietose, kuriose pagal šios tvarkos 8 punktą turi būti įrengti fiskaliniai kasos aparatai, taip pat degalinėse asmeniui išduodamame kvite turi būti išspausdintas kiekvienos prekės (ne degalinėse – kiekvieno alkoholinio gėrimo arba alkoholinių gėrimų grupės)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0246082a68b74155945858a5220c52f9"/>
                <w:lock w:val="sdtLocked"/>
                <w:richText/>
              </w:sdtPr>
              <w:sdtContent>
                <w:p>
                  <w:pPr>
                    <w:ind w:firstLine="708"/>
                    <w:jc w:val="both"/>
                  </w:pPr>
                  <w:sdt>
                    <w:sdtPr>
                      <w:alias w:val="Numeris"/>
                      <w:tag w:val="nr_0246082a68b74155945858a5220c52f9"/>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šios tvarkos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f6d535e67ede4e7798535dd3bf421db4"/>
                <w:lock w:val="sdtLocked"/>
                <w:richText/>
              </w:sdtPr>
              <w:sdtContent>
                <w:p>
                  <w:pPr>
                    <w:ind w:firstLine="708"/>
                    <w:jc w:val="both"/>
                    <w:rPr>
                      <w:color w:val="000000"/>
                    </w:rPr>
                  </w:pPr>
                  <w:sdt>
                    <w:sdtPr>
                      <w:alias w:val="Numeris"/>
                      <w:tag w:val="nr_f6d535e67ede4e7798535dd3bf421db4"/>
                      <w:lock w:val="sdtLocked"/>
                      <w:richText/>
                    </w:sdtPr>
                    <w:sdtContent>
                      <w:r>
                        <w:rPr>
                          <w:color w:val="000000"/>
                        </w:rPr>
                        <w:t>42</w:t>
                      </w:r>
                    </w:sdtContent>
                  </w:sdt>
                  <w:r>
                    <w:rPr>
                      <w:color w:val="000000"/>
                    </w:rPr>
                    <w:t>. Specializuoti kasos aparatai gali nespausdinti šios tvarkos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šios tvarkos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šios tvarkos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8ab28d77f85540648ccff664141956a7"/>
                <w:lock w:val="sdtLocked"/>
                <w:richText/>
              </w:sdtPr>
              <w:sdtContent>
                <w:p>
                  <w:pPr>
                    <w:ind w:firstLine="709"/>
                    <w:jc w:val="both"/>
                    <w:rPr>
                      <w:color w:val="000000"/>
                    </w:rPr>
                  </w:pPr>
                  <w:sdt>
                    <w:sdtPr>
                      <w:alias w:val="Numeris"/>
                      <w:tag w:val="nr_8ab28d77f85540648ccff664141956a7"/>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šios tvarkos 27 punkto ketvirtojoje pastraipoje.</w:t>
                  </w:r>
                </w:p>
                <w:p>
                  <w:pPr>
                    <w:ind w:firstLine="709"/>
                    <w:jc w:val="both"/>
                    <w:rPr>
                      <w:color w:val="000000"/>
                    </w:rPr>
                  </w:pPr>
                  <w:r>
                    <w:rPr>
                      <w:color w:val="000000"/>
                    </w:rPr>
                    <w:t>Pakeistieji kasos aparatai negali būti perregistruoti kito ūkio subjekto vardu, o ne vėliau kaip per 30 dienų nuo minėtųjų pažeidimų nustatymo turi būti perduoti aptarnavimo įmonei sunaikinti (utilizuoti).</w:t>
                  </w:r>
                </w:p>
              </w:sdtContent>
            </w:sdt>
            <w:sdt>
              <w:sdtPr>
                <w:alias w:val="45 p."/>
                <w:tag w:val="part_f65cebd0730c4fd88229a16f2cf68d50"/>
                <w:lock w:val="sdtLocked"/>
                <w:richText/>
              </w:sdtPr>
              <w:sdtContent>
                <w:p>
                  <w:pPr>
                    <w:ind w:firstLine="709"/>
                    <w:jc w:val="both"/>
                    <w:rPr>
                      <w:color w:val="000000"/>
                    </w:rPr>
                  </w:pPr>
                  <w:sdt>
                    <w:sdtPr>
                      <w:alias w:val="Numeris"/>
                      <w:tag w:val="nr_f65cebd0730c4fd88229a16f2cf68d50"/>
                      <w:lock w:val="sdtLocked"/>
                      <w:richText/>
                    </w:sdtPr>
                    <w:sdtContent>
                      <w:r>
                        <w:rPr>
                          <w:color w:val="000000"/>
                        </w:rPr>
                        <w:t>45</w:t>
                      </w:r>
                    </w:sdtContent>
                  </w:sdt>
                  <w:r>
                    <w:rPr>
                      <w:color w:val="000000"/>
                    </w:rPr>
                    <w:t xml:space="preserve">. Subjektai, pažeidę šią tvarką, atsako pagal Lietuvos Respublikos įstatymus. </w:t>
                  </w:r>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424003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3f046377954fecb9aabd89ffe981aa" PartId="c2654c14485140d6a17bb6b238722395">
    <Part Type="preambule" DocPartId="103ad65119344dc0ac682acd13bce608" PartId="a2f0df333f8c448580a9f94c4bc9f3d4"/>
    <Part Type="punktas" Nr="1" Abbr="1 p." DocPartId="3be8a8b282cd4b2e923e6777304ca621" PartId="a97083d3275342899aa53432bc645526"/>
    <Part Type="punktas" Nr="2" Abbr="2 p." DocPartId="89b4b3812b074567acb678e5bf75418a" PartId="14cd5b6dc58b43c4a17a794205f18222">
      <Part Type="punktas" Nr="2.1" Abbr="2.1 p." DocPartId="1ec1fc94065948c3800b4da17dcc3f95" PartId="8b083750e0c543ef8d91e8db2cdf7cb8">
        <Part Type="punktas" Nr="2.1.1" Abbr="2.1.1 p." DocPartId="3bfb4828a60a4e688b6deafeed522026" PartId="165eaea6179d4702a0db296c1abe4239"/>
        <Part Type="punktas" Nr="2.1.2" Abbr="2.1.2 p." DocPartId="83050ee6ba5148e39f223e8dafd1250b" PartId="59b19136b7e3415db8e956b251966c71"/>
        <Part Type="punktas" Nr="2.1.3" Abbr="2.1.3 p." DocPartId="b839d29e28f6433e92b4505729fe6ab8" PartId="9ec62c783c6448038ca3cce24e279673"/>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b2403bf3448f4e37a70e643b84389006"/>
          <Part Type="punktas" Nr="2.2.2.2" Abbr="2.2.2.2 p." DocPartId="65bf7fff3ab840fd84e3aaafddc1e9f3" PartId="4c31b50e1a6d40f2b49cebe7d956af7e"/>
          <Part Type="punktas" Nr="2.2.2.3" Abbr="2.2.2.3 p." DocPartId="e72229bf92f0421cbf3ed48f91ccc340" PartId="f75e03663f6544958830eac36f0f4f11"/>
          <Part Type="punktas" Nr="2.2.2.4" Abbr="2.2.2.4 p." DocPartId="fa84151c6c6c48d8b2d4384d80df1c69" PartId="b934688739e341f49b5161b7eb603944"/>
          <Part Type="punktas" Nr="2.2.2.5" Abbr="2.2.2.5 p." DocPartId="013ec94920c2463491d13e4f8bb7c656" PartId="0fda276cfde04cba8e49f10fb9df96af"/>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0c75d53d11a844e9a39a92d7cf8ac3ef"/>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A" DocPartId="f77584df7ba84729a2afe0288d48842a" PartId="7cf91217af4e49dca3de697d60c2b9f2">
    <Part Type="skyrius" Nr="1" Title="BENDROSIOS NUOSTATOS" DocPartId="6abcc3a97fba4d438329de566e2d993a" PartId="27f42009aa9c4a8ca27b2aa27b8b090e">
      <Part Type="punktas" Nr="1" Abbr="1 p." DocPartId="22314624d90d49d0896d449ee27cdd31" PartId="4bcdbcd4d0c447349b9bccb8ac72a449"/>
      <Part Type="punktas" Nr="2" Abbr="2 p." DocPartId="f41a21e09d8f48afab70f107a4d9de33" PartId="8bbc351ab20f43d881dc055af32868d9"/>
      <Part Type="punktas" Nr="3" Abbr="3 p." DocPartId="e33e1346b1ef4bb4bcfc5299ab52bf33" PartId="e4356ca592144193b4ae0f2dc0b43675"/>
      <Part Type="punktas" Nr="4" Abbr="4 p." DocPartId="d47e820e9eb348fbb43b0fc04d62ef63" PartId="487e495a2fc044ae82beb1d5ed68f3da">
        <Part Type="punktas" Nr="4.1" Abbr="4.1 p." DocPartId="292e1fa004474f24b46b7192ea3e8534" PartId="6224d3b91b5c459d8eee9ce497a81051"/>
        <Part Type="punktas" Nr="4.2" Abbr="4.2 p." DocPartId="4f18d87128cd4b91ac44940e59f6486d" PartId="117fc7355a844d9c99682a0c8e6f034c"/>
      </Part>
      <Part Type="punktas" Nr="5" Abbr="5 p." DocPartId="bfaac12c5f1b40f8966fd69ef548172b" PartId="0d94b2f4ea564109a8731fc4ca0cf9cf"/>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b8b6ecbbc0694881a2a7ebaa5e5979ce">
        <Part Type="punktas" Nr="10.1" Abbr="10.1 p." DocPartId="8acb327c5d7e4285bdd350e524835baf" PartId="d43ce153180442de85d7cc968993fdd1"/>
        <Part Type="punktas" Nr="10.2" Abbr="10.2 p." DocPartId="7f413548626d4fe7aba1e5d04da2d8e5" PartId="2c2893d121744197a6b692d2bc0674b8"/>
        <Part Type="punktas" Nr="10.3" Abbr="10.3 p." DocPartId="a3442f4e806f4e488fa33e4fdf015706" PartId="7b83a9ab71834189913afde5087d3b89"/>
        <Part Type="punktas" Nr="10.4" Abbr="10.4 p." DocPartId="5b9b7397b42f4bb09f2a05d79dc4d3b2" PartId="aba2aeb789d347d1bc437b33e2f1bd20"/>
        <Part Type="punktas" Nr="10.5" Abbr="10.5 p." DocPartId="7504300717c04704a99a0d5cc59ac3e6" PartId="2db12af23ee8470daed84343fbffaa76"/>
        <Part Type="punktas" Nr="10.6" Abbr="10.6 p." DocPartId="73c4e41a1cf845d2bba4dfbcc6707144" PartId="cb3d9c148bc747119940119934bfc69e"/>
        <Part Type="punktas" Nr="10.7" Abbr="10.7 p." DocPartId="3cb8858b2f0a4210971c82e24e2b4a98" PartId="5019717fb31149ee84ac9e85832d7b7d"/>
        <Part Type="punktas" Nr="10.8" Abbr="10.8 p." DocPartId="1703d883cae3488381da4694230f513d" PartId="c4988c4cb0d0484e86d0e4a07f96fdcf"/>
        <Part Type="punktas" Nr="10.9" Abbr="10.9 p." DocPartId="8b8f4dafea14424583dab8a21ee853ee" PartId="8608264776434a5cb6a5c6e3c56ee82d"/>
        <Part Type="punktas" Nr="10.10" Abbr="10.10 p." DocPartId="440849b7fe2c40eb9759fa227246a2e7" PartId="777c507783cc4b16a737f8a2dec96064"/>
        <Part Type="punktas" Nr="10.11" Abbr="10.11 p." DocPartId="67fee9d357024187866e245b2d9b5e08" PartId="2a705346220743c589c6da2fc17d5a53"/>
        <Part Type="punktas" Nr="10.12" Abbr="10.12 p." DocPartId="641e7c93485944c6930941b7d5712863" PartId="bc8e5809097447fb9083870f4c59bf15"/>
        <Part Type="punktas" Nr="10.13" Abbr="10.13 p." DocPartId="9895937987174cabad466c63c99f605a" PartId="cbc28bcdc55d47738f585726b3a09f1d"/>
        <Part Type="punktas" Nr="10.14" Abbr="10.14 p." DocPartId="a0b2af1013cd4460be8f51c572587f17" PartId="0b798703e8e4482dad298e3769088886"/>
        <Part Type="punktas" Nr="10.15" Abbr="10.15 p." DocPartId="f2426b8d47624c4c840de779e9da6408" PartId="cb2f3fb83f3847bc83cfbb79562a4873"/>
        <Part Type="punktas" Nr="10.16" Abbr="10.16 p." DocPartId="12abcfd6e22f4a57b98fe5a6d62476e6" PartId="6afa862eb19f4de1a4c00be4c28298c6"/>
      </Part>
      <Part Type="punktas" Nr="11" Abbr="11 p." DocPartId="e6cb7e83d6064dd9a8a3b9c1070d808c" PartId="4f6e9c6913be43f8b6595801ccf58b12">
        <Part Type="punktas" Nr="11.1" Abbr="11.1 p." DocPartId="205720b53a0541598c238b87d3999516" PartId="9590e4106ad34fe4979fb83bbe193eaa"/>
        <Part Type="punktas" Nr="11.2" Abbr="11.2 p." DocPartId="8a3e00f1890a41eead8ba5c927bfdf27" PartId="d8549f202bcb49fdb538ee0d73c8f4eb"/>
        <Part Type="punktas" Nr="11.3" Abbr="11.3 p." DocPartId="06565d9582534916906ec02d096e8406" PartId="4e48ac96626e485788d0fbaaa9adfd2e"/>
        <Part Type="punktas" Nr="11.4" Abbr="11.4 p." DocPartId="003a4f2c4845419d8f57d892d195697a" PartId="914876d11e564ac89c87759986632424"/>
        <Part Type="punktas" Nr="11.5" Abbr="11.5 p." DocPartId="71932bc21ef6428f94279c40db364b63" PartId="458e62259c334fc6b14f0431e933f40d"/>
        <Part Type="punktas" Nr="11.6" Abbr="11.6 p." DocPartId="da3183b7185d4685a94b9696caeb5c97" PartId="08e2400ba629426e82f4e77372484007"/>
      </Part>
      <Part Type="punktas" Nr="12" Abbr="12 p." DocPartId="a3f7623c0ac0483b9ace1b9ca7371f83" PartId="02ef3ba26a574d7d8f23b768ca3676a5">
        <Part Type="punktas" Nr="12.1" Abbr="12.1 p." DocPartId="cd0b1a5f6eaa404badf8181ac7928152" PartId="27555a5ae0e043a99b80d02dad0bc5ca"/>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Part Type="skyrius" Nr="3" Title="KASOS APARATŲ EKSPLOATAVIMAS" DocPartId="679f1480068345cf82bdc7a05fcf501e" PartId="5332e30c090a4f698cf9c4f850ed3c44">
      <Part Type="punktas" Nr="13" Abbr="13 p." DocPartId="d13ee1906e37483fb0fcd0b7c30e1088" PartId="a48603d12b1b4d2e9375c8868cff957d"/>
      <Part Type="punktas" Nr="14" Abbr="14 p." DocPartId="27d6fd91e6154f73985f003c258084f8" PartId="4b86a0bfe1224e25911bd9db6f1fbf5a"/>
      <Part Type="punktas" Nr="15" Abbr="15 p." DocPartId="3e711d727b1c465fbd12f32ef38f9e97" PartId="16fa057501d54414a268a2a54a043d97"/>
      <Part Type="punktas" Nr="16" Abbr="16 p." DocPartId="7472af3d69e24b18a43563ae61ae0029" PartId="f0514a91d21d4044a4b48a2a2c3a081f"/>
      <Part Type="punktas" Nr="17" Abbr="17 p." DocPartId="c2201341ab6043fe81b1828b62cb103d" PartId="5631e4ce24694fc3a31a3d26e8ea9189"/>
      <Part Type="punktas" Nr="18" Abbr="18 p." DocPartId="653a0c73543a4e6699d67f77a2347aa0" PartId="28ca39ef3205434a9f2c72a93e24bc5c"/>
      <Part Type="punktas" Nr="19" Abbr="19 p." DocPartId="88b5bc547b7f48c3b7054b26f7c03ce9" PartId="d51bcf6f7e014f46bfb35054d858e2c4"/>
      <Part Type="punktas" Nr="20" Abbr="20 p." DocPartId="ae08fc0cfbd340b0b615864feda9c51b" PartId="e2ebe9e1432d49a4bffd05054a2f1a1e"/>
      <Part Type="punktas" Nr="21" Abbr="21 p." DocPartId="99d59f47dcc14188aec123dd720ecdec" PartId="2facf9d463334007be525b8f46faf2db"/>
      <Part Type="punktas" Nr="22" Abbr="22 p." DocPartId="a8281242d1c0477ab34a9cc6a98c55e7" PartId="2957ab5b15bf41ab99358520e590c6ec"/>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9f9731dd1c8240b4b60f15a137dee26f"/>
      <Part Type="punktas" Nr="28" Abbr="28 p." DocPartId="5a8e54f854384b329a0d9de46742da23" PartId="1432495d7fb946479baf49cb021e7961"/>
      <Part Type="punktas" Nr="29" Abbr="29 p." DocPartId="15487c88f36c46f9bf3024d001bcb4af" PartId="4c392656a55d40079b5859d86d8799e5"/>
      <Part Type="punktas" Nr="30" Abbr="30 p." DocPartId="9f314c20feb74b72add142b3aa29f185" PartId="cbf63b5889b24aafb037cc6a8c45b785"/>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40ef38d5e8ae41338ea349042f68f30d"/>
      <Part Type="punktas" Nr="34" Abbr="34 p." DocPartId="f62d64f10302456897cb686b59b495e1" PartId="1544415d7b704e5a94bbf5902795f0ba">
        <Part Type="citata" DocPartId="0ab81c4fc95f40c5a03f2bf97fd63f11" PartId="3fc150ddea01430eb1789c9cf9283512">
          <Part Type="pastraipa" DocPartId="34de15632a914c229915fd4df3ec7639" PartId="1b533106ea2947e7ac1d7b29ca331193"/>
        </Part>
      </Part>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49d617f540044df68fa9882220b9abb6"/>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0246082a68b74155945858a5220c52f9"/>
      <Part Type="punktas" Nr="41" Abbr="41 p." DocPartId="1d784aed4cb84a8facc7f97587015b33" PartId="3d24e282a58841c6913cc8f46f7b7d67"/>
      <Part Type="punktas" Nr="42" Abbr="42 p." DocPartId="988d8cc64a0b47bb80ae29f21020d7a9" PartId="f6d535e67ede4e7798535dd3bf421db4"/>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8ab28d77f85540648ccff664141956a7"/>
      <Part Type="punktas" Nr="45" Abbr="45 p." DocPartId="e5d2b2c726d446ca8d9b6c71eb381644" PartId="f65cebd0730c4fd88229a16f2cf68d50"/>
    </Part>
    <Part Type="pabaiga" Nr="" Abbr="" Title="" DocPartId="3c7fa67dfb6b45d0a28fa49585f896eb" PartId="0f901b385e304f01a5e4835f27c90450"/>
  </Part>
</Parts>
</file>

<file path=customXml/itemProps1.xml><?xml version="1.0" encoding="utf-8"?>
<ds:datastoreItem xmlns:ds="http://schemas.openxmlformats.org/officeDocument/2006/customXml" ds:itemID="{FF0366DB-42DA-4DE3-93BC-E832EC2CF8EA}">
  <ds:schemaRefs>
    <ds:schemaRef ds:uri="http://lrs.lt/TAIS/DocParts"/>
  </ds:schemaRefs>
</ds:datastoreItem>
</file>

<file path=docProps/app.xml><?xml version="1.0" encoding="utf-8"?>
<Properties xmlns="http://schemas.openxmlformats.org/officeDocument/2006/extended-properties">
  <Template>Normal.dotm</Template>
  <TotalTime>35</TotalTime>
  <Pages>13</Pages>
  <Words>30226</Words>
  <Characters>17229</Characters>
  <Application>Microsoft Office Word</Application>
  <DocSecurity>0</DocSecurity>
  <Lines>143</Lines>
  <Paragraphs>94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47361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2014-11-13T13:51:00Z</dcterms:modified>
  <revision>7</revision>
</coreProperties>
</file>