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AC1276247576">
        <w:r w:rsidRPr="00532B9F">
          <w:rPr>
            <w:rFonts w:ascii="Times New Roman" w:eastAsia="MS Mincho" w:hAnsi="Times New Roman"/>
            <w:sz w:val="20"/>
            <w:i/>
            <w:iCs/>
            <w:color w:val="0000FF" w:themeColor="hyperlink"/>
            <w:u w:val="single"/>
          </w:rPr>
          <w:t>62-2527</w:t>
        </w:r>
      </w:fldSimple>
      <w:r>
        <w:rPr>
          <w:rFonts w:ascii="Times New Roman" w:eastAsia="MS Mincho" w:hAnsi="Times New Roman"/>
          <w:sz w:val="20"/>
          <w:i/>
          <w:iCs/>
        </w:rPr>
        <w:t>, i. k. 1022250ISAK00000278</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PAVOJINGŲ IR YPAČ PAVOJINGŲ UŽKREČIAMŲJŲ LIGŲ, DĖL KURIŲ LIGONIAI, ASMENYS, ĮTARIAMI, KAD SERGA PAVOJINGOMIS AR YPAČ PAVOJINGOMIS UŽKREČIAMOSIOMIS LIGOMIS, ASMENYS, TURĖJĘ SĄLYTĮ, AR ŠIŲ LIGŲ SUKĖLĖJŲ NEŠIOTOJAI TURI BŪTI HOSPITALIZUOJAMI IR (AR)IZOLIUOJAMI, TIRIAMI IR (AR) GYDOMI PRIVALOMAI, SĄRAŠO PATVIRTINIMO</w:t>
      </w:r>
    </w:p>
    <w:p>
      <w:pPr>
        <w:jc w:val="center"/>
        <w:rPr>
          <w:color w:val="000000"/>
        </w:rPr>
      </w:pPr>
    </w:p>
    <w:p>
      <w:pPr>
        <w:jc w:val="center"/>
        <w:rPr>
          <w:color w:val="000000"/>
        </w:rPr>
      </w:pPr>
      <w:r>
        <w:rPr>
          <w:color w:val="000000"/>
        </w:rPr>
        <w:t>2002 m. birželio 13 d. Nr. 278</w:t>
      </w:r>
    </w:p>
    <w:p>
      <w:pPr>
        <w:jc w:val="center"/>
        <w:rPr>
          <w:color w:val="000000"/>
        </w:rPr>
      </w:pPr>
      <w:r>
        <w:rPr>
          <w:color w:val="000000"/>
        </w:rPr>
        <w:t>Vilnius</w:t>
      </w:r>
    </w:p>
    <w:p>
      <w:pPr>
        <w:jc w:val="center"/>
        <w:rPr>
          <w:color w:val="000000"/>
        </w:rPr>
      </w:pP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ind w:firstLine="709"/>
        <w:jc w:val="both"/>
        <w:rPr>
          <w:color w:val="000000"/>
        </w:rPr>
      </w:pPr>
      <w:r>
        <w:rPr>
          <w:color w:val="000000"/>
        </w:rPr>
        <w:t xml:space="preserve">Vadovaudamasis Lietuvos Respublikos žmonių užkrečiamųjų ligų profilaktikos ir kontrolės įstatymo pakeitimo įstatymo (Žin., 1996, Nr. </w:t>
      </w:r>
      <w:hyperlink r:id="rId10" w:tgtFrame="_blank" w:history="1">
        <w:r>
          <w:rPr>
            <w:color w:val="0000FF" w:themeColor="hyperlink"/>
            <w:u w:val="single"/>
          </w:rPr>
          <w:t>104-2363</w:t>
        </w:r>
      </w:hyperlink>
      <w:r>
        <w:rPr>
          <w:color w:val="000000"/>
        </w:rPr>
        <w:t xml:space="preserve">; 2001, Nr. </w:t>
      </w:r>
      <w:hyperlink r:id="rId11" w:tgtFrame="_blank" w:history="1">
        <w:r>
          <w:rPr>
            <w:color w:val="0000FF" w:themeColor="hyperlink"/>
            <w:u w:val="single"/>
          </w:rPr>
          <w:t>112-4069</w:t>
        </w:r>
      </w:hyperlink>
      <w:r>
        <w:rPr>
          <w:color w:val="000000"/>
        </w:rPr>
        <w:t>) 8 straipsnio 1, 2 ir 3 dalimis:</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sąrašą (pridedama).</w:t>
      </w:r>
    </w:p>
    <w:p>
      <w:pPr>
        <w:snapToGrid w:val="0"/>
        <w:ind w:firstLine="709"/>
        <w:jc w:val="both"/>
        <w:rPr>
          <w:color w:val="000000"/>
        </w:rPr>
      </w:pPr>
      <w:r>
        <w:rPr>
          <w:color w:val="000000"/>
          <w:lang w:eastAsia="lt-LT"/>
        </w:rPr>
        <w:t>2</w:t>
      </w:r>
      <w:r>
        <w:rPr>
          <w:color w:val="000000"/>
          <w:lang w:eastAsia="lt-LT"/>
        </w:rPr>
        <w:t xml:space="preserve">. </w:t>
      </w:r>
      <w:r>
        <w:rPr>
          <w:color w:val="000000"/>
          <w:spacing w:val="60"/>
          <w:lang w:eastAsia="lt-LT"/>
        </w:rPr>
        <w:t>Nustata</w:t>
      </w:r>
      <w:r>
        <w:rPr>
          <w:color w:val="000000"/>
          <w:lang w:eastAsia="lt-LT"/>
        </w:rPr>
        <w:t>u, kad ligoniai, asmenys, įtariami, kad serga pavojingomis ar ypač pavojingomis užkrečiamosiomis ligomis, asmenys, turėję sąlytį, ar šių ligų sukėlėjų nešiotojai hospitalizuojami ir (ar) izoliuojami, tiriami ir (ar) gydomi asmens sveikatos priežiūros įstaigose tik jų sutikimu ir tik kai dėl sveikatos būklės jų negalima palikti namuose ar kitoje gyvenamoje vietoje, arba izoliavimo gyvenamosiose patalpose sąlygos neatitinka higienos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ind w:firstLine="709"/>
        <w:jc w:val="both"/>
        <w:rPr>
          <w:color w:val="000000"/>
        </w:rPr>
      </w:pPr>
      <w:smartTag w:uri="urn:schemas-microsoft-com:office:smarttags" w:element="metricconverter">
        <w:smartTagPr>
          <w:attr w:name="ProductID" w:val="2. L"/>
        </w:smartTagPr>
        <w:r>
          <w:rPr>
            <w:color w:val="000000"/>
          </w:rPr>
          <w:t>3</w:t>
        </w:r>
      </w:smartTag>
      <w:r>
        <w:rPr>
          <w:color w:val="000000"/>
        </w:rPr>
        <w:t xml:space="preserve">. </w:t>
      </w:r>
      <w:r>
        <w:rPr>
          <w:color w:val="000000"/>
          <w:spacing w:val="60"/>
        </w:rPr>
        <w:t>Laikau</w:t>
      </w:r>
      <w:r>
        <w:rPr>
          <w:color w:val="000000"/>
        </w:rPr>
        <w:t xml:space="preserve"> netekusiu galios Lietuvos Respublikos sveikatos apsaugos ministerijos </w:t>
      </w:r>
      <w:smartTag w:uri="urn:schemas-microsoft-com:office:smarttags" w:element="metricconverter">
        <w:smartTagPr>
          <w:attr w:name="ProductID" w:val="1998 m"/>
        </w:smartTagPr>
        <w:r>
          <w:rPr>
            <w:color w:val="000000"/>
          </w:rPr>
          <w:t>1998 m</w:t>
        </w:r>
      </w:smartTag>
      <w:r>
        <w:rPr>
          <w:color w:val="000000"/>
        </w:rPr>
        <w:t xml:space="preserve">. rugpjūčio 14 d. įsakymą Nr. 475 „Dėl Pavojingų ir ypač pavojingų užkrečiamųjų ligų sąrašo patvirtinimo“ (Žin., 1998, Nr. </w:t>
      </w:r>
      <w:hyperlink r:id="rId12" w:tgtFrame="_blank" w:history="1">
        <w:r>
          <w:rPr>
            <w:color w:val="0000FF" w:themeColor="hyperlink"/>
            <w:u w:val="single"/>
          </w:rPr>
          <w:t>75-2165</w:t>
        </w:r>
      </w:hyperlink>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ind w:firstLine="709"/>
        <w:jc w:val="both"/>
        <w:rPr>
          <w:color w:val="000000"/>
        </w:rPr>
      </w:pPr>
      <w:r>
        <w:rPr>
          <w:color w:val="000000"/>
        </w:rPr>
        <w:t>4</w:t>
      </w:r>
      <w:r>
        <w:rPr>
          <w:color w:val="000000"/>
        </w:rPr>
        <w:t xml:space="preserve">. </w:t>
      </w:r>
      <w:r>
        <w:rPr>
          <w:color w:val="000000"/>
          <w:spacing w:val="60"/>
        </w:rPr>
        <w:t>Pavedu</w:t>
      </w:r>
      <w:r>
        <w:rPr>
          <w:color w:val="000000"/>
        </w:rPr>
        <w:t xml:space="preserve"> įsakymo vykdymą kontroliuoti ministerijos sekretoriui Eduardui Bartkevičiui.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ind w:firstLine="709"/>
        <w:jc w:val="both"/>
        <w:rPr>
          <w:color w:val="000000"/>
        </w:rPr>
      </w:pPr>
      <w:r>
        <w:rPr>
          <w:color w:val="000000"/>
        </w:rPr>
        <w:t>5</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2 m"/>
        </w:smartTagPr>
        <w:r>
          <w:rPr>
            <w:color w:val="000000"/>
          </w:rPr>
          <w:t>2002 m</w:t>
        </w:r>
      </w:smartTag>
      <w:r>
        <w:rPr>
          <w:color w:val="000000"/>
        </w:rPr>
        <w:t>. liepos 1 d.</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tabs>
          <w:tab w:val="right" w:pos="9639"/>
        </w:tabs>
      </w:pPr>
    </w:p>
    <w:p>
      <w:pPr>
        <w:tabs>
          <w:tab w:val="right" w:pos="9639"/>
        </w:tabs>
      </w:pPr>
    </w:p>
    <w:p>
      <w:pPr>
        <w:tabs>
          <w:tab w:val="right" w:pos="9639"/>
        </w:tabs>
      </w:pPr>
    </w:p>
    <w:p>
      <w:pPr>
        <w:tabs>
          <w:tab w:val="right" w:pos="9639"/>
        </w:tabs>
        <w:rPr>
          <w:caps/>
        </w:rPr>
      </w:pPr>
      <w:r>
        <w:rPr>
          <w:caps/>
        </w:rPr>
        <w:t xml:space="preserve">SVEIKATOS </w:t>
      </w:r>
    </w:p>
    <w:p>
      <w:pPr>
        <w:tabs>
          <w:tab w:val="right" w:pos="9639"/>
        </w:tabs>
        <w:rPr>
          <w:color w:val="000000"/>
        </w:rPr>
      </w:pPr>
      <w:r>
        <w:rPr>
          <w:caps/>
        </w:rPr>
        <w:t>APSAUGOS MINISTRAS</w:t>
        <w:tab/>
        <w:t>KONSTANTINAS ROMUALDAS DOBROVOLSKIS</w:t>
      </w:r>
    </w:p>
    <w:p>
      <w:pPr>
        <w:ind w:left="5102"/>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pPr>
    </w:p>
    <w:p>
      <w:pPr>
        <w:ind w:left="5102"/>
        <w:rPr>
          <w:color w:val="000000"/>
        </w:rPr>
      </w:pPr>
      <w:r>
        <w:rPr>
          <w:color w:val="000000"/>
        </w:rPr>
        <w:t>PATVIRTINTA</w:t>
      </w:r>
    </w:p>
    <w:p>
      <w:pPr>
        <w:ind w:firstLine="5102"/>
        <w:rPr>
          <w:color w:val="000000"/>
        </w:rPr>
      </w:pPr>
      <w:r>
        <w:rPr>
          <w:color w:val="000000"/>
        </w:rPr>
        <w:t xml:space="preserve">Lietuvos Respublikos sveikatos apsaugos </w:t>
      </w:r>
    </w:p>
    <w:p>
      <w:pPr>
        <w:ind w:firstLine="5102"/>
        <w:rPr>
          <w:color w:val="000000"/>
        </w:rPr>
      </w:pPr>
      <w:r>
        <w:rPr>
          <w:color w:val="000000"/>
        </w:rPr>
        <w:t xml:space="preserve">ministro </w:t>
      </w:r>
      <w:smartTag w:uri="urn:schemas-microsoft-com:office:smarttags" w:element="metricconverter">
        <w:smartTagPr>
          <w:attr w:name="ProductID" w:val="2002 m"/>
        </w:smartTagPr>
        <w:r>
          <w:rPr>
            <w:color w:val="000000"/>
          </w:rPr>
          <w:t>2002 m</w:t>
        </w:r>
      </w:smartTag>
      <w:r>
        <w:rPr>
          <w:color w:val="000000"/>
        </w:rPr>
        <w:t xml:space="preserve">. birželio 13 d. įsakymu </w:t>
      </w:r>
    </w:p>
    <w:p>
      <w:pPr>
        <w:ind w:firstLine="5102"/>
        <w:rPr>
          <w:color w:val="000000"/>
        </w:rPr>
      </w:pPr>
      <w:r>
        <w:rPr>
          <w:color w:val="000000"/>
        </w:rPr>
        <w:t>Nr. 278</w:t>
      </w:r>
    </w:p>
    <w:p>
      <w:pPr>
        <w:jc w:val="center"/>
        <w:rPr>
          <w:color w:val="000000"/>
        </w:rPr>
      </w:pPr>
    </w:p>
    <w:p>
      <w:pPr>
        <w:jc w:val="center"/>
        <w:rPr>
          <w:b/>
          <w:caps/>
          <w:color w:val="000000"/>
        </w:rPr>
      </w:pPr>
      <w:r>
        <w:rPr>
          <w:b/>
          <w:caps/>
          <w:color w:val="000000"/>
        </w:rPr>
        <w:t>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SĄRAŠAS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B8A378D5C1">
        <w:r w:rsidRPr="00532B9F">
          <w:rPr>
            <w:rFonts w:ascii="Times New Roman" w:eastAsia="MS Mincho" w:hAnsi="Times New Roman"/>
            <w:sz w:val="20"/>
            <w:i/>
            <w:iCs/>
            <w:color w:val="0000FF" w:themeColor="hyperlink"/>
            <w:u w:val="single"/>
          </w:rPr>
          <w:t>364</w:t>
        </w:r>
      </w:fldSimple>
      <w:r>
        <w:rPr>
          <w:rFonts w:ascii="Times New Roman" w:eastAsia="MS Mincho" w:hAnsi="Times New Roman"/>
          <w:sz w:val="20"/>
          <w:i/>
          <w:iCs/>
        </w:rPr>
        <w:t>,
2002-07-10,
Žin., 2002, Nr.
75-3245 (2002-07-26), i. k. 1022250ISAK00000364        </w:t>
      </w:r>
    </w:p>
    <w:p/>
    <w:p>
      <w:pPr>
        <w:jc w:val="center"/>
        <w:rPr>
          <w:b/>
          <w:caps/>
          <w:color w:val="000000"/>
        </w:rPr>
      </w:pPr>
      <w:r>
        <w:rPr>
          <w:b/>
          <w:caps/>
          <w:color w:val="000000"/>
        </w:rPr>
        <w:t>PAVOJINGOS UŽKREČIAMOSIOS LIGOS</w:t>
      </w:r>
    </w:p>
    <w:p>
      <w:pPr>
        <w:jc w:val="center"/>
        <w:rPr>
          <w:color w:val="000000"/>
        </w:rPr>
      </w:pPr>
    </w:p>
    <w:p>
      <w:pPr>
        <w:ind w:firstLine="709"/>
        <w:jc w:val="both"/>
        <w:rPr>
          <w:color w:val="000000"/>
        </w:rPr>
      </w:pPr>
      <w:r>
        <w:rPr>
          <w:color w:val="000000"/>
        </w:rPr>
        <w:t>1</w:t>
      </w:r>
      <w:r>
        <w:rPr>
          <w:color w:val="000000"/>
        </w:rPr>
        <w:t>. Žmogaus imunodeficito viruso (ŽIV) liga ar sukėlėjo nešiojimas</w:t>
      </w:r>
    </w:p>
    <w:p>
      <w:pPr>
        <w:ind w:firstLine="709"/>
        <w:jc w:val="both"/>
        <w:rPr>
          <w:color w:val="000000"/>
        </w:rPr>
      </w:pPr>
      <w:r>
        <w:rPr>
          <w:color w:val="000000"/>
        </w:rPr>
        <w:t>2</w:t>
      </w:r>
      <w:r>
        <w:rPr>
          <w:color w:val="000000"/>
        </w:rPr>
        <w:t>. Ūminis poliomielitas</w:t>
      </w:r>
    </w:p>
    <w:p>
      <w:pPr>
        <w:ind w:firstLine="709"/>
        <w:jc w:val="both"/>
        <w:rPr>
          <w:color w:val="000000"/>
        </w:rPr>
      </w:pPr>
      <w:r>
        <w:rPr>
          <w:color w:val="000000"/>
        </w:rPr>
        <w:t>3</w:t>
      </w:r>
      <w:r>
        <w:rPr>
          <w:color w:val="000000"/>
        </w:rPr>
        <w:t>. Tymai</w:t>
      </w:r>
    </w:p>
    <w:p>
      <w:pPr>
        <w:ind w:firstLine="709"/>
        <w:jc w:val="both"/>
        <w:rPr>
          <w:color w:val="000000"/>
        </w:rPr>
      </w:pPr>
      <w:r>
        <w:rPr>
          <w:color w:val="000000"/>
        </w:rPr>
        <w:t>4</w:t>
      </w:r>
      <w:r>
        <w:rPr>
          <w:color w:val="000000"/>
        </w:rPr>
        <w:t>. Raudonukė</w:t>
      </w:r>
    </w:p>
    <w:p>
      <w:pPr>
        <w:ind w:firstLine="709"/>
        <w:jc w:val="both"/>
        <w:rPr>
          <w:color w:val="000000"/>
        </w:rPr>
      </w:pPr>
      <w:r>
        <w:rPr>
          <w:color w:val="000000"/>
        </w:rPr>
        <w:t>5</w:t>
      </w:r>
      <w:r>
        <w:rPr>
          <w:color w:val="000000"/>
        </w:rPr>
        <w:t>. Gripas</w:t>
      </w:r>
    </w:p>
    <w:p>
      <w:pPr>
        <w:ind w:firstLine="709"/>
        <w:jc w:val="both"/>
        <w:rPr>
          <w:color w:val="000000"/>
        </w:rPr>
      </w:pPr>
      <w:r>
        <w:rPr>
          <w:color w:val="000000"/>
        </w:rPr>
        <w:t>6</w:t>
      </w:r>
      <w:r>
        <w:rPr>
          <w:color w:val="000000"/>
        </w:rPr>
        <w:t>. Citomegaloviruso sukeltos ligos</w:t>
      </w:r>
    </w:p>
    <w:p>
      <w:pPr>
        <w:ind w:firstLine="709"/>
        <w:jc w:val="both"/>
        <w:rPr>
          <w:color w:val="000000"/>
        </w:rPr>
      </w:pPr>
      <w:r>
        <w:rPr>
          <w:color w:val="000000"/>
        </w:rPr>
        <w:t>7</w:t>
      </w:r>
      <w:r>
        <w:rPr>
          <w:color w:val="000000"/>
        </w:rPr>
        <w:t>. Creutzfeldt – Jakobo liga</w:t>
      </w:r>
    </w:p>
    <w:p>
      <w:pPr>
        <w:ind w:firstLine="709"/>
        <w:jc w:val="both"/>
        <w:rPr>
          <w:color w:val="000000"/>
        </w:rPr>
      </w:pPr>
      <w:r>
        <w:rPr>
          <w:color w:val="000000"/>
        </w:rPr>
        <w:t>8</w:t>
      </w:r>
      <w:r>
        <w:rPr>
          <w:color w:val="000000"/>
        </w:rPr>
        <w:t>. Kitos lėtinės virusinės centrinės nervų sistemos infekcijos</w:t>
      </w:r>
    </w:p>
    <w:p>
      <w:pPr>
        <w:ind w:firstLine="709"/>
        <w:jc w:val="both"/>
        <w:rPr>
          <w:color w:val="000000"/>
        </w:rPr>
      </w:pPr>
      <w:r>
        <w:rPr>
          <w:color w:val="000000"/>
        </w:rPr>
        <w:t>9</w:t>
      </w:r>
      <w:r>
        <w:rPr>
          <w:color w:val="000000"/>
        </w:rPr>
        <w:t>. Infekcinė mononukleozė</w:t>
      </w:r>
    </w:p>
    <w:p>
      <w:pPr>
        <w:ind w:firstLine="709"/>
        <w:jc w:val="both"/>
        <w:rPr>
          <w:color w:val="000000"/>
        </w:rPr>
      </w:pPr>
      <w:r>
        <w:rPr>
          <w:color w:val="000000"/>
        </w:rPr>
        <w:t>10</w:t>
      </w:r>
      <w:r>
        <w:rPr>
          <w:color w:val="000000"/>
        </w:rPr>
        <w:t>. Virusiniai hepatitai ar virusinių B ir C hepatitų sukėlėjų nešiojimas</w:t>
      </w:r>
    </w:p>
    <w:p>
      <w:pPr>
        <w:ind w:firstLine="709"/>
        <w:jc w:val="both"/>
        <w:rPr>
          <w:color w:val="000000"/>
        </w:rPr>
      </w:pPr>
      <w:r>
        <w:rPr>
          <w:color w:val="000000"/>
        </w:rPr>
        <w:t>11</w:t>
      </w:r>
      <w:r>
        <w:rPr>
          <w:color w:val="000000"/>
        </w:rPr>
        <w:t>. Virusinės žarnyno infekcijos</w:t>
      </w:r>
    </w:p>
    <w:p>
      <w:pPr>
        <w:ind w:firstLine="709"/>
        <w:jc w:val="both"/>
        <w:rPr>
          <w:color w:val="000000"/>
        </w:rPr>
      </w:pPr>
      <w:r>
        <w:rPr>
          <w:color w:val="000000"/>
        </w:rPr>
        <w:t>12</w:t>
      </w:r>
      <w:r>
        <w:rPr>
          <w:color w:val="000000"/>
        </w:rPr>
        <w:t>. Pasiutligė</w:t>
      </w:r>
    </w:p>
    <w:p>
      <w:pPr>
        <w:ind w:firstLine="709"/>
        <w:jc w:val="both"/>
        <w:rPr>
          <w:color w:val="000000"/>
        </w:rPr>
      </w:pPr>
      <w:r>
        <w:rPr>
          <w:color w:val="000000"/>
        </w:rPr>
        <w:t>13</w:t>
      </w:r>
      <w:r>
        <w:rPr>
          <w:color w:val="000000"/>
        </w:rPr>
        <w:t>. Erkinis virusinis encefalitas (Rusijos pavasario–vasaros encefalitas)</w:t>
      </w:r>
    </w:p>
    <w:p>
      <w:pPr>
        <w:ind w:firstLine="709"/>
        <w:jc w:val="both"/>
        <w:rPr>
          <w:color w:val="000000"/>
        </w:rPr>
      </w:pPr>
      <w:r>
        <w:rPr>
          <w:color w:val="000000"/>
        </w:rPr>
        <w:t>14</w:t>
      </w:r>
      <w:r>
        <w:rPr>
          <w:color w:val="000000"/>
        </w:rPr>
        <w:t>. Hemoraginė karštligė su inkstų sindromu</w:t>
      </w:r>
    </w:p>
    <w:p>
      <w:pPr>
        <w:ind w:firstLine="709"/>
        <w:jc w:val="both"/>
        <w:rPr>
          <w:color w:val="000000"/>
        </w:rPr>
      </w:pPr>
      <w:r>
        <w:rPr>
          <w:color w:val="000000"/>
        </w:rPr>
        <w:t>15</w:t>
      </w:r>
      <w:r>
        <w:rPr>
          <w:color w:val="000000"/>
        </w:rPr>
        <w:t>. Difterija ar sukėlėjo nešiojimas</w:t>
      </w:r>
    </w:p>
    <w:p>
      <w:pPr>
        <w:ind w:firstLine="709"/>
        <w:jc w:val="both"/>
        <w:rPr>
          <w:color w:val="000000"/>
        </w:rPr>
      </w:pPr>
      <w:r>
        <w:rPr>
          <w:color w:val="000000"/>
        </w:rPr>
        <w:t>16</w:t>
      </w:r>
      <w:r>
        <w:rPr>
          <w:color w:val="000000"/>
        </w:rPr>
        <w:t>. Kokliušas</w:t>
      </w:r>
    </w:p>
    <w:p>
      <w:pPr>
        <w:ind w:firstLine="709"/>
        <w:jc w:val="both"/>
        <w:rPr>
          <w:color w:val="000000"/>
        </w:rPr>
      </w:pPr>
      <w:r>
        <w:rPr>
          <w:color w:val="000000"/>
        </w:rPr>
        <w:t>17</w:t>
      </w:r>
      <w:r>
        <w:rPr>
          <w:color w:val="000000"/>
        </w:rPr>
        <w:t>. Meningokokinė infekcija ar sukėlėjo nešiojimas</w:t>
      </w:r>
    </w:p>
    <w:p>
      <w:pPr>
        <w:ind w:firstLine="709"/>
        <w:jc w:val="both"/>
        <w:rPr>
          <w:color w:val="000000"/>
        </w:rPr>
      </w:pPr>
      <w:r>
        <w:rPr>
          <w:color w:val="000000"/>
        </w:rPr>
        <w:t>18</w:t>
      </w:r>
      <w:r>
        <w:rPr>
          <w:color w:val="000000"/>
        </w:rPr>
        <w:t>. Bakterinis meningitas</w:t>
      </w:r>
    </w:p>
    <w:p>
      <w:pPr>
        <w:ind w:firstLine="709"/>
        <w:jc w:val="both"/>
        <w:rPr>
          <w:color w:val="000000"/>
        </w:rPr>
      </w:pPr>
      <w:r>
        <w:rPr>
          <w:color w:val="000000"/>
        </w:rPr>
        <w:t>19</w:t>
      </w:r>
      <w:r>
        <w:rPr>
          <w:color w:val="000000"/>
        </w:rPr>
        <w:t>. Tuberkuliozė</w:t>
      </w:r>
    </w:p>
    <w:p>
      <w:pPr>
        <w:ind w:firstLine="709"/>
        <w:jc w:val="both"/>
        <w:rPr>
          <w:color w:val="000000"/>
        </w:rPr>
      </w:pPr>
      <w:r>
        <w:rPr>
          <w:color w:val="000000"/>
        </w:rPr>
        <w:t>20</w:t>
      </w:r>
      <w:r>
        <w:rPr>
          <w:color w:val="000000"/>
        </w:rPr>
        <w:t>. Raupsai</w:t>
      </w:r>
    </w:p>
    <w:p>
      <w:pPr>
        <w:ind w:firstLine="709"/>
        <w:jc w:val="both"/>
        <w:rPr>
          <w:color w:val="000000"/>
        </w:rPr>
      </w:pPr>
      <w:r>
        <w:rPr>
          <w:color w:val="000000"/>
        </w:rPr>
        <w:t>21</w:t>
      </w:r>
      <w:r>
        <w:rPr>
          <w:color w:val="000000"/>
        </w:rPr>
        <w:t>. Šigeliozė ar sukėlėjo nešiojimas</w:t>
      </w:r>
    </w:p>
    <w:p>
      <w:pPr>
        <w:ind w:firstLine="709"/>
        <w:jc w:val="both"/>
        <w:rPr>
          <w:color w:val="000000"/>
        </w:rPr>
      </w:pPr>
      <w:r>
        <w:rPr>
          <w:color w:val="000000"/>
        </w:rPr>
        <w:t>22</w:t>
      </w:r>
      <w:r>
        <w:rPr>
          <w:color w:val="000000"/>
        </w:rPr>
        <w:t>. Vidurių šiltinė ar sukėlėjo nešiojimas</w:t>
      </w:r>
    </w:p>
    <w:p>
      <w:pPr>
        <w:ind w:firstLine="709"/>
        <w:jc w:val="both"/>
        <w:rPr>
          <w:color w:val="000000"/>
        </w:rPr>
      </w:pPr>
      <w:r>
        <w:rPr>
          <w:color w:val="000000"/>
        </w:rPr>
        <w:t>23</w:t>
      </w:r>
      <w:r>
        <w:rPr>
          <w:color w:val="000000"/>
        </w:rPr>
        <w:t>. Paratifai ar sukėlėjo nešiojimas</w:t>
      </w:r>
    </w:p>
    <w:p>
      <w:pPr>
        <w:ind w:firstLine="709"/>
        <w:jc w:val="both"/>
        <w:rPr>
          <w:color w:val="000000"/>
        </w:rPr>
      </w:pPr>
      <w:r>
        <w:rPr>
          <w:color w:val="000000"/>
        </w:rPr>
        <w:t>24</w:t>
      </w:r>
      <w:r>
        <w:rPr>
          <w:color w:val="000000"/>
        </w:rPr>
        <w:t>. Kitos salmoneliozės ar sukėlėjo nešiojimas</w:t>
      </w:r>
    </w:p>
    <w:p>
      <w:pPr>
        <w:ind w:firstLine="709"/>
        <w:jc w:val="both"/>
        <w:rPr>
          <w:color w:val="000000"/>
        </w:rPr>
      </w:pPr>
      <w:r>
        <w:rPr>
          <w:color w:val="000000"/>
        </w:rPr>
        <w:t>25</w:t>
      </w:r>
      <w:r>
        <w:rPr>
          <w:color w:val="000000"/>
        </w:rPr>
        <w:t>. Kitos bakterinės žarnyno infekcijos</w:t>
      </w:r>
    </w:p>
    <w:p>
      <w:pPr>
        <w:ind w:firstLine="709"/>
        <w:jc w:val="both"/>
        <w:rPr>
          <w:color w:val="000000"/>
        </w:rPr>
      </w:pPr>
      <w:r>
        <w:rPr>
          <w:color w:val="000000"/>
        </w:rPr>
        <w:t>26</w:t>
      </w:r>
      <w:r>
        <w:rPr>
          <w:color w:val="000000"/>
        </w:rPr>
        <w:t>. Kitos bakterinės maisto toksinės infekcijos</w:t>
      </w:r>
    </w:p>
    <w:p>
      <w:pPr>
        <w:ind w:firstLine="709"/>
        <w:jc w:val="both"/>
        <w:rPr>
          <w:color w:val="000000"/>
        </w:rPr>
      </w:pPr>
      <w:r>
        <w:rPr>
          <w:color w:val="000000"/>
        </w:rPr>
        <w:t>27</w:t>
      </w:r>
      <w:r>
        <w:rPr>
          <w:color w:val="000000"/>
        </w:rPr>
        <w:t>. Ekstraintestinė jersiniozė</w:t>
      </w:r>
    </w:p>
    <w:p>
      <w:pPr>
        <w:ind w:firstLine="709"/>
        <w:jc w:val="both"/>
        <w:rPr>
          <w:color w:val="000000"/>
        </w:rPr>
      </w:pPr>
      <w:r>
        <w:rPr>
          <w:color w:val="000000"/>
        </w:rPr>
        <w:t>28</w:t>
      </w:r>
      <w:r>
        <w:rPr>
          <w:color w:val="000000"/>
        </w:rPr>
        <w:t>. Bruceliozė</w:t>
      </w:r>
    </w:p>
    <w:p>
      <w:pPr>
        <w:ind w:firstLine="709"/>
        <w:jc w:val="both"/>
        <w:rPr>
          <w:color w:val="000000"/>
        </w:rPr>
      </w:pPr>
      <w:r>
        <w:rPr>
          <w:color w:val="000000"/>
        </w:rPr>
        <w:t>29</w:t>
      </w:r>
      <w:r>
        <w:rPr>
          <w:color w:val="000000"/>
        </w:rPr>
        <w:t>. Listeriozė</w:t>
      </w:r>
    </w:p>
    <w:p>
      <w:pPr>
        <w:ind w:firstLine="709"/>
        <w:jc w:val="both"/>
        <w:rPr>
          <w:color w:val="000000"/>
        </w:rPr>
      </w:pPr>
      <w:r>
        <w:rPr>
          <w:color w:val="000000"/>
        </w:rPr>
        <w:t>30</w:t>
      </w:r>
      <w:r>
        <w:rPr>
          <w:color w:val="000000"/>
        </w:rPr>
        <w:t>. Leptospirozė</w:t>
      </w:r>
    </w:p>
    <w:p>
      <w:pPr>
        <w:ind w:firstLine="709"/>
        <w:jc w:val="both"/>
        <w:rPr>
          <w:color w:val="000000"/>
        </w:rPr>
      </w:pPr>
      <w:r>
        <w:rPr>
          <w:color w:val="000000"/>
        </w:rPr>
        <w:t>31</w:t>
      </w:r>
      <w:r>
        <w:rPr>
          <w:color w:val="000000"/>
        </w:rPr>
        <w:t>. Kojų ir burnos liga (snukio-nagų liga)</w:t>
      </w:r>
    </w:p>
    <w:p>
      <w:pPr>
        <w:ind w:firstLine="709"/>
        <w:jc w:val="both"/>
        <w:rPr>
          <w:color w:val="000000"/>
        </w:rPr>
      </w:pPr>
      <w:r>
        <w:rPr>
          <w:color w:val="000000"/>
        </w:rPr>
        <w:t>32</w:t>
      </w:r>
      <w:r>
        <w:rPr>
          <w:color w:val="000000"/>
        </w:rPr>
        <w:t>. Juodligė</w:t>
      </w:r>
    </w:p>
    <w:p>
      <w:pPr>
        <w:ind w:firstLine="709"/>
        <w:jc w:val="both"/>
        <w:rPr>
          <w:color w:val="000000"/>
        </w:rPr>
      </w:pPr>
      <w:r>
        <w:rPr>
          <w:color w:val="000000"/>
        </w:rPr>
        <w:t>33</w:t>
      </w:r>
      <w:r>
        <w:rPr>
          <w:color w:val="000000"/>
        </w:rPr>
        <w:t>. Tuliaremija</w:t>
      </w:r>
    </w:p>
    <w:p>
      <w:pPr>
        <w:ind w:firstLine="709"/>
        <w:jc w:val="both"/>
        <w:rPr>
          <w:color w:val="000000"/>
        </w:rPr>
      </w:pPr>
      <w:r>
        <w:rPr>
          <w:color w:val="000000"/>
        </w:rPr>
        <w:t>34</w:t>
      </w:r>
      <w:r>
        <w:rPr>
          <w:color w:val="000000"/>
        </w:rPr>
        <w:t>. Stabligė</w:t>
      </w:r>
    </w:p>
    <w:p>
      <w:pPr>
        <w:ind w:firstLine="709"/>
        <w:jc w:val="both"/>
        <w:rPr>
          <w:color w:val="000000"/>
        </w:rPr>
      </w:pPr>
      <w:r>
        <w:rPr>
          <w:color w:val="000000"/>
        </w:rPr>
        <w:t>35</w:t>
      </w:r>
      <w:r>
        <w:rPr>
          <w:color w:val="000000"/>
        </w:rPr>
        <w:t>. Streptokokinė ir kitos septicemijos</w:t>
      </w:r>
    </w:p>
    <w:p>
      <w:pPr>
        <w:ind w:firstLine="709"/>
        <w:jc w:val="both"/>
        <w:rPr>
          <w:color w:val="000000"/>
        </w:rPr>
      </w:pPr>
      <w:r>
        <w:rPr>
          <w:color w:val="000000"/>
        </w:rPr>
        <w:t>36</w:t>
      </w:r>
      <w:r>
        <w:rPr>
          <w:color w:val="000000"/>
        </w:rPr>
        <w:t>. Dujinė gangrena</w:t>
      </w:r>
    </w:p>
    <w:p>
      <w:pPr>
        <w:ind w:firstLine="709"/>
        <w:jc w:val="both"/>
        <w:rPr>
          <w:color w:val="000000"/>
        </w:rPr>
      </w:pPr>
      <w:r>
        <w:rPr>
          <w:color w:val="000000"/>
        </w:rPr>
        <w:t>37</w:t>
      </w:r>
      <w:r>
        <w:rPr>
          <w:color w:val="000000"/>
        </w:rPr>
        <w:t>. Laimo liga</w:t>
      </w:r>
    </w:p>
    <w:p>
      <w:pPr>
        <w:ind w:firstLine="709"/>
        <w:jc w:val="both"/>
        <w:rPr>
          <w:color w:val="000000"/>
        </w:rPr>
      </w:pPr>
      <w:r>
        <w:rPr>
          <w:color w:val="000000"/>
        </w:rPr>
        <w:t>38</w:t>
      </w:r>
      <w:r>
        <w:rPr>
          <w:color w:val="000000"/>
        </w:rPr>
        <w:t>. Legioneliozė</w:t>
      </w:r>
    </w:p>
    <w:p>
      <w:pPr>
        <w:ind w:firstLine="709"/>
        <w:jc w:val="both"/>
        <w:rPr>
          <w:color w:val="000000"/>
        </w:rPr>
      </w:pPr>
      <w:r>
        <w:rPr>
          <w:color w:val="000000"/>
        </w:rPr>
        <w:t>39</w:t>
      </w:r>
      <w:r>
        <w:rPr>
          <w:color w:val="000000"/>
        </w:rPr>
        <w:t>. Sifilis</w:t>
      </w:r>
    </w:p>
    <w:p>
      <w:pPr>
        <w:ind w:firstLine="709"/>
        <w:jc w:val="both"/>
        <w:rPr>
          <w:color w:val="000000"/>
        </w:rPr>
      </w:pPr>
      <w:r>
        <w:rPr>
          <w:color w:val="000000"/>
        </w:rPr>
        <w:t>40</w:t>
      </w:r>
      <w:r>
        <w:rPr>
          <w:color w:val="000000"/>
        </w:rPr>
        <w:t>. Gonokokinė infekcija</w:t>
      </w:r>
    </w:p>
    <w:p>
      <w:pPr>
        <w:ind w:firstLine="709"/>
        <w:jc w:val="both"/>
        <w:rPr>
          <w:color w:val="000000"/>
        </w:rPr>
      </w:pPr>
      <w:r>
        <w:rPr>
          <w:color w:val="000000"/>
        </w:rPr>
        <w:t>41</w:t>
      </w:r>
      <w:r>
        <w:rPr>
          <w:color w:val="000000"/>
        </w:rPr>
        <w:t>. Ornitozė</w:t>
      </w:r>
    </w:p>
    <w:p>
      <w:pPr>
        <w:ind w:firstLine="709"/>
        <w:jc w:val="both"/>
        <w:rPr>
          <w:color w:val="000000"/>
        </w:rPr>
      </w:pPr>
      <w:r>
        <w:rPr>
          <w:color w:val="000000"/>
        </w:rPr>
        <w:t>42</w:t>
      </w:r>
      <w:r>
        <w:rPr>
          <w:color w:val="000000"/>
        </w:rPr>
        <w:t>. Psitakozė</w:t>
      </w:r>
    </w:p>
    <w:p>
      <w:pPr>
        <w:ind w:firstLine="709"/>
        <w:jc w:val="both"/>
        <w:rPr>
          <w:color w:val="000000"/>
        </w:rPr>
      </w:pPr>
      <w:r>
        <w:rPr>
          <w:color w:val="000000"/>
        </w:rPr>
        <w:t>43</w:t>
      </w:r>
      <w:r>
        <w:rPr>
          <w:color w:val="000000"/>
        </w:rPr>
        <w:t>. Kitos chlamidijų sukeltos ligos</w:t>
      </w:r>
    </w:p>
    <w:p>
      <w:pPr>
        <w:ind w:firstLine="709"/>
        <w:jc w:val="both"/>
        <w:rPr>
          <w:color w:val="000000"/>
        </w:rPr>
      </w:pPr>
      <w:r>
        <w:rPr>
          <w:color w:val="000000"/>
        </w:rPr>
        <w:t>44</w:t>
      </w:r>
      <w:r>
        <w:rPr>
          <w:color w:val="000000"/>
        </w:rPr>
        <w:t>. Kitos mikoplazmų sukeltos ligos</w:t>
      </w:r>
    </w:p>
    <w:p>
      <w:pPr>
        <w:ind w:firstLine="709"/>
        <w:jc w:val="both"/>
        <w:rPr>
          <w:color w:val="000000"/>
        </w:rPr>
      </w:pPr>
      <w:r>
        <w:rPr>
          <w:color w:val="000000"/>
        </w:rPr>
        <w:t>45</w:t>
      </w:r>
      <w:r>
        <w:rPr>
          <w:color w:val="000000"/>
        </w:rPr>
        <w:t>. Epideminė šiltinė ir Brill’o liga</w:t>
      </w:r>
    </w:p>
    <w:p>
      <w:pPr>
        <w:ind w:firstLine="709"/>
        <w:jc w:val="both"/>
        <w:rPr>
          <w:color w:val="000000"/>
        </w:rPr>
      </w:pPr>
      <w:r>
        <w:rPr>
          <w:color w:val="000000"/>
        </w:rPr>
        <w:t>46</w:t>
      </w:r>
      <w:r>
        <w:rPr>
          <w:color w:val="000000"/>
        </w:rPr>
        <w:t>. Ku-karštligė</w:t>
      </w:r>
    </w:p>
    <w:p>
      <w:pPr>
        <w:ind w:firstLine="709"/>
        <w:jc w:val="both"/>
        <w:rPr>
          <w:color w:val="000000"/>
        </w:rPr>
      </w:pPr>
      <w:r>
        <w:rPr>
          <w:color w:val="000000"/>
        </w:rPr>
        <w:t>47</w:t>
      </w:r>
      <w:r>
        <w:rPr>
          <w:color w:val="000000"/>
        </w:rPr>
        <w:t>. Maliarija</w:t>
      </w:r>
    </w:p>
    <w:p>
      <w:pPr>
        <w:ind w:firstLine="709"/>
        <w:jc w:val="both"/>
        <w:rPr>
          <w:color w:val="000000"/>
        </w:rPr>
      </w:pPr>
      <w:r>
        <w:rPr>
          <w:color w:val="000000"/>
        </w:rPr>
        <w:t>48</w:t>
      </w:r>
      <w:r>
        <w:rPr>
          <w:color w:val="000000"/>
        </w:rPr>
        <w:t>. Amebiazė</w:t>
      </w:r>
    </w:p>
    <w:p>
      <w:pPr>
        <w:ind w:firstLine="709"/>
        <w:jc w:val="both"/>
        <w:rPr>
          <w:color w:val="000000"/>
        </w:rPr>
      </w:pPr>
      <w:r>
        <w:rPr>
          <w:color w:val="000000"/>
        </w:rPr>
        <w:t>49</w:t>
      </w:r>
      <w:r>
        <w:rPr>
          <w:color w:val="000000"/>
        </w:rPr>
        <w:t>. Balantidiazė</w:t>
      </w:r>
    </w:p>
    <w:p>
      <w:pPr>
        <w:ind w:firstLine="709"/>
        <w:jc w:val="both"/>
        <w:rPr>
          <w:color w:val="000000"/>
        </w:rPr>
      </w:pPr>
      <w:r>
        <w:rPr>
          <w:color w:val="000000"/>
        </w:rPr>
        <w:t>50</w:t>
      </w:r>
      <w:r>
        <w:rPr>
          <w:color w:val="000000"/>
        </w:rPr>
        <w:t>. Toksoplazmozė</w:t>
      </w:r>
    </w:p>
    <w:p>
      <w:pPr>
        <w:ind w:firstLine="709"/>
        <w:jc w:val="both"/>
        <w:rPr>
          <w:color w:val="000000"/>
        </w:rPr>
      </w:pPr>
      <w:r>
        <w:rPr>
          <w:color w:val="000000"/>
        </w:rPr>
        <w:t>51</w:t>
      </w:r>
      <w:r>
        <w:rPr>
          <w:color w:val="000000"/>
        </w:rPr>
        <w:t>. Leišmaniozė</w:t>
      </w:r>
    </w:p>
    <w:p>
      <w:pPr>
        <w:ind w:firstLine="709"/>
        <w:jc w:val="both"/>
        <w:rPr>
          <w:color w:val="000000"/>
        </w:rPr>
      </w:pPr>
      <w:r>
        <w:rPr>
          <w:color w:val="000000"/>
        </w:rPr>
        <w:t>52</w:t>
      </w:r>
      <w:r>
        <w:rPr>
          <w:color w:val="000000"/>
        </w:rPr>
        <w:t>. Trichineliozė</w:t>
      </w:r>
    </w:p>
    <w:p>
      <w:pPr>
        <w:ind w:firstLine="709"/>
        <w:jc w:val="both"/>
        <w:rPr>
          <w:color w:val="000000"/>
        </w:rPr>
      </w:pPr>
      <w:r>
        <w:rPr>
          <w:color w:val="000000"/>
        </w:rPr>
        <w:t>53</w:t>
      </w:r>
      <w:r>
        <w:rPr>
          <w:color w:val="000000"/>
        </w:rPr>
        <w:t>. Echinokokozė</w:t>
      </w:r>
    </w:p>
    <w:p>
      <w:pPr>
        <w:ind w:firstLine="709"/>
        <w:jc w:val="both"/>
        <w:rPr>
          <w:color w:val="000000"/>
        </w:rPr>
      </w:pPr>
      <w:r>
        <w:rPr>
          <w:color w:val="000000"/>
        </w:rPr>
        <w:t>54</w:t>
      </w:r>
      <w:r>
        <w:rPr>
          <w:color w:val="000000"/>
        </w:rPr>
        <w:t>. Teniazė</w:t>
      </w:r>
    </w:p>
    <w:p>
      <w:pPr>
        <w:ind w:firstLine="709"/>
        <w:jc w:val="both"/>
        <w:rPr>
          <w:color w:val="000000"/>
        </w:rPr>
      </w:pPr>
      <w:r>
        <w:rPr>
          <w:color w:val="000000"/>
        </w:rPr>
        <w:t>55</w:t>
      </w:r>
      <w:r>
        <w:rPr>
          <w:color w:val="000000"/>
        </w:rPr>
        <w:t>. Cistiterkozė</w:t>
      </w:r>
    </w:p>
    <w:p>
      <w:pPr>
        <w:ind w:firstLine="709"/>
        <w:jc w:val="both"/>
        <w:rPr>
          <w:color w:val="000000"/>
        </w:rPr>
      </w:pPr>
      <w:r>
        <w:rPr>
          <w:color w:val="000000"/>
        </w:rPr>
        <w:t>56</w:t>
      </w:r>
      <w:r>
        <w:rPr>
          <w:color w:val="000000"/>
        </w:rPr>
        <w:t>. Toksokariazė</w:t>
      </w:r>
    </w:p>
    <w:p>
      <w:pPr>
        <w:ind w:firstLine="709"/>
        <w:jc w:val="both"/>
        <w:rPr>
          <w:color w:val="000000"/>
        </w:rPr>
      </w:pPr>
      <w:r>
        <w:rPr>
          <w:color w:val="000000"/>
        </w:rPr>
        <w:t>57</w:t>
      </w:r>
      <w:r>
        <w:rPr>
          <w:color w:val="000000"/>
        </w:rPr>
        <w:t>. Krymo-Kongo hemoraginė karštligė</w:t>
      </w:r>
    </w:p>
    <w:p>
      <w:pPr>
        <w:ind w:firstLine="709"/>
        <w:jc w:val="both"/>
        <w:rPr>
          <w:color w:val="000000"/>
        </w:rPr>
      </w:pPr>
      <w:r>
        <w:rPr>
          <w:color w:val="000000"/>
        </w:rPr>
        <w:t>58</w:t>
      </w:r>
      <w:r>
        <w:rPr>
          <w:color w:val="000000"/>
        </w:rPr>
        <w:t>. Denge hemoraginė karštligė</w:t>
      </w:r>
    </w:p>
    <w:p>
      <w:pPr>
        <w:ind w:firstLine="709"/>
        <w:jc w:val="both"/>
        <w:rPr>
          <w:color w:val="000000"/>
        </w:rPr>
      </w:pPr>
      <w:r>
        <w:rPr>
          <w:color w:val="000000"/>
        </w:rPr>
        <w:t>59</w:t>
      </w:r>
      <w:r>
        <w:rPr>
          <w:color w:val="000000"/>
        </w:rPr>
        <w:t>. Rift-Valley karštligė</w:t>
      </w:r>
    </w:p>
    <w:p>
      <w:pPr>
        <w:ind w:firstLine="709"/>
        <w:jc w:val="both"/>
        <w:rPr>
          <w:color w:val="000000"/>
        </w:rPr>
      </w:pPr>
      <w:r>
        <w:rPr>
          <w:color w:val="000000"/>
        </w:rPr>
        <w:t>60</w:t>
      </w:r>
      <w:r>
        <w:rPr>
          <w:color w:val="000000"/>
        </w:rPr>
        <w:t>. Bolivijos hemoraginė karštligė</w:t>
      </w:r>
    </w:p>
    <w:p>
      <w:pPr>
        <w:ind w:firstLine="709"/>
        <w:jc w:val="both"/>
        <w:rPr>
          <w:color w:val="000000"/>
        </w:rPr>
      </w:pPr>
      <w:r>
        <w:rPr>
          <w:color w:val="000000"/>
        </w:rPr>
        <w:t>61</w:t>
      </w:r>
      <w:r>
        <w:rPr>
          <w:color w:val="000000"/>
        </w:rPr>
        <w:t>. Argentinos hemoraginė karštligė</w:t>
      </w:r>
    </w:p>
    <w:p>
      <w:pPr>
        <w:ind w:firstLine="709"/>
        <w:jc w:val="both"/>
        <w:rPr>
          <w:color w:val="000000"/>
        </w:rPr>
      </w:pPr>
      <w:r>
        <w:rPr>
          <w:color w:val="000000"/>
        </w:rPr>
        <w:t>62</w:t>
      </w:r>
      <w:r>
        <w:rPr>
          <w:color w:val="000000"/>
        </w:rPr>
        <w:t>. Venesuelos arklių karštligė</w:t>
      </w:r>
    </w:p>
    <w:p>
      <w:pPr>
        <w:ind w:firstLine="709"/>
        <w:jc w:val="both"/>
        <w:rPr>
          <w:color w:val="000000"/>
        </w:rPr>
      </w:pPr>
      <w:r>
        <w:rPr>
          <w:color w:val="000000"/>
        </w:rPr>
        <w:t>63</w:t>
      </w:r>
      <w:r>
        <w:rPr>
          <w:color w:val="000000"/>
        </w:rPr>
        <w:t>. Vakarų arklių encefalitas</w:t>
      </w:r>
    </w:p>
    <w:p>
      <w:pPr>
        <w:ind w:firstLine="709"/>
        <w:jc w:val="both"/>
        <w:rPr>
          <w:color w:val="000000"/>
        </w:rPr>
      </w:pPr>
      <w:r>
        <w:rPr>
          <w:color w:val="000000"/>
        </w:rPr>
        <w:t>64</w:t>
      </w:r>
      <w:r>
        <w:rPr>
          <w:color w:val="000000"/>
        </w:rPr>
        <w:t>. Rytų arklių encefalitas</w:t>
      </w:r>
    </w:p>
    <w:p>
      <w:pPr>
        <w:ind w:firstLine="709"/>
        <w:jc w:val="both"/>
        <w:rPr>
          <w:color w:val="000000"/>
        </w:rPr>
      </w:pPr>
      <w:r>
        <w:rPr>
          <w:color w:val="000000"/>
        </w:rPr>
        <w:t>65</w:t>
      </w:r>
      <w:r>
        <w:rPr>
          <w:color w:val="000000"/>
        </w:rPr>
        <w:t>. Japoniškas encefalitas</w:t>
      </w:r>
    </w:p>
    <w:p>
      <w:pPr>
        <w:ind w:firstLine="709"/>
        <w:jc w:val="both"/>
        <w:rPr>
          <w:color w:val="000000"/>
        </w:rPr>
      </w:pPr>
      <w:r>
        <w:rPr>
          <w:color w:val="000000"/>
        </w:rPr>
        <w:t>66</w:t>
      </w:r>
      <w:r>
        <w:rPr>
          <w:color w:val="000000"/>
        </w:rPr>
        <w:t>. Kalifornijos encefalitas</w:t>
      </w:r>
    </w:p>
    <w:p>
      <w:pPr>
        <w:ind w:firstLine="709"/>
        <w:jc w:val="both"/>
        <w:rPr>
          <w:color w:val="000000"/>
        </w:rPr>
      </w:pPr>
      <w:r>
        <w:rPr>
          <w:color w:val="000000"/>
        </w:rPr>
        <w:t>67</w:t>
      </w:r>
      <w:r>
        <w:rPr>
          <w:color w:val="000000"/>
        </w:rPr>
        <w:t>. Šv. Luiso encefalitas</w:t>
      </w:r>
    </w:p>
    <w:p>
      <w:pPr>
        <w:ind w:firstLine="709"/>
        <w:jc w:val="both"/>
        <w:rPr>
          <w:color w:val="000000"/>
        </w:rPr>
      </w:pPr>
      <w:r>
        <w:rPr>
          <w:color w:val="000000"/>
        </w:rPr>
        <w:t>68</w:t>
      </w:r>
      <w:r>
        <w:rPr>
          <w:color w:val="000000"/>
        </w:rPr>
        <w:t>. Vakarų Nilo karštligė</w:t>
      </w:r>
    </w:p>
    <w:p>
      <w:pPr>
        <w:ind w:firstLine="709"/>
        <w:jc w:val="both"/>
        <w:rPr>
          <w:color w:val="000000"/>
        </w:rPr>
      </w:pPr>
      <w:r>
        <w:rPr>
          <w:color w:val="000000"/>
        </w:rPr>
        <w:t>69</w:t>
      </w:r>
      <w:r>
        <w:rPr>
          <w:color w:val="000000"/>
        </w:rPr>
        <w:t>. Dermatofitijos (susna, mikrosporija, trichofitija)</w:t>
      </w:r>
    </w:p>
    <w:p>
      <w:pPr>
        <w:ind w:firstLine="709"/>
        <w:jc w:val="both"/>
        <w:rPr>
          <w:color w:val="000000"/>
        </w:rPr>
      </w:pPr>
      <w:r>
        <w:rPr>
          <w:color w:val="000000"/>
        </w:rPr>
        <w:t>70</w:t>
      </w:r>
      <w:r>
        <w:rPr>
          <w:color w:val="000000"/>
        </w:rPr>
        <w:t>. Giliosios mikozės</w:t>
      </w:r>
    </w:p>
    <w:p>
      <w:pPr>
        <w:ind w:firstLine="709"/>
        <w:jc w:val="both"/>
      </w:pPr>
      <w:r>
        <w:rPr>
          <w:color w:val="000000"/>
        </w:rPr>
        <w:t>71</w:t>
      </w:r>
      <w:r>
        <w:rPr>
          <w:color w:val="000000"/>
        </w:rPr>
        <w:t>. Niežai</w:t>
      </w:r>
    </w:p>
    <w:p>
      <w:pPr>
        <w:suppressAutoHyphens/>
        <w:ind w:firstLine="709"/>
        <w:textAlignment w:val="baseline"/>
      </w:pPr>
      <w:r>
        <w:rPr>
          <w:szCs w:val="24"/>
        </w:rPr>
        <w:t>72</w:t>
      </w:r>
      <w:r>
        <w:rPr>
          <w:szCs w:val="24"/>
        </w:rPr>
        <w:t>. Sunkus ūmus respiracinis sindromas (SŪRS), nepatikslintas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1abc7057a211ea931dbf3357b5b1c0">
        <w:r w:rsidRPr="00532B9F">
          <w:rPr>
            <w:rFonts w:ascii="Times New Roman" w:eastAsia="MS Mincho" w:hAnsi="Times New Roman"/>
            <w:sz w:val="20"/>
            <w:i/>
            <w:iCs/>
            <w:color w:val="0000FF" w:themeColor="hyperlink"/>
            <w:u w:val="single"/>
          </w:rPr>
          <w:t>V-207</w:t>
        </w:r>
      </w:fldSimple>
      <w:r>
        <w:rPr>
          <w:rFonts w:ascii="Times New Roman" w:eastAsia="MS Mincho" w:hAnsi="Times New Roman"/>
          <w:sz w:val="20"/>
          <w:i/>
          <w:iCs/>
        </w:rPr>
        <w:t>,
2020-02-20,
paskelbta TAR 2020-02-25, i. k. 2020-03991        </w:t>
      </w:r>
    </w:p>
    <w:p/>
    <w:p>
      <w:pPr>
        <w:widowControl w:val="0"/>
        <w:suppressAutoHyphens/>
        <w:ind w:firstLine="709"/>
        <w:jc w:val="both"/>
        <w:textAlignment w:val="baseline"/>
      </w:pPr>
      <w:r>
        <w:rPr>
          <w:szCs w:val="24"/>
        </w:rPr>
        <w:t>73</w:t>
      </w:r>
      <w:r>
        <w:rPr>
          <w:szCs w:val="24"/>
        </w:rPr>
        <w:t>. Artimųjų Rytų respiracinio sindromo (ARRS) koronaviruso infekcija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1abc7057a211ea931dbf3357b5b1c0">
        <w:r w:rsidRPr="00532B9F">
          <w:rPr>
            <w:rFonts w:ascii="Times New Roman" w:eastAsia="MS Mincho" w:hAnsi="Times New Roman"/>
            <w:sz w:val="20"/>
            <w:i/>
            <w:iCs/>
            <w:color w:val="0000FF" w:themeColor="hyperlink"/>
            <w:u w:val="single"/>
          </w:rPr>
          <w:t>V-207</w:t>
        </w:r>
      </w:fldSimple>
      <w:r>
        <w:rPr>
          <w:rFonts w:ascii="Times New Roman" w:eastAsia="MS Mincho" w:hAnsi="Times New Roman"/>
          <w:sz w:val="20"/>
          <w:i/>
          <w:iCs/>
        </w:rPr>
        <w:t>,
2020-02-20,
paskelbta TAR 2020-02-25, i. k. 2020-03991        </w:t>
      </w:r>
    </w:p>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2020-03-19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31dd0692311eabee4a336e7e6fdab">
        <w:r w:rsidRPr="00532B9F">
          <w:rPr>
            <w:rFonts w:ascii="Times New Roman" w:eastAsia="MS Mincho" w:hAnsi="Times New Roman"/>
            <w:sz w:val="20"/>
            <w:i/>
            <w:iCs/>
            <w:color w:val="0000FF" w:themeColor="hyperlink"/>
            <w:u w:val="single"/>
          </w:rPr>
          <w:t>V-389</w:t>
        </w:r>
      </w:fldSimple>
      <w:r>
        <w:rPr>
          <w:rFonts w:ascii="Times New Roman" w:eastAsia="MS Mincho" w:hAnsi="Times New Roman"/>
          <w:sz w:val="20"/>
          <w:i/>
          <w:iCs/>
        </w:rPr>
        <w:t>,
2020-03-17,
paskelbta TAR 2020-03-18, i. k. 2020-05670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1abc7057a211ea931dbf3357b5b1c0">
        <w:r w:rsidRPr="00532B9F">
          <w:rPr>
            <w:rFonts w:ascii="Times New Roman" w:eastAsia="MS Mincho" w:hAnsi="Times New Roman"/>
            <w:sz w:val="20"/>
            <w:i/>
            <w:iCs/>
            <w:color w:val="0000FF" w:themeColor="hyperlink"/>
            <w:u w:val="single"/>
          </w:rPr>
          <w:t>V-207</w:t>
        </w:r>
      </w:fldSimple>
      <w:r>
        <w:rPr>
          <w:rFonts w:ascii="Times New Roman" w:eastAsia="MS Mincho" w:hAnsi="Times New Roman"/>
          <w:sz w:val="20"/>
          <w:i/>
          <w:iCs/>
        </w:rPr>
        <w:t>,
2020-02-20,
paskelbta TAR 2020-02-25, i. k. 2020-03991        </w:t>
      </w:r>
    </w:p>
    <w:p/>
    <w:p>
      <w:pPr>
        <w:widowControl w:val="0"/>
        <w:suppressAutoHyphens/>
        <w:ind w:firstLine="720"/>
        <w:jc w:val="both"/>
        <w:textAlignment w:val="baseline"/>
      </w:pPr>
      <w:r>
        <w:t>75</w:t>
      </w:r>
      <w:r>
        <w:t xml:space="preserve">. COVID-19 liga (koronaviruso infekcija)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3cffa0c51c11ec8d9390588bf2de65">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2022-04-26,
paskelbta TAR 2022-04-26, i. k. 2022-08404        </w:t>
      </w:r>
    </w:p>
    <w:p/>
    <w:p>
      <w:pPr>
        <w:jc w:val="center"/>
        <w:rPr>
          <w:b/>
          <w:caps/>
          <w:color w:val="000000"/>
        </w:rPr>
      </w:pPr>
      <w:r>
        <w:rPr>
          <w:b/>
          <w:caps/>
          <w:color w:val="000000"/>
        </w:rPr>
        <w:t>YPAČ PAVOJINGOS UŽKREČIAMOSIOS LIGOS</w:t>
      </w:r>
    </w:p>
    <w:p>
      <w:pPr>
        <w:jc w:val="center"/>
        <w:rPr>
          <w:color w:val="000000"/>
        </w:rPr>
      </w:pPr>
    </w:p>
    <w:p>
      <w:pPr>
        <w:ind w:firstLine="709"/>
        <w:jc w:val="both"/>
        <w:rPr>
          <w:color w:val="000000"/>
        </w:rPr>
      </w:pPr>
      <w:r>
        <w:rPr>
          <w:color w:val="000000"/>
        </w:rPr>
        <w:t>1</w:t>
      </w:r>
      <w:r>
        <w:rPr>
          <w:color w:val="000000"/>
        </w:rPr>
        <w:t>. Maras</w:t>
      </w:r>
    </w:p>
    <w:p>
      <w:pPr>
        <w:ind w:firstLine="709"/>
        <w:jc w:val="both"/>
        <w:rPr>
          <w:color w:val="000000"/>
        </w:rPr>
      </w:pPr>
      <w:r>
        <w:rPr>
          <w:color w:val="000000"/>
        </w:rPr>
        <w:t>2</w:t>
      </w:r>
      <w:r>
        <w:rPr>
          <w:color w:val="000000"/>
        </w:rPr>
        <w:t>. Cholera ar sukėlėjo nešiojimas</w:t>
      </w:r>
    </w:p>
    <w:p>
      <w:pPr>
        <w:ind w:firstLine="709"/>
        <w:jc w:val="both"/>
        <w:rPr>
          <w:color w:val="000000"/>
        </w:rPr>
      </w:pPr>
      <w:r>
        <w:rPr>
          <w:color w:val="000000"/>
        </w:rPr>
        <w:t>3</w:t>
      </w:r>
      <w:r>
        <w:rPr>
          <w:color w:val="000000"/>
        </w:rPr>
        <w:t>. Beždžionių raupai</w:t>
      </w:r>
    </w:p>
    <w:p>
      <w:pPr>
        <w:ind w:firstLine="709"/>
        <w:jc w:val="both"/>
        <w:rPr>
          <w:color w:val="000000"/>
        </w:rPr>
      </w:pPr>
      <w:r>
        <w:rPr>
          <w:color w:val="000000"/>
        </w:rPr>
        <w:t>4</w:t>
      </w:r>
      <w:r>
        <w:rPr>
          <w:color w:val="000000"/>
        </w:rPr>
        <w:t>. Geltonoji karštligė</w:t>
      </w:r>
    </w:p>
    <w:p>
      <w:pPr>
        <w:ind w:firstLine="709"/>
        <w:jc w:val="both"/>
        <w:rPr>
          <w:color w:val="000000"/>
        </w:rPr>
      </w:pPr>
      <w:r>
        <w:rPr>
          <w:color w:val="000000"/>
        </w:rPr>
        <w:t>5</w:t>
      </w:r>
      <w:r>
        <w:rPr>
          <w:color w:val="000000"/>
        </w:rPr>
        <w:t>. Virusinės hemoraginės karštligės:</w:t>
      </w:r>
    </w:p>
    <w:p>
      <w:pPr>
        <w:ind w:firstLine="709"/>
        <w:jc w:val="both"/>
        <w:rPr>
          <w:color w:val="000000"/>
        </w:rPr>
      </w:pPr>
      <w:r>
        <w:rPr>
          <w:color w:val="000000"/>
        </w:rPr>
        <w:t>5.1</w:t>
      </w:r>
      <w:r>
        <w:rPr>
          <w:color w:val="000000"/>
        </w:rPr>
        <w:t>. Marburgo virusinė liga</w:t>
      </w:r>
    </w:p>
    <w:p>
      <w:pPr>
        <w:ind w:firstLine="709"/>
        <w:jc w:val="both"/>
        <w:rPr>
          <w:color w:val="000000"/>
        </w:rPr>
      </w:pPr>
      <w:r>
        <w:rPr>
          <w:color w:val="000000"/>
        </w:rPr>
        <w:t>5.2</w:t>
      </w:r>
      <w:r>
        <w:rPr>
          <w:color w:val="000000"/>
        </w:rPr>
        <w:t>. Ebola virusinė liga</w:t>
      </w:r>
    </w:p>
    <w:p>
      <w:pPr>
        <w:ind w:firstLine="709"/>
        <w:jc w:val="both"/>
      </w:pPr>
      <w:r>
        <w:rPr>
          <w:color w:val="000000"/>
        </w:rPr>
        <w:t>5.3</w:t>
      </w:r>
      <w:r>
        <w:rPr>
          <w:color w:val="000000"/>
        </w:rPr>
        <w:t>. Lassa karštligė</w:t>
      </w:r>
    </w:p>
    <w:p>
      <w:pPr>
        <w:widowControl w:val="0"/>
        <w:ind w:firstLine="709"/>
        <w:jc w:val="both"/>
      </w:pPr>
      <w:r>
        <w:t>6</w:t>
      </w:r>
      <w:r>
        <w:t xml:space="preserve">. Raupai.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6B93986ED3">
        <w:r w:rsidRPr="00532B9F">
          <w:rPr>
            <w:rFonts w:ascii="Times New Roman" w:eastAsia="MS Mincho" w:hAnsi="Times New Roman"/>
            <w:sz w:val="20"/>
            <w:i/>
            <w:iCs/>
            <w:color w:val="0000FF" w:themeColor="hyperlink"/>
            <w:u w:val="single"/>
          </w:rPr>
          <w:t>V-605</w:t>
        </w:r>
      </w:fldSimple>
      <w:r>
        <w:rPr>
          <w:rFonts w:ascii="Times New Roman" w:eastAsia="MS Mincho" w:hAnsi="Times New Roman"/>
          <w:sz w:val="20"/>
          <w:i/>
          <w:iCs/>
        </w:rPr>
        <w:t>,
2006-07-13,
Žin., 2006, Nr.
79-3134 (2006-07-20), i. k. 1062250ISAK000V-605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2022-05-01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3cffa0c51c11ec8d9390588bf2de65">
        <w:r w:rsidRPr="00532B9F">
          <w:rPr>
            <w:rFonts w:ascii="Times New Roman" w:eastAsia="MS Mincho" w:hAnsi="Times New Roman"/>
            <w:sz w:val="20"/>
            <w:i/>
            <w:iCs/>
            <w:color w:val="0000FF" w:themeColor="hyperlink"/>
            <w:u w:val="single"/>
          </w:rPr>
          <w:t>V-822</w:t>
        </w:r>
      </w:fldSimple>
      <w:r>
        <w:rPr>
          <w:rFonts w:ascii="Times New Roman" w:eastAsia="MS Mincho" w:hAnsi="Times New Roman"/>
          <w:sz w:val="20"/>
          <w:i/>
          <w:iCs/>
        </w:rPr>
        <w:t>,
2022-04-26,
paskelbta TAR 2022-04-26, i. k. 2022-08404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c31dd0692311eabee4a336e7e6fdab">
        <w:r w:rsidRPr="00532B9F">
          <w:rPr>
            <w:rFonts w:ascii="Times New Roman" w:eastAsia="MS Mincho" w:hAnsi="Times New Roman"/>
            <w:sz w:val="20"/>
            <w:i/>
            <w:iCs/>
            <w:color w:val="0000FF" w:themeColor="hyperlink"/>
            <w:u w:val="single"/>
          </w:rPr>
          <w:t>V-389</w:t>
        </w:r>
      </w:fldSimple>
      <w:r>
        <w:rPr>
          <w:rFonts w:ascii="Times New Roman" w:eastAsia="MS Mincho" w:hAnsi="Times New Roman"/>
          <w:sz w:val="20"/>
          <w:i/>
          <w:iCs/>
        </w:rPr>
        <w:t>,
2020-03-17,
paskelbta TAR 2020-03-18, i. k. 2020-05670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B8A378D5C1">
        <w:r w:rsidRPr="00532B9F">
          <w:rPr>
            <w:rFonts w:ascii="Times New Roman" w:eastAsia="MS Mincho" w:hAnsi="Times New Roman"/>
            <w:sz w:val="20"/>
            <w:iCs/>
            <w:color w:val="0000FF" w:themeColor="hyperlink"/>
            <w:u w:val="single"/>
          </w:rPr>
          <w:t>364</w:t>
        </w:r>
      </w:fldSimple>
      <w:r>
        <w:rPr>
          <w:rFonts w:ascii="Times New Roman" w:eastAsia="MS Mincho" w:hAnsi="Times New Roman"/>
          <w:sz w:val="20"/>
          <w:iCs/>
        </w:rPr>
        <w:t>,
2002-07-10,
Žin., 2002, Nr.
75-3245 (2002-07-26), i. k. 1022250ISAK00000364                </w:t>
      </w:r>
    </w:p>
    <w:p>
      <w:pPr>
        <w:jc w:val="both"/>
        <w:rPr>
          <w:rFonts w:ascii="Times New Roman" w:hAnsi="Times New Roman"/>
        </w:rPr>
      </w:pPr>
      <w:r>
        <w:rPr>
          <w:rFonts w:ascii="Times New Roman" w:hAnsi="Times New Roman"/>
          <w:sz w:val="20"/>
        </w:rPr>
        <w:t>Dėl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6B93986ED3">
        <w:r w:rsidRPr="00532B9F">
          <w:rPr>
            <w:rFonts w:ascii="Times New Roman" w:eastAsia="MS Mincho" w:hAnsi="Times New Roman"/>
            <w:sz w:val="20"/>
            <w:iCs/>
            <w:color w:val="0000FF" w:themeColor="hyperlink"/>
            <w:u w:val="single"/>
          </w:rPr>
          <w:t>V-605</w:t>
        </w:r>
      </w:fldSimple>
      <w:r>
        <w:rPr>
          <w:rFonts w:ascii="Times New Roman" w:eastAsia="MS Mincho" w:hAnsi="Times New Roman"/>
          <w:sz w:val="20"/>
          <w:iCs/>
        </w:rPr>
        <w:t>,
2006-07-13,
Žin., 2006, Nr.
79-3134 (2006-07-20), i. k. 1062250ISAK000V-605                </w:t>
      </w:r>
    </w:p>
    <w:p>
      <w:pPr>
        <w:jc w:val="both"/>
        <w:rPr>
          <w:rFonts w:ascii="Times New Roman" w:hAnsi="Times New Roman"/>
        </w:rPr>
      </w:pPr>
      <w:r>
        <w:rPr>
          <w:rFonts w:ascii="Times New Roman" w:hAnsi="Times New Roman"/>
          <w:sz w:val="20"/>
        </w:rPr>
        <w:t>Dėl Lietuvos Respublikos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1abc7057a211ea931dbf3357b5b1c0">
        <w:r w:rsidRPr="00532B9F">
          <w:rPr>
            <w:rFonts w:ascii="Times New Roman" w:eastAsia="MS Mincho" w:hAnsi="Times New Roman"/>
            <w:sz w:val="20"/>
            <w:iCs/>
            <w:color w:val="0000FF" w:themeColor="hyperlink"/>
            <w:u w:val="single"/>
          </w:rPr>
          <w:t>V-207</w:t>
        </w:r>
      </w:fldSimple>
      <w:r>
        <w:rPr>
          <w:rFonts w:ascii="Times New Roman" w:eastAsia="MS Mincho" w:hAnsi="Times New Roman"/>
          <w:sz w:val="20"/>
          <w:iCs/>
        </w:rPr>
        <w:t>,
2020-02-20,
paskelbta TAR 2020-02-25, i. k. 2020-03991                </w:t>
      </w:r>
    </w:p>
    <w:p>
      <w:pPr>
        <w:jc w:val="both"/>
        <w:rPr>
          <w:rFonts w:ascii="Times New Roman" w:hAnsi="Times New Roman"/>
        </w:rPr>
      </w:pPr>
      <w:r>
        <w:rPr>
          <w:rFonts w:ascii="Times New Roman" w:hAnsi="Times New Roman"/>
          <w:sz w:val="20"/>
        </w:rPr>
        <w:t>Dėl Lietuvos Respublikos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c31dd0692311eabee4a336e7e6fdab">
        <w:r w:rsidRPr="00532B9F">
          <w:rPr>
            <w:rFonts w:ascii="Times New Roman" w:eastAsia="MS Mincho" w:hAnsi="Times New Roman"/>
            <w:sz w:val="20"/>
            <w:iCs/>
            <w:color w:val="0000FF" w:themeColor="hyperlink"/>
            <w:u w:val="single"/>
          </w:rPr>
          <w:t>V-389</w:t>
        </w:r>
      </w:fldSimple>
      <w:r>
        <w:rPr>
          <w:rFonts w:ascii="Times New Roman" w:eastAsia="MS Mincho" w:hAnsi="Times New Roman"/>
          <w:sz w:val="20"/>
          <w:iCs/>
        </w:rPr>
        <w:t>,
2020-03-17,
paskelbta TAR 2020-03-18, i. k. 2020-05670                </w:t>
      </w:r>
    </w:p>
    <w:p>
      <w:pPr>
        <w:jc w:val="both"/>
        <w:rPr>
          <w:rFonts w:ascii="Times New Roman" w:hAnsi="Times New Roman"/>
        </w:rPr>
      </w:pPr>
      <w:r>
        <w:rPr>
          <w:rFonts w:ascii="Times New Roman" w:hAnsi="Times New Roman"/>
          <w:sz w:val="20"/>
        </w:rPr>
        <w:t>Dėl Lietuvos Respublikos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3cffa0c51c11ec8d9390588bf2de65">
        <w:r w:rsidRPr="00532B9F">
          <w:rPr>
            <w:rFonts w:ascii="Times New Roman" w:eastAsia="MS Mincho" w:hAnsi="Times New Roman"/>
            <w:sz w:val="20"/>
            <w:iCs/>
            <w:color w:val="0000FF" w:themeColor="hyperlink"/>
            <w:u w:val="single"/>
          </w:rPr>
          <w:t>V-822</w:t>
        </w:r>
      </w:fldSimple>
      <w:r>
        <w:rPr>
          <w:rFonts w:ascii="Times New Roman" w:eastAsia="MS Mincho" w:hAnsi="Times New Roman"/>
          <w:sz w:val="20"/>
          <w:iCs/>
        </w:rPr>
        <w:t>,
2022-04-26,
paskelbta TAR 2022-04-26, i. k. 2022-08404                </w:t>
      </w:r>
    </w:p>
    <w:p>
      <w:pPr>
        <w:jc w:val="both"/>
        <w:rPr>
          <w:rFonts w:ascii="Times New Roman" w:hAnsi="Times New Roman"/>
        </w:rPr>
      </w:pPr>
      <w:r>
        <w:rPr>
          <w:rFonts w:ascii="Times New Roman" w:hAnsi="Times New Roman"/>
          <w:sz w:val="20"/>
        </w:rPr>
        <w:t>Dėl Lietuvos Respublikos sveikatos apsaugos ministro 2002 m. birželio 13 d. įsakymo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B3C2353"/>
  <w15:docId w15:val="{32BA8CF5-0BB9-460A-9312-42556791A5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EE245B47423C"/>
  <Relationship Id="rId11" Type="http://schemas.openxmlformats.org/officeDocument/2006/relationships/hyperlink" TargetMode="External" Target="https://www.e-tar.lt/portal/lt/legalAct/TAR.484C7FF8AA58"/>
  <Relationship Id="rId12" Type="http://schemas.openxmlformats.org/officeDocument/2006/relationships/hyperlink" TargetMode="External" Target="https://www.e-tar.lt/portal/lt/legalAct/TAR.B1FB8EE0D27B"/>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header" Target="header9.xml"/>
  <Relationship Id="rId18"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4.wmf"/>
  <Relationship Id="rId9" Type="http://schemas.openxmlformats.org/officeDocument/2006/relationships/control" Target="activeX/activeX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3</Pages>
  <Words>3417</Words>
  <Characters>1949</Characters>
  <Application>Microsoft Office Word</Application>
  <DocSecurity>0</DocSecurity>
  <Lines>16</Lines>
  <Paragraphs>10</Paragraphs>
  <ScaleCrop>false</ScaleCrop>
  <Company/>
  <LinksUpToDate>false</LinksUpToDate>
  <CharactersWithSpaces>5356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2015-07-06T02:34:00Z</dcterms:created>
  <dc:creator>User</dc:creator>
  <lastModifiedBy>TAMALIŪNIENĖ Vilija</lastModifiedBy>
  <dcterms:modified xsi:type="dcterms:W3CDTF">2022-04-27T05:25:00Z</dcterms:modified>
  <revision>10</revision>
</coreProperties>
</file>