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f556ee1be3497e824e343724a2ef1f"/>
        <w:lock w:val="sdtLocked"/>
        <w:richText/>
      </w:sdtPr>
      <w:sdtContent>
        <w:p>
          <w:pPr>
            <w:jc w:val="both"/>
            <w:rPr>
              <w:rFonts w:ascii="Times New Roman" w:hAnsi="Times New Roman"/>
            </w:rPr>
          </w:pPr>
          <w:r>
            <w:rPr>
              <w:rFonts w:ascii="Times New Roman" w:hAnsi="Times New Roman"/>
              <w:b/>
              <w:i/>
            </w:rPr>
            <w:t>Suvestinė redakcija nuo 2023-08-01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EC60723C6F44">
            <w:r w:rsidRPr="00532B9F">
              <w:rPr>
                <w:rFonts w:ascii="Times New Roman" w:eastAsia="MS Mincho" w:hAnsi="Times New Roman"/>
                <w:sz w:val="20"/>
                <w:i/>
                <w:iCs/>
                <w:color w:val="0000FF" w:themeColor="hyperlink"/>
                <w:u w:val="single"/>
              </w:rPr>
              <w:t>56-2273</w:t>
            </w:r>
          </w:fldSimple>
          <w:r>
            <w:rPr>
              <w:rFonts w:ascii="Times New Roman" w:eastAsia="MS Mincho" w:hAnsi="Times New Roman"/>
              <w:sz w:val="20"/>
              <w:i/>
              <w:iCs/>
            </w:rPr>
            <w:t>, i. k. 1022330ISAK00000207</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0" o:title=""/>
              </v:shape>
              <w:control r:id="rId11" w:name="Control 2" w:shapeid="_x0000_s1026"/>
            </w:pict>
          </w:r>
          <w:r>
            <w:rPr>
              <w:b/>
            </w:rPr>
            <w:t>LIETUVOS RESPUBLIKOS ŽEMĖS ŪKIO MINISTRAS</w:t>
          </w:r>
        </w:p>
        <w:p>
          <w:pPr>
            <w:jc w:val="center"/>
          </w:pPr>
        </w:p>
        <w:p>
          <w:pPr>
            <w:jc w:val="center"/>
            <w:rPr>
              <w:b/>
            </w:rPr>
          </w:pPr>
          <w:r>
            <w:rPr>
              <w:b/>
            </w:rPr>
            <w:t>Į S A K Y M A S</w:t>
          </w:r>
        </w:p>
        <w:sdt>
          <w:sdtPr>
            <w:alias w:val="Pavadinimas"/>
            <w:tag w:val="title_6ef556ee1be3497e824e343724a2ef1f"/>
            <w:lock w:val="sdtLocked"/>
            <w:richText/>
          </w:sdtPr>
          <w:sdtContent>
            <w:p>
              <w:pPr>
                <w:jc w:val="center"/>
                <w:rPr>
                  <w:b/>
                </w:rPr>
              </w:pPr>
              <w:r>
                <w:rPr>
                  <w:b/>
                </w:rPr>
                <w:t>DĖL TRAKTORIŲ, SAVAEIGIŲ IR ŽEMĖS ŪKIO MAŠINŲ BEI JŲ PRIEKABŲ TECHNINĖS APŽIŪROS TVARKOS</w:t>
              </w:r>
            </w:p>
          </w:sdtContent>
        </w:sdt>
        <w:p>
          <w:pPr>
            <w:jc w:val="center"/>
          </w:pPr>
        </w:p>
        <w:p>
          <w:pPr>
            <w:jc w:val="center"/>
          </w:pPr>
          <w:r>
            <w:t>2002 m. gegužės 30 d. Nr. 207</w:t>
          </w:r>
        </w:p>
        <w:p>
          <w:pPr>
            <w:jc w:val="center"/>
          </w:pPr>
          <w:r>
            <w:t>Vilnius</w:t>
          </w:r>
        </w:p>
        <w:p>
          <w:pPr>
            <w:ind w:firstLine="709"/>
            <w:jc w:val="both"/>
          </w:pPr>
        </w:p>
        <w:p>
          <w:pPr>
            <w:ind w:firstLine="709"/>
            <w:jc w:val="both"/>
          </w:pPr>
        </w:p>
        <w:sdt>
          <w:sdtPr>
            <w:alias w:val="preambule"/>
            <w:tag w:val="part_bfb9853ef8c34b02826109a98e6c31b4"/>
            <w:lock w:val="sdtLocked"/>
            <w:richText/>
          </w:sdtPr>
          <w:sdtContent>
            <w:p>
              <w:pPr>
                <w:spacing w:line="360" w:lineRule="auto"/>
                <w:ind w:firstLine="709"/>
                <w:jc w:val="both"/>
              </w:pPr>
              <w:r>
                <w:rPr>
                  <w:color w:val="000000"/>
                  <w:szCs w:val="24"/>
                </w:rPr>
                <w:t>Vadovaudamasis Lietuvos Respublikos saugaus eismo automobilių keliais įstatymo 10 straipsnio 6 dalies 3 punktu </w:t>
              </w:r>
              <w:r>
                <w:rPr>
                  <w:szCs w:val="24"/>
                </w:rPr>
                <w:t>ir įgyvendindamas 2014 m. balandžio 3 d. Europos Parlamento ir Tarybos direktyvą 2014/45/ES dėl motorinių transporto priemonių ir jų priekabų periodinės techninės apžiūros, kuria panaikinama Direktyva 2009/40/EB, su paskutiniais pakeitimais, padarytais 2021 m. liepos 9 d. Komisijos deleguotąja direktyva (ES) 2021/1717,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8b04051f911e884cbc4327e55f3ca">
                <w:r w:rsidRPr="00532B9F">
                  <w:rPr>
                    <w:rFonts w:ascii="Times New Roman" w:eastAsia="MS Mincho" w:hAnsi="Times New Roman"/>
                    <w:sz w:val="20"/>
                    <w:i/>
                    <w:iCs/>
                    <w:color w:val="0000FF" w:themeColor="hyperlink"/>
                    <w:u w:val="single"/>
                  </w:rPr>
                  <w:t>3D-283</w:t>
                </w:r>
              </w:fldSimple>
              <w:r>
                <w:rPr>
                  <w:rFonts w:ascii="Times New Roman" w:eastAsia="MS Mincho" w:hAnsi="Times New Roman"/>
                  <w:sz w:val="20"/>
                  <w:i/>
                  <w:iCs/>
                </w:rPr>
                <w:t>,
2018-05-07,
paskelbta TAR 2018-05-08, i. k. 2018-07431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3a020d6a911ec8d9390588bf2de65">
                <w:r w:rsidRPr="00532B9F">
                  <w:rPr>
                    <w:rFonts w:ascii="Times New Roman" w:eastAsia="MS Mincho" w:hAnsi="Times New Roman"/>
                    <w:sz w:val="20"/>
                    <w:i/>
                    <w:iCs/>
                    <w:color w:val="0000FF" w:themeColor="hyperlink"/>
                    <w:u w:val="single"/>
                  </w:rPr>
                  <w:t>3D-346</w:t>
                </w:r>
              </w:fldSimple>
              <w:r>
                <w:rPr>
                  <w:rFonts w:ascii="Times New Roman" w:eastAsia="MS Mincho" w:hAnsi="Times New Roman"/>
                  <w:sz w:val="20"/>
                  <w:i/>
                  <w:iCs/>
                </w:rPr>
                <w:t>,
2022-05-18,
paskelbta TAR 2022-05-18, i. k. 2022-10480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97c7102f8a11ee9de9e7e0fd363afc">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2023-07-31,
paskelbta TAR 2023-07-31, i. k. 2023-15475            </w:t>
              </w:r>
            </w:p>
            <w:p/>
          </w:sdtContent>
        </w:sdt>
        <w:sdt>
          <w:sdtPr>
            <w:alias w:val="1 p."/>
            <w:tag w:val="part_d66793f2fade4831907299b877e589d4"/>
            <w:lock w:val="sdtLocked"/>
            <w:richText/>
          </w:sdtPr>
          <w:sdtContent>
            <w:p>
              <w:pPr>
                <w:spacing w:line="360" w:lineRule="auto"/>
                <w:ind w:firstLine="709"/>
                <w:jc w:val="both"/>
              </w:pPr>
              <w:sdt>
                <w:sdtPr>
                  <w:alias w:val="Numeris"/>
                  <w:tag w:val="nr_d66793f2fade4831907299b877e589d4"/>
                  <w:lock w:val="sdtLocked"/>
                  <w:richText/>
                </w:sdtPr>
                <w:sdtContent>
                  <w:r>
                    <w:t>1</w:t>
                  </w:r>
                </w:sdtContent>
              </w:sdt>
              <w:r>
                <w:t xml:space="preserve">. </w:t>
              </w:r>
              <w:r>
                <w:rPr>
                  <w:spacing w:val="60"/>
                </w:rPr>
                <w:t>Tvirtinu</w:t>
              </w:r>
              <w:r>
                <w:t xml:space="preserve"> Traktorių, savaeigių ir žemės ūkio mašinų bei jų priekabų techninės apžiūros tvarką (pridedama).</w:t>
              </w:r>
            </w:p>
          </w:sdtContent>
        </w:sdt>
        <w:sdt>
          <w:sdtPr>
            <w:alias w:val="2 p."/>
            <w:tag w:val="part_8439998fb5df4d7ea676bf72f74d5f7c"/>
            <w:lock w:val="sdtLocked"/>
            <w:richText/>
          </w:sdtPr>
          <w:sdtContent>
            <w:p>
              <w:pPr>
                <w:spacing w:line="360" w:lineRule="auto"/>
                <w:ind w:firstLine="709"/>
                <w:jc w:val="both"/>
              </w:pPr>
              <w:sdt>
                <w:sdtPr>
                  <w:alias w:val="Numeris"/>
                  <w:tag w:val="nr_8439998fb5df4d7ea676bf72f74d5f7c"/>
                  <w:lock w:val="sdtLocked"/>
                  <w:richText/>
                </w:sdtPr>
                <w:sdtContent>
                  <w:r>
                    <w:t>2</w:t>
                  </w:r>
                </w:sdtContent>
              </w:sdt>
              <w:r>
                <w:t xml:space="preserve">. </w:t>
              </w:r>
              <w:r>
                <w:rPr>
                  <w:spacing w:val="60"/>
                </w:rPr>
                <w:t>Nustatau</w:t>
              </w:r>
              <w:r>
                <w:t>, kad savivaldybės vadovaujasi 1 punktu patvirtinta tvarka, atlikdamos savivaldybėse įregistruotų traktorių, savaeigių ir žemės ūkio mašinų bei jų priekabų techninę apžiūrą.</w:t>
              </w:r>
            </w:p>
          </w:sdtContent>
        </w:sdt>
        <w:sdt>
          <w:sdtPr>
            <w:alias w:val="3 p."/>
            <w:tag w:val="part_c0a472efad9d46478a6aa8100368b0f2"/>
            <w:lock w:val="sdtLocked"/>
            <w:richText/>
          </w:sdtPr>
          <w:sdtContent>
            <w:p>
              <w:pPr>
                <w:overflowPunct w:val="0"/>
                <w:spacing w:line="360" w:lineRule="auto"/>
                <w:ind w:firstLine="720"/>
                <w:jc w:val="both"/>
                <w:textAlignment w:val="baseline"/>
              </w:pPr>
              <w:sdt>
                <w:sdtPr>
                  <w:alias w:val="Numeris"/>
                  <w:tag w:val="nr_c0a472efad9d46478a6aa8100368b0f2"/>
                  <w:lock w:val="sdtLocked"/>
                  <w:richText/>
                </w:sdtPr>
                <w:sdtContent>
                  <w:r>
                    <w:rPr>
                      <w:color w:val="000000"/>
                    </w:rPr>
                    <w:t>3</w:t>
                  </w:r>
                </w:sdtContent>
              </w:sdt>
              <w:r>
                <w:rPr>
                  <w:color w:val="000000"/>
                </w:rPr>
                <w:t xml:space="preserve">. P a v e d u  valstybės įmonei </w:t>
              </w:r>
              <w:r>
                <w:t>Žemės ūkio duomenų centrui</w:t>
              </w:r>
              <w:r>
                <w:rPr>
                  <w:color w:val="000000"/>
                </w:rPr>
                <w:t xml:space="preserve"> organizuoti traktoriaus, savaeigės mašinos (priekabos) techninės apžiūros talono (toliau – techninės apžiūros talonas) blankų gamybą, aprūpinti jais techninės apžiūros talonus turinčias teisę išduoti savivaldybes ir vykdyti išduodamų blankų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D66EB519">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2005-10-12,
Žin., 2005, Nr.
124-4424 (2005-10-18), i. k. 1052330ISAK003D-481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0c513007f811e8a5fc9d9b3a58917b">
                <w:r w:rsidRPr="00532B9F">
                  <w:rPr>
                    <w:rFonts w:ascii="Times New Roman" w:eastAsia="MS Mincho" w:hAnsi="Times New Roman"/>
                    <w:sz w:val="20"/>
                    <w:i/>
                    <w:iCs/>
                    <w:color w:val="0000FF" w:themeColor="hyperlink"/>
                    <w:u w:val="single"/>
                  </w:rPr>
                  <w:t>3D-59</w:t>
                </w:r>
              </w:fldSimple>
              <w:r>
                <w:rPr>
                  <w:rFonts w:ascii="Times New Roman" w:eastAsia="MS Mincho" w:hAnsi="Times New Roman"/>
                  <w:sz w:val="20"/>
                  <w:i/>
                  <w:iCs/>
                </w:rPr>
                <w:t>,
2018-02-02,
paskelbta TAR 2018-02-02, i. k. 2018-01698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d9300716a11edbc04912defe897d1">
                <w:r w:rsidRPr="00532B9F">
                  <w:rPr>
                    <w:rFonts w:ascii="Times New Roman" w:eastAsia="MS Mincho" w:hAnsi="Times New Roman"/>
                    <w:sz w:val="20"/>
                    <w:i/>
                    <w:iCs/>
                    <w:color w:val="0000FF" w:themeColor="hyperlink"/>
                    <w:u w:val="single"/>
                  </w:rPr>
                  <w:t>3D-751</w:t>
                </w:r>
              </w:fldSimple>
              <w:r>
                <w:rPr>
                  <w:rFonts w:ascii="Times New Roman" w:eastAsia="MS Mincho" w:hAnsi="Times New Roman"/>
                  <w:sz w:val="20"/>
                  <w:i/>
                  <w:iCs/>
                </w:rPr>
                <w:t>,
2022-12-01,
paskelbta TAR 2022-12-01, i. k. 2022-24426            </w:t>
              </w:r>
            </w:p>
            <w:p/>
          </w:sdtContent>
        </w:sdt>
        <w:sdt>
          <w:sdtPr>
            <w:alias w:val="3-1 p."/>
            <w:tag w:val="part_2facbcbc39704dc5a8709d9f08afa8a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6a1ac0c31a11e8bf37fd1541d65f38">
                <w:r w:rsidRPr="00532B9F">
                  <w:rPr>
                    <w:rFonts w:ascii="Times New Roman" w:eastAsia="MS Mincho" w:hAnsi="Times New Roman"/>
                    <w:sz w:val="20"/>
                    <w:i/>
                    <w:iCs/>
                    <w:color w:val="0000FF" w:themeColor="hyperlink"/>
                    <w:u w:val="single"/>
                  </w:rPr>
                  <w:t>3D-693</w:t>
                </w:r>
              </w:fldSimple>
              <w:r>
                <w:rPr>
                  <w:rFonts w:ascii="Times New Roman" w:eastAsia="MS Mincho" w:hAnsi="Times New Roman"/>
                  <w:sz w:val="20"/>
                  <w:i/>
                  <w:iCs/>
                </w:rPr>
                <w:t>,
2018-09-28,
paskelbta TAR 2018-09-28, i. k. 2018-15380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4 p."/>
            <w:tag w:val="part_4b81ff8b26724145880588243fede64c"/>
            <w:lock w:val="sdtLocked"/>
            <w:richText/>
          </w:sdtPr>
          <w:sdtContent>
            <w:p>
              <w:pPr>
                <w:spacing w:line="360" w:lineRule="auto"/>
                <w:ind w:firstLine="709"/>
                <w:jc w:val="both"/>
              </w:pPr>
              <w:sdt>
                <w:sdtPr>
                  <w:alias w:val="Numeris"/>
                  <w:tag w:val="nr_4b81ff8b26724145880588243fede64c"/>
                  <w:lock w:val="sdtLocked"/>
                  <w:richText/>
                </w:sdtPr>
                <w:sdtContent>
                  <w:smartTag w:uri="urn:schemas-microsoft-com:office:smarttags" w:element="metricconverter">
                    <w:smartTagPr>
                      <w:attr w:name="ProductID" w:val="3. L"/>
                    </w:smartTagPr>
                    <w:r>
                      <w:t>4</w:t>
                    </w:r>
                  </w:smartTag>
                </w:sdtContent>
              </w:sdt>
              <w:r>
                <w:t xml:space="preserve">. </w:t>
              </w:r>
              <w:r>
                <w:rPr>
                  <w:spacing w:val="60"/>
                </w:rPr>
                <w:t>Laikau</w:t>
              </w:r>
              <w:r>
                <w:t xml:space="preserve"> netekusiu galios Žemės ūkio ministerijos </w:t>
              </w:r>
              <w:smartTag w:uri="urn:schemas-microsoft-com:office:smarttags" w:element="metricconverter">
                <w:smartTagPr>
                  <w:attr w:name="ProductID" w:val="1993 m"/>
                </w:smartTagPr>
                <w:r>
                  <w:t>1993 m</w:t>
                </w:r>
              </w:smartTag>
              <w:r>
                <w:t xml:space="preserve">. rugpjūčio 31 d. įsakymo Nr. 680 „Dėl traktorių, savaeigių važiuoklių, traktorinių priekabų, kelių tiesimo mašinų ir kitos žemės ūkio technikos valstybinės priežiūros“ (Žin., 1994, Nr. </w:t>
              </w:r>
              <w:hyperlink r:id="rId12" w:tgtFrame="_blank" w:history="1">
                <w:r>
                  <w:rPr>
                    <w:color w:val="0000FF" w:themeColor="hyperlink"/>
                    <w:u w:val="single"/>
                  </w:rPr>
                  <w:t>74-1409</w:t>
                </w:r>
              </w:hyperlink>
              <w:r>
                <w:t>) 2 punktą.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D66EB519">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2005-10-12,
Žin., 2005, Nr.
124-4424 (2005-10-18), i. k. 1052330ISAK003D-481        </w:t>
              </w:r>
            </w:p>
            <w:p/>
          </w:sdtContent>
        </w:sdt>
        <w:sdt>
          <w:sdtPr>
            <w:alias w:val="signatura"/>
            <w:tag w:val="part_e64cb54feed64c1e859d4706fb29f40e"/>
            <w:lock w:val="sdtLocked"/>
            <w:richText/>
          </w:sdtPr>
          <w:sdtContent>
            <w:p>
              <w:pPr>
                <w:tabs>
                  <w:tab w:val="right" w:pos="9639"/>
                </w:tabs>
              </w:pPr>
            </w:p>
            <w:p>
              <w:pPr>
                <w:tabs>
                  <w:tab w:val="right" w:pos="9639"/>
                </w:tabs>
              </w:pPr>
            </w:p>
            <w:p>
              <w:pPr>
                <w:tabs>
                  <w:tab w:val="right" w:pos="9639"/>
                </w:tabs>
              </w:pPr>
            </w:p>
            <w:p>
              <w:pPr>
                <w:tabs>
                  <w:tab w:val="right" w:pos="9639"/>
                </w:tabs>
              </w:pPr>
              <w:r>
                <w:rPr>
                  <w:caps/>
                </w:rPr>
                <w:t>ŽEMĖS ŪKIO MINISTRAS</w:t>
                <w:tab/>
                <w:t>JERONIMAS KRAUJELIS</w:t>
              </w:r>
            </w:p>
          </w:sdtContent>
        </w:sdt>
      </w:sdtContent>
    </w:sdt>
    <w:sdt>
      <w:sdtPr>
        <w:alias w:val="patvirtinta"/>
        <w:tag w:val="part_e8fd28f4139f471db607ace3f9d41c16"/>
        <w:lock w:val="sdtLocked"/>
        <w:richText/>
      </w:sdtPr>
      <w:sdtContent>
        <w:p>
          <w:pPr>
            <w:tabs>
              <w:tab w:val="left" w:pos="1304"/>
              <w:tab w:val="left" w:pos="1457"/>
              <w:tab w:val="left" w:pos="1604"/>
              <w:tab w:val="left" w:pos="1757"/>
            </w:tabs>
            <w:sectPr>
              <w:headerReference w:type="even" r:id="rId13"/>
              <w:headerReference w:type="default" r:id="rId14"/>
              <w:footerReference w:type="even" r:id="rId15"/>
              <w:footerReference w:type="default" r:id="rId16"/>
              <w:headerReference w:type="first" r:id="rId17"/>
              <w:footerReference w:type="first" r:id="rId18"/>
              <w:pgSz w:w="11907" w:h="16839"/>
              <w:pgMar w:top="1701" w:right="567" w:bottom="1134" w:left="1701" w:header="567" w:footer="567" w:gutter="0"/>
              <w:cols w:space="1296"/>
              <w:titlePg/>
              <w:docGrid w:linePitch="360"/>
            </w:sectPr>
          </w:pPr>
        </w:p>
        <w:p>
          <w:pPr>
            <w:tabs>
              <w:tab w:val="left" w:pos="1304"/>
              <w:tab w:val="left" w:pos="1457"/>
              <w:tab w:val="left" w:pos="1604"/>
              <w:tab w:val="left" w:pos="1757"/>
            </w:tabs>
            <w:ind w:left="5102"/>
          </w:pPr>
          <w:r>
            <w:t>PATVIRTINTA</w:t>
          </w:r>
        </w:p>
        <w:p>
          <w:pPr>
            <w:tabs>
              <w:tab w:val="left" w:pos="1304"/>
              <w:tab w:val="left" w:pos="1457"/>
              <w:tab w:val="left" w:pos="1604"/>
              <w:tab w:val="left" w:pos="1757"/>
            </w:tabs>
            <w:ind w:firstLine="5102"/>
          </w:pPr>
          <w:r>
            <w:t>Lietuvos Respublikos žemės ūkio ministro</w:t>
          </w:r>
        </w:p>
        <w:p>
          <w:pPr>
            <w:tabs>
              <w:tab w:val="left" w:pos="1304"/>
              <w:tab w:val="left" w:pos="1457"/>
              <w:tab w:val="left" w:pos="1604"/>
              <w:tab w:val="left" w:pos="1757"/>
            </w:tabs>
            <w:ind w:firstLine="5102"/>
          </w:pPr>
          <w:smartTag w:uri="urn:schemas-microsoft-com:office:smarttags" w:element="metricconverter">
            <w:smartTagPr>
              <w:attr w:name="ProductID" w:val="2002 m"/>
            </w:smartTagPr>
            <w:r>
              <w:t>2002 m</w:t>
            </w:r>
          </w:smartTag>
          <w:r>
            <w:t>. gegužės 30 d. įsakymu Nr. 207</w:t>
          </w:r>
        </w:p>
        <w:p>
          <w:pPr>
            <w:ind w:firstLine="709"/>
            <w:jc w:val="right"/>
          </w:pPr>
        </w:p>
        <w:p>
          <w:pPr>
            <w:jc w:val="center"/>
            <w:rPr>
              <w:caps/>
            </w:rPr>
          </w:pPr>
          <w:sdt>
            <w:sdtPr>
              <w:alias w:val="Pavadinimas"/>
              <w:tag w:val="title_e8fd28f4139f471db607ace3f9d41c16"/>
              <w:lock w:val="sdtLocked"/>
              <w:richText/>
            </w:sdtPr>
            <w:sdtContent>
              <w:r>
                <w:rPr>
                  <w:b/>
                  <w:caps/>
                </w:rPr>
                <w:t>TRAKTORIŲ, SAVAEIGIŲ IR ŽEMĖS ŪKIO MAŠINŲ BEI JŲ PRIEKABŲ TECHNINĖS APŽIŪROS TVARKA</w:t>
              </w:r>
            </w:sdtContent>
          </w:sdt>
        </w:p>
        <w:p>
          <w:pPr>
            <w:ind w:firstLine="709"/>
            <w:jc w:val="both"/>
          </w:pPr>
        </w:p>
        <w:sdt>
          <w:sdtPr>
            <w:alias w:val="1 p."/>
            <w:tag w:val="part_191b493b91a748e88345a7a9c15602ef"/>
            <w:lock w:val="sdtLocked"/>
            <w:richText/>
          </w:sdtPr>
          <w:sdtContent>
            <w:p>
              <w:pPr>
                <w:spacing w:line="360" w:lineRule="auto"/>
                <w:ind w:firstLine="709"/>
                <w:jc w:val="both"/>
              </w:pPr>
              <w:sdt>
                <w:sdtPr>
                  <w:alias w:val="Numeris"/>
                  <w:tag w:val="nr_191b493b91a748e88345a7a9c15602ef"/>
                  <w:lock w:val="sdtLocked"/>
                  <w:richText/>
                </w:sdtPr>
                <w:sdtContent>
                  <w:r>
                    <w:t>1</w:t>
                  </w:r>
                </w:sdtContent>
              </w:sdt>
              <w:r>
                <w:t>. Traktorių, savaeigių ir žemės ūkio mašinų bei jų priekabų techninės apžiūros tvarka (toliau – tvarka) nustato savivaldybėse įregistruotų traktorių, traktorių bazėje sukonstruotų savaeigių mašinų, savaeigių žemės ūkio, kelių tiesimo, miškų, komunalinio ūkio darbuose naudojamų mašinų, kurių variklio galia viršija 10 AG, taip pat jų krovininių priekabų ir puspriekabių (toliau – traktorių) techninės apžiūros atlikimo tvarką ir techninius reikalavimus.</w:t>
              </w:r>
            </w:p>
          </w:sdtContent>
        </w:sdt>
        <w:sdt>
          <w:sdtPr>
            <w:alias w:val="2 p."/>
            <w:tag w:val="part_4e490150cd5f4951b53101020d75a6fe"/>
            <w:lock w:val="sdtLocked"/>
            <w:richText/>
          </w:sdtPr>
          <w:sdtContent>
            <w:p>
              <w:pPr>
                <w:overflowPunct w:val="0"/>
                <w:spacing w:line="360" w:lineRule="auto"/>
                <w:ind w:firstLine="709"/>
                <w:jc w:val="both"/>
                <w:textAlignment w:val="baseline"/>
              </w:pPr>
              <w:sdt>
                <w:sdtPr>
                  <w:alias w:val="Numeris"/>
                  <w:tag w:val="nr_4e490150cd5f4951b53101020d75a6fe"/>
                  <w:lock w:val="sdtLocked"/>
                  <w:richText/>
                </w:sdtPr>
                <w:sdtContent>
                  <w:r>
                    <w:t>2</w:t>
                  </w:r>
                </w:sdtContent>
              </w:sdt>
              <w:r>
                <w:t>. Traktorių techninę apžiūrą atlieka savivaldybės.</w:t>
              </w:r>
              <w:r>
                <w:rPr>
                  <w:strike/>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b8b04051f911e884cbc4327e55f3ca">
                <w:r w:rsidRPr="00532B9F">
                  <w:rPr>
                    <w:rFonts w:ascii="Times New Roman" w:eastAsia="MS Mincho" w:hAnsi="Times New Roman"/>
                    <w:sz w:val="20"/>
                    <w:i/>
                    <w:iCs/>
                    <w:color w:val="0000FF" w:themeColor="hyperlink"/>
                    <w:u w:val="single"/>
                  </w:rPr>
                  <w:t>3D-283</w:t>
                </w:r>
              </w:fldSimple>
              <w:r>
                <w:rPr>
                  <w:rFonts w:ascii="Times New Roman" w:eastAsia="MS Mincho" w:hAnsi="Times New Roman"/>
                  <w:sz w:val="20"/>
                  <w:i/>
                  <w:iCs/>
                </w:rPr>
                <w:t>,
2018-05-07,
paskelbta TAR 2018-05-08, i. k. 2018-07431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3a020d6a911ec8d9390588bf2de65">
                <w:r w:rsidRPr="00532B9F">
                  <w:rPr>
                    <w:rFonts w:ascii="Times New Roman" w:eastAsia="MS Mincho" w:hAnsi="Times New Roman"/>
                    <w:sz w:val="20"/>
                    <w:i/>
                    <w:iCs/>
                    <w:color w:val="0000FF" w:themeColor="hyperlink"/>
                    <w:u w:val="single"/>
                  </w:rPr>
                  <w:t>3D-346</w:t>
                </w:r>
              </w:fldSimple>
              <w:r>
                <w:rPr>
                  <w:rFonts w:ascii="Times New Roman" w:eastAsia="MS Mincho" w:hAnsi="Times New Roman"/>
                  <w:sz w:val="20"/>
                  <w:i/>
                  <w:iCs/>
                </w:rPr>
                <w:t>,
2022-05-18,
paskelbta TAR 2022-05-18, i. k. 2022-10480            </w:t>
              </w:r>
            </w:p>
            <w:p/>
          </w:sdtContent>
        </w:sdt>
        <w:sdt>
          <w:sdtPr>
            <w:alias w:val="3 p."/>
            <w:tag w:val="part_e52a4b2f75d042258a39a08830a71a91"/>
            <w:lock w:val="sdtLocked"/>
            <w:richText/>
          </w:sdtPr>
          <w:sdtContent>
            <w:p>
              <w:pPr>
                <w:spacing w:line="360" w:lineRule="auto"/>
                <w:ind w:firstLine="709"/>
                <w:jc w:val="both"/>
              </w:pPr>
              <w:sdt>
                <w:sdtPr>
                  <w:alias w:val="Numeris"/>
                  <w:tag w:val="nr_e52a4b2f75d042258a39a08830a71a91"/>
                  <w:lock w:val="sdtLocked"/>
                  <w:richText/>
                </w:sdtPr>
                <w:sdtContent>
                  <w:r>
                    <w:t>3</w:t>
                  </w:r>
                </w:sdtContent>
              </w:sdt>
              <w:r>
                <w:t>. Tvarka yra privaloma visiems juridiniams ir fiziniams asmenims, įregistravusiems traktorius.</w:t>
              </w:r>
            </w:p>
          </w:sdtContent>
        </w:sdt>
        <w:sdt>
          <w:sdtPr>
            <w:alias w:val="4 p."/>
            <w:tag w:val="part_81133f9b8cb344aaa0ba8e84c98c2c5c"/>
            <w:lock w:val="sdtLocked"/>
            <w:richText/>
          </w:sdtPr>
          <w:sdtContent>
            <w:p>
              <w:pPr>
                <w:spacing w:line="360" w:lineRule="auto"/>
                <w:ind w:firstLine="709"/>
                <w:jc w:val="both"/>
              </w:pPr>
              <w:sdt>
                <w:sdtPr>
                  <w:alias w:val="Numeris"/>
                  <w:tag w:val="nr_81133f9b8cb344aaa0ba8e84c98c2c5c"/>
                  <w:lock w:val="sdtLocked"/>
                  <w:richText/>
                </w:sdtPr>
                <w:sdtContent>
                  <w:r>
                    <w:t>4</w:t>
                  </w:r>
                </w:sdtContent>
              </w:sdt>
              <w:r>
                <w:t>. Techninės apžiūros tikslas – kontroliuoti ir įvertinti traktorių techninę būklę, siekti, kad eksploatuojami traktoriai nekeltų pavojaus žmonių sveikatai ir žalos aplinkai, patikrinti registracijos duomenis.</w:t>
              </w:r>
            </w:p>
          </w:sdtContent>
        </w:sdt>
        <w:sdt>
          <w:sdtPr>
            <w:alias w:val="5 p."/>
            <w:tag w:val="part_e173ededa90c46ffa592cc7a4e5f403a"/>
            <w:lock w:val="sdtLocked"/>
            <w:richText/>
          </w:sdtPr>
          <w:sdtContent>
            <w:p>
              <w:pPr>
                <w:spacing w:line="360" w:lineRule="auto"/>
                <w:ind w:firstLine="709"/>
                <w:jc w:val="both"/>
              </w:pPr>
              <w:sdt>
                <w:sdtPr>
                  <w:alias w:val="Numeris"/>
                  <w:tag w:val="nr_e173ededa90c46ffa592cc7a4e5f403a"/>
                  <w:lock w:val="sdtLocked"/>
                  <w:richText/>
                </w:sdtPr>
                <w:sdtContent>
                  <w:r>
                    <w:t>5</w:t>
                  </w:r>
                </w:sdtContent>
              </w:sdt>
              <w:r>
                <w:t>. Eksploatuoti traktorius, kuriems neatlikta techninė apžiūra, draudžiama.</w:t>
              </w:r>
            </w:p>
          </w:sdtContent>
        </w:sdt>
        <w:sdt>
          <w:sdtPr>
            <w:alias w:val="6 p."/>
            <w:tag w:val="part_38098ef40c2f4a3f814690fa8b06ab3b"/>
            <w:lock w:val="sdtLocked"/>
            <w:richText/>
          </w:sdtPr>
          <w:sdtContent>
            <w:p>
              <w:pPr>
                <w:spacing w:line="360" w:lineRule="auto"/>
                <w:ind w:firstLine="709"/>
                <w:jc w:val="both"/>
              </w:pPr>
              <w:sdt>
                <w:sdtPr>
                  <w:alias w:val="Numeris"/>
                  <w:tag w:val="nr_38098ef40c2f4a3f814690fa8b06ab3b"/>
                  <w:lock w:val="sdtLocked"/>
                  <w:richText/>
                </w:sdtPr>
                <w:sdtContent>
                  <w:r>
                    <w:t>6</w:t>
                  </w:r>
                </w:sdtContent>
              </w:sdt>
              <w:r>
                <w:t>. Techninė apžiūra atliekama teritoriniu principu, išvykstant į traktorių buvimo vietą, siekiant vienoje vietoje patikrinti kuo didesnį traktorių kiekį. Tuo tikslu savivaldybės sudaro ir viešai paskelbia techninių apžiūrų grafikus, rekomenduodamos techninės apžiūros laiką ir vietą, numatant galimybę panaudoti žemės ūkio bendrovių, įmonių technikos kiemus ir kitas priemones.</w:t>
              </w:r>
            </w:p>
          </w:sdtContent>
        </w:sdt>
        <w:sdt>
          <w:sdtPr>
            <w:alias w:val="7 p."/>
            <w:tag w:val="part_4d16a839c8a1412c8ed062c14e778996"/>
            <w:lock w:val="sdtLocked"/>
            <w:richText/>
          </w:sdtPr>
          <w:sdtContent>
            <w:p>
              <w:pPr>
                <w:overflowPunct w:val="0"/>
                <w:spacing w:line="360" w:lineRule="auto"/>
                <w:ind w:firstLine="709"/>
                <w:jc w:val="both"/>
                <w:textAlignment w:val="baseline"/>
              </w:pPr>
              <w:sdt>
                <w:sdtPr>
                  <w:alias w:val="Numeris"/>
                  <w:tag w:val="nr_4d16a839c8a1412c8ed062c14e778996"/>
                  <w:lock w:val="sdtLocked"/>
                  <w:richText/>
                </w:sdtPr>
                <w:sdtContent>
                  <w:r>
                    <w:t>7</w:t>
                  </w:r>
                </w:sdtContent>
              </w:sdt>
              <w:r>
                <w:t xml:space="preserve">. Savivaldybių traktorių techninės apžiūros paslaugų kainos nustatomos vadovaujantis Lietuvos Respublikos Vyriausybės 2000 m. gruodžio 15 d. nutarimu Nr. 1458 „Dėl Konkrečių valstybės rinkliavos dydžių sąrašo ir Valstybės rinkliavos mokėjimo ir grąžinimo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3a020d6a911ec8d9390588bf2de65">
                <w:r w:rsidRPr="00532B9F">
                  <w:rPr>
                    <w:rFonts w:ascii="Times New Roman" w:eastAsia="MS Mincho" w:hAnsi="Times New Roman"/>
                    <w:sz w:val="20"/>
                    <w:i/>
                    <w:iCs/>
                    <w:color w:val="0000FF" w:themeColor="hyperlink"/>
                    <w:u w:val="single"/>
                  </w:rPr>
                  <w:t>3D-346</w:t>
                </w:r>
              </w:fldSimple>
              <w:r>
                <w:rPr>
                  <w:rFonts w:ascii="Times New Roman" w:eastAsia="MS Mincho" w:hAnsi="Times New Roman"/>
                  <w:sz w:val="20"/>
                  <w:i/>
                  <w:iCs/>
                </w:rPr>
                <w:t>,
2022-05-18,
paskelbta TAR 2022-05-18, i. k. 2022-10480            </w:t>
              </w:r>
            </w:p>
            <w:p/>
          </w:sdtContent>
        </w:sdt>
        <w:sdt>
          <w:sdtPr>
            <w:alias w:val="8 p."/>
            <w:tag w:val="part_eaf15c7693a94586a6735ee35b43c3d3"/>
            <w:lock w:val="sdtLocked"/>
            <w:richText/>
          </w:sdtPr>
          <w:sdtContent>
            <w:p>
              <w:pPr>
                <w:spacing w:line="360" w:lineRule="auto"/>
                <w:ind w:firstLine="709"/>
                <w:jc w:val="both"/>
              </w:pPr>
              <w:sdt>
                <w:sdtPr>
                  <w:alias w:val="Numeris"/>
                  <w:tag w:val="nr_eaf15c7693a94586a6735ee35b43c3d3"/>
                  <w:lock w:val="sdtLocked"/>
                  <w:richText/>
                </w:sdtPr>
                <w:sdtContent>
                  <w:r>
                    <w:t>8</w:t>
                  </w:r>
                </w:sdtContent>
              </w:sdt>
              <w:r>
                <w:t xml:space="preserve">. Traktorių techninės apžiūros atliekamos kas dveji metai, išskyrus naujus traktorius. Nauji traktoriai nuo pirmos traktoriaus registracijos datos trejus metus eksploatuojami be techninės apžiūros. Techninės apžiūros talonas naujiems traktoriams neprivalomas, tačiau tokį taloną įregistruotam naujam traktoriui jo savininkas (valdytojas), pateikęs traktoriaus registracijos liudijimą, gali gauti šių taisyklių 12 punkte nustatyta tvarka. Naujam traktoriui techninės apžiūros talonas išduodamas be šių taisyklių 11 punkte numatyto tikrinimo, kitos techninės apžiūros data nurodoma po trejų metų nuo pirmosios registracijos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5800D2ECBD">
                <w:r w:rsidRPr="00532B9F">
                  <w:rPr>
                    <w:rFonts w:ascii="Times New Roman" w:eastAsia="MS Mincho" w:hAnsi="Times New Roman"/>
                    <w:sz w:val="20"/>
                    <w:i/>
                    <w:iCs/>
                    <w:color w:val="0000FF" w:themeColor="hyperlink"/>
                    <w:u w:val="single"/>
                  </w:rPr>
                  <w:t>3D-196</w:t>
                </w:r>
              </w:fldSimple>
              <w:r>
                <w:rPr>
                  <w:rFonts w:ascii="Times New Roman" w:eastAsia="MS Mincho" w:hAnsi="Times New Roman"/>
                  <w:sz w:val="20"/>
                  <w:i/>
                  <w:iCs/>
                </w:rPr>
                <w:t>,
2009-03-25,
Žin., 2009, Nr.
35-1341 (2009-03-31), i. k. 1092330ISAK003D-196            </w:t>
              </w:r>
            </w:p>
            <w:p/>
          </w:sdtContent>
        </w:sdt>
        <w:sdt>
          <w:sdtPr>
            <w:alias w:val="8-1 p."/>
            <w:tag w:val="part_eb7256716c504457ac664bd2e30b266e"/>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2021-12-29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6ca2067db11eca9ac839120d251c4">
                <w:r w:rsidRPr="00532B9F">
                  <w:rPr>
                    <w:rFonts w:ascii="Times New Roman" w:eastAsia="MS Mincho" w:hAnsi="Times New Roman"/>
                    <w:sz w:val="20"/>
                    <w:i/>
                    <w:iCs/>
                    <w:color w:val="0000FF" w:themeColor="hyperlink"/>
                    <w:u w:val="single"/>
                  </w:rPr>
                  <w:t>3D-871</w:t>
                </w:r>
              </w:fldSimple>
              <w:r>
                <w:rPr>
                  <w:rFonts w:ascii="Times New Roman" w:eastAsia="MS Mincho" w:hAnsi="Times New Roman"/>
                  <w:sz w:val="20"/>
                  <w:i/>
                  <w:iCs/>
                </w:rPr>
                <w:t>,
2021-12-28,
paskelbta TAR 2021-12-28, i. k. 2021-27338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5bfa206f5a11eabee4a336e7e6fdab">
                <w:r w:rsidRPr="00532B9F">
                  <w:rPr>
                    <w:rFonts w:ascii="Times New Roman" w:eastAsia="MS Mincho" w:hAnsi="Times New Roman"/>
                    <w:sz w:val="20"/>
                    <w:i/>
                    <w:iCs/>
                    <w:color w:val="0000FF" w:themeColor="hyperlink"/>
                    <w:u w:val="single"/>
                  </w:rPr>
                  <w:t>3D-230</w:t>
                </w:r>
              </w:fldSimple>
              <w:r>
                <w:rPr>
                  <w:rFonts w:ascii="Times New Roman" w:eastAsia="MS Mincho" w:hAnsi="Times New Roman"/>
                  <w:sz w:val="20"/>
                  <w:i/>
                  <w:iCs/>
                </w:rPr>
                <w:t>,
2020-03-26,
paskelbta TAR 2020-03-26, i. k. 2020-06100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e00ee0445b11eb8d9fe110e148c770">
                <w:r w:rsidRPr="00532B9F">
                  <w:rPr>
                    <w:rFonts w:ascii="Times New Roman" w:eastAsia="MS Mincho" w:hAnsi="Times New Roman"/>
                    <w:sz w:val="20"/>
                    <w:i/>
                    <w:iCs/>
                    <w:color w:val="0000FF" w:themeColor="hyperlink"/>
                    <w:u w:val="single"/>
                  </w:rPr>
                  <w:t>3D-870</w:t>
                </w:r>
              </w:fldSimple>
              <w:r>
                <w:rPr>
                  <w:rFonts w:ascii="Times New Roman" w:eastAsia="MS Mincho" w:hAnsi="Times New Roman"/>
                  <w:sz w:val="20"/>
                  <w:i/>
                  <w:iCs/>
                </w:rPr>
                <w:t>,
2020-12-22,
paskelbta TAR 2020-12-22, i. k. 2020-28180            </w:t>
              </w:r>
            </w:p>
            <w:p/>
          </w:sdtContent>
        </w:sdt>
        <w:sdt>
          <w:sdtPr>
            <w:alias w:val="9 p."/>
            <w:tag w:val="part_88a85af126bf4a669a3ca539dd56235a"/>
            <w:lock w:val="sdtLocked"/>
            <w:richText/>
          </w:sdtPr>
          <w:sdtContent>
            <w:p>
              <w:pPr>
                <w:spacing w:line="360" w:lineRule="auto"/>
                <w:ind w:firstLine="709"/>
                <w:jc w:val="both"/>
              </w:pPr>
              <w:sdt>
                <w:sdtPr>
                  <w:alias w:val="Numeris"/>
                  <w:tag w:val="nr_88a85af126bf4a669a3ca539dd56235a"/>
                  <w:lock w:val="sdtLocked"/>
                  <w:richText/>
                </w:sdtPr>
                <w:sdtContent>
                  <w:r>
                    <w:t>9</w:t>
                  </w:r>
                </w:sdtContent>
              </w:sdt>
              <w:r>
                <w:t>. Traktorius į techninę apžiūrą pateikiamas švarus, be prikabintų mašinų.</w:t>
              </w:r>
            </w:p>
          </w:sdtContent>
        </w:sdt>
        <w:sdt>
          <w:sdtPr>
            <w:alias w:val="10 p."/>
            <w:tag w:val="part_0611100fb57f49a084a97bc0b8e04425"/>
            <w:lock w:val="sdtLocked"/>
            <w:richText/>
          </w:sdtPr>
          <w:sdtContent>
            <w:p>
              <w:pPr>
                <w:spacing w:line="360" w:lineRule="auto"/>
                <w:ind w:firstLine="709"/>
                <w:jc w:val="both"/>
              </w:pPr>
              <w:sdt>
                <w:sdtPr>
                  <w:alias w:val="Numeris"/>
                  <w:tag w:val="nr_0611100fb57f49a084a97bc0b8e04425"/>
                  <w:lock w:val="sdtLocked"/>
                  <w:richText/>
                </w:sdtPr>
                <w:sdtContent>
                  <w:r>
                    <w:t>10</w:t>
                  </w:r>
                </w:sdtContent>
              </w:sdt>
              <w:r>
                <w:t>. Traktoriaus savininkas (valdytojas) pateikia šiuos dokumentus:</w:t>
              </w:r>
            </w:p>
            <w:sdt>
              <w:sdtPr>
                <w:alias w:val="10.1 p."/>
                <w:tag w:val="part_ece9a447b85e4b29988a93d17677a182"/>
                <w:lock w:val="sdtLocked"/>
                <w:richText/>
              </w:sdtPr>
              <w:sdtContent>
                <w:p>
                  <w:pPr>
                    <w:spacing w:line="360" w:lineRule="auto"/>
                    <w:ind w:firstLine="709"/>
                    <w:jc w:val="both"/>
                  </w:pPr>
                  <w:sdt>
                    <w:sdtPr>
                      <w:alias w:val="Numeris"/>
                      <w:tag w:val="nr_ece9a447b85e4b29988a93d17677a182"/>
                      <w:lock w:val="sdtLocked"/>
                      <w:richText/>
                    </w:sdtPr>
                    <w:sdtContent>
                      <w:r>
                        <w:t>10.1</w:t>
                      </w:r>
                    </w:sdtContent>
                  </w:sdt>
                  <w:r>
                    <w:t>. traktorininko pažymėjimą ar kitą dokumentą, suteikiantį teisę vairuoti traktorių;</w:t>
                  </w:r>
                </w:p>
              </w:sdtContent>
            </w:sdt>
            <w:sdt>
              <w:sdtPr>
                <w:alias w:val="10.2 p."/>
                <w:tag w:val="part_3c2369cfb3ad4b33aef4ce531ab62e37"/>
                <w:lock w:val="sdtLocked"/>
                <w:richText/>
              </w:sdtPr>
              <w:sdtContent>
                <w:p>
                  <w:pPr>
                    <w:spacing w:line="360" w:lineRule="auto"/>
                    <w:ind w:firstLine="709"/>
                    <w:jc w:val="both"/>
                  </w:pPr>
                  <w:sdt>
                    <w:sdtPr>
                      <w:alias w:val="Numeris"/>
                      <w:tag w:val="nr_3c2369cfb3ad4b33aef4ce531ab62e37"/>
                      <w:lock w:val="sdtLocked"/>
                      <w:richText/>
                    </w:sdtPr>
                    <w:sdtContent>
                      <w:r>
                        <w:t>10.2</w:t>
                      </w:r>
                    </w:sdtContent>
                  </w:sdt>
                  <w:r>
                    <w:t>. traktoriaus registracijos dokumentą;</w:t>
                  </w:r>
                </w:p>
              </w:sdtContent>
            </w:sdt>
            <w:sdt>
              <w:sdtPr>
                <w:alias w:val="10.3 p."/>
                <w:tag w:val="part_fd3898232ba344abbddb6e4bec8aef50"/>
                <w:lock w:val="sdtLocked"/>
                <w:richText/>
              </w:sdtPr>
              <w:sdtContent>
                <w:p>
                  <w:pPr>
                    <w:spacing w:line="360" w:lineRule="auto"/>
                    <w:ind w:firstLine="709"/>
                    <w:jc w:val="both"/>
                  </w:pPr>
                  <w:sdt>
                    <w:sdtPr>
                      <w:alias w:val="Numeris"/>
                      <w:tag w:val="nr_fd3898232ba344abbddb6e4bec8aef50"/>
                      <w:lock w:val="sdtLocked"/>
                      <w:richText/>
                    </w:sdtPr>
                    <w:sdtContent>
                      <w:r>
                        <w:t>10.3</w:t>
                      </w:r>
                    </w:sdtContent>
                  </w:sdt>
                  <w:r>
                    <w:t>. dokumentą apie sumokėtą valstybės rinkliavą.</w:t>
                  </w:r>
                </w:p>
              </w:sdtContent>
            </w:sdt>
            <w:sdt>
              <w:sdtPr>
                <w:alias w:val="10.4 p."/>
                <w:tag w:val="part_b4029a38361248be8548152db3768dad"/>
                <w:lock w:val="sdtLocked"/>
                <w:richText/>
              </w:sdtPr>
              <w:sdtContent>
                <w:p>
                  <w:pPr>
                    <w:overflowPunct w:val="0"/>
                    <w:spacing w:line="360" w:lineRule="auto"/>
                    <w:ind w:firstLine="709"/>
                    <w:jc w:val="both"/>
                    <w:textAlignment w:val="baseline"/>
                  </w:pPr>
                  <w:sdt>
                    <w:sdtPr>
                      <w:alias w:val="Numeris"/>
                      <w:tag w:val="nr_b4029a38361248be8548152db3768dad"/>
                      <w:lock w:val="sdtLocked"/>
                      <w:richText/>
                    </w:sdtPr>
                    <w:sdtContent>
                      <w:r>
                        <w:rPr>
                          <w:color w:val="000000"/>
                        </w:rPr>
                        <w:t>10.4</w:t>
                      </w:r>
                    </w:sdtContent>
                  </w:sdt>
                  <w:r>
                    <w:rPr>
                      <w:color w:val="000000"/>
                    </w:rPr>
                    <w:t>. tais atvejais, kai atliekama traktoriaus, kuriame sumontuotas didesnės kaip 1 t keliamosios galios strėlinio tipo kranas (toliau – kėlimo įrenginys),</w:t>
                  </w:r>
                  <w:r>
                    <w:t xml:space="preserve"> </w:t>
                  </w:r>
                  <w:r>
                    <w:rPr>
                      <w:color w:val="000000"/>
                    </w:rPr>
                    <w:t xml:space="preserve">techninė apžiūra, pateikiama pažyma apie kėlimo įrenginio įregistravimą Potencialiai pavojingų įrenginių valstybės registre ir </w:t>
                  </w:r>
                  <w:r>
                    <w:rPr>
                      <w:bCs/>
                    </w:rPr>
                    <w:t>įgaliotos įrenginių techninės būklės tikrinimo įstaigos</w:t>
                  </w:r>
                  <w:r>
                    <w:rPr>
                      <w:color w:val="000000"/>
                    </w:rPr>
                    <w:t xml:space="preserve"> </w:t>
                  </w:r>
                  <w:r>
                    <w:rPr>
                      <w:bCs/>
                      <w:color w:val="000000"/>
                    </w:rPr>
                    <w:t>išduota kėlimo įrenginio techninės būklės tikrinimo  </w:t>
                  </w:r>
                  <w:r>
                    <w:rPr>
                      <w:bCs/>
                    </w:rPr>
                    <w:t>išvada, patvirtinanti, kad jis yra tinkamas saugiai naudoti</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9dfcc018d011e68eb0b4a9a30fc97f">
                    <w:r w:rsidRPr="00532B9F">
                      <w:rPr>
                        <w:rFonts w:ascii="Times New Roman" w:eastAsia="MS Mincho" w:hAnsi="Times New Roman"/>
                        <w:sz w:val="20"/>
                        <w:i/>
                        <w:iCs/>
                        <w:color w:val="0000FF" w:themeColor="hyperlink"/>
                        <w:u w:val="single"/>
                      </w:rPr>
                      <w:t>3D-286</w:t>
                    </w:r>
                  </w:fldSimple>
                  <w:r>
                    <w:rPr>
                      <w:rFonts w:ascii="Times New Roman" w:eastAsia="MS Mincho" w:hAnsi="Times New Roman"/>
                      <w:sz w:val="20"/>
                      <w:i/>
                      <w:iCs/>
                    </w:rPr>
                    <w:t>,
2016-05-06,
paskelbta TAR 2016-05-16, i. k. 2016-12853        </w:t>
                  </w:r>
                </w:p>
                <w:p/>
              </w:sdtContent>
            </w:sdt>
          </w:sdtContent>
        </w:sdt>
        <w:sdt>
          <w:sdtPr>
            <w:alias w:val="11 p."/>
            <w:tag w:val="part_9abd9e00b4484bc98895fa41c8af1451"/>
            <w:lock w:val="sdtLocked"/>
            <w:richText/>
          </w:sdtPr>
          <w:sdtContent>
            <w:p>
              <w:pPr>
                <w:spacing w:line="360" w:lineRule="auto"/>
                <w:ind w:firstLine="709"/>
                <w:jc w:val="both"/>
              </w:pPr>
              <w:sdt>
                <w:sdtPr>
                  <w:alias w:val="Numeris"/>
                  <w:tag w:val="nr_9abd9e00b4484bc98895fa41c8af1451"/>
                  <w:lock w:val="sdtLocked"/>
                  <w:richText/>
                </w:sdtPr>
                <w:sdtContent>
                  <w:r>
                    <w:t>11</w:t>
                  </w:r>
                </w:sdtContent>
              </w:sdt>
              <w:r>
                <w:t>. Techninės apžiūros metu tikrinama, ar:</w:t>
              </w:r>
            </w:p>
            <w:sdt>
              <w:sdtPr>
                <w:alias w:val="11.1 p."/>
                <w:tag w:val="part_a570dbbac18c4169a748449e9e77a12a"/>
                <w:lock w:val="sdtLocked"/>
                <w:richText/>
              </w:sdtPr>
              <w:sdtContent>
                <w:p>
                  <w:pPr>
                    <w:spacing w:line="360" w:lineRule="auto"/>
                    <w:ind w:firstLine="709"/>
                    <w:jc w:val="both"/>
                  </w:pPr>
                  <w:sdt>
                    <w:sdtPr>
                      <w:alias w:val="Numeris"/>
                      <w:tag w:val="nr_a570dbbac18c4169a748449e9e77a12a"/>
                      <w:lock w:val="sdtLocked"/>
                      <w:richText/>
                    </w:sdtPr>
                    <w:sdtContent>
                      <w:r>
                        <w:t>11.1</w:t>
                      </w:r>
                    </w:sdtContent>
                  </w:sdt>
                  <w:r>
                    <w:t>. registravimo dokumente nurodyti duomenys atitinka faktinius duomenis;</w:t>
                  </w:r>
                </w:p>
              </w:sdtContent>
            </w:sdt>
            <w:sdt>
              <w:sdtPr>
                <w:alias w:val="11.2 p."/>
                <w:tag w:val="part_76a6adbf985f4ee99e09546b8a1d0314"/>
                <w:lock w:val="sdtLocked"/>
                <w:richText/>
              </w:sdtPr>
              <w:sdtContent>
                <w:p>
                  <w:pPr>
                    <w:spacing w:line="360" w:lineRule="auto"/>
                    <w:ind w:firstLine="709"/>
                    <w:jc w:val="both"/>
                  </w:pPr>
                  <w:sdt>
                    <w:sdtPr>
                      <w:alias w:val="Numeris"/>
                      <w:tag w:val="nr_76a6adbf985f4ee99e09546b8a1d0314"/>
                      <w:lock w:val="sdtLocked"/>
                      <w:richText/>
                    </w:sdtPr>
                    <w:sdtContent>
                      <w:r>
                        <w:rPr>
                          <w:szCs w:val="24"/>
                          <w:lang w:eastAsia="lt-LT"/>
                        </w:rPr>
                        <w:t>11.2</w:t>
                      </w:r>
                    </w:sdtContent>
                  </w:sdt>
                  <w:r>
                    <w:rPr>
                      <w:szCs w:val="24"/>
                      <w:lang w:eastAsia="lt-LT"/>
                    </w:rPr>
                    <w:t>. traktoriaus techninė būklė, komplektiškumas, sistemų, junginių veikimas atitinka Techninius reikalavimus eksploatuojamiems traktoriams, savaeigėms ir žemės ūkio mašinoms bei jų priekaboms (1</w:t>
                  </w:r>
                  <w:r>
                    <w:rPr>
                      <w:b/>
                      <w:szCs w:val="24"/>
                      <w:lang w:eastAsia="lt-LT"/>
                    </w:rPr>
                    <w:t xml:space="preserve"> </w:t>
                  </w:r>
                  <w:r>
                    <w:rPr>
                      <w:szCs w:val="24"/>
                      <w:lang w:eastAsia="lt-LT"/>
                    </w:rPr>
                    <w:t>priedas), Kelių eismo taisyklių bei traktoriaus gamintojo nurodytus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11.3 pp."/>
                <w:tag w:val="part_79605b01908a41279f4f13fbff6e8cb4"/>
                <w:lock w:val="sdtLocked"/>
                <w:richText/>
              </w:sdtPr>
              <w:sdtContent>
                <w:p>
                  <w:pPr>
                    <w:overflowPunct w:val="0"/>
                    <w:spacing w:line="360" w:lineRule="auto"/>
                    <w:ind w:firstLine="709"/>
                    <w:jc w:val="both"/>
                    <w:textAlignment w:val="baseline"/>
                  </w:pPr>
                  <w:sdt>
                    <w:sdtPr>
                      <w:alias w:val="Numeris"/>
                      <w:tag w:val="nr_79605b01908a41279f4f13fbff6e8cb4"/>
                      <w:lock w:val="sdtLocked"/>
                      <w:richText/>
                    </w:sdtPr>
                    <w:sdtContent>
                      <w:r>
                        <w:t>11.3</w:t>
                      </w:r>
                    </w:sdtContent>
                  </w:sdt>
                  <w:r>
                    <w:t xml:space="preserve">. </w:t>
                  </w:r>
                  <w:r>
                    <w:rPr>
                      <w:color w:val="000000"/>
                    </w:rPr>
                    <w:t xml:space="preserve">T5, </w:t>
                  </w:r>
                  <w:r>
                    <w:rPr>
                      <w:szCs w:val="24"/>
                    </w:rPr>
                    <w:t xml:space="preserve">T1b, T2b, T3b, T4.1b, T4.2b ir T4.3b kategorijų traktoriai,  kurie</w:t>
                  </w:r>
                  <w:r>
                    <w:rPr>
                      <w:color w:val="000000"/>
                    </w:rPr>
                    <w:t xml:space="preserve"> dažniausiai naudojami viešuosiuose keliuose vežimams už atlygį ir kurių didžiausias projektinis greitis yra didesnis kaip 40 km/h,</w:t>
                  </w:r>
                  <w:r>
                    <w:rPr>
                      <w:szCs w:val="24"/>
                      <w:lang w:eastAsia="lt-LT"/>
                    </w:rPr>
                    <w:t xml:space="preserve"> techninė būklė, komplektiškumas, sistemų, junginių veikimas atitinka tvarkos 3 priedo „Techniniai reikalavimai T kategorijos traktoriams, kurie dažniausiai naudojami viešuose keliuose vežimams už atlygį ir kurių didžiausias projektinis greitis yra didesnis kaip 40 km/h“, Kelių eismo taisyklių bei traktoriaus gamintojo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3a020d6a911ec8d9390588bf2de65">
                    <w:r w:rsidRPr="00532B9F">
                      <w:rPr>
                        <w:rFonts w:ascii="Times New Roman" w:eastAsia="MS Mincho" w:hAnsi="Times New Roman"/>
                        <w:sz w:val="20"/>
                        <w:i/>
                        <w:iCs/>
                        <w:color w:val="0000FF" w:themeColor="hyperlink"/>
                        <w:u w:val="single"/>
                      </w:rPr>
                      <w:t>3D-346</w:t>
                    </w:r>
                  </w:fldSimple>
                  <w:r>
                    <w:rPr>
                      <w:rFonts w:ascii="Times New Roman" w:eastAsia="MS Mincho" w:hAnsi="Times New Roman"/>
                      <w:sz w:val="20"/>
                      <w:i/>
                      <w:iCs/>
                    </w:rPr>
                    <w:t>,
2022-05-18,
paskelbta TAR 2022-05-18, i. k. 2022-10480        </w:t>
                  </w:r>
                </w:p>
                <w:p/>
              </w:sdtContent>
            </w:sdt>
          </w:sdtContent>
        </w:sdt>
        <w:sdt>
          <w:sdtPr>
            <w:alias w:val="12 p."/>
            <w:tag w:val="part_2d237f969fa34024bab74884316945b2"/>
            <w:lock w:val="sdtLocked"/>
            <w:richText/>
          </w:sdtPr>
          <w:sdtContent>
            <w:p>
              <w:pPr>
                <w:spacing w:line="360" w:lineRule="auto"/>
                <w:ind w:firstLine="709"/>
                <w:jc w:val="both"/>
                <w:rPr>
                  <w:szCs w:val="24"/>
                  <w:lang w:eastAsia="lt-LT"/>
                </w:rPr>
              </w:pPr>
              <w:sdt>
                <w:sdtPr>
                  <w:alias w:val="Numeris"/>
                  <w:tag w:val="nr_2d237f969fa34024bab74884316945b2"/>
                  <w:lock w:val="sdtLocked"/>
                  <w:richText/>
                </w:sdtPr>
                <w:sdtContent>
                  <w:r>
                    <w:rPr>
                      <w:szCs w:val="24"/>
                      <w:lang w:eastAsia="lt-LT"/>
                    </w:rPr>
                    <w:t>12</w:t>
                  </w:r>
                </w:sdtContent>
              </w:sdt>
              <w:r>
                <w:rPr>
                  <w:szCs w:val="24"/>
                  <w:lang w:eastAsia="lt-LT"/>
                </w:rPr>
                <w:t>. Jeigu traktorius atitinka 11 punkte numatytus reikalavimus, atlikus techninę apžiūrą išduodamas techninės apžiūros talonas, kuriame nurodoma techninės apžiūros atlikimo ir kitos techninės apžiūros data. Taloną pasirašo techninę apžiūrą atlikęs savivaldybės valstybės tarnautojas,</w:t>
              </w:r>
            </w:p>
            <w:p>
              <w:pPr>
                <w:spacing w:line="360" w:lineRule="auto"/>
                <w:ind w:firstLine="709"/>
                <w:jc w:val="both"/>
              </w:pPr>
              <w:r>
                <w:rPr>
                  <w:szCs w:val="24"/>
                  <w:lang w:eastAsia="lt-LT"/>
                </w:rPr>
                <w:t>dėdamas spaudą su savo vardu ir pavarde. Kitos techninės apžiūros metu išduodamas naujas techninės apžiūros talonas.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D66EB519">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2005-10-12,
Žin., 2005, Nr.
124-4424 (2005-10-18), i. k. 1052330ISAK003D-481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13 p."/>
            <w:tag w:val="part_21a9776ee1c0449bb13aee233fd7ef96"/>
            <w:lock w:val="sdtLocked"/>
            <w:richText/>
          </w:sdtPr>
          <w:sdtContent>
            <w:p>
              <w:pPr>
                <w:spacing w:line="360" w:lineRule="auto"/>
                <w:ind w:firstLine="709"/>
                <w:jc w:val="both"/>
              </w:pPr>
              <w:sdt>
                <w:sdtPr>
                  <w:alias w:val="Numeris"/>
                  <w:tag w:val="nr_21a9776ee1c0449bb13aee233fd7ef96"/>
                  <w:lock w:val="sdtLocked"/>
                  <w:richText/>
                </w:sdtPr>
                <w:sdtContent>
                  <w:r>
                    <w:rPr>
                      <w:szCs w:val="24"/>
                      <w:lang w:eastAsia="lt-LT"/>
                    </w:rPr>
                    <w:t>13</w:t>
                  </w:r>
                </w:sdtContent>
              </w:sdt>
              <w:r>
                <w:rPr>
                  <w:szCs w:val="24"/>
                  <w:lang w:eastAsia="lt-LT"/>
                </w:rPr>
                <w:t xml:space="preserve">. Jeigu traktorius neatitinka 11 punkte numatytų reikalavimų, išduodama šios tvarkos 2 priede nurodyta techninės apžiūros </w:t>
              </w:r>
              <w:r>
                <w:rPr>
                  <w:bCs/>
                  <w:color w:val="000000"/>
                  <w:szCs w:val="24"/>
                  <w:lang w:eastAsia="lt-LT"/>
                </w:rPr>
                <w:t xml:space="preserve">rezultatų kortelė. </w:t>
              </w:r>
              <w:r>
                <w:rPr>
                  <w:szCs w:val="24"/>
                  <w:lang w:eastAsia="lt-LT"/>
                </w:rPr>
                <w:t xml:space="preserve">Duomenys apie traktorių, neatitinkantį techninių reikalavimų, įtraukiami į Traktorių, savaeigių ir žemės ūkio mašinų ir jų priekabų registro (toliau – registras) informacinę sistemą </w:t>
              </w:r>
              <w:r>
                <w:rPr>
                  <w:color w:val="000000"/>
                  <w:szCs w:val="24"/>
                  <w:lang w:eastAsia="lt-LT"/>
                </w:rPr>
                <w:t xml:space="preserve"> ir įrašoma „techninių reikalavimų neatitinka“, nurodoma data. </w:t>
              </w:r>
              <w:r>
                <w:rPr>
                  <w:szCs w:val="24"/>
                  <w:lang w:eastAsia="lt-LT"/>
                </w:rPr>
                <w:t xml:space="preserve">Pakartotinai atliekamos techninės apžiūros metu tikrinami tik tie reikalavimai, kurių traktorius neatitiko. </w:t>
              </w:r>
              <w:r>
                <w:rPr>
                  <w:color w:val="000000"/>
                  <w:szCs w:val="24"/>
                  <w:lang w:eastAsia="lt-LT"/>
                </w:rPr>
                <w:t>Pakartotinai atlikus techninę apžiūrą, registre įrašomi nauji duomenys pagal apžiūros rezultatus. Pakartotinė techninė apžiūra turi būti atlikta per 30 kalendorinių dienų, vėliau atliekama nauja apžiūra.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14 p."/>
            <w:tag w:val="part_edbf0cb89ae645a89247ebb7555f916a"/>
            <w:lock w:val="sdtLocked"/>
            <w:richText/>
          </w:sdtPr>
          <w:sdtContent>
            <w:p>
              <w:pPr>
                <w:spacing w:line="360" w:lineRule="auto"/>
                <w:ind w:firstLine="709"/>
                <w:jc w:val="both"/>
              </w:pPr>
              <w:sdt>
                <w:sdtPr>
                  <w:alias w:val="Numeris"/>
                  <w:tag w:val="nr_edbf0cb89ae645a89247ebb7555f916a"/>
                  <w:lock w:val="sdtLocked"/>
                  <w:richText/>
                </w:sdtPr>
                <w:sdtContent>
                  <w:r>
                    <w:rPr>
                      <w:szCs w:val="24"/>
                      <w:lang w:eastAsia="lt-LT"/>
                    </w:rPr>
                    <w:t>14</w:t>
                  </w:r>
                </w:sdtContent>
              </w:sdt>
              <w:r>
                <w:rPr>
                  <w:szCs w:val="24"/>
                  <w:lang w:eastAsia="lt-LT"/>
                </w:rPr>
                <w:t>. Traktoriaus savininkas ar valdytojas gali pateikti jį techninei apžiūrai savivaldybei nepriklausomai nuo traktoriaus registracijos vietos. Tais atvejais, kai traktorius pateikiamas techninei apžiūrai kitoje savivaldybėje, registre tikrinami duomenys apie atliktą techninę apžiūra. Esant tvarkos 13 punkte nurodytam įrašui, techninė apžiūra atliekama pakartotinai, tikrinami tik tie reikalavimai, kurių traktorius neatitiko.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15 p."/>
            <w:tag w:val="part_ced1b10edd3541909f2a4f000be12a95"/>
            <w:lock w:val="sdtLocked"/>
            <w:richText/>
          </w:sdtPr>
          <w:sdtContent>
            <w:p>
              <w:pPr>
                <w:spacing w:line="360" w:lineRule="auto"/>
                <w:ind w:firstLine="709"/>
                <w:jc w:val="both"/>
              </w:pPr>
              <w:sdt>
                <w:sdtPr>
                  <w:alias w:val="Numeris"/>
                  <w:tag w:val="nr_ced1b10edd3541909f2a4f000be12a95"/>
                  <w:lock w:val="sdtLocked"/>
                  <w:richText/>
                </w:sdtPr>
                <w:sdtContent>
                  <w:r>
                    <w:rPr>
                      <w:szCs w:val="24"/>
                      <w:lang w:eastAsia="lt-LT"/>
                    </w:rPr>
                    <w:t>15</w:t>
                  </w:r>
                </w:sdtContent>
              </w:sdt>
              <w:r>
                <w:rPr>
                  <w:szCs w:val="24"/>
                  <w:lang w:eastAsia="lt-LT"/>
                </w:rPr>
                <w:t>. Jeigu techninė apžiūra atliekama likus ne daugiau kaip 30 kalendorinių dienų iki techninės apžiūros galiojimo pabaigos ir nustačius, kad traktorius yra techniškai tvarkingas, kitos techninės apžiūros galiojimo laikas nurodomas skaičiuojant nuo techninės apžiūros talone nurodytos datos.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f0840ce0711e4b3439b13415c7e57">
                <w:r w:rsidRPr="00532B9F">
                  <w:rPr>
                    <w:rFonts w:ascii="Times New Roman" w:eastAsia="MS Mincho" w:hAnsi="Times New Roman"/>
                    <w:sz w:val="20"/>
                    <w:i/>
                    <w:iCs/>
                    <w:color w:val="0000FF" w:themeColor="hyperlink"/>
                    <w:u w:val="single"/>
                  </w:rPr>
                  <w:t>3D-191</w:t>
                </w:r>
              </w:fldSimple>
              <w:r>
                <w:rPr>
                  <w:rFonts w:ascii="Times New Roman" w:eastAsia="MS Mincho" w:hAnsi="Times New Roman"/>
                  <w:sz w:val="20"/>
                  <w:i/>
                  <w:iCs/>
                </w:rPr>
                <w:t>,
2015-03-18,
paskelbta TAR 2015-03-19, i. k. 2015-03973        </w:t>
              </w:r>
            </w:p>
            <w:p/>
          </w:sdtContent>
        </w:sdt>
        <w:sdt>
          <w:sdtPr>
            <w:alias w:val="16 p."/>
            <w:tag w:val="part_5b3c79b6cdc3456f908701b4d315df04"/>
            <w:lock w:val="sdtLocked"/>
            <w:richText/>
          </w:sdtPr>
          <w:sdtContent>
            <w:p>
              <w:pPr>
                <w:spacing w:line="360" w:lineRule="auto"/>
                <w:ind w:firstLine="709"/>
                <w:jc w:val="both"/>
              </w:pPr>
              <w:sdt>
                <w:sdtPr>
                  <w:alias w:val="Numeris"/>
                  <w:tag w:val="nr_5b3c79b6cdc3456f908701b4d315df04"/>
                  <w:lock w:val="sdtLocked"/>
                  <w:richText/>
                </w:sdtPr>
                <w:sdtContent>
                  <w:r>
                    <w:rPr>
                      <w:szCs w:val="24"/>
                      <w:lang w:eastAsia="lt-LT"/>
                    </w:rPr>
                    <w:t>16</w:t>
                  </w:r>
                </w:sdtContent>
              </w:sdt>
              <w:r>
                <w:rPr>
                  <w:szCs w:val="24"/>
                  <w:lang w:eastAsia="lt-LT"/>
                </w:rPr>
                <w:t>. Tais atvejais, kai pasibaigus techninės apžiūros galiojimo laikui atlikti kitą techninę apžiūrą nėra galimybės, kita techninė apžiūra gali būti atlikta vėliau, tačiau per 10 darbo dienų po talone nurodytos dienos imtinai.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f0840ce0711e4b3439b13415c7e57">
                <w:r w:rsidRPr="00532B9F">
                  <w:rPr>
                    <w:rFonts w:ascii="Times New Roman" w:eastAsia="MS Mincho" w:hAnsi="Times New Roman"/>
                    <w:sz w:val="20"/>
                    <w:i/>
                    <w:iCs/>
                    <w:color w:val="0000FF" w:themeColor="hyperlink"/>
                    <w:u w:val="single"/>
                  </w:rPr>
                  <w:t>3D-191</w:t>
                </w:r>
              </w:fldSimple>
              <w:r>
                <w:rPr>
                  <w:rFonts w:ascii="Times New Roman" w:eastAsia="MS Mincho" w:hAnsi="Times New Roman"/>
                  <w:sz w:val="20"/>
                  <w:i/>
                  <w:iCs/>
                </w:rPr>
                <w:t>,
2015-03-18,
paskelbta TAR 2015-03-19, i. k. 2015-03973        </w:t>
              </w:r>
            </w:p>
            <w:p/>
          </w:sdtContent>
        </w:sdt>
        <w:sdt>
          <w:sdtPr>
            <w:alias w:val="17 p."/>
            <w:tag w:val="part_8170c9e758ef4012aa90ce81ddec88c8"/>
            <w:lock w:val="sdtLocked"/>
            <w:richText/>
          </w:sdtPr>
          <w:sdtContent>
            <w:p>
              <w:pPr>
                <w:tabs>
                  <w:tab w:val="left" w:pos="851"/>
                </w:tabs>
                <w:overflowPunct w:val="0"/>
                <w:spacing w:line="360" w:lineRule="auto"/>
                <w:ind w:firstLine="709"/>
                <w:jc w:val="both"/>
                <w:textAlignment w:val="baseline"/>
              </w:pPr>
              <w:sdt>
                <w:sdtPr>
                  <w:alias w:val="Numeris"/>
                  <w:tag w:val="nr_8170c9e758ef4012aa90ce81ddec88c8"/>
                  <w:lock w:val="sdtLocked"/>
                  <w:richText/>
                </w:sdtPr>
                <w:sdtContent>
                  <w:r>
                    <w:t>17</w:t>
                  </w:r>
                </w:sdtContent>
              </w:sdt>
              <w:r>
                <w:t>. Kaip laikomasi tvarkos reikalavimų, tikrina Žemės ūkio ministerijos struktūrinis padalinys, atsakingas už traktorių techninės apžiūros kontrolę (toliau – skyrius), atlikdamas kontrolinius patikrinimus. Esant valstybės, savivaldybių institucijų informacijai ar traktorių savininkų (toliau – pareiškėjas) nusiskundimų dėl tvarkos reikalavimų nesilaikymo:</w:t>
              </w:r>
            </w:p>
            <w:sdt>
              <w:sdtPr>
                <w:alias w:val="17.1 pp."/>
                <w:tag w:val="part_d79c8abdf8cb4391966740255c751e52"/>
                <w:lock w:val="sdtLocked"/>
                <w:richText/>
              </w:sdtPr>
              <w:sdtContent>
                <w:p>
                  <w:pPr>
                    <w:tabs>
                      <w:tab w:val="left" w:pos="851"/>
                    </w:tabs>
                    <w:overflowPunct w:val="0"/>
                    <w:spacing w:line="360" w:lineRule="auto"/>
                    <w:ind w:firstLine="709"/>
                    <w:jc w:val="both"/>
                    <w:textAlignment w:val="baseline"/>
                  </w:pPr>
                  <w:sdt>
                    <w:sdtPr>
                      <w:alias w:val="Numeris"/>
                      <w:tag w:val="nr_d79c8abdf8cb4391966740255c751e52"/>
                      <w:lock w:val="sdtLocked"/>
                      <w:richText/>
                    </w:sdtPr>
                    <w:sdtContent>
                      <w:r>
                        <w:t>17.1</w:t>
                      </w:r>
                    </w:sdtContent>
                  </w:sdt>
                  <w:r>
                    <w:t>. Skyriaus specialistai turi teisę atvykti į techninės apžiūros vietą ir kontroliuoti, kaip laikomasi tvarkos reikalavimų, taip pat techninės apžiūros vietoje arba traktoriaus buvimo vietoje atlikti traktoriaus, kuriam jau buvo atlikta techninė apžiūra, techninės būklės kontrolinį patikrinimą;</w:t>
                  </w:r>
                </w:p>
              </w:sdtContent>
            </w:sdt>
            <w:sdt>
              <w:sdtPr>
                <w:alias w:val="17.2 pp."/>
                <w:tag w:val="part_553e0761b10440db99adf3b70042c134"/>
                <w:lock w:val="sdtLocked"/>
                <w:richText/>
              </w:sdtPr>
              <w:sdtContent>
                <w:p>
                  <w:pPr>
                    <w:tabs>
                      <w:tab w:val="left" w:pos="851"/>
                    </w:tabs>
                    <w:overflowPunct w:val="0"/>
                    <w:spacing w:line="360" w:lineRule="auto"/>
                    <w:ind w:firstLine="709"/>
                    <w:jc w:val="both"/>
                    <w:textAlignment w:val="baseline"/>
                  </w:pPr>
                  <w:sdt>
                    <w:sdtPr>
                      <w:alias w:val="Numeris"/>
                      <w:tag w:val="nr_553e0761b10440db99adf3b70042c134"/>
                      <w:lock w:val="sdtLocked"/>
                      <w:richText/>
                    </w:sdtPr>
                    <w:sdtContent>
                      <w:r>
                        <w:t>17.2</w:t>
                      </w:r>
                    </w:sdtContent>
                  </w:sdt>
                  <w:r>
                    <w:t>. technikos savininkai privalo sudaryti galimybę skyriaus specialistams patikrinti traktorius, tvarkos 10 punkte nurodytus dokumentus, taip pat dokumentą, kuriuo patvirtinama, kad atlikta techninė apžiūra (techninės apžiūros taloną);</w:t>
                  </w:r>
                </w:p>
              </w:sdtContent>
            </w:sdt>
            <w:sdt>
              <w:sdtPr>
                <w:alias w:val="17.3 pp."/>
                <w:tag w:val="part_f06df94e5019483388ee86de7fc57e36"/>
                <w:lock w:val="sdtLocked"/>
                <w:richText/>
              </w:sdtPr>
              <w:sdtContent>
                <w:p>
                  <w:pPr>
                    <w:tabs>
                      <w:tab w:val="left" w:pos="851"/>
                    </w:tabs>
                    <w:overflowPunct w:val="0"/>
                    <w:spacing w:line="360" w:lineRule="auto"/>
                    <w:ind w:firstLine="709"/>
                    <w:jc w:val="both"/>
                    <w:textAlignment w:val="baseline"/>
                  </w:pPr>
                  <w:sdt>
                    <w:sdtPr>
                      <w:alias w:val="Numeris"/>
                      <w:tag w:val="nr_f06df94e5019483388ee86de7fc57e36"/>
                      <w:lock w:val="sdtLocked"/>
                      <w:richText/>
                    </w:sdtPr>
                    <w:sdtContent>
                      <w:r>
                        <w:t>17.3</w:t>
                      </w:r>
                    </w:sdtContent>
                  </w:sdt>
                  <w:r>
                    <w:t xml:space="preserve">. apie patikrinimo rezultatus skyrius informuoja techninę apžiūrą atlikusios savivaldybės administraciją ir pareiškėją. Jeigu patikrinimo metu buvo nustatyti tvarkos reikalavimų pažeidimai, savivaldybės administracija turi juos pašalinti.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6a1ac0c31a11e8bf37fd1541d65f38">
                <w:r w:rsidRPr="00532B9F">
                  <w:rPr>
                    <w:rFonts w:ascii="Times New Roman" w:eastAsia="MS Mincho" w:hAnsi="Times New Roman"/>
                    <w:sz w:val="20"/>
                    <w:i/>
                    <w:iCs/>
                    <w:color w:val="0000FF" w:themeColor="hyperlink"/>
                    <w:u w:val="single"/>
                  </w:rPr>
                  <w:t>3D-693</w:t>
                </w:r>
              </w:fldSimple>
              <w:r>
                <w:rPr>
                  <w:rFonts w:ascii="Times New Roman" w:eastAsia="MS Mincho" w:hAnsi="Times New Roman"/>
                  <w:sz w:val="20"/>
                  <w:i/>
                  <w:iCs/>
                </w:rPr>
                <w:t>,
2018-09-28,
paskelbta TAR 2018-09-28, i. k. 2018-15380            </w:t>
              </w:r>
            </w:p>
            <w:p/>
          </w:sdtContent>
        </w:sdt>
        <w:sdt>
          <w:sdtPr>
            <w:alias w:val="pabaiga"/>
            <w:tag w:val="part_d4d6f3bbcaa84be89465c59cb3728b55"/>
            <w:lock w:val="sdtLocked"/>
            <w:richText/>
          </w:sdtPr>
          <w:sdtContent>
            <w:p>
              <w:pPr>
                <w:jc w:val="center"/>
              </w:pPr>
              <w:r>
                <w:t>______________</w:t>
              </w:r>
            </w:p>
          </w:sdtContent>
        </w:sdt>
      </w:sdtContent>
    </w:sdt>
    <w:sdt>
      <w:sdtPr>
        <w:alias w:val="1 pr."/>
        <w:tag w:val="part_76feab84c7364b1da81891b4b5c55d73"/>
        <w:lock w:val="sdtLocked"/>
        <w:richText/>
      </w:sdtPr>
      <w:sdtContent>
        <w:p>
          <w:pPr>
            <w:ind w:left="5103"/>
            <w:sectPr>
              <w:headerReference w:type="even" r:id="rId19"/>
              <w:headerReference w:type="default" r:id="rId20"/>
              <w:footerReference w:type="even" r:id="rId21"/>
              <w:footerReference w:type="default" r:id="rId22"/>
              <w:headerReference w:type="first" r:id="rId23"/>
              <w:footerReference w:type="first" r:id="rId24"/>
              <w:pgSz w:w="11907" w:h="16840" w:code="9"/>
              <w:pgMar w:top="1247" w:right="567" w:bottom="1134" w:left="1701" w:header="709" w:footer="567" w:gutter="0"/>
              <w:pgNumType w:start="1"/>
              <w:cols w:space="1296"/>
              <w:titlePg/>
              <w:docGrid w:linePitch="326"/>
            </w:sectPr>
          </w:pPr>
        </w:p>
        <w:p>
          <w:pPr>
            <w:ind w:left="5103"/>
          </w:pPr>
          <w:r>
            <w:t xml:space="preserve">Traktorių, savaeigių ir žemės ūkio mašinų bei </w:t>
          </w:r>
        </w:p>
        <w:p>
          <w:pPr>
            <w:ind w:left="5103"/>
          </w:pPr>
          <w:r>
            <w:t>jų priekabų techninės apžiūros tvarkos</w:t>
          </w:r>
        </w:p>
        <w:p>
          <w:pPr>
            <w:ind w:left="5103"/>
          </w:pPr>
          <w:sdt>
            <w:sdtPr>
              <w:alias w:val="Numeris"/>
              <w:tag w:val="nr_76feab84c7364b1da81891b4b5c55d73"/>
              <w:lock w:val="sdtLocked"/>
              <w:richText/>
            </w:sdtPr>
            <w:sdtContent>
              <w:r>
                <w:t>1</w:t>
              </w:r>
            </w:sdtContent>
          </w:sdt>
          <w:r>
            <w:t xml:space="preserve"> priedas</w:t>
          </w:r>
        </w:p>
        <w:p>
          <w:pPr>
            <w:overflowPunct w:val="0"/>
            <w:spacing w:line="360" w:lineRule="auto"/>
            <w:jc w:val="both"/>
            <w:textAlignment w:val="baseline"/>
            <w:rPr>
              <w:sz w:val="23"/>
              <w:szCs w:val="23"/>
            </w:rPr>
          </w:pPr>
        </w:p>
        <w:p>
          <w:pPr>
            <w:jc w:val="center"/>
            <w:rPr>
              <w:b/>
            </w:rPr>
          </w:pPr>
          <w:sdt>
            <w:sdtPr>
              <w:alias w:val="Pavadinimas"/>
              <w:tag w:val="title_76feab84c7364b1da81891b4b5c55d73"/>
              <w:lock w:val="sdtLocked"/>
              <w:richText/>
            </w:sdtPr>
            <w:sdtContent>
              <w:r>
                <w:rPr>
                  <w:b/>
                </w:rPr>
                <w:t>TECHNINIAI REIKALAVIMAI EKSPLOATUOJAMIEMS TRAKTORIAMS, SAVAEIGĖMS IR ŽEMĖS ŪKIO MAŠINOMS BEI JŲ PRIEKABOMS</w:t>
              </w:r>
            </w:sdtContent>
          </w:sdt>
        </w:p>
        <w:p>
          <w:pPr>
            <w:ind w:firstLine="709"/>
            <w:jc w:val="both"/>
          </w:pP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0"/>
          </w:tblGrid>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 Atpažinimas ir komplektiškumas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1.1. Markė, modelis, identifikavimo numeriai ir dokumentai</w:t>
                </w:r>
              </w:p>
              <w:p>
                <w:pPr>
                  <w:ind w:firstLine="709"/>
                  <w:jc w:val="both"/>
                  <w:rPr>
                    <w:sz w:val="20"/>
                  </w:rPr>
                </w:pPr>
                <w:r>
                  <w:rPr>
                    <w:b/>
                    <w:sz w:val="20"/>
                  </w:rPr>
                  <w:t xml:space="preserve">Reikalavimai: </w:t>
                </w:r>
                <w:r>
                  <w:rPr>
                    <w:sz w:val="20"/>
                  </w:rPr>
                  <w:t>identifikavimo numeriai turi būti gerai matomi;</w:t>
                </w:r>
              </w:p>
              <w:p>
                <w:pPr>
                  <w:ind w:firstLine="709"/>
                  <w:rPr>
                    <w:sz w:val="20"/>
                  </w:rPr>
                </w:pPr>
                <w:r>
                  <w:rPr>
                    <w:sz w:val="20"/>
                  </w:rPr>
                  <w:t>markė, modelis ir identifikavimo numeriai turi atitikti įrašus registracijos dokumente.</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1.2. Valstybinio numerio ženklai</w:t>
                </w:r>
              </w:p>
              <w:p>
                <w:pPr>
                  <w:ind w:firstLine="709"/>
                  <w:rPr>
                    <w:sz w:val="20"/>
                  </w:rPr>
                </w:pPr>
                <w:r>
                  <w:rPr>
                    <w:b/>
                    <w:sz w:val="20"/>
                  </w:rPr>
                  <w:t xml:space="preserve">Reikalavimai: </w:t>
                </w:r>
                <w:r>
                  <w:rPr>
                    <w:sz w:val="20"/>
                  </w:rPr>
                  <w:t>turi atitikti nustatytus reikalavimus, būti švarūs, tvarkingi ir pritvirtinti nustatytoje vietoje.</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1.3. Galinio vaizdo veidrodžiai</w:t>
                </w:r>
              </w:p>
              <w:p>
                <w:pPr>
                  <w:ind w:firstLine="709"/>
                  <w:jc w:val="both"/>
                  <w:rPr>
                    <w:sz w:val="20"/>
                  </w:rPr>
                </w:pPr>
                <w:r>
                  <w:rPr>
                    <w:b/>
                    <w:sz w:val="20"/>
                  </w:rPr>
                  <w:t xml:space="preserve">Reikalavimai: </w:t>
                </w:r>
                <w:r>
                  <w:rPr>
                    <w:sz w:val="20"/>
                  </w:rPr>
                  <w:t>turi būti tvarkingi, atitikti gamintojo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1.4. Garso signalas</w:t>
                </w:r>
              </w:p>
              <w:p>
                <w:pPr>
                  <w:ind w:firstLine="709"/>
                  <w:jc w:val="both"/>
                  <w:rPr>
                    <w:sz w:val="20"/>
                  </w:rPr>
                </w:pPr>
                <w:r>
                  <w:rPr>
                    <w:b/>
                    <w:sz w:val="20"/>
                  </w:rPr>
                  <w:t xml:space="preserve">Reikalavimai: </w:t>
                </w:r>
                <w:r>
                  <w:rPr>
                    <w:sz w:val="20"/>
                  </w:rPr>
                  <w:t>turi būti tvarkingas.</w:t>
                </w:r>
              </w:p>
              <w:p>
                <w:pPr>
                  <w:ind w:firstLine="709"/>
                  <w:jc w:val="both"/>
                  <w:rPr>
                    <w:sz w:val="20"/>
                  </w:rPr>
                </w:pPr>
                <w:r>
                  <w:rPr>
                    <w:b/>
                    <w:sz w:val="20"/>
                  </w:rPr>
                  <w:t xml:space="preserve">Kontrolė: </w:t>
                </w:r>
                <w:r>
                  <w:rPr>
                    <w:sz w:val="20"/>
                  </w:rPr>
                  <w:t>tikrinama bandant.</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1.5. Vaistinėlė</w:t>
                </w:r>
              </w:p>
              <w:p>
                <w:pPr>
                  <w:ind w:firstLine="709"/>
                  <w:rPr>
                    <w:sz w:val="20"/>
                  </w:rPr>
                </w:pPr>
                <w:r>
                  <w:rPr>
                    <w:b/>
                    <w:sz w:val="20"/>
                  </w:rPr>
                  <w:t xml:space="preserve">Reikalavimai: </w:t>
                </w:r>
                <w:r>
                  <w:rPr>
                    <w:sz w:val="20"/>
                  </w:rPr>
                  <w:t>traktoriai ir savaeigės mašinos turi turėti vaistinėles, sukomplektuotas pagal Sveikatos apsaugos ministerijos nustatytus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1.6. Gesintuvas</w:t>
                </w:r>
              </w:p>
              <w:p>
                <w:pPr>
                  <w:ind w:firstLine="709"/>
                  <w:rPr>
                    <w:sz w:val="20"/>
                  </w:rPr>
                </w:pPr>
                <w:r>
                  <w:rPr>
                    <w:b/>
                    <w:sz w:val="20"/>
                  </w:rPr>
                  <w:t xml:space="preserve">Reikalavimai: </w:t>
                </w:r>
                <w:r>
                  <w:rPr>
                    <w:sz w:val="20"/>
                  </w:rPr>
                  <w:t>traktoriuose ir savaeigėse mašinose turi būti po vieną gesintuvą, javų kombainuose – po du gesintuvus;</w:t>
                </w:r>
              </w:p>
              <w:p>
                <w:pPr>
                  <w:ind w:firstLine="709"/>
                  <w:jc w:val="both"/>
                  <w:rPr>
                    <w:sz w:val="20"/>
                  </w:rPr>
                </w:pPr>
                <w:r>
                  <w:rPr>
                    <w:sz w:val="20"/>
                  </w:rPr>
                  <w:t>gesintuvai turi būti tvarkingi, lengvai pasiekiamoje vietoje ir patikimai pritvirtinti.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nil"/>
                  <w:right w:val="single" w:sz="4" w:space="0" w:color="auto"/>
                </w:tcBorders>
                <w:hideMark/>
              </w:tcPr>
              <w:p>
                <w:pPr>
                  <w:jc w:val="center"/>
                  <w:rPr>
                    <w:b/>
                    <w:sz w:val="20"/>
                  </w:rPr>
                </w:pPr>
                <w:r>
                  <w:rPr>
                    <w:b/>
                    <w:sz w:val="20"/>
                  </w:rPr>
                  <w:t>1.7. Avarinis sustojimo ženklas</w:t>
                </w:r>
              </w:p>
              <w:p>
                <w:pPr>
                  <w:ind w:firstLine="709"/>
                  <w:jc w:val="both"/>
                  <w:rPr>
                    <w:sz w:val="20"/>
                  </w:rPr>
                </w:pPr>
                <w:r>
                  <w:rPr>
                    <w:b/>
                    <w:sz w:val="20"/>
                  </w:rPr>
                  <w:t xml:space="preserve">Reikalavimai: </w:t>
                </w:r>
                <w:r>
                  <w:rPr>
                    <w:sz w:val="20"/>
                  </w:rPr>
                  <w:t>traktoriai turi turėti avarinio sustojimo ženklą.</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 Apšvietimas ir šviesos signalizacija</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 Priekiniai žibintai</w:t>
                </w:r>
              </w:p>
              <w:p>
                <w:pPr>
                  <w:ind w:firstLine="709"/>
                  <w:jc w:val="both"/>
                  <w:rPr>
                    <w:sz w:val="20"/>
                  </w:rPr>
                </w:pPr>
                <w:r>
                  <w:rPr>
                    <w:b/>
                    <w:sz w:val="20"/>
                  </w:rPr>
                  <w:t xml:space="preserve">Reikalavimai: </w:t>
                </w:r>
                <w:r>
                  <w:rPr>
                    <w:sz w:val="20"/>
                  </w:rPr>
                  <w:t>turi būti įrengti tik numatyti konstrukcijoje ir tvarkingi;</w:t>
                </w:r>
              </w:p>
              <w:p>
                <w:pPr>
                  <w:ind w:firstLine="709"/>
                  <w:jc w:val="both"/>
                  <w:rPr>
                    <w:sz w:val="20"/>
                  </w:rPr>
                </w:pPr>
                <w:r>
                  <w:rPr>
                    <w:sz w:val="20"/>
                  </w:rPr>
                  <w:t>privalo turėti konstrukcijoje numatytas lemputes ir sklaidytuvus.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2.2. Artimosios šviesos</w:t>
                </w:r>
              </w:p>
              <w:p>
                <w:pPr>
                  <w:ind w:firstLine="709"/>
                  <w:jc w:val="both"/>
                  <w:rPr>
                    <w:sz w:val="20"/>
                  </w:rPr>
                </w:pPr>
                <w:r>
                  <w:rPr>
                    <w:b/>
                    <w:sz w:val="20"/>
                  </w:rPr>
                  <w:t xml:space="preserve">Reikalavimai: </w:t>
                </w:r>
                <w:r>
                  <w:rPr>
                    <w:sz w:val="20"/>
                  </w:rPr>
                  <w:t>vienu metu turi šviesti abu artimųjų šviesų žibintai (jeigu numatyti konstrukcijose);</w:t>
                </w:r>
              </w:p>
              <w:p>
                <w:pPr>
                  <w:ind w:firstLine="709"/>
                  <w:jc w:val="both"/>
                  <w:rPr>
                    <w:sz w:val="20"/>
                  </w:rPr>
                </w:pPr>
                <w:r>
                  <w:rPr>
                    <w:sz w:val="20"/>
                  </w:rPr>
                  <w:t>turi būti sureguliuoti pagal gamintojo instrukcijas ir neakinti priešpriešais važiuojančių transporto priemonių;</w:t>
                </w:r>
              </w:p>
              <w:p>
                <w:pPr>
                  <w:ind w:firstLine="709"/>
                  <w:rPr>
                    <w:bCs/>
                    <w:sz w:val="20"/>
                  </w:rPr>
                </w:pPr>
                <w:r>
                  <w:rPr>
                    <w:bCs/>
                    <w:sz w:val="20"/>
                  </w:rPr>
                  <w:t>žibintų skleidžiama šviesa turi būti nukreipta į priekį ir žemyn.</w:t>
                </w:r>
              </w:p>
              <w:p>
                <w:pPr>
                  <w:ind w:firstLine="709"/>
                  <w:jc w:val="both"/>
                  <w:rPr>
                    <w:sz w:val="20"/>
                  </w:rPr>
                </w:pPr>
                <w:r>
                  <w:rPr>
                    <w:b/>
                    <w:sz w:val="20"/>
                  </w:rPr>
                  <w:t xml:space="preserve">Kontrolė: </w:t>
                </w:r>
                <w:r>
                  <w:rPr>
                    <w:sz w:val="20"/>
                  </w:rPr>
                  <w:t>apžiūrėjimas, matavimas žibintų reguliavimo prietaisais.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2.3. Tolimosios šviesos</w:t>
                </w:r>
              </w:p>
              <w:p>
                <w:pPr>
                  <w:ind w:firstLine="709"/>
                  <w:jc w:val="both"/>
                  <w:rPr>
                    <w:sz w:val="20"/>
                  </w:rPr>
                </w:pPr>
                <w:r>
                  <w:rPr>
                    <w:b/>
                    <w:sz w:val="20"/>
                  </w:rPr>
                  <w:t xml:space="preserve">Reikalavimai: </w:t>
                </w:r>
                <w:r>
                  <w:rPr>
                    <w:sz w:val="20"/>
                  </w:rPr>
                  <w:t>privalo būti porinis tolimųjų šviesų žibintų skaičius;</w:t>
                </w:r>
              </w:p>
              <w:p>
                <w:pPr>
                  <w:ind w:firstLine="709"/>
                  <w:jc w:val="both"/>
                  <w:rPr>
                    <w:sz w:val="20"/>
                  </w:rPr>
                </w:pPr>
                <w:r>
                  <w:rPr>
                    <w:sz w:val="20"/>
                  </w:rPr>
                  <w:t>turi būti sureguliuotos pagal gamintojo instrukcijas.</w:t>
                </w:r>
              </w:p>
              <w:p>
                <w:pPr>
                  <w:ind w:firstLine="709"/>
                  <w:jc w:val="both"/>
                  <w:rPr>
                    <w:sz w:val="20"/>
                  </w:rPr>
                </w:pPr>
                <w:r>
                  <w:rPr>
                    <w:b/>
                    <w:sz w:val="20"/>
                  </w:rPr>
                  <w:t xml:space="preserve">Kontrolė: </w:t>
                </w:r>
                <w:r>
                  <w:rPr>
                    <w:sz w:val="20"/>
                  </w:rPr>
                  <w:t>apžiūrėjimas, matavimas žibintų reguliavimo prietaisais.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2.4. Stovėjimo šviesos žibintai</w:t>
                </w:r>
              </w:p>
              <w:p>
                <w:pPr>
                  <w:ind w:firstLine="709"/>
                  <w:jc w:val="both"/>
                  <w:rPr>
                    <w:sz w:val="20"/>
                  </w:rPr>
                </w:pPr>
                <w:r>
                  <w:rPr>
                    <w:b/>
                    <w:sz w:val="20"/>
                  </w:rPr>
                  <w:t xml:space="preserve">Reikalavimai: </w:t>
                </w:r>
                <w:r>
                  <w:rPr>
                    <w:sz w:val="20"/>
                  </w:rPr>
                  <w:t>jei nenumatyti gamintojo, jie – nebūtini, juos gali pakeisti gabaritiniai žibintai;</w:t>
                </w:r>
              </w:p>
              <w:p>
                <w:pPr>
                  <w:ind w:firstLine="709"/>
                  <w:jc w:val="both"/>
                  <w:rPr>
                    <w:sz w:val="20"/>
                  </w:rPr>
                </w:pPr>
                <w:r>
                  <w:rPr>
                    <w:sz w:val="20"/>
                  </w:rPr>
                  <w:t>turi būti tvarkingi.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2.5. Žibintai darbo vietai apšviesti</w:t>
                </w:r>
              </w:p>
              <w:p>
                <w:pPr>
                  <w:ind w:firstLine="709"/>
                  <w:jc w:val="both"/>
                  <w:rPr>
                    <w:sz w:val="20"/>
                  </w:rPr>
                </w:pPr>
                <w:r>
                  <w:rPr>
                    <w:b/>
                    <w:sz w:val="20"/>
                  </w:rPr>
                  <w:t xml:space="preserve">Reikalavimai: </w:t>
                </w:r>
                <w:r>
                  <w:rPr>
                    <w:sz w:val="20"/>
                  </w:rPr>
                  <w:t>įrengti taip, kad apšviestų darbo erdvę ir leistų nukreipti šviesą į darbo vietą.</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2.6. Švyturėliai ant traktorių stogo</w:t>
                </w:r>
              </w:p>
              <w:p>
                <w:pPr>
                  <w:ind w:firstLine="709"/>
                  <w:rPr>
                    <w:sz w:val="20"/>
                  </w:rPr>
                </w:pPr>
                <w:r>
                  <w:rPr>
                    <w:b/>
                    <w:sz w:val="20"/>
                  </w:rPr>
                  <w:t xml:space="preserve">Reikalavimai: </w:t>
                </w:r>
                <w:r>
                  <w:rPr>
                    <w:sz w:val="20"/>
                  </w:rPr>
                  <w:t>jei privaloma, ant stogo turi būti tvarkingas blyksintis geltonos spalvos švyturėlis (-iai).</w:t>
                </w:r>
              </w:p>
              <w:p>
                <w:pPr>
                  <w:ind w:firstLine="709"/>
                  <w:jc w:val="both"/>
                  <w:rPr>
                    <w:sz w:val="20"/>
                  </w:rPr>
                </w:pPr>
                <w:r>
                  <w:rPr>
                    <w:b/>
                    <w:sz w:val="20"/>
                  </w:rPr>
                  <w:t xml:space="preserve">Kontrolė: </w:t>
                </w:r>
                <w:r>
                  <w:rPr>
                    <w:sz w:val="20"/>
                  </w:rPr>
                  <w:t>apžiūrėjimas.</w:t>
                </w:r>
              </w:p>
              <w:p>
                <w:pPr>
                  <w:ind w:firstLine="709"/>
                  <w:jc w:val="both"/>
                  <w:rPr>
                    <w:sz w:val="20"/>
                  </w:rPr>
                </w:pP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2.7. Gabaritiniai žibintai</w:t>
                </w:r>
              </w:p>
              <w:p>
                <w:pPr>
                  <w:ind w:firstLine="709"/>
                  <w:jc w:val="both"/>
                  <w:rPr>
                    <w:sz w:val="20"/>
                  </w:rPr>
                </w:pPr>
                <w:r>
                  <w:rPr>
                    <w:b/>
                    <w:sz w:val="20"/>
                  </w:rPr>
                  <w:t xml:space="preserve">Reikalavimai: </w:t>
                </w:r>
                <w:r>
                  <w:rPr>
                    <w:sz w:val="20"/>
                  </w:rPr>
                  <w:t>privalo būti tvarkingi ir atitikti gamintojo reikalavimus;</w:t>
                </w:r>
              </w:p>
              <w:p>
                <w:pPr>
                  <w:ind w:firstLine="709"/>
                  <w:rPr>
                    <w:sz w:val="20"/>
                  </w:rPr>
                </w:pPr>
                <w:r>
                  <w:rPr>
                    <w:sz w:val="20"/>
                  </w:rPr>
                  <w:t>priekiniai gabaritiniai žibintai turi būti balti, šoniniai – geltoni, o galiniai – raudoni.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2.8. Stabdymo signalo žibintai</w:t>
                </w:r>
              </w:p>
              <w:p>
                <w:pPr>
                  <w:ind w:firstLine="709"/>
                  <w:jc w:val="both"/>
                  <w:rPr>
                    <w:sz w:val="20"/>
                  </w:rPr>
                </w:pPr>
                <w:r>
                  <w:rPr>
                    <w:b/>
                    <w:sz w:val="20"/>
                  </w:rPr>
                  <w:t xml:space="preserve">Reikalavimai: </w:t>
                </w:r>
                <w:r>
                  <w:rPr>
                    <w:sz w:val="20"/>
                  </w:rPr>
                  <w:t>turi užsidegti nuspaudus stabdžio pedalą;</w:t>
                </w:r>
              </w:p>
              <w:p>
                <w:pPr>
                  <w:ind w:firstLine="709"/>
                  <w:jc w:val="both"/>
                  <w:rPr>
                    <w:sz w:val="20"/>
                  </w:rPr>
                </w:pPr>
                <w:r>
                  <w:rPr>
                    <w:sz w:val="20"/>
                  </w:rPr>
                  <w:t>turi būti tvarkingi ir įrengti pagal gamintojo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2.9. Valstybinio numerio ženklo apšvietimo žibintas</w:t>
                </w:r>
              </w:p>
              <w:p>
                <w:pPr>
                  <w:ind w:firstLine="709"/>
                  <w:jc w:val="both"/>
                  <w:rPr>
                    <w:sz w:val="20"/>
                  </w:rPr>
                </w:pPr>
                <w:r>
                  <w:rPr>
                    <w:b/>
                    <w:sz w:val="20"/>
                  </w:rPr>
                  <w:t xml:space="preserve">Reikalavimai: </w:t>
                </w:r>
                <w:r>
                  <w:rPr>
                    <w:sz w:val="20"/>
                  </w:rPr>
                  <w:t>traktoriai privalo gale turėti vieną arba kelis numerio apšvietimo baltus žibintus, kurie sumontuoti pagal gamintojo reikalavimus;</w:t>
                </w:r>
              </w:p>
              <w:p>
                <w:pPr>
                  <w:ind w:firstLine="709"/>
                  <w:jc w:val="both"/>
                  <w:rPr>
                    <w:sz w:val="20"/>
                  </w:rPr>
                </w:pPr>
                <w:r>
                  <w:rPr>
                    <w:sz w:val="20"/>
                  </w:rPr>
                  <w:t>apšviestas numeris tamsoje turi būti matomas ne mažiau kaip už 20 m;</w:t>
                </w:r>
              </w:p>
              <w:p>
                <w:pPr>
                  <w:ind w:firstLine="709"/>
                  <w:jc w:val="both"/>
                  <w:rPr>
                    <w:sz w:val="20"/>
                  </w:rPr>
                </w:pPr>
                <w:r>
                  <w:rPr>
                    <w:sz w:val="20"/>
                  </w:rPr>
                  <w:t>privalo įsijungti kartu su gabaritiniais žibintais.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2.10. Atbulinės eigos žibintai</w:t>
                </w:r>
              </w:p>
              <w:p>
                <w:pPr>
                  <w:ind w:firstLine="709"/>
                  <w:jc w:val="both"/>
                  <w:rPr>
                    <w:sz w:val="20"/>
                  </w:rPr>
                </w:pPr>
                <w:r>
                  <w:rPr>
                    <w:b/>
                    <w:sz w:val="20"/>
                  </w:rPr>
                  <w:t xml:space="preserve">Reikalavimai: </w:t>
                </w:r>
                <w:r>
                  <w:rPr>
                    <w:sz w:val="20"/>
                  </w:rPr>
                  <w:t>jei numatyti gamintojo, turi būti ir privalo įsijungti tik įjungus atbulinės eigos pavarą;</w:t>
                </w:r>
              </w:p>
              <w:p>
                <w:pPr>
                  <w:ind w:firstLine="709"/>
                  <w:jc w:val="both"/>
                  <w:rPr>
                    <w:sz w:val="20"/>
                  </w:rPr>
                </w:pPr>
                <w:r>
                  <w:rPr>
                    <w:sz w:val="20"/>
                  </w:rPr>
                  <w:t>turi būti tvarkingi.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2.11. Šviesos atšvaitai (priekiniai, šoniniai, galiniai)</w:t>
                </w:r>
              </w:p>
              <w:p>
                <w:pPr>
                  <w:ind w:firstLine="709"/>
                  <w:jc w:val="both"/>
                  <w:rPr>
                    <w:sz w:val="20"/>
                  </w:rPr>
                </w:pPr>
                <w:r>
                  <w:rPr>
                    <w:b/>
                    <w:sz w:val="20"/>
                  </w:rPr>
                  <w:t xml:space="preserve">Reikalavimai: </w:t>
                </w:r>
                <w:r>
                  <w:rPr>
                    <w:sz w:val="20"/>
                  </w:rPr>
                  <w:t>turi būti, jei numatyti gamintojo;</w:t>
                </w:r>
              </w:p>
              <w:p>
                <w:pPr>
                  <w:ind w:firstLine="709"/>
                  <w:jc w:val="both"/>
                  <w:rPr>
                    <w:sz w:val="20"/>
                  </w:rPr>
                </w:pPr>
                <w:r>
                  <w:rPr>
                    <w:sz w:val="20"/>
                  </w:rPr>
                  <w:t>tvarkingi ir sumontuoti pagal gamintojo reikalavimus;</w:t>
                </w:r>
              </w:p>
              <w:p>
                <w:pPr>
                  <w:ind w:firstLine="709"/>
                  <w:jc w:val="both"/>
                  <w:rPr>
                    <w:sz w:val="20"/>
                  </w:rPr>
                </w:pPr>
                <w:r>
                  <w:rPr>
                    <w:sz w:val="20"/>
                  </w:rPr>
                  <w:t>priekiniai atšvaitai turi būti balti, šoniniai – geltoni, o galiniai – raudoni.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2.12. Posūkių rodikliai</w:t>
                </w:r>
              </w:p>
              <w:p>
                <w:pPr>
                  <w:ind w:firstLine="709"/>
                  <w:jc w:val="both"/>
                  <w:rPr>
                    <w:sz w:val="20"/>
                  </w:rPr>
                </w:pPr>
                <w:r>
                  <w:rPr>
                    <w:b/>
                    <w:sz w:val="20"/>
                  </w:rPr>
                  <w:t xml:space="preserve">Reikalavimai: </w:t>
                </w:r>
                <w:r>
                  <w:rPr>
                    <w:sz w:val="20"/>
                  </w:rPr>
                  <w:t>turi būti tvarkingi ir sumontuoti pagal gamintojo reikalavimus;</w:t>
                </w:r>
              </w:p>
              <w:p>
                <w:pPr>
                  <w:ind w:firstLine="709"/>
                  <w:jc w:val="both"/>
                  <w:rPr>
                    <w:sz w:val="20"/>
                  </w:rPr>
                </w:pPr>
                <w:r>
                  <w:rPr>
                    <w:sz w:val="20"/>
                  </w:rPr>
                  <w:t>posūkių rodikliai – geltoni, tačiau gali būti ir kitos spalvos, jeigu tai numatyta gamintojo.</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2.13. Prietaisų skydelio signalizacijos lemputės</w:t>
                </w:r>
              </w:p>
              <w:p>
                <w:pPr>
                  <w:ind w:firstLine="709"/>
                  <w:jc w:val="both"/>
                  <w:rPr>
                    <w:sz w:val="20"/>
                  </w:rPr>
                </w:pPr>
                <w:r>
                  <w:rPr>
                    <w:b/>
                    <w:sz w:val="20"/>
                  </w:rPr>
                  <w:t xml:space="preserve">Reikalavimai: </w:t>
                </w:r>
                <w:r>
                  <w:rPr>
                    <w:sz w:val="20"/>
                  </w:rPr>
                  <w:t>turi veikti ir atitikti gamintojo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2.14. Sąstato skiriamieji ženklai</w:t>
                </w:r>
              </w:p>
              <w:p>
                <w:pPr>
                  <w:ind w:firstLine="709"/>
                  <w:jc w:val="both"/>
                  <w:rPr>
                    <w:sz w:val="20"/>
                  </w:rPr>
                </w:pPr>
                <w:r>
                  <w:rPr>
                    <w:b/>
                    <w:sz w:val="20"/>
                  </w:rPr>
                  <w:t xml:space="preserve">Reikalavimai: </w:t>
                </w:r>
                <w:r>
                  <w:rPr>
                    <w:sz w:val="20"/>
                  </w:rPr>
                  <w:t>ant kombinuotų transporto priemonių kabinų (kėbulo) priekinės dalies turi būti skiriamasis sąstato ženklas, jei tai numatyta gamintojo;</w:t>
                </w:r>
              </w:p>
              <w:p>
                <w:pPr>
                  <w:ind w:firstLine="709"/>
                  <w:jc w:val="both"/>
                  <w:rPr>
                    <w:sz w:val="20"/>
                  </w:rPr>
                </w:pPr>
                <w:r>
                  <w:rPr>
                    <w:sz w:val="20"/>
                  </w:rPr>
                  <w:t>vidurinis žibintas ar trikampio centras turi būti traktoriaus išilginėje simetrijos ašyje.</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 Vairavimo sistema</w:t>
                </w:r>
              </w:p>
            </w:tc>
          </w:tr>
          <w:t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3.1. Šarnyriniai sujungimai</w:t>
                </w:r>
              </w:p>
              <w:p>
                <w:pPr>
                  <w:ind w:firstLine="709"/>
                  <w:jc w:val="both"/>
                  <w:rPr>
                    <w:sz w:val="20"/>
                  </w:rPr>
                </w:pPr>
                <w:r>
                  <w:rPr>
                    <w:b/>
                    <w:sz w:val="20"/>
                  </w:rPr>
                  <w:t>Reikalavimai:</w:t>
                </w:r>
                <w:r>
                  <w:rPr>
                    <w:sz w:val="20"/>
                  </w:rPr>
                  <w:t xml:space="preserve"> privalo atitikti gamintojo reikalavimus;</w:t>
                </w:r>
              </w:p>
              <w:p>
                <w:pPr>
                  <w:ind w:firstLine="709"/>
                  <w:jc w:val="both"/>
                  <w:rPr>
                    <w:sz w:val="20"/>
                  </w:rPr>
                </w:pPr>
                <w:r>
                  <w:rPr>
                    <w:sz w:val="20"/>
                  </w:rPr>
                  <w:t>išdilimas (laisvumas) turi neviršyti leistinų ribų.</w:t>
                </w:r>
              </w:p>
              <w:p>
                <w:pPr>
                  <w:ind w:firstLine="709"/>
                  <w:jc w:val="both"/>
                  <w:rPr>
                    <w:sz w:val="20"/>
                  </w:rPr>
                </w:pPr>
                <w:r>
                  <w:rPr>
                    <w:sz w:val="20"/>
                  </w:rPr>
                  <w:t xml:space="preserve">Vertinama kaip trūkumas, kai sudedamosios dalys, kurios tarpusavyje turėtų būti sujungtos,                                                 nepaslankiai juda viena kitos atžvilgiu, per didelis lankstų ar jungčių susidėvėjimas (klibėjimas, pernelyg dideli   poslinkiai, laisvumas);</w:t>
                </w:r>
              </w:p>
              <w:p>
                <w:pPr>
                  <w:ind w:firstLine="709"/>
                  <w:jc w:val="both"/>
                  <w:rPr>
                    <w:sz w:val="20"/>
                  </w:rPr>
                </w:pPr>
                <w:r>
                  <w:rPr>
                    <w:sz w:val="20"/>
                  </w:rPr>
                  <w:t>sudedamoji dalis sutrūkusi, nutraukta, deformuota ir (ar) nesaugi;</w:t>
                </w:r>
              </w:p>
              <w:p>
                <w:pPr>
                  <w:ind w:firstLine="709"/>
                  <w:jc w:val="both"/>
                  <w:rPr>
                    <w:sz w:val="20"/>
                  </w:rPr>
                </w:pPr>
                <w:r>
                  <w:rPr>
                    <w:sz w:val="20"/>
                  </w:rPr>
                  <w:t>trūksta tvirtinimo, fiksavimo detalių;</w:t>
                </w:r>
              </w:p>
              <w:p>
                <w:pPr>
                  <w:ind w:firstLine="709"/>
                  <w:jc w:val="both"/>
                  <w:rPr>
                    <w:sz w:val="20"/>
                  </w:rPr>
                </w:pPr>
                <w:r>
                  <w:rPr>
                    <w:sz w:val="20"/>
                  </w:rPr>
                  <w:t xml:space="preserve">sudedamoji dalis (pvz., ratų suvedimo traukė, išilginė vairo traukė) įrengta ir (ar) sureguliuota netinkamai; </w:t>
                </w:r>
              </w:p>
              <w:p>
                <w:pPr>
                  <w:ind w:firstLine="709"/>
                  <w:jc w:val="both"/>
                  <w:rPr>
                    <w:sz w:val="20"/>
                  </w:rPr>
                </w:pPr>
                <w:r>
                  <w:rPr>
                    <w:sz w:val="20"/>
                  </w:rPr>
                  <w:t xml:space="preserve">netinkamas remontas arba konstrukcijos pakeitimas, dėl šios priežasties pablogėjęs veikimas. </w:t>
                </w:r>
              </w:p>
              <w:p>
                <w:pPr>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3.2. Trauklės</w:t>
                </w:r>
              </w:p>
              <w:p>
                <w:pPr>
                  <w:ind w:firstLine="709"/>
                  <w:jc w:val="both"/>
                  <w:rPr>
                    <w:sz w:val="20"/>
                  </w:rPr>
                </w:pPr>
                <w:r>
                  <w:rPr>
                    <w:b/>
                    <w:sz w:val="20"/>
                  </w:rPr>
                  <w:t xml:space="preserve">Reikalavimai: </w:t>
                </w:r>
                <w:r>
                  <w:rPr>
                    <w:sz w:val="20"/>
                  </w:rPr>
                  <w:t>neturi būti didesnio laisvumo, negu nustatyta gamintojo;</w:t>
                </w:r>
              </w:p>
              <w:p>
                <w:pPr>
                  <w:ind w:firstLine="709"/>
                  <w:jc w:val="both"/>
                  <w:rPr>
                    <w:sz w:val="20"/>
                  </w:rPr>
                </w:pPr>
                <w:r>
                  <w:rPr>
                    <w:sz w:val="20"/>
                  </w:rPr>
                  <w:t>be įtrūkimų, nedeformuotos ir patikimai sujungtos.</w:t>
                </w:r>
              </w:p>
              <w:p>
                <w:pPr>
                  <w:ind w:firstLine="742"/>
                  <w:jc w:val="both"/>
                  <w:rPr>
                    <w:color w:val="000000"/>
                    <w:sz w:val="20"/>
                  </w:rPr>
                </w:pPr>
                <w:r>
                  <w:rPr>
                    <w:color w:val="000000"/>
                    <w:sz w:val="20"/>
                  </w:rPr>
                  <w:t>Vertinama, jog turi trūkumą, kai veikimo metu slankiojanti vairo traukė, svirtis ar kita sudedamoji dalis liečiasi (trinasi) su kita prie važiuoklės pritvirtinta dalimi;</w:t>
                </w:r>
              </w:p>
              <w:p>
                <w:pPr>
                  <w:ind w:firstLine="742"/>
                  <w:jc w:val="both"/>
                  <w:rPr>
                    <w:b/>
                    <w:bCs/>
                    <w:color w:val="000000"/>
                    <w:sz w:val="20"/>
                  </w:rPr>
                </w:pPr>
                <w:r>
                  <w:rPr>
                    <w:color w:val="000000"/>
                    <w:sz w:val="20"/>
                  </w:rPr>
                  <w:t>vairo mechanizmo (ratų pasukimo) ribotuvai neveikia arba jų nėra</w:t>
                </w:r>
                <w:r>
                  <w:rPr>
                    <w:b/>
                    <w:bCs/>
                    <w:color w:val="000000"/>
                    <w:sz w:val="20"/>
                  </w:rPr>
                  <w:t xml:space="preserve">. </w:t>
                </w:r>
              </w:p>
              <w:p>
                <w:pPr>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3.3. Vairaratis</w:t>
                </w:r>
              </w:p>
              <w:p>
                <w:pPr>
                  <w:ind w:firstLine="709"/>
                  <w:jc w:val="both"/>
                  <w:rPr>
                    <w:sz w:val="20"/>
                  </w:rPr>
                </w:pPr>
                <w:r>
                  <w:rPr>
                    <w:b/>
                    <w:sz w:val="20"/>
                  </w:rPr>
                  <w:t xml:space="preserve">Reikalavimai: </w:t>
                </w:r>
                <w:r>
                  <w:rPr>
                    <w:sz w:val="20"/>
                  </w:rPr>
                  <w:t>turi būti tvarkingas ir atitikti gamintojo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3.4. Vairo reduktorius</w:t>
                </w:r>
              </w:p>
              <w:p>
                <w:pPr>
                  <w:ind w:firstLine="709"/>
                  <w:jc w:val="both"/>
                  <w:rPr>
                    <w:sz w:val="20"/>
                  </w:rPr>
                </w:pPr>
                <w:r>
                  <w:rPr>
                    <w:b/>
                    <w:sz w:val="20"/>
                  </w:rPr>
                  <w:t xml:space="preserve">Reikalavimai: </w:t>
                </w:r>
                <w:r>
                  <w:rPr>
                    <w:sz w:val="20"/>
                  </w:rPr>
                  <w:t>elementų išdilimas (laisvumas) turi neviršyti leistinų ribų;</w:t>
                </w:r>
              </w:p>
              <w:p>
                <w:pPr>
                  <w:ind w:firstLine="709"/>
                  <w:jc w:val="both"/>
                  <w:rPr>
                    <w:sz w:val="20"/>
                  </w:rPr>
                </w:pPr>
                <w:r>
                  <w:rPr>
                    <w:sz w:val="20"/>
                  </w:rPr>
                  <w:t>neturi būti didesnio vairo rato laisvumo, negu nustatyta gamintojo;</w:t>
                </w:r>
              </w:p>
              <w:p>
                <w:pPr>
                  <w:ind w:firstLine="709"/>
                  <w:jc w:val="both"/>
                  <w:rPr>
                    <w:sz w:val="20"/>
                  </w:rPr>
                </w:pPr>
                <w:r>
                  <w:rPr>
                    <w:sz w:val="20"/>
                  </w:rPr>
                  <w:t xml:space="preserve">neturi būti ženklaus tepalo prasisunkimo. </w:t>
                </w:r>
              </w:p>
              <w:p>
                <w:pPr>
                  <w:ind w:firstLine="709"/>
                  <w:jc w:val="both"/>
                  <w:rPr>
                    <w:sz w:val="20"/>
                  </w:rPr>
                </w:pPr>
                <w:r>
                  <w:rPr>
                    <w:sz w:val="20"/>
                  </w:rPr>
                  <w:t xml:space="preserve">Vertinama kaip trūkumas, kai vairo pavaros veikimas netolygus, pernelyg didelis ir (ar) kitoks įprastiniam vairo pavaros veikimui nebūdingas pasipriešinimas, kuris juntamas sukant vairą, per didelis vairo pavaros ir (ar) vairo veleno laisvumas ir dėl šios priežasties pablogėja veikimas. Yra eksploatacijos skysčių nuotėkis, dėl šios priežasties susiformuoja lašai. </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3.5. Vairo velenas</w:t>
                </w:r>
              </w:p>
              <w:p>
                <w:pPr>
                  <w:ind w:firstLine="709"/>
                  <w:jc w:val="both"/>
                  <w:rPr>
                    <w:sz w:val="20"/>
                  </w:rPr>
                </w:pPr>
                <w:r>
                  <w:rPr>
                    <w:b/>
                    <w:sz w:val="20"/>
                  </w:rPr>
                  <w:t xml:space="preserve">Reikalavimai: </w:t>
                </w:r>
                <w:r>
                  <w:rPr>
                    <w:sz w:val="20"/>
                  </w:rPr>
                  <w:t>elementų išdilimas (laisvumas) turi neviršyti leistinų ribų.</w:t>
                </w:r>
              </w:p>
              <w:p>
                <w:pPr>
                  <w:ind w:firstLine="709"/>
                  <w:jc w:val="both"/>
                  <w:rPr>
                    <w:sz w:val="20"/>
                    <w:highlight w:val="yellow"/>
                  </w:rPr>
                </w:pPr>
                <w:r>
                  <w:rPr>
                    <w:sz w:val="20"/>
                  </w:rPr>
                  <w:t>Vertinama kaip trūkumas, kai deformuotas velenas, susidėvėjusios, nesaugios išdrožinės ir (ar) pleištinės jungtys, per didelis vairo pavaros ir (ar) vairo veleno susidėvėjimas</w:t>
                </w:r>
                <w:r>
                  <w:rPr>
                    <w:sz w:val="23"/>
                    <w:szCs w:val="23"/>
                  </w:rPr>
                  <w:t>.</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3.6. Vairo stiprintuvas</w:t>
                </w:r>
              </w:p>
              <w:p>
                <w:pPr>
                  <w:ind w:firstLine="709"/>
                  <w:jc w:val="both"/>
                  <w:rPr>
                    <w:sz w:val="20"/>
                  </w:rPr>
                </w:pPr>
                <w:r>
                  <w:rPr>
                    <w:b/>
                    <w:sz w:val="20"/>
                  </w:rPr>
                  <w:t xml:space="preserve">Reikalavimai: </w:t>
                </w:r>
                <w:r>
                  <w:rPr>
                    <w:sz w:val="20"/>
                  </w:rPr>
                  <w:t>privalo būti tvarkingas.</w:t>
                </w:r>
              </w:p>
              <w:p>
                <w:pPr>
                  <w:ind w:firstLine="709"/>
                  <w:jc w:val="both"/>
                  <w:rPr>
                    <w:sz w:val="20"/>
                  </w:rPr>
                </w:pPr>
                <w:r>
                  <w:rPr>
                    <w:sz w:val="20"/>
                  </w:rPr>
                  <w:t>Negali būti skysčio nuotėkio arba pablogėjusio veikimo;</w:t>
                </w:r>
              </w:p>
              <w:p>
                <w:pPr>
                  <w:ind w:firstLine="709"/>
                  <w:jc w:val="both"/>
                  <w:rPr>
                    <w:sz w:val="20"/>
                  </w:rPr>
                </w:pPr>
                <w:r>
                  <w:rPr>
                    <w:sz w:val="20"/>
                  </w:rPr>
                  <w:t>trūkti skysčio;</w:t>
                </w:r>
              </w:p>
              <w:p>
                <w:pPr>
                  <w:ind w:firstLine="709"/>
                  <w:jc w:val="both"/>
                  <w:rPr>
                    <w:sz w:val="20"/>
                  </w:rPr>
                </w:pPr>
                <w:r>
                  <w:rPr>
                    <w:sz w:val="20"/>
                  </w:rPr>
                  <w:t>mechanizmas (vairo stiprintuvas) neveikia, dėl šios priežasties pablogėja vairo veikimas;</w:t>
                </w:r>
              </w:p>
              <w:p>
                <w:pPr>
                  <w:ind w:firstLine="709"/>
                  <w:jc w:val="both"/>
                  <w:rPr>
                    <w:sz w:val="20"/>
                  </w:rPr>
                </w:pPr>
                <w:r>
                  <w:rPr>
                    <w:sz w:val="20"/>
                  </w:rPr>
                  <w:t xml:space="preserve">mechanizmas (vairo stiprintuvas) įtrūkęs ar pažeistas, todėl yra nesaugus (nepatikimas), dėl šios priežasties pablogėja vairo veikimas; </w:t>
                </w:r>
              </w:p>
              <w:p>
                <w:pPr>
                  <w:ind w:firstLine="709"/>
                  <w:jc w:val="both"/>
                  <w:rPr>
                    <w:sz w:val="20"/>
                  </w:rPr>
                </w:pPr>
                <w:r>
                  <w:rPr>
                    <w:sz w:val="20"/>
                  </w:rPr>
                  <w:t>neteisingai pritvirtintas, sureguliuotas ir (ar) sudedamosios dalys trinasi tarpusavyje, dėl šios priežasties pablogėja vairo veikimas;</w:t>
                </w:r>
              </w:p>
              <w:p>
                <w:pPr>
                  <w:ind w:firstLine="709"/>
                  <w:jc w:val="both"/>
                  <w:rPr>
                    <w:sz w:val="20"/>
                  </w:rPr>
                </w:pPr>
                <w:r>
                  <w:rPr>
                    <w:sz w:val="20"/>
                  </w:rPr>
                  <w:t>netinkamas remontas arba konstrukcijos pakeitimas(b), dėl šios priežasties pablogėja vairo veikimas;</w:t>
                </w:r>
              </w:p>
              <w:p>
                <w:pPr>
                  <w:ind w:firstLine="709"/>
                  <w:jc w:val="both"/>
                  <w:rPr>
                    <w:sz w:val="20"/>
                  </w:rPr>
                </w:pPr>
                <w:r>
                  <w:rPr>
                    <w:sz w:val="20"/>
                  </w:rPr>
                  <w:t xml:space="preserve">elektros instaliacija (laidai) arba žarnelės pažeistos arba per daug paveiktos korozijos, dėl šios priežasties pablogėja vairo veikimas. </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 Stabdžiai</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 Stabdžių pedalas (pamina)</w:t>
                </w:r>
              </w:p>
              <w:p>
                <w:pPr>
                  <w:ind w:firstLine="709"/>
                  <w:jc w:val="both"/>
                  <w:rPr>
                    <w:sz w:val="20"/>
                  </w:rPr>
                </w:pPr>
                <w:r>
                  <w:rPr>
                    <w:b/>
                    <w:sz w:val="20"/>
                  </w:rPr>
                  <w:t xml:space="preserve">Reikalavimai: </w:t>
                </w:r>
                <w:r>
                  <w:rPr>
                    <w:sz w:val="20"/>
                  </w:rPr>
                  <w:t>eiga turi atitikti gamintojo reikalavimus;</w:t>
                </w:r>
              </w:p>
              <w:p>
                <w:pPr>
                  <w:ind w:firstLine="709"/>
                  <w:jc w:val="both"/>
                  <w:rPr>
                    <w:sz w:val="20"/>
                  </w:rPr>
                </w:pPr>
                <w:r>
                  <w:rPr>
                    <w:sz w:val="20"/>
                  </w:rPr>
                  <w:t>neturi būti pastebimai apsunkintas nuspaudimas.</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 xml:space="preserve">4.2. Stabdžių pavaros trauklės  / lynai / svirtys / ašys / velenai</w:t>
                </w:r>
              </w:p>
              <w:p>
                <w:pPr>
                  <w:ind w:firstLine="709"/>
                  <w:jc w:val="both"/>
                  <w:rPr>
                    <w:sz w:val="20"/>
                  </w:rPr>
                </w:pPr>
                <w:r>
                  <w:rPr>
                    <w:b/>
                    <w:sz w:val="20"/>
                  </w:rPr>
                  <w:t xml:space="preserve">Reikalavimai: </w:t>
                </w:r>
                <w:r>
                  <w:rPr>
                    <w:sz w:val="20"/>
                  </w:rPr>
                  <w:t xml:space="preserve">neturi būti pastebimai pažeisti, susidėvėję, surūdiję, deformuoti; sujungimai turi būti paslankūs; neturi būti per didelės eigos dėl nesureguliavimo arba susidėvėjimo. </w:t>
                </w:r>
              </w:p>
              <w:p>
                <w:pPr>
                  <w:ind w:firstLine="709"/>
                  <w:jc w:val="both"/>
                  <w:rPr>
                    <w:sz w:val="20"/>
                  </w:rPr>
                </w:pPr>
                <w:r>
                  <w:rPr>
                    <w:sz w:val="20"/>
                  </w:rPr>
                  <w:t xml:space="preserve">Vertinama kaip trūkumas, kai lynas pažeistas, susuktas ar užmegztas; </w:t>
                </w:r>
              </w:p>
              <w:p>
                <w:pPr>
                  <w:ind w:firstLine="709"/>
                  <w:jc w:val="both"/>
                  <w:rPr>
                    <w:sz w:val="20"/>
                  </w:rPr>
                </w:pPr>
                <w:r>
                  <w:rPr>
                    <w:sz w:val="20"/>
                  </w:rPr>
                  <w:t xml:space="preserve">sudedamoji dalis per daug nusidėvėjusi ar pažeista korozijos; </w:t>
                </w:r>
              </w:p>
              <w:p>
                <w:pPr>
                  <w:ind w:firstLine="709"/>
                  <w:jc w:val="both"/>
                  <w:rPr>
                    <w:sz w:val="20"/>
                  </w:rPr>
                </w:pPr>
                <w:r>
                  <w:rPr>
                    <w:sz w:val="20"/>
                  </w:rPr>
                  <w:t>lynas, traukė arba jungtis nesaugi (netinkamai ar netvirtai pritvirtinta);</w:t>
                </w:r>
              </w:p>
              <w:p>
                <w:pPr>
                  <w:ind w:firstLine="709"/>
                  <w:jc w:val="both"/>
                  <w:rPr>
                    <w:sz w:val="20"/>
                  </w:rPr>
                </w:pPr>
                <w:r>
                  <w:rPr>
                    <w:sz w:val="20"/>
                  </w:rPr>
                  <w:t xml:space="preserve">pažeista lyno kreipiančiosios sistemos dalis (pvz., šarvas, ritinėlis, kanalas); ribojamas laisvas stabdžių sistemos veikimas (nepaslankios ir (ar) pernelyg užveržtos jungtys, paslankios dalys užspaustos, </w:t>
                </w:r>
              </w:p>
              <w:p>
                <w:pPr>
                  <w:ind w:firstLine="709"/>
                  <w:jc w:val="both"/>
                  <w:rPr>
                    <w:sz w:val="20"/>
                  </w:rPr>
                </w:pPr>
                <w:r>
                  <w:rPr>
                    <w:sz w:val="20"/>
                  </w:rPr>
                  <w:t>judėjimo lauke yra kliuvinių); pernelyg didelė svirties ar traukės eiga dėl blogo sureguliavimo ir (ar) susidėvėjimo.</w:t>
                </w:r>
              </w:p>
              <w:p>
                <w:pPr>
                  <w:ind w:firstLine="709"/>
                  <w:jc w:val="both"/>
                  <w:rPr>
                    <w:sz w:val="20"/>
                  </w:rPr>
                </w:pPr>
                <w:r>
                  <w:rPr>
                    <w:b/>
                    <w:sz w:val="20"/>
                  </w:rPr>
                  <w:t xml:space="preserve">Kontrolė: </w:t>
                </w:r>
                <w:r>
                  <w:rPr>
                    <w:sz w:val="20"/>
                  </w:rPr>
                  <w:t>apžiūrėjimas, matavimas.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4.3. Stabdžių magistraliniai vamzdžiai</w:t>
                </w:r>
              </w:p>
              <w:p>
                <w:pPr>
                  <w:ind w:firstLine="709"/>
                  <w:jc w:val="both"/>
                  <w:rPr>
                    <w:sz w:val="20"/>
                  </w:rPr>
                </w:pPr>
                <w:r>
                  <w:rPr>
                    <w:b/>
                    <w:sz w:val="20"/>
                  </w:rPr>
                  <w:t xml:space="preserve">Reikalavimai: </w:t>
                </w:r>
                <w:r>
                  <w:rPr>
                    <w:sz w:val="20"/>
                  </w:rPr>
                  <w:t>tvarkingi, sandariai sujungti;</w:t>
                </w:r>
              </w:p>
              <w:p>
                <w:pPr>
                  <w:ind w:firstLine="709"/>
                  <w:jc w:val="both"/>
                  <w:rPr>
                    <w:sz w:val="20"/>
                  </w:rPr>
                </w:pPr>
                <w:r>
                  <w:rPr>
                    <w:sz w:val="20"/>
                  </w:rPr>
                  <w:t>neturi būti pastebimai paveikti korozijos.</w:t>
                </w:r>
              </w:p>
              <w:p>
                <w:pPr>
                  <w:ind w:firstLine="709"/>
                  <w:jc w:val="both"/>
                  <w:rPr>
                    <w:b/>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4.4. Suspausto oro balionai</w:t>
                </w:r>
              </w:p>
              <w:p>
                <w:pPr>
                  <w:ind w:firstLine="709"/>
                  <w:jc w:val="both"/>
                  <w:rPr>
                    <w:sz w:val="20"/>
                  </w:rPr>
                </w:pPr>
                <w:r>
                  <w:rPr>
                    <w:b/>
                    <w:sz w:val="20"/>
                  </w:rPr>
                  <w:t xml:space="preserve">Reikalavimai: </w:t>
                </w:r>
                <w:r>
                  <w:rPr>
                    <w:sz w:val="20"/>
                  </w:rPr>
                  <w:t>turi būti sandarūs.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4.5. Slėgio reguliatorius</w:t>
                </w:r>
              </w:p>
              <w:p>
                <w:pPr>
                  <w:ind w:firstLine="709"/>
                  <w:jc w:val="both"/>
                  <w:rPr>
                    <w:sz w:val="20"/>
                  </w:rPr>
                </w:pPr>
                <w:r>
                  <w:rPr>
                    <w:b/>
                    <w:sz w:val="20"/>
                  </w:rPr>
                  <w:t xml:space="preserve">Reikalavimai: </w:t>
                </w:r>
                <w:r>
                  <w:rPr>
                    <w:sz w:val="20"/>
                  </w:rPr>
                  <w:t>turi palaikyti reikiamą slėgį.</w:t>
                </w:r>
              </w:p>
              <w:p>
                <w:pPr>
                  <w:ind w:firstLine="709"/>
                  <w:jc w:val="both"/>
                  <w:rPr>
                    <w:sz w:val="20"/>
                  </w:rPr>
                </w:pPr>
                <w:r>
                  <w:rPr>
                    <w:b/>
                    <w:sz w:val="20"/>
                  </w:rPr>
                  <w:t xml:space="preserve">Kontrolė: </w:t>
                </w:r>
                <w:r>
                  <w:rPr>
                    <w:sz w:val="20"/>
                  </w:rPr>
                  <w:t>apžiūrėjimas, matavimas.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4.6. Oro sistemos manometras</w:t>
                </w:r>
              </w:p>
              <w:p>
                <w:pPr>
                  <w:ind w:firstLine="709"/>
                  <w:jc w:val="both"/>
                  <w:rPr>
                    <w:sz w:val="20"/>
                  </w:rPr>
                </w:pPr>
                <w:r>
                  <w:rPr>
                    <w:b/>
                    <w:sz w:val="20"/>
                  </w:rPr>
                  <w:t xml:space="preserve">Reikalavimai: </w:t>
                </w:r>
                <w:r>
                  <w:rPr>
                    <w:sz w:val="20"/>
                  </w:rPr>
                  <w:t>turi veikti ir atitikti gamintojo reikalavimus.</w:t>
                </w:r>
              </w:p>
              <w:p>
                <w:pPr>
                  <w:ind w:firstLine="709"/>
                  <w:jc w:val="both"/>
                  <w:rPr>
                    <w:b/>
                    <w:i/>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4.7. Vilkiko ir priekabos stabdžių kontūrus jungiančios žarnelės</w:t>
                </w:r>
              </w:p>
              <w:p>
                <w:pPr>
                  <w:ind w:firstLine="709"/>
                  <w:jc w:val="both"/>
                  <w:rPr>
                    <w:sz w:val="20"/>
                  </w:rPr>
                </w:pPr>
                <w:r>
                  <w:rPr>
                    <w:b/>
                    <w:sz w:val="20"/>
                  </w:rPr>
                  <w:t xml:space="preserve">Reikalavimai: </w:t>
                </w:r>
                <w:r>
                  <w:rPr>
                    <w:sz w:val="20"/>
                  </w:rPr>
                  <w:t>turi būti sandarios;</w:t>
                </w:r>
              </w:p>
              <w:p>
                <w:pPr>
                  <w:ind w:firstLine="709"/>
                  <w:jc w:val="both"/>
                  <w:rPr>
                    <w:sz w:val="20"/>
                  </w:rPr>
                </w:pPr>
                <w:r>
                  <w:rPr>
                    <w:sz w:val="20"/>
                  </w:rPr>
                  <w:t>pritvirtintos taip, kad važiuojant ir manevruojant nebūtų pažeistos;</w:t>
                </w:r>
              </w:p>
              <w:p>
                <w:pPr>
                  <w:ind w:firstLine="709"/>
                  <w:jc w:val="both"/>
                  <w:rPr>
                    <w:sz w:val="20"/>
                  </w:rPr>
                </w:pPr>
                <w:r>
                  <w:rPr>
                    <w:sz w:val="20"/>
                  </w:rPr>
                  <w:t>paviršius nesutrūkinėjęs, nepažeistas.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4.8. Stabdžių trinkelių antdėklai</w:t>
                </w:r>
              </w:p>
              <w:p>
                <w:pPr>
                  <w:ind w:firstLine="709"/>
                  <w:jc w:val="both"/>
                  <w:rPr>
                    <w:sz w:val="20"/>
                  </w:rPr>
                </w:pPr>
                <w:r>
                  <w:rPr>
                    <w:b/>
                    <w:sz w:val="20"/>
                  </w:rPr>
                  <w:t xml:space="preserve">Reikalavimai: </w:t>
                </w:r>
                <w:r>
                  <w:rPr>
                    <w:sz w:val="20"/>
                  </w:rPr>
                  <w:t>frikcinis antdėklas turi būti ne plonesnis, negu nurodyta gamintojo.</w:t>
                </w:r>
              </w:p>
              <w:p>
                <w:pPr>
                  <w:ind w:firstLine="709"/>
                  <w:jc w:val="both"/>
                  <w:rPr>
                    <w:sz w:val="20"/>
                  </w:rPr>
                </w:pPr>
                <w:r>
                  <w:rPr>
                    <w:b/>
                    <w:sz w:val="20"/>
                  </w:rPr>
                  <w:t xml:space="preserve">Kontrolė: </w:t>
                </w:r>
                <w:r>
                  <w:rPr>
                    <w:sz w:val="20"/>
                  </w:rPr>
                  <w:t>apžiūrėjimas, bandymas.</w:t>
                </w:r>
              </w:p>
            </w:tc>
          </w:tr>
          <w:tr>
            <w:trPr>
              <w:trHeight w:val="1012"/>
            </w:trP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4.9. Pneumatinės stabdžių pavaros kontūrų kontroliniai čiaupai</w:t>
                </w:r>
              </w:p>
              <w:p>
                <w:pPr>
                  <w:ind w:firstLine="709"/>
                  <w:jc w:val="both"/>
                  <w:rPr>
                    <w:sz w:val="20"/>
                  </w:rPr>
                </w:pPr>
                <w:r>
                  <w:rPr>
                    <w:b/>
                    <w:sz w:val="20"/>
                  </w:rPr>
                  <w:t xml:space="preserve">Reikalavimai: </w:t>
                </w:r>
                <w:r>
                  <w:rPr>
                    <w:sz w:val="20"/>
                  </w:rPr>
                  <w:t>turi būti sandarūs ir veikti.</w:t>
                </w:r>
              </w:p>
              <w:p>
                <w:pPr>
                  <w:ind w:firstLine="709"/>
                  <w:jc w:val="both"/>
                  <w:rPr>
                    <w:b/>
                    <w:sz w:val="20"/>
                  </w:rPr>
                </w:pPr>
                <w:r>
                  <w:rPr>
                    <w:b/>
                    <w:sz w:val="20"/>
                  </w:rPr>
                  <w:t xml:space="preserve">Kontrolė: </w:t>
                </w:r>
                <w:r>
                  <w:rPr>
                    <w:sz w:val="20"/>
                  </w:rPr>
                  <w:t>apžiūrėjimas, bandymas.</w:t>
                </w:r>
              </w:p>
              <w:p>
                <w:pPr>
                  <w:ind w:firstLine="709"/>
                  <w:jc w:val="both"/>
                  <w:rPr>
                    <w:b/>
                    <w:sz w:val="20"/>
                  </w:rPr>
                </w:pP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4.10. Stabdymo sistemos bendras įrengimas</w:t>
                </w:r>
              </w:p>
              <w:p>
                <w:pPr>
                  <w:ind w:firstLine="709"/>
                  <w:jc w:val="both"/>
                  <w:rPr>
                    <w:sz w:val="20"/>
                  </w:rPr>
                </w:pPr>
                <w:r>
                  <w:rPr>
                    <w:b/>
                    <w:sz w:val="20"/>
                  </w:rPr>
                  <w:t xml:space="preserve">Reikalavimai: </w:t>
                </w:r>
                <w:r>
                  <w:rPr>
                    <w:sz w:val="20"/>
                  </w:rPr>
                  <w:t>turi veikti; turi atitikti gamintojo reikalavimus; neturi būti panaudotos kitų modelių detalės ir mazgai; detalės ir mazgai turi būti patikimai pritvirtinti.</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4.11. Stabdymo efektyvumas</w:t>
                </w:r>
              </w:p>
              <w:p>
                <w:pPr>
                  <w:ind w:firstLine="709"/>
                  <w:rPr>
                    <w:sz w:val="20"/>
                  </w:rPr>
                </w:pPr>
                <w:r>
                  <w:rPr>
                    <w:b/>
                    <w:sz w:val="20"/>
                  </w:rPr>
                  <w:t xml:space="preserve">Reikalavimai: </w:t>
                </w:r>
                <w:r>
                  <w:rPr>
                    <w:sz w:val="20"/>
                  </w:rPr>
                  <w:t>turi būti vienodai stabdomi vieno tilto ratai</w:t>
                </w:r>
                <w:r>
                  <w:rPr>
                    <w:b/>
                    <w:sz w:val="20"/>
                  </w:rPr>
                  <w:t xml:space="preserve">, </w:t>
                </w:r>
                <w:r>
                  <w:rPr>
                    <w:sz w:val="20"/>
                  </w:rPr>
                  <w:t xml:space="preserve">stabdymo kelio nukrypimas nuo </w:t>
                </w:r>
              </w:p>
              <w:p>
                <w:pPr>
                  <w:ind w:firstLine="709"/>
                  <w:rPr>
                    <w:sz w:val="20"/>
                  </w:rPr>
                </w:pPr>
                <w:r>
                  <w:rPr>
                    <w:sz w:val="20"/>
                  </w:rPr>
                  <w:t>tiesiosios – ne daugiau kaip 0,5 m.</w:t>
                </w:r>
              </w:p>
              <w:p>
                <w:pPr>
                  <w:ind w:firstLine="709"/>
                  <w:jc w:val="both"/>
                  <w:rPr>
                    <w:sz w:val="20"/>
                  </w:rPr>
                </w:pPr>
                <w:r>
                  <w:rPr>
                    <w:sz w:val="20"/>
                  </w:rPr>
                  <w:t xml:space="preserve">turi atitikti gamintojo reikalavimus. Jeigu gamintojo reikalavimų nėra, </w:t>
                </w:r>
              </w:p>
              <w:p>
                <w:pPr>
                  <w:ind w:firstLine="709"/>
                  <w:jc w:val="both"/>
                  <w:rPr>
                    <w:sz w:val="20"/>
                  </w:rPr>
                </w:pPr>
                <w:r>
                  <w:rPr>
                    <w:sz w:val="20"/>
                  </w:rPr>
                  <w:t>stabdymo efektyvumas nustatomas šiais būdais:</w:t>
                </w:r>
              </w:p>
              <w:p>
                <w:pPr>
                  <w:ind w:firstLine="709"/>
                  <w:jc w:val="both"/>
                  <w:rPr>
                    <w:sz w:val="20"/>
                  </w:rPr>
                </w:pPr>
                <w:r>
                  <w:rPr>
                    <w:sz w:val="20"/>
                  </w:rPr>
                  <w:t xml:space="preserve">kilnojamuoju lėtėjimo matavimo prietaisu. Stabdymo efektyvumas turi būti </w:t>
                  <w:sym w:font="Symbol" w:char="F0B3"/>
                  <w:t xml:space="preserve">45 proc., stovėjimo (atsarginių) stabdžių </w:t>
                  <w:sym w:font="Symbol" w:char="F0B3"/>
                  <w:t xml:space="preserve">15 proc.; stabdant priekabas (puspriekabes) darbinių stabdžių stabdymo efektyvumas turi būti </w:t>
                  <w:sym w:font="Symbol" w:char="F0B3"/>
                  <w:t xml:space="preserve">40 proc., stovėjimo (atsarginių) stabdžių </w:t>
                  <w:sym w:font="Symbol" w:char="F0B3"/>
                  <w:t xml:space="preserve"> 15 proc. Stabdymo efektyvumas z apskaičiuojamas pagal formulę: z = (j</w:t>
                </w:r>
                <w:r>
                  <w:rPr>
                    <w:sz w:val="20"/>
                    <w:vertAlign w:val="subscript"/>
                  </w:rPr>
                  <w:t>st</w:t>
                </w:r>
                <w:r>
                  <w:rPr>
                    <w:sz w:val="20"/>
                  </w:rPr>
                  <w:t xml:space="preserve">/g) </w:t>
                  <w:sym w:font="Symbol" w:char="F0B4"/>
                  <w:t xml:space="preserve"> 100</w:t>
                  <w:sym w:font="Symbol" w:char="F025"/>
                  <w:t>,</w:t>
                </w:r>
              </w:p>
              <w:p>
                <w:pPr>
                  <w:ind w:firstLine="709"/>
                  <w:jc w:val="both"/>
                  <w:rPr>
                    <w:sz w:val="20"/>
                  </w:rPr>
                </w:pPr>
                <w:r>
                  <w:rPr>
                    <w:sz w:val="20"/>
                  </w:rPr>
                  <w:t>kai: j</w:t>
                </w:r>
                <w:r>
                  <w:rPr>
                    <w:sz w:val="20"/>
                    <w:vertAlign w:val="subscript"/>
                  </w:rPr>
                  <w:t xml:space="preserve">st </w:t>
                </w:r>
                <w:r>
                  <w:rPr>
                    <w:sz w:val="20"/>
                  </w:rPr>
                  <w:t>– lėtėjimo pagreitis, m/s</w:t>
                </w:r>
                <w:r>
                  <w:rPr>
                    <w:sz w:val="20"/>
                    <w:vertAlign w:val="superscript"/>
                  </w:rPr>
                  <w:t>2</w:t>
                </w:r>
                <w:r>
                  <w:rPr>
                    <w:sz w:val="20"/>
                  </w:rPr>
                  <w:t xml:space="preserve">, </w:t>
                </w:r>
              </w:p>
              <w:p>
                <w:pPr>
                  <w:ind w:left="600" w:firstLine="709"/>
                  <w:jc w:val="both"/>
                  <w:rPr>
                    <w:sz w:val="20"/>
                  </w:rPr>
                </w:pPr>
                <w:r>
                  <w:rPr>
                    <w:sz w:val="20"/>
                  </w:rPr>
                  <w:t>g – laisvojo kūno kritimo pagreitis, m/s</w:t>
                </w:r>
                <w:r>
                  <w:rPr>
                    <w:sz w:val="20"/>
                    <w:vertAlign w:val="superscript"/>
                  </w:rPr>
                  <w:t>2</w:t>
                </w:r>
                <w:r>
                  <w:rPr>
                    <w:sz w:val="20"/>
                  </w:rPr>
                  <w:t>;</w:t>
                </w:r>
              </w:p>
              <w:p>
                <w:pPr>
                  <w:ind w:firstLine="709"/>
                  <w:jc w:val="both"/>
                  <w:rPr>
                    <w:sz w:val="20"/>
                  </w:rPr>
                </w:pPr>
                <w:r>
                  <w:rPr>
                    <w:sz w:val="20"/>
                  </w:rPr>
                  <w:t xml:space="preserve">stabdymo kelio ilgis S (metrais), stabdant traktorių su neįkaitusiais stabdžiais, turi būti ne didesnis kaip apskaičiuotas pagal formulę: S </w:t>
                  <w:sym w:font="Symbol" w:char="F0A3"/>
                  <w:t xml:space="preserve"> 0,1V+ V</w:t>
                </w:r>
                <w:r>
                  <w:rPr>
                    <w:sz w:val="20"/>
                    <w:vertAlign w:val="superscript"/>
                  </w:rPr>
                  <w:t>2</w:t>
                </w:r>
                <w:r>
                  <w:rPr>
                    <w:sz w:val="20"/>
                  </w:rPr>
                  <w:t>/90, kai V – greitis kilometrais per valandą.</w:t>
                </w:r>
              </w:p>
              <w:p>
                <w:pPr>
                  <w:ind w:firstLine="709"/>
                  <w:jc w:val="both"/>
                  <w:rPr>
                    <w:sz w:val="20"/>
                  </w:rPr>
                </w:pPr>
                <w:r>
                  <w:rPr>
                    <w:b/>
                    <w:sz w:val="20"/>
                  </w:rPr>
                  <w:t xml:space="preserve">Kontrolė: </w:t>
                </w:r>
                <w:r>
                  <w:rPr>
                    <w:sz w:val="20"/>
                  </w:rPr>
                  <w:t xml:space="preserve">stabdymo efektyvumas nustatomas tikrinant aikštelėje su kieta bei sausa kelio danga ir pradedant stabdyti esant greičiui 20-40 km/val. </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4.12. Stovėjimo stabdžio svirties užtraukimas ir fiksavimas</w:t>
                </w:r>
              </w:p>
              <w:p>
                <w:pPr>
                  <w:ind w:firstLine="709"/>
                  <w:jc w:val="both"/>
                  <w:rPr>
                    <w:sz w:val="20"/>
                  </w:rPr>
                </w:pPr>
                <w:r>
                  <w:rPr>
                    <w:b/>
                    <w:sz w:val="20"/>
                  </w:rPr>
                  <w:t xml:space="preserve">Reikalavimai: </w:t>
                </w:r>
                <w:r>
                  <w:rPr>
                    <w:sz w:val="20"/>
                  </w:rPr>
                  <w:t>neturi būti pastebimai apsunkintas svirties užtraukimas (nuspaudimas);</w:t>
                </w:r>
              </w:p>
              <w:p>
                <w:pPr>
                  <w:ind w:firstLine="709"/>
                  <w:jc w:val="both"/>
                  <w:rPr>
                    <w:sz w:val="20"/>
                  </w:rPr>
                </w:pPr>
                <w:r>
                  <w:rPr>
                    <w:sz w:val="20"/>
                  </w:rPr>
                  <w:t>svirtis turi būti tvarkinga ir patikimai fiksuotis;</w:t>
                </w:r>
              </w:p>
              <w:p>
                <w:pPr>
                  <w:ind w:firstLine="709"/>
                  <w:jc w:val="both"/>
                  <w:rPr>
                    <w:sz w:val="20"/>
                  </w:rPr>
                </w:pPr>
                <w:r>
                  <w:rPr>
                    <w:sz w:val="20"/>
                  </w:rPr>
                  <w:t>patikimai laikyti nuokalnėje, kurios nuolydis nurodytas gamintojo</w:t>
                </w:r>
                <w:r>
                  <w:rPr>
                    <w:strike/>
                    <w:sz w:val="20"/>
                  </w:rPr>
                  <w:t xml:space="preserve"> </w:t>
                </w:r>
              </w:p>
              <w:p>
                <w:pPr>
                  <w:ind w:firstLine="709"/>
                  <w:jc w:val="both"/>
                  <w:rPr>
                    <w:sz w:val="20"/>
                  </w:rPr>
                </w:pPr>
                <w:r>
                  <w:rPr>
                    <w:b/>
                    <w:sz w:val="20"/>
                  </w:rPr>
                  <w:t xml:space="preserve">Kontrolė: </w:t>
                </w:r>
                <w:r>
                  <w:rPr>
                    <w:sz w:val="20"/>
                  </w:rPr>
                  <w:t>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 Ratai</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5.1. Padangos</w:t>
                </w:r>
              </w:p>
              <w:p>
                <w:pPr>
                  <w:ind w:firstLine="709"/>
                  <w:jc w:val="both"/>
                  <w:rPr>
                    <w:sz w:val="20"/>
                  </w:rPr>
                </w:pPr>
                <w:r>
                  <w:rPr>
                    <w:b/>
                    <w:sz w:val="20"/>
                  </w:rPr>
                  <w:t xml:space="preserve">Reikalavimai: </w:t>
                </w:r>
                <w:r>
                  <w:rPr>
                    <w:sz w:val="20"/>
                  </w:rPr>
                  <w:t>padangų charakteristikos turi atitikti transporto priemonės gamintojo reikalavimus;</w:t>
                </w:r>
              </w:p>
              <w:p>
                <w:pPr>
                  <w:ind w:firstLine="709"/>
                  <w:jc w:val="both"/>
                  <w:rPr>
                    <w:sz w:val="20"/>
                  </w:rPr>
                </w:pPr>
                <w:r>
                  <w:rPr>
                    <w:sz w:val="20"/>
                  </w:rPr>
                  <w:t xml:space="preserve">ant vienos ašies ratų draudžiama naudoti nevienodų matmenų ar nevienodo protektoriaus rašto padangas; </w:t>
                </w:r>
              </w:p>
              <w:p>
                <w:pPr>
                  <w:ind w:firstLine="709"/>
                  <w:jc w:val="both"/>
                  <w:rPr>
                    <w:sz w:val="20"/>
                  </w:rPr>
                </w:pPr>
                <w:r>
                  <w:rPr>
                    <w:sz w:val="20"/>
                  </w:rPr>
                  <w:t>padangos neturi būti pažeistos.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5.2. Ratlankiai / ratų tvirtinimas</w:t>
                </w:r>
              </w:p>
              <w:p>
                <w:pPr>
                  <w:ind w:firstLine="709"/>
                  <w:rPr>
                    <w:sz w:val="20"/>
                  </w:rPr>
                </w:pPr>
                <w:r>
                  <w:rPr>
                    <w:b/>
                    <w:sz w:val="20"/>
                  </w:rPr>
                  <w:t xml:space="preserve">Reikalavimai: </w:t>
                </w:r>
                <w:r>
                  <w:rPr>
                    <w:sz w:val="20"/>
                  </w:rPr>
                  <w:t>pagrindiniai konstrukciniai elementai (padangos montavimo, rato tvirtinimo paviršiai) turi būti be įtrūkimų, įlenkimų, aštrių briaunų, užvartų; tvirtinimo kiaurymių lizdai turi būti nesusidėvėję;</w:t>
                </w:r>
              </w:p>
              <w:p>
                <w:pPr>
                  <w:ind w:firstLine="709"/>
                  <w:jc w:val="both"/>
                  <w:rPr>
                    <w:sz w:val="20"/>
                  </w:rPr>
                </w:pPr>
                <w:r>
                  <w:rPr>
                    <w:sz w:val="20"/>
                  </w:rPr>
                  <w:t>patikimai patvirtinti ir atitikti padangos matmenis bei gamintojo reikalavimus.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 Dyzelinis variklis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 xml:space="preserve">6.1. Dūmingumas  </w:t>
                </w:r>
              </w:p>
              <w:p>
                <w:pPr>
                  <w:ind w:firstLine="709"/>
                  <w:jc w:val="both"/>
                  <w:rPr>
                    <w:sz w:val="20"/>
                  </w:rPr>
                </w:pPr>
                <w:r>
                  <w:rPr>
                    <w:b/>
                    <w:sz w:val="20"/>
                  </w:rPr>
                  <w:t xml:space="preserve">Reikalavimai: </w:t>
                </w:r>
                <w:r>
                  <w:rPr>
                    <w:sz w:val="20"/>
                  </w:rPr>
                  <w:t xml:space="preserve">dūmingumas neturi būti padidėjęs, atitikti galiojančius normatyvus. </w:t>
                </w:r>
              </w:p>
              <w:p>
                <w:pPr>
                  <w:ind w:firstLine="709"/>
                  <w:jc w:val="both"/>
                  <w:rPr>
                    <w:sz w:val="20"/>
                  </w:rPr>
                </w:pPr>
                <w:r>
                  <w:rPr>
                    <w:sz w:val="20"/>
                  </w:rPr>
                  <w:t>Dūmingumo matavimo vertės:</w:t>
                </w:r>
              </w:p>
              <w:p>
                <w:pPr>
                  <w:ind w:left="1069"/>
                  <w:jc w:val="both"/>
                  <w:rPr>
                    <w:sz w:val="20"/>
                  </w:rPr>
                </w:pPr>
                <w:r>
                  <w:rPr>
                    <w:sz w:val="20"/>
                  </w:rPr>
                  <w:t>varikliai be pripūtimo – 2,5 m</w:t>
                </w:r>
                <w:r>
                  <w:rPr>
                    <w:sz w:val="20"/>
                    <w:vertAlign w:val="superscript"/>
                  </w:rPr>
                  <w:t>–1</w:t>
                </w:r>
                <w:r>
                  <w:rPr>
                    <w:sz w:val="20"/>
                  </w:rPr>
                  <w:t>;</w:t>
                </w:r>
              </w:p>
              <w:p>
                <w:pPr>
                  <w:ind w:left="1069"/>
                  <w:jc w:val="both"/>
                  <w:rPr>
                    <w:sz w:val="20"/>
                    <w:vertAlign w:val="superscript"/>
                  </w:rPr>
                </w:pPr>
                <w:r>
                  <w:rPr>
                    <w:sz w:val="20"/>
                  </w:rPr>
                  <w:t>varikliai su turbininiu kompresoriumi – 3,0 m</w:t>
                </w:r>
                <w:r>
                  <w:rPr>
                    <w:sz w:val="20"/>
                    <w:vertAlign w:val="superscript"/>
                  </w:rPr>
                  <w:t>–1</w:t>
                </w:r>
              </w:p>
              <w:p>
                <w:pPr>
                  <w:ind w:firstLine="709"/>
                  <w:jc w:val="both"/>
                  <w:rPr>
                    <w:sz w:val="20"/>
                  </w:rPr>
                </w:pPr>
                <w:r>
                  <w:rPr>
                    <w:b/>
                    <w:sz w:val="20"/>
                  </w:rPr>
                  <w:t xml:space="preserve">Kontrolė: </w:t>
                </w:r>
                <w:r>
                  <w:rPr>
                    <w:sz w:val="20"/>
                  </w:rPr>
                  <w:t xml:space="preserve">matavimas dūmamačiu, vizualinis tikrinimas. </w:t>
                </w:r>
              </w:p>
              <w:p>
                <w:pPr>
                  <w:ind w:left="1069"/>
                  <w:jc w:val="both"/>
                  <w:rPr>
                    <w:b/>
                    <w:sz w:val="20"/>
                  </w:rPr>
                </w:pP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6.2. Alyvos, degalų ir eksploatacinių skysčių prasisunkimas</w:t>
                </w:r>
              </w:p>
              <w:p>
                <w:pPr>
                  <w:ind w:firstLine="709"/>
                  <w:jc w:val="both"/>
                  <w:rPr>
                    <w:sz w:val="20"/>
                  </w:rPr>
                </w:pPr>
                <w:r>
                  <w:rPr>
                    <w:b/>
                    <w:sz w:val="20"/>
                  </w:rPr>
                  <w:t xml:space="preserve">Reikalavimai: </w:t>
                </w:r>
                <w:r>
                  <w:rPr>
                    <w:sz w:val="20"/>
                  </w:rPr>
                  <w:t>prasisunkimų neturi būti.</w:t>
                </w:r>
              </w:p>
              <w:p>
                <w:pPr>
                  <w:ind w:firstLine="709"/>
                  <w:jc w:val="both"/>
                  <w:rPr>
                    <w:b/>
                    <w:sz w:val="20"/>
                  </w:rPr>
                </w:pPr>
                <w:r>
                  <w:rPr>
                    <w:b/>
                    <w:sz w:val="20"/>
                  </w:rPr>
                  <w:t>Kontrolė</w:t>
                </w:r>
                <w:r>
                  <w:rPr>
                    <w:sz w:val="20"/>
                  </w:rPr>
                  <w:t>: 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6.3. Variklio atramų būklė, tvirtinimas</w:t>
                </w:r>
              </w:p>
              <w:p>
                <w:pPr>
                  <w:ind w:firstLine="709"/>
                  <w:jc w:val="both"/>
                  <w:rPr>
                    <w:b/>
                    <w:sz w:val="20"/>
                  </w:rPr>
                </w:pPr>
                <w:r>
                  <w:rPr>
                    <w:b/>
                    <w:sz w:val="20"/>
                  </w:rPr>
                  <w:t xml:space="preserve">Reikalavimai: </w:t>
                </w:r>
                <w:r>
                  <w:rPr>
                    <w:sz w:val="20"/>
                  </w:rPr>
                  <w:t>turi būti tvarkingos ir atitikti gamintojo reikalavimus.</w:t>
                </w:r>
              </w:p>
              <w:p>
                <w:pPr>
                  <w:ind w:firstLine="709"/>
                  <w:jc w:val="both"/>
                  <w:rPr>
                    <w:b/>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6.4. Maitinimo sistema</w:t>
                </w:r>
              </w:p>
              <w:p>
                <w:pPr>
                  <w:ind w:firstLine="709"/>
                  <w:jc w:val="both"/>
                  <w:rPr>
                    <w:sz w:val="20"/>
                  </w:rPr>
                </w:pPr>
                <w:r>
                  <w:rPr>
                    <w:b/>
                    <w:sz w:val="20"/>
                  </w:rPr>
                  <w:t xml:space="preserve">Reikalavimai: </w:t>
                </w:r>
                <w:r>
                  <w:rPr>
                    <w:sz w:val="20"/>
                  </w:rPr>
                  <w:t>turi būti sandari.</w:t>
                </w:r>
              </w:p>
              <w:p>
                <w:pPr>
                  <w:ind w:firstLine="709"/>
                  <w:jc w:val="both"/>
                  <w:rPr>
                    <w:b/>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6.5. Variklio paleidimo blokavimo mechanizmo įranga</w:t>
                </w:r>
              </w:p>
              <w:p>
                <w:pPr>
                  <w:ind w:firstLine="709"/>
                  <w:jc w:val="both"/>
                  <w:rPr>
                    <w:sz w:val="20"/>
                  </w:rPr>
                </w:pPr>
                <w:r>
                  <w:rPr>
                    <w:b/>
                    <w:sz w:val="20"/>
                  </w:rPr>
                  <w:t xml:space="preserve">Reikalavimai: </w:t>
                </w:r>
                <w:r>
                  <w:rPr>
                    <w:sz w:val="20"/>
                  </w:rPr>
                  <w:t>turi veikti.</w:t>
                </w:r>
              </w:p>
              <w:p>
                <w:pPr>
                  <w:ind w:firstLine="709"/>
                  <w:jc w:val="both"/>
                  <w:rPr>
                    <w:b/>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bCs/>
                    <w:sz w:val="20"/>
                  </w:rPr>
                </w:pPr>
                <w:r>
                  <w:rPr>
                    <w:b/>
                    <w:sz w:val="20"/>
                  </w:rPr>
                  <w:t xml:space="preserve">6.6. </w:t>
                </w:r>
                <w:r>
                  <w:rPr>
                    <w:b/>
                    <w:bCs/>
                    <w:sz w:val="20"/>
                  </w:rPr>
                  <w:t>Keliamo triukšmo lygis</w:t>
                </w:r>
              </w:p>
              <w:p>
                <w:pPr>
                  <w:ind w:firstLine="743"/>
                  <w:jc w:val="both"/>
                  <w:rPr>
                    <w:bCs/>
                    <w:sz w:val="20"/>
                  </w:rPr>
                </w:pPr>
                <w:r>
                  <w:rPr>
                    <w:b/>
                    <w:bCs/>
                    <w:sz w:val="20"/>
                  </w:rPr>
                  <w:t xml:space="preserve">Reikalavimai: </w:t>
                </w:r>
                <w:r>
                  <w:rPr>
                    <w:bCs/>
                    <w:sz w:val="20"/>
                  </w:rPr>
                  <w:t xml:space="preserve">išmetimo sistemos elementai turi būti nepažeisti; </w:t>
                </w:r>
              </w:p>
              <w:p>
                <w:pPr>
                  <w:ind w:firstLine="743"/>
                  <w:jc w:val="both"/>
                  <w:rPr>
                    <w:bCs/>
                    <w:sz w:val="20"/>
                  </w:rPr>
                </w:pPr>
                <w:r>
                  <w:rPr>
                    <w:bCs/>
                    <w:sz w:val="20"/>
                  </w:rPr>
                  <w:t>variklio keliamą triukšmą slopinančios apsaugos, jei numatytos gamintojo, turi būti pritvirtintos ir be didesnių pažeidimų.</w:t>
                </w:r>
              </w:p>
              <w:p>
                <w:pPr>
                  <w:ind w:firstLine="743"/>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 Transmisija</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7.1. Sankaba</w:t>
                </w:r>
              </w:p>
              <w:p>
                <w:pPr>
                  <w:ind w:firstLine="709"/>
                  <w:jc w:val="both"/>
                  <w:rPr>
                    <w:sz w:val="20"/>
                  </w:rPr>
                </w:pPr>
                <w:r>
                  <w:rPr>
                    <w:b/>
                    <w:sz w:val="20"/>
                  </w:rPr>
                  <w:t xml:space="preserve">Reikalavimai: </w:t>
                </w:r>
                <w:r>
                  <w:rPr>
                    <w:sz w:val="20"/>
                  </w:rPr>
                  <w:t>išjungus sankabą, pavaros turi įsijungti ir išsijungti sklandžiai, be trukdžių.</w:t>
                </w:r>
              </w:p>
              <w:p>
                <w:pPr>
                  <w:ind w:firstLine="709"/>
                  <w:jc w:val="both"/>
                  <w:rPr>
                    <w:b/>
                    <w:sz w:val="20"/>
                  </w:rPr>
                </w:pPr>
                <w:r>
                  <w:rPr>
                    <w:b/>
                    <w:sz w:val="20"/>
                  </w:rPr>
                  <w:t xml:space="preserve">Kontrolė: </w:t>
                </w:r>
                <w:r>
                  <w:rPr>
                    <w:sz w:val="20"/>
                  </w:rPr>
                  <w:t>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7.2. Pavaros</w:t>
                </w:r>
              </w:p>
              <w:p>
                <w:pPr>
                  <w:ind w:firstLine="709"/>
                  <w:jc w:val="both"/>
                  <w:rPr>
                    <w:b/>
                    <w:sz w:val="20"/>
                  </w:rPr>
                </w:pPr>
                <w:r>
                  <w:rPr>
                    <w:b/>
                    <w:sz w:val="20"/>
                  </w:rPr>
                  <w:t xml:space="preserve">Reikalavimai: </w:t>
                </w:r>
                <w:r>
                  <w:rPr>
                    <w:sz w:val="20"/>
                  </w:rPr>
                  <w:t>turi būti lengvai įjungiamos ir išjungiamos, savaime neįsijungti ir neišsijungti.</w:t>
                </w:r>
              </w:p>
              <w:p>
                <w:pPr>
                  <w:ind w:firstLine="709"/>
                  <w:jc w:val="both"/>
                  <w:rPr>
                    <w:b/>
                    <w:sz w:val="20"/>
                  </w:rPr>
                </w:pPr>
                <w:r>
                  <w:rPr>
                    <w:b/>
                    <w:sz w:val="20"/>
                  </w:rPr>
                  <w:t xml:space="preserve">Kontrolė: </w:t>
                </w:r>
                <w:r>
                  <w:rPr>
                    <w:sz w:val="20"/>
                  </w:rPr>
                  <w:t>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 xml:space="preserve">7.3. Transmisijos besisukančios dalys ir kardanai </w:t>
                </w:r>
              </w:p>
              <w:p>
                <w:pPr>
                  <w:ind w:firstLine="709"/>
                  <w:jc w:val="both"/>
                  <w:rPr>
                    <w:sz w:val="20"/>
                  </w:rPr>
                </w:pPr>
                <w:r>
                  <w:rPr>
                    <w:b/>
                    <w:sz w:val="20"/>
                  </w:rPr>
                  <w:t xml:space="preserve">Reikalavimai: </w:t>
                </w:r>
                <w:r>
                  <w:rPr>
                    <w:sz w:val="20"/>
                  </w:rPr>
                  <w:t>turi būti apdengtos apsaugomis pagal gamintojo reikalavimus.</w:t>
                </w:r>
              </w:p>
              <w:p>
                <w:pPr>
                  <w:ind w:firstLine="709"/>
                  <w:jc w:val="both"/>
                  <w:rPr>
                    <w:b/>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 Važiuoklė ir kėbulas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 Ašys</w:t>
                </w:r>
              </w:p>
              <w:p>
                <w:pPr>
                  <w:ind w:firstLine="709"/>
                  <w:jc w:val="both"/>
                  <w:rPr>
                    <w:sz w:val="20"/>
                  </w:rPr>
                </w:pPr>
                <w:r>
                  <w:rPr>
                    <w:b/>
                    <w:sz w:val="20"/>
                  </w:rPr>
                  <w:t xml:space="preserve">Reikalavimai: </w:t>
                </w:r>
                <w:r>
                  <w:rPr>
                    <w:sz w:val="20"/>
                  </w:rPr>
                  <w:t>turi būti tvarkingos, nedeformuotos.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8.2. Ratų guoliai</w:t>
                </w:r>
              </w:p>
              <w:p>
                <w:pPr>
                  <w:ind w:firstLine="709"/>
                  <w:jc w:val="both"/>
                  <w:rPr>
                    <w:sz w:val="20"/>
                  </w:rPr>
                </w:pPr>
                <w:r>
                  <w:rPr>
                    <w:b/>
                    <w:sz w:val="20"/>
                  </w:rPr>
                  <w:t xml:space="preserve">Reikalavimai: </w:t>
                </w:r>
                <w:r>
                  <w:rPr>
                    <w:sz w:val="20"/>
                  </w:rPr>
                  <w:t>laisvumas guoliuose neturi būti didesnis, nei numatyta gamintojo.</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8.3. Sukabinimo įtaisas</w:t>
                </w:r>
              </w:p>
              <w:p>
                <w:pPr>
                  <w:ind w:firstLine="709"/>
                  <w:jc w:val="both"/>
                  <w:rPr>
                    <w:sz w:val="20"/>
                  </w:rPr>
                </w:pPr>
                <w:r>
                  <w:rPr>
                    <w:b/>
                    <w:sz w:val="20"/>
                  </w:rPr>
                  <w:t xml:space="preserve">Reikalavimai: </w:t>
                </w:r>
                <w:r>
                  <w:rPr>
                    <w:sz w:val="20"/>
                  </w:rPr>
                  <w:t>turi atitikti gamintojo reikalavimus;</w:t>
                </w:r>
              </w:p>
              <w:p>
                <w:pPr>
                  <w:ind w:firstLine="709"/>
                  <w:jc w:val="both"/>
                  <w:rPr>
                    <w:sz w:val="20"/>
                  </w:rPr>
                </w:pPr>
                <w:r>
                  <w:rPr>
                    <w:sz w:val="20"/>
                  </w:rPr>
                  <w:t>įtaisas, skirtas priekabos elektros grandinei / sistemai įjungti (rozetė), privalo būti tvarkingas.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8.4. Puspriekabės reguliuojamos atramos</w:t>
                </w:r>
              </w:p>
              <w:p>
                <w:pPr>
                  <w:ind w:firstLine="709"/>
                  <w:jc w:val="both"/>
                  <w:rPr>
                    <w:sz w:val="20"/>
                  </w:rPr>
                </w:pPr>
                <w:r>
                  <w:rPr>
                    <w:b/>
                    <w:sz w:val="20"/>
                  </w:rPr>
                  <w:t xml:space="preserve">Reikalavimai: </w:t>
                </w:r>
                <w:r>
                  <w:rPr>
                    <w:sz w:val="20"/>
                  </w:rPr>
                  <w:t>turi būti tvarkingos.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8.5. Priekabos priekinio tilto pasisukimo fiksavimo įtaisas</w:t>
                </w:r>
              </w:p>
              <w:p>
                <w:pPr>
                  <w:ind w:firstLine="709"/>
                  <w:jc w:val="both"/>
                  <w:rPr>
                    <w:sz w:val="20"/>
                  </w:rPr>
                </w:pPr>
                <w:r>
                  <w:rPr>
                    <w:b/>
                    <w:sz w:val="20"/>
                  </w:rPr>
                  <w:t xml:space="preserve">Reikalavimai: </w:t>
                </w:r>
                <w:r>
                  <w:rPr>
                    <w:sz w:val="20"/>
                  </w:rPr>
                  <w:t>turi būti tvarkingas.</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8.6. Slenksčiai / laipteliai</w:t>
                </w:r>
              </w:p>
              <w:p>
                <w:pPr>
                  <w:ind w:firstLine="709"/>
                  <w:jc w:val="both"/>
                  <w:rPr>
                    <w:sz w:val="20"/>
                  </w:rPr>
                </w:pPr>
                <w:r>
                  <w:rPr>
                    <w:b/>
                    <w:sz w:val="20"/>
                  </w:rPr>
                  <w:t xml:space="preserve">Reikalavimai: </w:t>
                </w:r>
                <w:r>
                  <w:rPr>
                    <w:sz w:val="20"/>
                  </w:rPr>
                  <w:t>turi būti tvarkingi ir patikimai pritvirtinti;</w:t>
                </w:r>
              </w:p>
              <w:p>
                <w:pPr>
                  <w:ind w:firstLine="709"/>
                  <w:jc w:val="both"/>
                  <w:rPr>
                    <w:sz w:val="20"/>
                  </w:rPr>
                </w:pPr>
                <w:r>
                  <w:rPr>
                    <w:sz w:val="20"/>
                  </w:rPr>
                  <w:t>slenksčiai neturi išsikišti už transporto priemonės gabaritų.</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ind w:firstLine="709"/>
                  <w:jc w:val="both"/>
                  <w:rPr>
                    <w:b/>
                    <w:sz w:val="20"/>
                  </w:rPr>
                </w:pPr>
                <w:r>
                  <w:rPr>
                    <w:b/>
                    <w:sz w:val="20"/>
                  </w:rPr>
                  <w:t xml:space="preserve">8.7. Durys  /gaubtai  / rankenos / užraktai / cisternų ir degalų bakų angų užsklandos / durų pavaros / kėbulo arba kabinos fiksavimo įtaisai</w:t>
                </w:r>
              </w:p>
              <w:p>
                <w:pPr>
                  <w:ind w:firstLine="709"/>
                  <w:jc w:val="both"/>
                  <w:rPr>
                    <w:sz w:val="20"/>
                  </w:rPr>
                </w:pPr>
                <w:r>
                  <w:rPr>
                    <w:b/>
                    <w:sz w:val="20"/>
                  </w:rPr>
                  <w:t xml:space="preserve">Reikalavimai: </w:t>
                </w:r>
                <w:r>
                  <w:rPr>
                    <w:sz w:val="20"/>
                  </w:rPr>
                  <w:t>turi būti tvarkingi.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8.8. Stiklai (šviesos laidumas, matomumas)</w:t>
                </w:r>
              </w:p>
              <w:p>
                <w:pPr>
                  <w:ind w:firstLine="709"/>
                  <w:jc w:val="both"/>
                  <w:rPr>
                    <w:sz w:val="20"/>
                  </w:rPr>
                </w:pPr>
                <w:r>
                  <w:rPr>
                    <w:b/>
                    <w:sz w:val="20"/>
                  </w:rPr>
                  <w:t xml:space="preserve">Reikalavimai: </w:t>
                </w:r>
                <w:r>
                  <w:rPr>
                    <w:sz w:val="20"/>
                  </w:rPr>
                  <w:t>leidžiama naudoti gamintojo numatytus;</w:t>
                </w:r>
              </w:p>
              <w:p>
                <w:pPr>
                  <w:ind w:firstLine="709"/>
                  <w:jc w:val="both"/>
                  <w:rPr>
                    <w:sz w:val="20"/>
                  </w:rPr>
                </w:pPr>
                <w:r>
                  <w:rPr>
                    <w:sz w:val="20"/>
                  </w:rPr>
                  <w:t>neturi būti stiklų defektų, trukdančių vairuotojui matyti kelią;</w:t>
                </w:r>
              </w:p>
              <w:p>
                <w:pPr>
                  <w:ind w:firstLine="709"/>
                  <w:jc w:val="both"/>
                  <w:rPr>
                    <w:sz w:val="20"/>
                  </w:rPr>
                </w:pPr>
                <w:r>
                  <w:rPr>
                    <w:sz w:val="20"/>
                  </w:rPr>
                  <w:t>skydeliai, apsaugantys nuo tiesioginio saulės spindulių akinimo, turi būti tvarkingi.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8.9. Stiklo valytuvai</w:t>
                </w:r>
              </w:p>
              <w:p>
                <w:pPr>
                  <w:ind w:firstLine="709"/>
                  <w:jc w:val="both"/>
                  <w:rPr>
                    <w:sz w:val="20"/>
                  </w:rPr>
                </w:pPr>
                <w:r>
                  <w:rPr>
                    <w:b/>
                    <w:sz w:val="20"/>
                  </w:rPr>
                  <w:t>Reikalavimai:</w:t>
                </w:r>
                <w:r>
                  <w:rPr>
                    <w:sz w:val="20"/>
                  </w:rPr>
                  <w:t xml:space="preserve"> turi būti tvarkingi.</w:t>
                </w:r>
              </w:p>
              <w:p>
                <w:pPr>
                  <w:ind w:firstLine="709"/>
                  <w:jc w:val="both"/>
                  <w:rPr>
                    <w:b/>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8.10. Sėdynių tvirtinimas / padėties reguliavimas</w:t>
                </w:r>
              </w:p>
              <w:p>
                <w:pPr>
                  <w:ind w:firstLine="709"/>
                  <w:jc w:val="both"/>
                  <w:rPr>
                    <w:sz w:val="20"/>
                  </w:rPr>
                </w:pPr>
                <w:r>
                  <w:rPr>
                    <w:b/>
                    <w:sz w:val="20"/>
                  </w:rPr>
                  <w:t xml:space="preserve">Reikalavimai: </w:t>
                </w:r>
                <w:r>
                  <w:rPr>
                    <w:sz w:val="20"/>
                  </w:rPr>
                  <w:t>turi būti patikimai pritvirtintos, padėties reguliavimo mechanizmas turi būti tvarkingas.</w:t>
                </w:r>
              </w:p>
              <w:p>
                <w:pPr>
                  <w:ind w:firstLine="709"/>
                  <w:jc w:val="both"/>
                  <w:rPr>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8.11. Priekabos grindys / šoniniai ir galiniai bortai, jų užraktai</w:t>
                </w:r>
              </w:p>
              <w:p>
                <w:pPr>
                  <w:ind w:firstLine="709"/>
                  <w:jc w:val="both"/>
                  <w:rPr>
                    <w:sz w:val="20"/>
                  </w:rPr>
                </w:pPr>
                <w:r>
                  <w:rPr>
                    <w:b/>
                    <w:sz w:val="20"/>
                  </w:rPr>
                  <w:t xml:space="preserve">Reikalavimai: </w:t>
                </w:r>
                <w:r>
                  <w:rPr>
                    <w:sz w:val="20"/>
                  </w:rPr>
                  <w:t>nesulaužytos, užraktai – tvarkingi.</w:t>
                </w:r>
              </w:p>
              <w:p>
                <w:pPr>
                  <w:ind w:firstLine="709"/>
                  <w:jc w:val="both"/>
                  <w:rPr>
                    <w:sz w:val="20"/>
                  </w:rPr>
                </w:pPr>
                <w:r>
                  <w:rPr>
                    <w:b/>
                    <w:sz w:val="20"/>
                  </w:rPr>
                  <w:t xml:space="preserve">Kontrolė: </w:t>
                </w:r>
                <w:r>
                  <w:rPr>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8.12. Purvasargiai</w:t>
                </w:r>
              </w:p>
              <w:p>
                <w:pPr>
                  <w:ind w:firstLine="709"/>
                  <w:jc w:val="both"/>
                  <w:rPr>
                    <w:sz w:val="20"/>
                  </w:rPr>
                </w:pPr>
                <w:r>
                  <w:rPr>
                    <w:b/>
                    <w:sz w:val="20"/>
                  </w:rPr>
                  <w:t xml:space="preserve">Reikalavimai: </w:t>
                </w:r>
                <w:r>
                  <w:rPr>
                    <w:sz w:val="20"/>
                  </w:rPr>
                  <w:t>turi atitikti gamintojo reikalavimus, jei numatyti konstrukcijoje.</w:t>
                </w:r>
              </w:p>
              <w:p>
                <w:pPr>
                  <w:ind w:firstLine="709"/>
                  <w:jc w:val="both"/>
                  <w:rPr>
                    <w:sz w:val="20"/>
                  </w:rPr>
                </w:pPr>
                <w:r>
                  <w:rPr>
                    <w:b/>
                    <w:sz w:val="20"/>
                  </w:rPr>
                  <w:t xml:space="preserve">Kontrolė: </w:t>
                </w:r>
                <w:r>
                  <w:rPr>
                    <w:sz w:val="20"/>
                  </w:rPr>
                  <w:t>apžiūrėjimas.</w:t>
                </w:r>
              </w:p>
            </w:tc>
          </w:tr>
        </w:tbl>
        <w:p>
          <w:pPr>
            <w:overflowPunct w:val="0"/>
            <w:spacing w:line="360" w:lineRule="auto"/>
            <w:jc w:val="both"/>
            <w:textAlignment w:val="baseline"/>
            <w:rPr>
              <w:sz w:val="23"/>
              <w:szCs w:val="23"/>
            </w:rPr>
          </w:pPr>
        </w:p>
        <w:sdt>
          <w:sdtPr>
            <w:alias w:val="pabaiga"/>
            <w:tag w:val="part_1c92bc9a15744ae2b1ab887ddd4ce966"/>
            <w:lock w:val="sdtLocked"/>
            <w:richText/>
          </w:sdtPr>
          <w:sdtContent>
            <w:p>
              <w:pPr>
                <w:overflowPunct w:val="0"/>
                <w:jc w:val="center"/>
                <w:textAlignment w:val="baseline"/>
              </w:pPr>
              <w:r>
                <w:rPr>
                  <w:sz w:val="23"/>
                  <w:szCs w:val="23"/>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59506DB6AD">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2004-12-24,
Žin., 2004, Nr.
188-7022 (2004-12-31), i. k. 1042330ISAK003D-678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97c7102f8a11ee9de9e7e0fd363afc">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2023-07-31,
paskelbta TAR 2023-07-31, i. k. 2023-15475            </w:t>
          </w:r>
        </w:p>
        <w:p/>
      </w:sdtContent>
    </w:sdt>
    <w:sdt>
      <w:sdtPr>
        <w:alias w:val="patvirtinta"/>
        <w:tag w:val="part_8c14cd3ec09147e6ba21fc4c9815777b"/>
        <w:lock w:val="sdtLocked"/>
        <w:richText/>
      </w:sdtPr>
      <w:sdtContent>
        <w:p>
          <w:pPr>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 xml:space="preserve">Lietuvos Respublikos </w:t>
          </w:r>
        </w:p>
        <w:p>
          <w:pPr>
            <w:ind w:firstLine="5102"/>
          </w:pPr>
          <w:r>
            <w:t>žemės ūkio ministro</w:t>
          </w:r>
        </w:p>
        <w:p>
          <w:pPr>
            <w:ind w:firstLine="5102"/>
          </w:pPr>
          <w:r>
            <w:t>2005 m. spalio 12 d. įsakymu Nr. 3D-481</w:t>
          </w:r>
        </w:p>
        <w:p>
          <w:pPr>
            <w:ind w:firstLine="709"/>
            <w:jc w:val="right"/>
          </w:pPr>
        </w:p>
        <w:sdt>
          <w:sdtPr>
            <w:alias w:val="Pavadinimas"/>
            <w:tag w:val="title_8c14cd3ec09147e6ba21fc4c9815777b"/>
            <w:lock w:val="sdtLocked"/>
            <w:richText/>
          </w:sdtPr>
          <w:sdtContent>
            <w:p>
              <w:pPr>
                <w:jc w:val="center"/>
                <w:rPr>
                  <w:b/>
                </w:rPr>
              </w:pPr>
              <w:r>
                <w:rPr>
                  <w:b/>
                </w:rPr>
                <w:t>TRAKTORIAUS, SAVAEIGĖS MAŠINOS (PRIEKABOS)</w:t>
              </w:r>
            </w:p>
            <w:p>
              <w:pPr>
                <w:jc w:val="center"/>
                <w:rPr>
                  <w:b/>
                </w:rPr>
              </w:pPr>
              <w:r>
                <w:rPr>
                  <w:b/>
                </w:rPr>
                <w:t>TECHNINĖS APŽIŪROS TALONAS</w:t>
              </w:r>
            </w:p>
          </w:sdtContent>
        </w:sdt>
        <w:p>
          <w:pPr>
            <w:ind w:firstLine="709"/>
          </w:pPr>
        </w:p>
        <w:tbl>
          <w:tblPr>
            <w:tblW w:w="9637" w:type="dxa"/>
            <w:tblInd w:w="108" w:type="dxa"/>
            <w:tblLook w:val="01E0" w:firstRow="1" w:lastRow="1" w:firstColumn="1" w:lastColumn="1" w:noHBand="0" w:noVBand="0"/>
          </w:tblPr>
          <w:tblGrid>
            <w:gridCol w:w="4818"/>
            <w:gridCol w:w="4819"/>
          </w:tblGrid>
          <w:tr>
            <w:tc>
              <w:tcPr>
                <w:tcW w:w="4818" w:type="dxa"/>
              </w:tcPr>
              <w:p>
                <w:pPr>
                  <w:ind w:firstLine="709"/>
                  <w:rPr>
                    <w:sz w:val="20"/>
                  </w:rPr>
                </w:pPr>
                <w:r>
                  <w:rPr>
                    <w:sz w:val="20"/>
                  </w:rPr>
                  <w:t>Traktoriaus ir savaeigės mašinos (priekabos) techninės apžiūros talono pirmoji pusė</w:t>
                </w:r>
              </w:p>
            </w:tc>
            <w:tc>
              <w:tcPr>
                <w:tcW w:w="4819" w:type="dxa"/>
              </w:tcPr>
              <w:p>
                <w:pPr>
                  <w:ind w:firstLine="709"/>
                  <w:rPr>
                    <w:sz w:val="20"/>
                  </w:rPr>
                </w:pPr>
                <w:r>
                  <w:rPr>
                    <w:sz w:val="20"/>
                  </w:rPr>
                  <w:t>Traktoriaus ir savaeigės mašinos (priekabos) techninės apžiūros talono antroji pusė</w:t>
                </w:r>
              </w:p>
            </w:tc>
          </w:tr>
        </w:tbl>
        <w:p>
          <w:pPr>
            <w:ind w:firstLine="709"/>
          </w:pPr>
          <w:r>
            <w:rPr>
              <w:lang w:eastAsia="lt-LT"/>
            </w:rPr>
            <mc:AlternateContent>
              <mc:Choice Requires="wps">
                <w:drawing>
                  <wp:anchor distT="0" distB="0" distL="114300" distR="114300" simplePos="0" relativeHeight="251660800" behindDoc="0" locked="0" layoutInCell="1" allowOverlap="1">
                    <wp:simplePos x="0" y="0"/>
                    <wp:positionH relativeFrom="column">
                      <wp:posOffset>3037205</wp:posOffset>
                    </wp:positionH>
                    <wp:positionV relativeFrom="paragraph">
                      <wp:posOffset>138430</wp:posOffset>
                    </wp:positionV>
                    <wp:extent cx="2743200" cy="3657600"/>
                    <wp:effectExtent l="8255" t="5080" r="10795" b="1397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365760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39.15pt;margin-top:10.9pt;width:3in;height:4in;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BRQYKwIAAFgEAAAOAAAAZHJzL2Uyb0RvYy54bWysVNtu2zAMfR+wfxD0vjhxbq0Rp+jSZRjQ XYB2HyDLcixMEjVJiZ19fSk5TbPbyzA/CKJEHZLnkF7d9FqRg3BeginpZDSmRBgOtTS7kn593L65 osQHZmqmwIiSHoWnN+vXr1adLUQOLahaOIIgxhedLWkbgi2yzPNWaOZHYIXBywacZgFNt8tqxzpE 1yrLx+NF1oGrrQMuvMfTu+GSrhN+0wgePjeNF4GokmJuIa0urVVcs/WKFTvHbCv5KQ32D1loJg0G PUPdscDI3snfoLTkDjw0YcRBZ9A0kotUA1YzGf9SzUPLrEi1IDnenmny/w+Wfzp8cUTWJc0pMUyj RI+iD+Qt9GQa2emsL9DpwaJb6PEYVU6VensP/JsnBjYtMztx6xx0rWA1ZjeJL7OLpwOOjyBV9xFq DMP2ARJQ3zgdqUMyCKKjSsezMjEVjof5cjZFuSnheDddzJcLNGIMVjw/t86H9wI0iZuSOpQ+wbPD vQ+D67NLjOZByXorlUqG21Ub5ciBYZts03dC/8lNGdKV9HqezwcG/goxTt+fILQM2O9K6pJenZ1Y EXl7Z2pMkxWBSTXssTplTkRG7gYWQ1/1SbHEciS5gvqIzDoY2hvHETctuB+UdNjaJfXf98wJStQH g+pcT2azOAvJmM2XORru8qa6vGGGI1RJAyXDdhOG+dlbJ3ctRhr6wcAtKtrIxPVLVqf0sX2TWqdR i/NxaSevlx/C+gkAAP//AwBQSwMEFAAGAAgAAAAhAElotl3gAAAACgEAAA8AAABkcnMvZG93bnJl di54bWxMj8tOwzAQRfdI/IM1SGxQ66QtzYNMKoQEojtoEWzd2E0i/Ai2m4a/Z1jBcmaO7pxbbSaj 2ah86J1FSOcJMGUbJ3vbIrztH2c5sBCFlUI7qxC+VYBNfXlRiVK6s31V4y62jEJsKAVCF+NQch6a ThkR5m5Qlm5H542INPqWSy/OFG40XyTJmhvRW/rQiUE9dKr53J0MQr56Hj/Cdvny3qyPuog32fj0 5RGvr6b7O2BRTfEPhl99UoeanA7uZGVgGmGV5UtCERYpVSCgSBNaHBBuiywHXlf8f4X6BwAA//8D AFBLAQItABQABgAIAAAAIQC2gziS/gAAAOEBAAATAAAAAAAAAAAAAAAAAAAAAABbQ29udGVudF9U eXBlc10ueG1sUEsBAi0AFAAGAAgAAAAhADj9If/WAAAAlAEAAAsAAAAAAAAAAAAAAAAALwEAAF9y ZWxzLy5yZWxzUEsBAi0AFAAGAAgAAAAhANMFFBgrAgAAWAQAAA4AAAAAAAAAAAAAAAAALgIAAGRy cy9lMm9Eb2MueG1sUEsBAi0AFAAGAAgAAAAhAElotl3gAAAACgEAAA8AAAAAAAAAAAAAAAAAhQQA AGRycy9kb3ducmV2LnhtbFBLBQYAAAAABAAEAPMAAACSBQAAAAA= ">
                    <v:textbox>
                      <w:txbxContent>
                        <w:p/>
                      </w:txbxContent>
                    </v:textbox>
                  </v:shape>
                </w:pict>
              </mc:Fallback>
            </mc:AlternateContent>
            <mc:AlternateContent>
              <mc:Choice Requires="wps">
                <w:drawing>
                  <wp:anchor distT="0" distB="0" distL="114300" distR="114300" simplePos="0" relativeHeight="251659776" behindDoc="0" locked="0" layoutInCell="1" allowOverlap="1">
                    <wp:simplePos x="0" y="0"/>
                    <wp:positionH relativeFrom="column">
                      <wp:posOffset>179705</wp:posOffset>
                    </wp:positionH>
                    <wp:positionV relativeFrom="paragraph">
                      <wp:posOffset>138430</wp:posOffset>
                    </wp:positionV>
                    <wp:extent cx="2743200" cy="3657600"/>
                    <wp:effectExtent l="8255" t="5080" r="10795" b="139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3657600"/>
                            </a:xfrm>
                            <a:prstGeom prst="rect">
                              <a:avLst/>
                            </a:prstGeom>
                            <a:solidFill>
                              <a:srgbClr val="FFFFFF"/>
                            </a:solidFill>
                            <a:ln w="9525">
                              <a:solidFill>
                                <a:srgbClr val="000000"/>
                              </a:solidFill>
                              <a:miter lim="800000"/>
                              <a:headEnd/>
                              <a:tailEnd/>
                            </a:ln>
                          </wps:spPr>
                          <wps:txbx>
                            <w:txbxContent>
                              <w:p>
                                <w:pPr>
                                  <w:jc w:val="center"/>
                                  <w:rPr>
                                    <w:rFonts w:ascii="Arial" w:hAnsi="Arial" w:cs="Arial"/>
                                    <w:sz w:val="15"/>
                                    <w:szCs w:val="15"/>
                                  </w:rPr>
                                </w:pPr>
                                <w:r>
                                  <w:rPr>
                                    <w:rFonts w:ascii="Arial" w:hAnsi="Arial" w:cs="Arial"/>
                                    <w:sz w:val="15"/>
                                    <w:szCs w:val="15"/>
                                  </w:rPr>
                                  <w:t>LIETUVOS RESPUBLIKA</w:t>
                                </w:r>
                              </w:p>
                              <w:p>
                                <w:pPr>
                                  <w:jc w:val="center"/>
                                  <w:rPr>
                                    <w:rFonts w:ascii="Arial" w:hAnsi="Arial" w:cs="Arial"/>
                                    <w:sz w:val="15"/>
                                    <w:szCs w:val="15"/>
                                  </w:rPr>
                                </w:pPr>
                                <w:r>
                                  <w:rPr>
                                    <w:rFonts w:ascii="Arial" w:hAnsi="Arial" w:cs="Arial"/>
                                    <w:sz w:val="15"/>
                                    <w:szCs w:val="15"/>
                                  </w:rPr>
                                  <w:t>LT</w:t>
                                </w:r>
                              </w:p>
                              <w:p>
                                <w:pPr>
                                  <w:jc w:val="center"/>
                                  <w:rPr>
                                    <w:rFonts w:ascii="Arial" w:hAnsi="Arial" w:cs="Arial"/>
                                    <w:sz w:val="15"/>
                                    <w:szCs w:val="15"/>
                                  </w:rPr>
                                </w:pPr>
                              </w:p>
                              <w:p>
                                <w:pPr>
                                  <w:jc w:val="center"/>
                                  <w:rPr>
                                    <w:rFonts w:ascii="Arial" w:hAnsi="Arial" w:cs="Arial"/>
                                    <w:sz w:val="15"/>
                                    <w:szCs w:val="15"/>
                                  </w:rPr>
                                </w:pPr>
                                <w:r>
                                  <w:rPr>
                                    <w:rFonts w:ascii="Arial" w:hAnsi="Arial" w:cs="Arial"/>
                                    <w:sz w:val="15"/>
                                    <w:szCs w:val="15"/>
                                  </w:rPr>
                                  <w:t>...................................................................SAVIVALDYBĖS</w:t>
                                </w:r>
                              </w:p>
                              <w:p>
                                <w:pPr>
                                  <w:jc w:val="center"/>
                                  <w:rPr>
                                    <w:rFonts w:ascii="Arial" w:hAnsi="Arial" w:cs="Arial"/>
                                    <w:sz w:val="15"/>
                                    <w:szCs w:val="15"/>
                                  </w:rPr>
                                </w:pPr>
                                <w:r>
                                  <w:rPr>
                                    <w:rFonts w:ascii="Arial" w:hAnsi="Arial" w:cs="Arial"/>
                                    <w:sz w:val="15"/>
                                    <w:szCs w:val="15"/>
                                  </w:rPr>
                                  <w:t>ADMINISTRACIJA</w:t>
                                </w:r>
                              </w:p>
                              <w:p>
                                <w:pPr>
                                  <w:jc w:val="center"/>
                                  <w:rPr>
                                    <w:rFonts w:ascii="Arial" w:hAnsi="Arial" w:cs="Arial"/>
                                    <w:sz w:val="15"/>
                                    <w:szCs w:val="15"/>
                                  </w:rPr>
                                </w:pPr>
                              </w:p>
                              <w:p>
                                <w:pPr>
                                  <w:jc w:val="center"/>
                                  <w:rPr>
                                    <w:rFonts w:ascii="Arial" w:hAnsi="Arial" w:cs="Arial"/>
                                    <w:sz w:val="15"/>
                                    <w:szCs w:val="15"/>
                                  </w:rPr>
                                </w:pPr>
                                <w:r>
                                  <w:rPr>
                                    <w:rFonts w:ascii="Arial" w:hAnsi="Arial" w:cs="Arial"/>
                                    <w:sz w:val="15"/>
                                    <w:szCs w:val="15"/>
                                  </w:rPr>
                                  <w:t>TRAKTORIAUS, SAVAEIGĖS MAŠINOS (PRIEKABOS) TECHNINĖS APŽIŪROS TALONAS</w:t>
                                </w:r>
                              </w:p>
                              <w:p>
                                <w:pPr>
                                  <w:jc w:val="center"/>
                                  <w:rPr>
                                    <w:rFonts w:ascii="Arial" w:hAnsi="Arial" w:cs="Arial"/>
                                    <w:sz w:val="15"/>
                                    <w:szCs w:val="15"/>
                                  </w:rPr>
                                </w:pPr>
                                <w:r>
                                  <w:rPr>
                                    <w:rFonts w:ascii="Arial" w:hAnsi="Arial" w:cs="Arial"/>
                                    <w:sz w:val="15"/>
                                    <w:szCs w:val="15"/>
                                  </w:rPr>
                                  <w:t>Nr. 0000000</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 xml:space="preserve">(traktoriaus,  savaeigės mašinos (priekabos) pavadinimas)</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(markė ir modelis)</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(valstybinis numeris)</w:t>
                                </w:r>
                              </w:p>
                              <w:p>
                                <w:pPr>
                                  <w:rPr>
                                    <w:rFonts w:ascii="Arial" w:hAnsi="Arial" w:cs="Arial"/>
                                    <w:sz w:val="15"/>
                                    <w:szCs w:val="15"/>
                                  </w:rPr>
                                </w:pPr>
                              </w:p>
                              <w:p>
                                <w:pPr>
                                  <w:rPr>
                                    <w:rFonts w:ascii="Arial" w:hAnsi="Arial" w:cs="Arial"/>
                                    <w:sz w:val="15"/>
                                    <w:szCs w:val="15"/>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1276"/>
                                  <w:gridCol w:w="1648"/>
                                </w:tblGrid>
                                <w:tr>
                                  <w:tc>
                                    <w:tcPr>
                                      <w:tcW w:w="1242"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Techninės apžiūros atlikimo data</w:t>
                                      </w:r>
                                    </w:p>
                                  </w:tc>
                                  <w:tc>
                                    <w:tcPr>
                                      <w:tcW w:w="1276"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Kitos techninės apžiūros data</w:t>
                                      </w:r>
                                    </w:p>
                                  </w:tc>
                                  <w:tc>
                                    <w:tcPr>
                                      <w:tcW w:w="1648"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Vardas, pavardė, spaudas ir parašas</w:t>
                                      </w:r>
                                    </w:p>
                                  </w:tc>
                                </w:tr>
                                <w:tr>
                                  <w:trPr>
                                    <w:trHeight w:val="576"/>
                                  </w:trPr>
                                  <w:tc>
                                    <w:tcPr>
                                      <w:tcW w:w="1242"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p>
                                      <w:pPr>
                                        <w:rPr>
                                          <w:rFonts w:ascii="Arial" w:hAnsi="Arial" w:cs="Arial"/>
                                          <w:sz w:val="15"/>
                                          <w:szCs w:val="15"/>
                                        </w:rPr>
                                      </w:pPr>
                                    </w:p>
                                    <w:p>
                                      <w:pPr>
                                        <w:rPr>
                                          <w:rFonts w:ascii="Arial" w:hAnsi="Arial" w:cs="Arial"/>
                                          <w:sz w:val="15"/>
                                          <w:szCs w:val="15"/>
                                        </w:rPr>
                                      </w:pPr>
                                    </w:p>
                                    <w:p>
                                      <w:pPr>
                                        <w:rPr>
                                          <w:rFonts w:ascii="Arial" w:hAnsi="Arial" w:cs="Arial"/>
                                          <w:sz w:val="15"/>
                                          <w:szCs w:val="15"/>
                                        </w:rPr>
                                      </w:pPr>
                                    </w:p>
                                  </w:tc>
                                  <w:tc>
                                    <w:tcPr>
                                      <w:tcW w:w="1276"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tc>
                                  <w:tc>
                                    <w:tcPr>
                                      <w:tcW w:w="1648"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tc>
                                </w:tr>
                              </w:tbl>
                              <w:p>
                                <w:pPr>
                                  <w:rPr>
                                    <w:rFonts w:ascii="Arial" w:hAnsi="Arial" w:cs="Arial"/>
                                    <w:sz w:val="15"/>
                                    <w:szCs w:val="15"/>
                                  </w:rPr>
                                </w:pPr>
                              </w:p>
                              <w:p>
                                <w:pPr>
                                  <w:spacing w:line="160" w:lineRule="exact"/>
                                  <w:rPr>
                                    <w:sz w:val="15"/>
                                    <w:szCs w:val="15"/>
                                  </w:rPr>
                                </w:pPr>
                              </w:p>
                              <w:p>
                                <w:pPr>
                                  <w:spacing w:line="160" w:lineRule="exact"/>
                                  <w:rPr>
                                    <w:sz w:val="15"/>
                                    <w:szCs w:val="15"/>
                                  </w:rPr>
                                </w:pPr>
                              </w:p>
                              <w:p>
                                <w:pPr>
                                  <w:spacing w:line="160" w:lineRule="exact"/>
                                  <w:rPr>
                                    <w:sz w:val="16"/>
                                  </w:rPr>
                                </w:pPr>
                              </w:p>
                              <w:p>
                                <w:pPr>
                                  <w:spacing w:line="160" w:lineRule="exact"/>
                                  <w:ind w:firstLine="2160"/>
                                  <w:rPr>
                                    <w:sz w:val="20"/>
                                  </w:rPr>
                                </w:pPr>
                              </w:p>
                              <w:p>
                                <w:pPr>
                                  <w:spacing w:line="160" w:lineRule="exact"/>
                                  <w:rPr>
                                    <w:sz w:val="20"/>
                                  </w:rPr>
                                </w:pPr>
                              </w:p>
                              <w:p>
                                <w:pPr>
                                  <w:spacing w:line="160" w:lineRule="exact"/>
                                  <w:ind w:firstLine="5040"/>
                                  <w:rPr>
                                    <w:sz w:val="20"/>
                                  </w:rPr>
                                </w:pPr>
                              </w:p>
                              <w:p>
                                <w:pPr>
                                  <w:rPr>
                                    <w:sz w:val="20"/>
                                  </w:rPr>
                                </w:pPr>
                              </w:p>
                              <w:p>
                                <w:pPr>
                                  <w:ind w:firstLine="1800"/>
                                  <w:rPr>
                                    <w:sz w:val="20"/>
                                  </w:rPr>
                                </w:pPr>
                              </w:p>
                              <w:p>
                                <w:pPr>
                                  <w:ind w:firstLine="50"/>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14.15pt;margin-top:10.9pt;width:3in;height:4in;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z4eSLQIAAFgEAAAOAAAAZHJzL2Uyb0RvYy54bWysVNtu2zAMfR+wfxD0vjhxk7Q14hRdugwD ugvQ7gNkWbaFSaImKbGzrx8lp5mx7WmYHwRRpI7Ic0hv7gatyFE4L8GUdDGbUyIMh1qatqRfn/dv bijxgZmaKTCipCfh6d329atNbwuRQweqFo4giPFFb0vahWCLLPO8E5r5GVhh0NmA0yyg6dqsdqxH dK2yfD5fZz242jrgwns8fRiddJvwm0bw8LlpvAhElRRzC2l1aa3imm03rGgds53k5zTYP2ShmTT4 6AXqgQVGDk7+AaUld+ChCTMOOoOmkVykGrCaxfy3ap46ZkWqBcnx9kKT/3+w/NPxiyOyRu0oMUyj RM9iCOQtDCSP7PTWFxj0ZDEsDHgcI2Ol3j4C/+aJgV3HTCvunYO+E6zG7BbxZja5OuL4CFL1H6HG Z9ghQAIaGqcjIJJBEB1VOl2UialwPMyvl1coNyUcfVfr1fUajfgGK16uW+fDewGaxE1JHUqf4Nnx 0Ycx9CUkpQ9K1nupVDJcW+2UI0eGbbJP3xndT8OUIX1Jb1f5amRg6vNTiHn6/gahZcB+V1KX9OYS xIrI2ztTY5qsCEyqcY/VKXMmMnI3shiGakiKXfSpoD4hsw7G9sZxxE0H7gclPbZ2Sf33A3OCEvXB oDq3i+UyzkIylqvrHA039VRTDzMcoUoaKBm3uzDOz8E62Xb40tgPBu5R0UYmrqP0Y1bn9LF9k1rn UYvzMbVT1K8fwvYnAAAA//8DAFBLAwQUAAYACAAAACEApAIwX+AAAAAJAQAADwAAAGRycy9kb3du cmV2LnhtbEyPzU7DMBCE70i8g7VIXFDr9Ic0DXEqhASiN2gRXN14m0TE62C7aXh7lhOcVrszmv2m 2Iy2EwP60DpSMJsmIJAqZ1qqFbztHycZiBA1Gd05QgXfGGBTXl4UOjfuTK847GItOIRCrhU0Mfa5 lKFq0OowdT0Sa0fnrY68+loar88cbjs5T5JUWt0Sf2h0jw8NVp+7k1WQLZ+Hj7BdvLxX6bFbx5vV 8PTllbq+Gu/vQEQc458ZfvEZHUpmOrgTmSA6BfNswU6eM27A+jJN+HBQcLteZSDLQv5vUP4AAAD/ /wMAUEsBAi0AFAAGAAgAAAAhALaDOJL+AAAA4QEAABMAAAAAAAAAAAAAAAAAAAAAAFtDb250ZW50 X1R5cGVzXS54bWxQSwECLQAUAAYACAAAACEAOP0h/9YAAACUAQAACwAAAAAAAAAAAAAAAAAvAQAA X3JlbHMvLnJlbHNQSwECLQAUAAYACAAAACEAiM+Hki0CAABYBAAADgAAAAAAAAAAAAAAAAAuAgAA ZHJzL2Uyb0RvYy54bWxQSwECLQAUAAYACAAAACEApAIwX+AAAAAJAQAADwAAAAAAAAAAAAAAAACH BAAAZHJzL2Rvd25yZXYueG1sUEsFBgAAAAAEAAQA8wAAAJQFAAAAAA== ">
                    <v:textbox>
                      <w:txbxContent>
                        <w:p>
                          <w:pPr>
                            <w:jc w:val="center"/>
                            <w:rPr>
                              <w:rFonts w:ascii="Arial" w:hAnsi="Arial" w:cs="Arial"/>
                              <w:sz w:val="15"/>
                              <w:szCs w:val="15"/>
                            </w:rPr>
                          </w:pPr>
                          <w:r>
                            <w:rPr>
                              <w:rFonts w:ascii="Arial" w:hAnsi="Arial" w:cs="Arial"/>
                              <w:sz w:val="15"/>
                              <w:szCs w:val="15"/>
                            </w:rPr>
                            <w:t>LIETUVOS RESPUBLIKA</w:t>
                          </w:r>
                        </w:p>
                        <w:p>
                          <w:pPr>
                            <w:jc w:val="center"/>
                            <w:rPr>
                              <w:rFonts w:ascii="Arial" w:hAnsi="Arial" w:cs="Arial"/>
                              <w:sz w:val="15"/>
                              <w:szCs w:val="15"/>
                            </w:rPr>
                          </w:pPr>
                          <w:r>
                            <w:rPr>
                              <w:rFonts w:ascii="Arial" w:hAnsi="Arial" w:cs="Arial"/>
                              <w:sz w:val="15"/>
                              <w:szCs w:val="15"/>
                            </w:rPr>
                            <w:t>LT</w:t>
                          </w:r>
                        </w:p>
                        <w:p>
                          <w:pPr>
                            <w:jc w:val="center"/>
                            <w:rPr>
                              <w:rFonts w:ascii="Arial" w:hAnsi="Arial" w:cs="Arial"/>
                              <w:sz w:val="15"/>
                              <w:szCs w:val="15"/>
                            </w:rPr>
                          </w:pPr>
                        </w:p>
                        <w:p>
                          <w:pPr>
                            <w:jc w:val="center"/>
                            <w:rPr>
                              <w:rFonts w:ascii="Arial" w:hAnsi="Arial" w:cs="Arial"/>
                              <w:sz w:val="15"/>
                              <w:szCs w:val="15"/>
                            </w:rPr>
                          </w:pPr>
                          <w:r>
                            <w:rPr>
                              <w:rFonts w:ascii="Arial" w:hAnsi="Arial" w:cs="Arial"/>
                              <w:sz w:val="15"/>
                              <w:szCs w:val="15"/>
                            </w:rPr>
                            <w:t>...................................................................SAVIVALDYBĖS</w:t>
                          </w:r>
                        </w:p>
                        <w:p>
                          <w:pPr>
                            <w:jc w:val="center"/>
                            <w:rPr>
                              <w:rFonts w:ascii="Arial" w:hAnsi="Arial" w:cs="Arial"/>
                              <w:sz w:val="15"/>
                              <w:szCs w:val="15"/>
                            </w:rPr>
                          </w:pPr>
                          <w:r>
                            <w:rPr>
                              <w:rFonts w:ascii="Arial" w:hAnsi="Arial" w:cs="Arial"/>
                              <w:sz w:val="15"/>
                              <w:szCs w:val="15"/>
                            </w:rPr>
                            <w:t>ADMINISTRACIJA</w:t>
                          </w:r>
                        </w:p>
                        <w:p>
                          <w:pPr>
                            <w:jc w:val="center"/>
                            <w:rPr>
                              <w:rFonts w:ascii="Arial" w:hAnsi="Arial" w:cs="Arial"/>
                              <w:sz w:val="15"/>
                              <w:szCs w:val="15"/>
                            </w:rPr>
                          </w:pPr>
                        </w:p>
                        <w:p>
                          <w:pPr>
                            <w:jc w:val="center"/>
                            <w:rPr>
                              <w:rFonts w:ascii="Arial" w:hAnsi="Arial" w:cs="Arial"/>
                              <w:sz w:val="15"/>
                              <w:szCs w:val="15"/>
                            </w:rPr>
                          </w:pPr>
                          <w:r>
                            <w:rPr>
                              <w:rFonts w:ascii="Arial" w:hAnsi="Arial" w:cs="Arial"/>
                              <w:sz w:val="15"/>
                              <w:szCs w:val="15"/>
                            </w:rPr>
                            <w:t>TRAKTORIAUS, SAVAEIGĖS MAŠINOS (PRIEKABOS) TECHNINĖS APŽIŪROS TALONAS</w:t>
                          </w:r>
                        </w:p>
                        <w:p>
                          <w:pPr>
                            <w:jc w:val="center"/>
                            <w:rPr>
                              <w:rFonts w:ascii="Arial" w:hAnsi="Arial" w:cs="Arial"/>
                              <w:sz w:val="15"/>
                              <w:szCs w:val="15"/>
                            </w:rPr>
                          </w:pPr>
                          <w:r>
                            <w:rPr>
                              <w:rFonts w:ascii="Arial" w:hAnsi="Arial" w:cs="Arial"/>
                              <w:sz w:val="15"/>
                              <w:szCs w:val="15"/>
                            </w:rPr>
                            <w:t>Nr. 0000000</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 xml:space="preserve">(traktoriaus,  savaeigės mašinos (priekabos) pavadinimas)</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(markė ir modelis)</w:t>
                          </w:r>
                        </w:p>
                        <w:p>
                          <w:pPr>
                            <w:rPr>
                              <w:rFonts w:ascii="Arial" w:hAnsi="Arial" w:cs="Arial"/>
                              <w:sz w:val="15"/>
                              <w:szCs w:val="15"/>
                            </w:rPr>
                          </w:pPr>
                        </w:p>
                        <w:p>
                          <w:pPr>
                            <w:rPr>
                              <w:rFonts w:ascii="Arial" w:hAnsi="Arial" w:cs="Arial"/>
                              <w:sz w:val="15"/>
                              <w:szCs w:val="15"/>
                            </w:rPr>
                          </w:pPr>
                        </w:p>
                        <w:p>
                          <w:pPr>
                            <w:rPr>
                              <w:rFonts w:ascii="Arial" w:hAnsi="Arial" w:cs="Arial"/>
                              <w:sz w:val="15"/>
                              <w:szCs w:val="15"/>
                            </w:rPr>
                          </w:pPr>
                          <w:r>
                            <w:rPr>
                              <w:rFonts w:ascii="Arial" w:hAnsi="Arial" w:cs="Arial"/>
                              <w:sz w:val="15"/>
                              <w:szCs w:val="15"/>
                            </w:rPr>
                            <w:t>................................................................................................</w:t>
                          </w:r>
                        </w:p>
                        <w:p>
                          <w:pPr>
                            <w:jc w:val="center"/>
                            <w:rPr>
                              <w:rFonts w:ascii="Arial" w:hAnsi="Arial" w:cs="Arial"/>
                              <w:sz w:val="15"/>
                              <w:szCs w:val="15"/>
                            </w:rPr>
                          </w:pPr>
                          <w:r>
                            <w:rPr>
                              <w:rFonts w:ascii="Arial" w:hAnsi="Arial" w:cs="Arial"/>
                              <w:sz w:val="15"/>
                              <w:szCs w:val="15"/>
                            </w:rPr>
                            <w:t>(valstybinis numeris)</w:t>
                          </w:r>
                        </w:p>
                        <w:p>
                          <w:pPr>
                            <w:rPr>
                              <w:rFonts w:ascii="Arial" w:hAnsi="Arial" w:cs="Arial"/>
                              <w:sz w:val="15"/>
                              <w:szCs w:val="15"/>
                            </w:rPr>
                          </w:pPr>
                        </w:p>
                        <w:p>
                          <w:pPr>
                            <w:rPr>
                              <w:rFonts w:ascii="Arial" w:hAnsi="Arial" w:cs="Arial"/>
                              <w:sz w:val="15"/>
                              <w:szCs w:val="15"/>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1276"/>
                            <w:gridCol w:w="1648"/>
                          </w:tblGrid>
                          <w:tr>
                            <w:tc>
                              <w:tcPr>
                                <w:tcW w:w="1242"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Techninės apžiūros atlikimo data</w:t>
                                </w:r>
                              </w:p>
                            </w:tc>
                            <w:tc>
                              <w:tcPr>
                                <w:tcW w:w="1276"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Kitos techninės apžiūros data</w:t>
                                </w:r>
                              </w:p>
                            </w:tc>
                            <w:tc>
                              <w:tcPr>
                                <w:tcW w:w="1648"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r>
                                  <w:rPr>
                                    <w:rFonts w:ascii="Arial" w:hAnsi="Arial" w:cs="Arial"/>
                                    <w:sz w:val="15"/>
                                    <w:szCs w:val="15"/>
                                  </w:rPr>
                                  <w:t>Vardas, pavardė, spaudas ir parašas</w:t>
                                </w:r>
                              </w:p>
                            </w:tc>
                          </w:tr>
                          <w:tr>
                            <w:trPr>
                              <w:trHeight w:val="576"/>
                            </w:trPr>
                            <w:tc>
                              <w:tcPr>
                                <w:tcW w:w="1242"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p>
                                <w:pPr>
                                  <w:rPr>
                                    <w:rFonts w:ascii="Arial" w:hAnsi="Arial" w:cs="Arial"/>
                                    <w:sz w:val="15"/>
                                    <w:szCs w:val="15"/>
                                  </w:rPr>
                                </w:pPr>
                              </w:p>
                              <w:p>
                                <w:pPr>
                                  <w:rPr>
                                    <w:rFonts w:ascii="Arial" w:hAnsi="Arial" w:cs="Arial"/>
                                    <w:sz w:val="15"/>
                                    <w:szCs w:val="15"/>
                                  </w:rPr>
                                </w:pPr>
                              </w:p>
                              <w:p>
                                <w:pPr>
                                  <w:rPr>
                                    <w:rFonts w:ascii="Arial" w:hAnsi="Arial" w:cs="Arial"/>
                                    <w:sz w:val="15"/>
                                    <w:szCs w:val="15"/>
                                  </w:rPr>
                                </w:pPr>
                              </w:p>
                            </w:tc>
                            <w:tc>
                              <w:tcPr>
                                <w:tcW w:w="1276"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tc>
                            <w:tc>
                              <w:tcPr>
                                <w:tcW w:w="1648" w:type="dxa"/>
                                <w:tcBorders>
                                  <w:top w:val="single" w:sz="4" w:space="0" w:color="auto"/>
                                  <w:left w:val="single" w:sz="4" w:space="0" w:color="auto"/>
                                  <w:bottom w:val="single" w:sz="4" w:space="0" w:color="auto"/>
                                  <w:right w:val="single" w:sz="4" w:space="0" w:color="auto"/>
                                </w:tcBorders>
                              </w:tcPr>
                              <w:p>
                                <w:pPr>
                                  <w:rPr>
                                    <w:rFonts w:ascii="Arial" w:hAnsi="Arial" w:cs="Arial"/>
                                    <w:sz w:val="15"/>
                                    <w:szCs w:val="15"/>
                                  </w:rPr>
                                </w:pPr>
                              </w:p>
                            </w:tc>
                          </w:tr>
                        </w:tbl>
                        <w:p>
                          <w:pPr>
                            <w:rPr>
                              <w:rFonts w:ascii="Arial" w:hAnsi="Arial" w:cs="Arial"/>
                              <w:sz w:val="15"/>
                              <w:szCs w:val="15"/>
                            </w:rPr>
                          </w:pPr>
                        </w:p>
                        <w:p>
                          <w:pPr>
                            <w:spacing w:line="160" w:lineRule="exact"/>
                            <w:rPr>
                              <w:sz w:val="15"/>
                              <w:szCs w:val="15"/>
                            </w:rPr>
                          </w:pPr>
                        </w:p>
                        <w:p>
                          <w:pPr>
                            <w:spacing w:line="160" w:lineRule="exact"/>
                            <w:rPr>
                              <w:sz w:val="15"/>
                              <w:szCs w:val="15"/>
                            </w:rPr>
                          </w:pPr>
                        </w:p>
                        <w:p>
                          <w:pPr>
                            <w:spacing w:line="160" w:lineRule="exact"/>
                            <w:rPr>
                              <w:sz w:val="16"/>
                            </w:rPr>
                          </w:pPr>
                        </w:p>
                        <w:p>
                          <w:pPr>
                            <w:spacing w:line="160" w:lineRule="exact"/>
                            <w:ind w:firstLine="2160"/>
                            <w:rPr>
                              <w:sz w:val="20"/>
                            </w:rPr>
                          </w:pPr>
                        </w:p>
                        <w:p>
                          <w:pPr>
                            <w:spacing w:line="160" w:lineRule="exact"/>
                            <w:rPr>
                              <w:sz w:val="20"/>
                            </w:rPr>
                          </w:pPr>
                        </w:p>
                        <w:p>
                          <w:pPr>
                            <w:spacing w:line="160" w:lineRule="exact"/>
                            <w:ind w:firstLine="5040"/>
                            <w:rPr>
                              <w:sz w:val="20"/>
                            </w:rPr>
                          </w:pPr>
                        </w:p>
                        <w:p>
                          <w:pPr>
                            <w:rPr>
                              <w:sz w:val="20"/>
                            </w:rPr>
                          </w:pPr>
                        </w:p>
                        <w:p>
                          <w:pPr>
                            <w:ind w:firstLine="1800"/>
                            <w:rPr>
                              <w:sz w:val="20"/>
                            </w:rPr>
                          </w:pPr>
                        </w:p>
                        <w:p>
                          <w:pPr>
                            <w:ind w:firstLine="50"/>
                            <w:rPr>
                              <w:sz w:val="20"/>
                            </w:rPr>
                          </w:pPr>
                        </w:p>
                      </w:txbxContent>
                    </v:textbox>
                  </v:shape>
                </w:pict>
              </mc:Fallback>
            </mc:AlternateContent>
          </w: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Pr>
            <w:ind w:firstLine="709"/>
          </w:pPr>
        </w:p>
        <w:p/>
        <w:p>
          <w:pPr>
            <w:ind w:firstLine="709"/>
          </w:pPr>
          <w:r>
            <w:t>(Talono formatas 70x105 mm, spalva – šviesiai žalia)</w:t>
          </w:r>
        </w:p>
        <w:sdt>
          <w:sdtPr>
            <w:alias w:val="pabaiga"/>
            <w:tag w:val="part_3b63cd15a6c243e7bb4f8f9142e66b9d"/>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D66EB519">
            <w:r w:rsidRPr="00532B9F">
              <w:rPr>
                <w:rFonts w:ascii="Times New Roman" w:eastAsia="MS Mincho" w:hAnsi="Times New Roman"/>
                <w:sz w:val="20"/>
                <w:i/>
                <w:iCs/>
                <w:color w:val="0000FF" w:themeColor="hyperlink"/>
                <w:u w:val="single"/>
              </w:rPr>
              <w:t>3D-481</w:t>
            </w:r>
          </w:fldSimple>
          <w:r>
            <w:rPr>
              <w:rFonts w:ascii="Times New Roman" w:eastAsia="MS Mincho" w:hAnsi="Times New Roman"/>
              <w:sz w:val="20"/>
              <w:i/>
              <w:iCs/>
            </w:rPr>
            <w:t>,
2005-10-12,
Žin., 2005, Nr.
124-4424 (2005-10-18), i. k. 1052330ISAK003D-481        </w:t>
          </w:r>
        </w:p>
        <w:p/>
      </w:sdtContent>
    </w:sdt>
    <w:sdt>
      <w:sdtPr>
        <w:alias w:val="2 pr."/>
        <w:tag w:val="part_09ff7c78fbbf41b99e8647dc5c0300e3"/>
        <w:lock w:val="sdtLocked"/>
        <w:richText/>
      </w:sdtPr>
      <w:sdtContent>
        <w:p>
          <w:pPr>
            <w:jc w:val="both"/>
            <w:sectPr>
              <w:pgSz w:w="11907" w:h="16839"/>
              <w:pgMar w:top="1134" w:right="567" w:bottom="1134" w:left="1701" w:header="567" w:footer="567" w:gutter="0"/>
              <w:pgNumType w:start="1"/>
              <w:cols w:space="1296"/>
              <w:titlePg/>
              <w:docGrid w:linePitch="360"/>
            </w:sectPr>
          </w:pPr>
        </w:p>
        <w:p>
          <w:pPr>
            <w:ind w:left="5102"/>
            <w:jc w:val="both"/>
          </w:pPr>
          <w:r>
            <w:t xml:space="preserve">Traktorių, savaeigių ir žemės ūkio </w:t>
          </w:r>
        </w:p>
        <w:p>
          <w:pPr>
            <w:ind w:left="5102"/>
            <w:jc w:val="both"/>
            <w:rPr>
              <w:color w:val="000000"/>
            </w:rPr>
          </w:pPr>
          <w:r>
            <w:t xml:space="preserve">mašinų </w:t>
          </w:r>
          <w:r>
            <w:rPr>
              <w:color w:val="000000"/>
            </w:rPr>
            <w:t xml:space="preserve">bei jų priekabų techninės </w:t>
          </w:r>
        </w:p>
        <w:p>
          <w:pPr>
            <w:ind w:left="5102"/>
            <w:jc w:val="both"/>
            <w:rPr>
              <w:color w:val="000000"/>
            </w:rPr>
          </w:pPr>
          <w:r>
            <w:rPr>
              <w:color w:val="000000"/>
            </w:rPr>
            <w:t>apžiūros tvarkos</w:t>
          </w:r>
        </w:p>
        <w:p>
          <w:pPr>
            <w:ind w:left="3806" w:firstLine="1296"/>
            <w:rPr>
              <w:color w:val="000000"/>
            </w:rPr>
          </w:pPr>
          <w:sdt>
            <w:sdtPr>
              <w:alias w:val="Numeris"/>
              <w:tag w:val="nr_09ff7c78fbbf41b99e8647dc5c0300e3"/>
              <w:lock w:val="sdtLocked"/>
              <w:richText/>
            </w:sdtPr>
            <w:sdtContent>
              <w:r>
                <w:rPr>
                  <w:color w:val="000000"/>
                </w:rPr>
                <w:t>2</w:t>
              </w:r>
            </w:sdtContent>
          </w:sdt>
          <w:r>
            <w:rPr>
              <w:color w:val="000000"/>
            </w:rPr>
            <w:t xml:space="preserve"> priedas</w:t>
          </w:r>
        </w:p>
        <w:p>
          <w:pPr>
            <w:spacing w:line="200" w:lineRule="exact"/>
            <w:jc w:val="center"/>
            <w:rPr>
              <w:b/>
              <w:bCs/>
              <w:color w:val="000000"/>
            </w:rPr>
          </w:pPr>
          <w:sdt>
            <w:sdtPr>
              <w:alias w:val="Pavadinimas"/>
              <w:tag w:val="title_09ff7c78fbbf41b99e8647dc5c0300e3"/>
              <w:lock w:val="sdtLocked"/>
              <w:richText/>
            </w:sdtPr>
            <w:sdtContent>
              <w:r>
                <w:rPr>
                  <w:b/>
                  <w:bCs/>
                  <w:color w:val="000000"/>
                </w:rPr>
                <w:t>(Techninės apžiūros rezultatų</w:t>
              </w:r>
              <w:r>
                <w:rPr>
                  <w:color w:val="000000"/>
                </w:rPr>
                <w:t xml:space="preserve"> </w:t>
              </w:r>
              <w:r>
                <w:rPr>
                  <w:b/>
                  <w:bCs/>
                  <w:color w:val="000000"/>
                </w:rPr>
                <w:t>kortelės formos pavyzdys)</w:t>
              </w:r>
            </w:sdtContent>
          </w:sdt>
        </w:p>
        <w:p>
          <w:pPr>
            <w:spacing w:line="200" w:lineRule="exact"/>
            <w:jc w:val="center"/>
            <w:rPr>
              <w:color w:val="000000"/>
            </w:rPr>
          </w:pPr>
        </w:p>
        <w:p>
          <w:pPr>
            <w:spacing w:line="160" w:lineRule="exact"/>
            <w:rPr>
              <w:sz w:val="20"/>
            </w:rPr>
          </w:pPr>
          <w:r>
            <w:t>................................................................................................</w:t>
          </w:r>
        </w:p>
        <w:p>
          <w:pPr>
            <w:spacing w:line="200" w:lineRule="exact"/>
          </w:pPr>
          <w:r>
            <w:t>(savivaldybės administracija, skyrius)</w:t>
          </w:r>
        </w:p>
        <w:p>
          <w:pPr>
            <w:spacing w:line="140" w:lineRule="exact"/>
          </w:pPr>
        </w:p>
        <w:p>
          <w:pPr>
            <w:spacing w:line="160" w:lineRule="exact"/>
          </w:pPr>
        </w:p>
        <w:p>
          <w:pPr>
            <w:spacing w:line="160" w:lineRule="exact"/>
          </w:pPr>
          <w:r>
            <w:t>.........................................................................................................</w:t>
          </w:r>
        </w:p>
        <w:p>
          <w:pPr>
            <w:spacing w:line="200" w:lineRule="exact"/>
          </w:pPr>
          <w:r>
            <w:t xml:space="preserve">(traktoriaus,  savaeigės ar žemės ūkio mašinos (priekabos) pavadinimas)</w:t>
          </w:r>
        </w:p>
        <w:p>
          <w:pPr>
            <w:spacing w:line="160" w:lineRule="exact"/>
          </w:pPr>
        </w:p>
        <w:p>
          <w:r>
            <w:t>................................................................................................</w:t>
          </w:r>
        </w:p>
        <w:p>
          <w:r>
            <w:t>(markė ir modelis)</w:t>
          </w:r>
        </w:p>
        <w:p>
          <w:pPr>
            <w:spacing w:line="160" w:lineRule="exact"/>
            <w:jc w:val="center"/>
          </w:pPr>
        </w:p>
        <w:p>
          <w:r>
            <w:t>................................................................................................</w:t>
          </w:r>
        </w:p>
        <w:p>
          <w:r>
            <w:t>(valstybinis numeris)</w:t>
          </w:r>
        </w:p>
        <w:p>
          <w:pPr>
            <w:spacing w:line="200" w:lineRule="exact"/>
            <w:rPr>
              <w:szCs w:val="24"/>
            </w:rPr>
          </w:pPr>
        </w:p>
        <w:p>
          <w:pPr>
            <w:jc w:val="center"/>
            <w:rPr>
              <w:b/>
              <w:bCs/>
              <w:caps/>
              <w:color w:val="000000"/>
              <w:sz w:val="22"/>
              <w:szCs w:val="22"/>
            </w:rPr>
          </w:pPr>
          <w:r>
            <w:rPr>
              <w:b/>
              <w:sz w:val="22"/>
              <w:szCs w:val="22"/>
            </w:rPr>
            <w:t xml:space="preserve">TECHNINĖS APŽIŪROS </w:t>
          </w:r>
          <w:r>
            <w:rPr>
              <w:b/>
              <w:bCs/>
              <w:caps/>
              <w:color w:val="000000"/>
              <w:sz w:val="22"/>
              <w:szCs w:val="22"/>
            </w:rPr>
            <w:t>REZULTATŲ kortelė</w:t>
          </w:r>
        </w:p>
        <w:p>
          <w:pPr>
            <w:spacing w:line="200" w:lineRule="exact"/>
            <w:jc w:val="center"/>
            <w:rPr>
              <w:b/>
              <w:bCs/>
              <w:caps/>
              <w:color w:val="000000"/>
              <w:sz w:val="22"/>
              <w:szCs w:val="22"/>
            </w:rPr>
          </w:pPr>
        </w:p>
        <w:p>
          <w:pPr>
            <w:spacing w:line="200" w:lineRule="exact"/>
            <w:jc w:val="center"/>
            <w:rPr>
              <w:color w:val="000000"/>
              <w:szCs w:val="24"/>
            </w:rPr>
          </w:pPr>
          <w:r>
            <w:rPr>
              <w:color w:val="000000"/>
            </w:rPr>
            <w:t>.....................</w:t>
          </w:r>
        </w:p>
        <w:p>
          <w:pPr>
            <w:spacing w:line="160" w:lineRule="exact"/>
            <w:jc w:val="center"/>
            <w:rPr>
              <w:color w:val="000000"/>
              <w:sz w:val="20"/>
            </w:rPr>
          </w:pPr>
          <w:r>
            <w:rPr>
              <w:color w:val="000000"/>
            </w:rPr>
            <w:t>data</w:t>
          </w:r>
        </w:p>
        <w:p>
          <w:pPr>
            <w:ind w:firstLine="1650"/>
            <w:jc w:val="center"/>
            <w:rPr>
              <w:b/>
              <w:color w:val="000000"/>
              <w:sz w:val="22"/>
              <w:szCs w:val="22"/>
            </w:rPr>
          </w:pPr>
          <w:r>
            <w:rPr>
              <w:b/>
              <w:color w:val="000000"/>
              <w:sz w:val="22"/>
              <w:szCs w:val="22"/>
            </w:rPr>
            <w:t xml:space="preserve">Pildoma  tais atvejais, kai technika neatitinka techninių reikalavimų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4061"/>
            <w:gridCol w:w="4586"/>
          </w:tblGrid>
          <w:tr>
            <w:tc>
              <w:tcPr>
                <w:tcW w:w="4907" w:type="dxa"/>
                <w:gridSpan w:val="2"/>
                <w:tcBorders>
                  <w:top w:val="single" w:sz="4" w:space="0" w:color="auto"/>
                  <w:left w:val="single" w:sz="4" w:space="0" w:color="auto"/>
                  <w:bottom w:val="single" w:sz="4" w:space="0" w:color="auto"/>
                  <w:right w:val="single" w:sz="4" w:space="0" w:color="auto"/>
                </w:tcBorders>
                <w:hideMark/>
              </w:tcPr>
              <w:p>
                <w:pPr>
                  <w:ind w:right="-29"/>
                  <w:jc w:val="center"/>
                  <w:rPr>
                    <w:b/>
                    <w:color w:val="000000"/>
                  </w:rPr>
                </w:pPr>
                <w:r>
                  <w:rPr>
                    <w:b/>
                    <w:color w:val="000000"/>
                  </w:rPr>
                  <w:t>TECHNINIAI REIKALAVIMAI EKSPLOATUOJAMIEMS TRAKTORIAMS, SAVAEIGĖMS IR ŽEMĖS ŪKIO MAŠINOMS BEI JŲ PRIEKABOMS</w:t>
                </w:r>
              </w:p>
            </w:tc>
            <w:tc>
              <w:tcPr>
                <w:tcW w:w="4586" w:type="dxa"/>
                <w:vMerge w:val="restart"/>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b/>
                    <w:color w:val="000000"/>
                    <w:szCs w:val="24"/>
                  </w:rPr>
                </w:pPr>
                <w:r>
                  <w:rPr>
                    <w:b/>
                    <w:color w:val="000000"/>
                  </w:rPr>
                  <w:t>Nurodoma techninių reikalavimų neatitiktis (konkretūs trūkumai)</w:t>
                </w: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b/>
                    <w:color w:val="000000"/>
                    <w:szCs w:val="24"/>
                  </w:rPr>
                </w:pPr>
                <w:r>
                  <w:rPr>
                    <w:b/>
                    <w:color w:val="000000"/>
                  </w:rPr>
                  <w:t>Eil. Nr.</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b/>
                    <w:color w:val="000000"/>
                  </w:rPr>
                </w:pPr>
                <w:r>
                  <w:rPr>
                    <w:b/>
                    <w:color w:val="000000"/>
                  </w:rPr>
                  <w:t>TECHNINIŲ REIKALAVIMŲ PAVADINIMAS (GRUPĖ)</w:t>
                </w:r>
              </w:p>
            </w:tc>
            <w:tc>
              <w:tcPr>
                <w:tcW w:w="4586" w:type="dxa"/>
                <w:vMerge/>
                <w:tcBorders>
                  <w:top w:val="single" w:sz="4" w:space="0" w:color="auto"/>
                  <w:left w:val="single" w:sz="4" w:space="0" w:color="auto"/>
                  <w:bottom w:val="single" w:sz="4" w:space="0" w:color="auto"/>
                  <w:right w:val="single" w:sz="4" w:space="0" w:color="auto"/>
                </w:tcBorders>
                <w:vAlign w:val="center"/>
                <w:hideMark/>
              </w:tcPr>
              <w:p>
                <w:pPr>
                  <w:rPr>
                    <w:b/>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1.</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Atpažinimas ir komplektiškumas</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2.</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Apšvietimas ir šviesos signalizacija</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 xml:space="preserve">3. </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ind w:firstLine="60"/>
                  <w:jc w:val="both"/>
                  <w:rPr>
                    <w:color w:val="000000"/>
                    <w:szCs w:val="24"/>
                  </w:rPr>
                </w:pPr>
                <w:r>
                  <w:rPr>
                    <w:color w:val="000000"/>
                  </w:rPr>
                  <w:t>Vairavimo sistema</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 xml:space="preserve">4. </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Stabdžiai</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 xml:space="preserve">5. </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Ratai</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 xml:space="preserve">6. </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Variklis</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 xml:space="preserve">7. </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Transmisija</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8.</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Važiuoklė ir kėbulas</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r>
            <w:tc>
              <w:tcPr>
                <w:tcW w:w="846"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9</w:t>
                </w:r>
              </w:p>
            </w:tc>
            <w:tc>
              <w:tcPr>
                <w:tcW w:w="4061" w:type="dxa"/>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color w:val="000000"/>
                    <w:szCs w:val="24"/>
                  </w:rPr>
                </w:pPr>
                <w:r>
                  <w:rPr>
                    <w:color w:val="000000"/>
                  </w:rPr>
                  <w:t>Kiti trūkumai</w:t>
                </w:r>
              </w:p>
            </w:tc>
            <w:tc>
              <w:tcPr>
                <w:tcW w:w="4586" w:type="dxa"/>
                <w:tcBorders>
                  <w:top w:val="single" w:sz="4" w:space="0" w:color="auto"/>
                  <w:left w:val="single" w:sz="4" w:space="0" w:color="auto"/>
                  <w:bottom w:val="single" w:sz="4" w:space="0" w:color="auto"/>
                  <w:right w:val="single" w:sz="4" w:space="0" w:color="auto"/>
                </w:tcBorders>
              </w:tcPr>
              <w:p>
                <w:pPr>
                  <w:rPr>
                    <w:sz w:val="8"/>
                    <w:szCs w:val="8"/>
                  </w:rPr>
                </w:pPr>
              </w:p>
              <w:p>
                <w:pPr>
                  <w:jc w:val="both"/>
                  <w:rPr>
                    <w:color w:val="000000"/>
                    <w:szCs w:val="24"/>
                  </w:rPr>
                </w:pPr>
              </w:p>
              <w:p>
                <w:pPr>
                  <w:rPr>
                    <w:sz w:val="8"/>
                    <w:szCs w:val="8"/>
                  </w:rPr>
                </w:pPr>
              </w:p>
              <w:p>
                <w:pPr>
                  <w:jc w:val="both"/>
                  <w:rPr>
                    <w:color w:val="000000"/>
                    <w:szCs w:val="24"/>
                  </w:rPr>
                </w:pPr>
              </w:p>
            </w:tc>
          </w:tr>
        </w:tbl>
        <w:p>
          <w:pPr>
            <w:ind w:right="-29"/>
            <w:jc w:val="center"/>
            <w:rPr>
              <w:b/>
              <w:color w:val="000000"/>
              <w:sz w:val="20"/>
            </w:rPr>
          </w:pPr>
        </w:p>
        <w:p>
          <w:pPr>
            <w:ind w:right="-28"/>
            <w:rPr>
              <w:b/>
              <w:color w:val="000000"/>
              <w:sz w:val="22"/>
              <w:szCs w:val="22"/>
            </w:rPr>
          </w:pPr>
          <w:r>
            <w:rPr>
              <w:b/>
              <w:color w:val="000000"/>
              <w:sz w:val="22"/>
              <w:szCs w:val="22"/>
            </w:rPr>
            <w:t>Išvada. Techninė priemonė neatitinka techninių reikalavimų. Išvada galioja 30 kalendorinių dienų.</w:t>
          </w:r>
        </w:p>
        <w:p>
          <w:pPr>
            <w:spacing w:line="200" w:lineRule="exact"/>
            <w:ind w:right="-28"/>
            <w:jc w:val="center"/>
            <w:rPr>
              <w:b/>
              <w:color w:val="000000"/>
              <w:sz w:val="22"/>
              <w:szCs w:val="22"/>
            </w:rPr>
          </w:pPr>
        </w:p>
        <w:p>
          <w:pPr>
            <w:ind w:right="-28"/>
            <w:rPr>
              <w:rFonts w:ascii="Arial" w:hAnsi="Arial" w:cs="Arial"/>
              <w:sz w:val="22"/>
              <w:szCs w:val="22"/>
            </w:rPr>
          </w:pPr>
          <w:r>
            <w:rPr>
              <w:b/>
              <w:color w:val="000000"/>
              <w:sz w:val="22"/>
              <w:szCs w:val="22"/>
            </w:rPr>
            <w:t>Techninę apžiūrą atliko ...................................................................</w:t>
          </w:r>
          <w:r>
            <w:rPr>
              <w:sz w:val="22"/>
              <w:szCs w:val="22"/>
            </w:rPr>
            <w:t xml:space="preserve"> </w:t>
          </w:r>
        </w:p>
        <w:p>
          <w:pPr>
            <w:ind w:right="-29" w:firstLine="1927"/>
          </w:pPr>
          <w:r>
            <w:rPr>
              <w:sz w:val="16"/>
            </w:rPr>
            <w:t>( vardas, pavardė, spaudas ir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eea0af8911e5b12fbb7dc920ee2c">
            <w:r w:rsidRPr="00532B9F">
              <w:rPr>
                <w:rFonts w:ascii="Times New Roman" w:eastAsia="MS Mincho" w:hAnsi="Times New Roman"/>
                <w:sz w:val="20"/>
                <w:i/>
                <w:iCs/>
                <w:color w:val="0000FF" w:themeColor="hyperlink"/>
                <w:u w:val="single"/>
              </w:rPr>
              <w:t>3D-968</w:t>
            </w:r>
          </w:fldSimple>
          <w:r>
            <w:rPr>
              <w:rFonts w:ascii="Times New Roman" w:eastAsia="MS Mincho" w:hAnsi="Times New Roman"/>
              <w:sz w:val="20"/>
              <w:i/>
              <w:iCs/>
            </w:rPr>
            <w:t>,
2015-12-31,
paskelbta TAR 2015-12-31, i. k. 2015-21226        </w:t>
          </w:r>
        </w:p>
        <w:p/>
      </w:sdtContent>
    </w:sdt>
    <w:sdt>
      <w:sdtPr>
        <w:alias w:val="3 pr."/>
        <w:tag w:val="part_e0771b3ecb294d95ba9dcd7ecb1abb75"/>
        <w:lock w:val="sdtLocked"/>
        <w:richText/>
      </w:sdtPr>
      <w:sdtContent>
        <w:p>
          <w:pPr>
            <w:overflowPunct w:val="0"/>
            <w:spacing w:line="360" w:lineRule="auto"/>
            <w:jc w:val="both"/>
            <w:textAlignment w:val="baseline"/>
            <w:rPr>
              <w:szCs w:val="24"/>
              <w:lang w:eastAsia="lt-LT"/>
            </w:rPr>
          </w:pPr>
        </w:p>
        <w:p>
          <w:pPr>
            <w:ind w:left="5103"/>
            <w:sectPr>
              <w:pgSz w:w="11907" w:h="16840" w:code="9"/>
              <w:pgMar w:top="1247" w:right="567" w:bottom="1134" w:left="1701" w:header="709" w:footer="567" w:gutter="0"/>
              <w:pgNumType w:start="1"/>
              <w:cols w:space="1296"/>
              <w:titlePg/>
              <w:docGrid w:linePitch="326"/>
            </w:sectPr>
          </w:pPr>
        </w:p>
        <w:p>
          <w:pPr>
            <w:ind w:left="5103"/>
          </w:pPr>
          <w:r>
            <w:t xml:space="preserve">Traktorių, savaeigių ir žemės ūkio mašinų bei </w:t>
          </w:r>
        </w:p>
        <w:p>
          <w:pPr>
            <w:ind w:left="5103"/>
          </w:pPr>
          <w:r>
            <w:t>jų priekabų techninės apžiūros tvarkos</w:t>
          </w:r>
        </w:p>
        <w:p>
          <w:pPr>
            <w:ind w:left="5103"/>
          </w:pPr>
          <w:sdt>
            <w:sdtPr>
              <w:alias w:val="Numeris"/>
              <w:tag w:val="nr_e0771b3ecb294d95ba9dcd7ecb1abb75"/>
              <w:lock w:val="sdtLocked"/>
              <w:richText/>
            </w:sdtPr>
            <w:sdtContent>
              <w:r>
                <w:t>3</w:t>
              </w:r>
            </w:sdtContent>
          </w:sdt>
          <w:r>
            <w:t xml:space="preserve"> priedas</w:t>
          </w:r>
        </w:p>
        <w:p>
          <w:pPr>
            <w:ind w:right="-29" w:firstLine="709"/>
            <w:jc w:val="right"/>
            <w:rPr>
              <w:b/>
              <w:bCs/>
            </w:rPr>
          </w:pPr>
        </w:p>
        <w:p>
          <w:pPr>
            <w:jc w:val="center"/>
            <w:rPr>
              <w:b/>
              <w:bCs/>
            </w:rPr>
          </w:pPr>
          <w:sdt>
            <w:sdtPr>
              <w:alias w:val="Pavadinimas"/>
              <w:tag w:val="title_e0771b3ecb294d95ba9dcd7ecb1abb75"/>
              <w:lock w:val="sdtLocked"/>
              <w:richText/>
            </w:sdtPr>
            <w:sdtContent>
              <w:r>
                <w:rPr>
                  <w:b/>
                  <w:bCs/>
                </w:rPr>
                <w:t>TECHNINIAI REIKALAVIMAI T KATEGORIJOS TRAKTORIAMS, KURIE DAŽNIAUSIAI NAUDOJAMI VIEŠUOSE KELIUOSE VEŽIMAMS UŽ ATLYGĮ IR KURIŲ DIDŽIAUSIAS PROJEKTINIS GREITIS YRA DIDESNIS KAIP 40 KM/H</w:t>
              </w:r>
            </w:sdtContent>
          </w:sdt>
        </w:p>
        <w:p>
          <w:pPr>
            <w:jc w:val="center"/>
            <w:rPr>
              <w:b/>
              <w:bCs/>
            </w:rPr>
          </w:pP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0"/>
          </w:tblGrid>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 Atpažinimas ir komplektiškumas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1.1. Markė, modelis, identifikavimo numeriai ir dokumentai</w:t>
                </w:r>
              </w:p>
              <w:p>
                <w:pPr>
                  <w:ind w:firstLine="709"/>
                  <w:jc w:val="both"/>
                  <w:rPr>
                    <w:bCs/>
                    <w:sz w:val="20"/>
                  </w:rPr>
                </w:pPr>
                <w:r>
                  <w:rPr>
                    <w:b/>
                    <w:sz w:val="20"/>
                  </w:rPr>
                  <w:t xml:space="preserve">Reikalavimai: </w:t>
                </w:r>
                <w:r>
                  <w:rPr>
                    <w:bCs/>
                    <w:sz w:val="20"/>
                  </w:rPr>
                  <w:t>identifikavimo numeriai turi būti gerai matomi;</w:t>
                </w:r>
              </w:p>
              <w:p>
                <w:pPr>
                  <w:ind w:firstLine="709"/>
                  <w:rPr>
                    <w:bCs/>
                    <w:sz w:val="20"/>
                  </w:rPr>
                </w:pPr>
                <w:r>
                  <w:rPr>
                    <w:bCs/>
                    <w:sz w:val="20"/>
                  </w:rPr>
                  <w:t>markė, modelis ir identifikavimo numeriai turi atitikti įrašus registracijos dokumente.</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1.2. Valstybinio numerio ženklai</w:t>
                </w:r>
              </w:p>
              <w:p>
                <w:pPr>
                  <w:ind w:firstLine="709"/>
                  <w:rPr>
                    <w:bCs/>
                    <w:sz w:val="20"/>
                  </w:rPr>
                </w:pPr>
                <w:r>
                  <w:rPr>
                    <w:b/>
                    <w:sz w:val="20"/>
                  </w:rPr>
                  <w:t xml:space="preserve">Reikalavimai: </w:t>
                </w:r>
                <w:r>
                  <w:rPr>
                    <w:bCs/>
                    <w:sz w:val="20"/>
                  </w:rPr>
                  <w:t>turi atitikti nustatytus reikalavimus, būti švarūs, tvarkingi ir pritvirtinti nustatytoje vietoje.</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1.3. Galinio vaizdo veidrodžiai</w:t>
                </w:r>
              </w:p>
              <w:p>
                <w:pPr>
                  <w:ind w:firstLine="709"/>
                  <w:jc w:val="both"/>
                  <w:rPr>
                    <w:bCs/>
                    <w:sz w:val="20"/>
                  </w:rPr>
                </w:pPr>
                <w:r>
                  <w:rPr>
                    <w:b/>
                    <w:sz w:val="20"/>
                  </w:rPr>
                  <w:t xml:space="preserve">Reikalavimai: </w:t>
                </w:r>
                <w:r>
                  <w:rPr>
                    <w:bCs/>
                    <w:sz w:val="20"/>
                  </w:rPr>
                  <w:t>turi būti tvarkingi, atitikti gamintojo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1.4. Garso signalas</w:t>
                </w:r>
              </w:p>
              <w:p>
                <w:pPr>
                  <w:ind w:firstLine="709"/>
                  <w:jc w:val="both"/>
                  <w:rPr>
                    <w:b/>
                    <w:sz w:val="20"/>
                  </w:rPr>
                </w:pPr>
                <w:r>
                  <w:rPr>
                    <w:b/>
                    <w:sz w:val="20"/>
                  </w:rPr>
                  <w:t xml:space="preserve">Reikalavimai: </w:t>
                </w:r>
                <w:r>
                  <w:rPr>
                    <w:bCs/>
                    <w:sz w:val="20"/>
                  </w:rPr>
                  <w:t>turi būti tvarkingas.</w:t>
                </w:r>
              </w:p>
              <w:p>
                <w:pPr>
                  <w:ind w:firstLine="709"/>
                  <w:jc w:val="both"/>
                  <w:rPr>
                    <w:b/>
                    <w:sz w:val="20"/>
                  </w:rPr>
                </w:pPr>
                <w:r>
                  <w:rPr>
                    <w:b/>
                    <w:sz w:val="20"/>
                  </w:rPr>
                  <w:t xml:space="preserve">Kontrolė: </w:t>
                </w:r>
                <w:r>
                  <w:rPr>
                    <w:bCs/>
                    <w:sz w:val="20"/>
                  </w:rPr>
                  <w:t>tikrinama bandant.</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1.5. Vaistinėlė</w:t>
                </w:r>
              </w:p>
              <w:p>
                <w:pPr>
                  <w:ind w:firstLine="709"/>
                  <w:rPr>
                    <w:bCs/>
                    <w:sz w:val="20"/>
                  </w:rPr>
                </w:pPr>
                <w:r>
                  <w:rPr>
                    <w:b/>
                    <w:sz w:val="20"/>
                  </w:rPr>
                  <w:t xml:space="preserve">Reikalavimai: </w:t>
                </w:r>
                <w:r>
                  <w:rPr>
                    <w:bCs/>
                    <w:sz w:val="20"/>
                  </w:rPr>
                  <w:t>traktoriai ir savaeigės mašinos turi turėti vaistinėles, sukomplektuotas pagal Sveikatos apsaugos ministerijos nustatytus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1.6. Gesintuvas</w:t>
                </w:r>
              </w:p>
              <w:p>
                <w:pPr>
                  <w:ind w:firstLine="709"/>
                  <w:rPr>
                    <w:bCs/>
                    <w:sz w:val="20"/>
                  </w:rPr>
                </w:pPr>
                <w:r>
                  <w:rPr>
                    <w:b/>
                    <w:sz w:val="20"/>
                  </w:rPr>
                  <w:t xml:space="preserve">Reikalavimai: </w:t>
                </w:r>
                <w:r>
                  <w:rPr>
                    <w:bCs/>
                    <w:sz w:val="20"/>
                  </w:rPr>
                  <w:t>traktoriuose ir savaeigėse mašinose turi būti po vieną gesintuvą, javų kombainuose – po du gesintuvus;</w:t>
                </w:r>
              </w:p>
              <w:p>
                <w:pPr>
                  <w:ind w:firstLine="709"/>
                  <w:jc w:val="both"/>
                  <w:rPr>
                    <w:bCs/>
                    <w:sz w:val="20"/>
                  </w:rPr>
                </w:pPr>
                <w:r>
                  <w:rPr>
                    <w:bCs/>
                    <w:sz w:val="20"/>
                  </w:rPr>
                  <w:t>gesintuvai turi būti tvarkingi, lengvai pasiekiamoje vietoje ir patikimai pritvirtinti.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nil"/>
                  <w:right w:val="single" w:sz="4" w:space="0" w:color="auto"/>
                </w:tcBorders>
                <w:hideMark/>
              </w:tcPr>
              <w:p>
                <w:pPr>
                  <w:jc w:val="center"/>
                  <w:rPr>
                    <w:b/>
                    <w:sz w:val="20"/>
                  </w:rPr>
                </w:pPr>
                <w:r>
                  <w:rPr>
                    <w:b/>
                    <w:sz w:val="20"/>
                  </w:rPr>
                  <w:t>1.7. Avarinis sustojimo ženklas</w:t>
                </w:r>
              </w:p>
              <w:p>
                <w:pPr>
                  <w:ind w:firstLine="709"/>
                  <w:jc w:val="both"/>
                  <w:rPr>
                    <w:b/>
                    <w:sz w:val="20"/>
                  </w:rPr>
                </w:pPr>
                <w:r>
                  <w:rPr>
                    <w:b/>
                    <w:sz w:val="20"/>
                  </w:rPr>
                  <w:t xml:space="preserve">Reikalavimai: </w:t>
                </w:r>
                <w:r>
                  <w:rPr>
                    <w:bCs/>
                    <w:sz w:val="20"/>
                  </w:rPr>
                  <w:t>traktoriai turi turėti avarinio sustojimo ženklą.</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 Apšvietimas ir šviesos signalizacija</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 Priekiniai žibintai</w:t>
                </w:r>
              </w:p>
              <w:p>
                <w:pPr>
                  <w:ind w:firstLine="709"/>
                  <w:jc w:val="both"/>
                  <w:rPr>
                    <w:bCs/>
                    <w:sz w:val="20"/>
                  </w:rPr>
                </w:pPr>
                <w:r>
                  <w:rPr>
                    <w:b/>
                    <w:sz w:val="20"/>
                  </w:rPr>
                  <w:t xml:space="preserve">Reikalavimai: </w:t>
                </w:r>
                <w:r>
                  <w:rPr>
                    <w:bCs/>
                    <w:sz w:val="20"/>
                  </w:rPr>
                  <w:t>turi būti įrengti tik numatyti konstrukcijoje ir tvarkingi;</w:t>
                </w:r>
              </w:p>
              <w:p>
                <w:pPr>
                  <w:ind w:firstLine="709"/>
                  <w:jc w:val="both"/>
                  <w:rPr>
                    <w:bCs/>
                    <w:sz w:val="20"/>
                  </w:rPr>
                </w:pPr>
                <w:r>
                  <w:rPr>
                    <w:bCs/>
                    <w:sz w:val="20"/>
                  </w:rPr>
                  <w:t>privalo turėti konstrukcijoje numatytas lemputes ir sklaidytuvus.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2.2. Artimosios šviesos</w:t>
                </w:r>
              </w:p>
              <w:p>
                <w:pPr>
                  <w:ind w:firstLine="709"/>
                  <w:rPr>
                    <w:bCs/>
                    <w:sz w:val="20"/>
                  </w:rPr>
                </w:pPr>
                <w:r>
                  <w:rPr>
                    <w:b/>
                    <w:sz w:val="20"/>
                  </w:rPr>
                  <w:t xml:space="preserve">Reikalavimai: </w:t>
                </w:r>
                <w:r>
                  <w:rPr>
                    <w:bCs/>
                    <w:sz w:val="20"/>
                  </w:rPr>
                  <w:t>vienu metu turi šviesti abu artimųjų šviesų žibintai (jeigu numatyti konstrukcijose);</w:t>
                </w:r>
              </w:p>
              <w:p>
                <w:pPr>
                  <w:ind w:firstLine="709"/>
                  <w:rPr>
                    <w:bCs/>
                    <w:sz w:val="20"/>
                  </w:rPr>
                </w:pPr>
                <w:r>
                  <w:rPr>
                    <w:bCs/>
                    <w:sz w:val="20"/>
                  </w:rPr>
                  <w:t>turi būti sureguliuoti pagal gamintojo instrukcijas ir neakinti priešpriešais važiuojančių transporto priemonių;</w:t>
                </w:r>
              </w:p>
              <w:p>
                <w:pPr>
                  <w:ind w:firstLine="709"/>
                  <w:rPr>
                    <w:bCs/>
                    <w:sz w:val="20"/>
                  </w:rPr>
                </w:pPr>
                <w:r>
                  <w:rPr>
                    <w:bCs/>
                    <w:sz w:val="20"/>
                  </w:rPr>
                  <w:t>žibintų skleidžiama šviesa turi būti nukreipta į priekį ir žemyn.</w:t>
                </w:r>
              </w:p>
              <w:p>
                <w:pPr>
                  <w:ind w:firstLine="709"/>
                  <w:jc w:val="both"/>
                  <w:rPr>
                    <w:b/>
                    <w:sz w:val="20"/>
                  </w:rPr>
                </w:pPr>
                <w:r>
                  <w:rPr>
                    <w:b/>
                    <w:sz w:val="20"/>
                  </w:rPr>
                  <w:t xml:space="preserve">Kontrolė: </w:t>
                </w:r>
                <w:r>
                  <w:rPr>
                    <w:bCs/>
                    <w:sz w:val="20"/>
                  </w:rPr>
                  <w:t>apžiūrėjimas, matavimas žibintų reguliavimo prietaisais.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2.3. Tolimosios šviesos</w:t>
                </w:r>
              </w:p>
              <w:p>
                <w:pPr>
                  <w:ind w:firstLine="709"/>
                  <w:jc w:val="both"/>
                  <w:rPr>
                    <w:bCs/>
                    <w:sz w:val="20"/>
                  </w:rPr>
                </w:pPr>
                <w:r>
                  <w:rPr>
                    <w:b/>
                    <w:sz w:val="20"/>
                  </w:rPr>
                  <w:t xml:space="preserve">Reikalavimai: </w:t>
                </w:r>
                <w:r>
                  <w:rPr>
                    <w:bCs/>
                    <w:sz w:val="20"/>
                  </w:rPr>
                  <w:t>privalo būti porinis tolimųjų šviesų žibintų skaičius;</w:t>
                </w:r>
              </w:p>
              <w:p>
                <w:pPr>
                  <w:ind w:firstLine="709"/>
                  <w:jc w:val="both"/>
                  <w:rPr>
                    <w:bCs/>
                    <w:sz w:val="20"/>
                  </w:rPr>
                </w:pPr>
                <w:r>
                  <w:rPr>
                    <w:bCs/>
                    <w:sz w:val="20"/>
                  </w:rPr>
                  <w:t>turi būti sureguliuotos pagal gamintojo instrukcijas.</w:t>
                </w:r>
              </w:p>
              <w:p>
                <w:pPr>
                  <w:ind w:firstLine="709"/>
                  <w:jc w:val="both"/>
                  <w:rPr>
                    <w:b/>
                    <w:sz w:val="20"/>
                  </w:rPr>
                </w:pPr>
                <w:r>
                  <w:rPr>
                    <w:b/>
                    <w:sz w:val="20"/>
                  </w:rPr>
                  <w:t xml:space="preserve">Kontrolė: </w:t>
                </w:r>
                <w:r>
                  <w:rPr>
                    <w:bCs/>
                    <w:sz w:val="20"/>
                  </w:rPr>
                  <w:t>apžiūrėjimas, matavimas žibintų reguliavimo prietaisais.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2.4. Stovėjimo šviesos žibintai</w:t>
                </w:r>
              </w:p>
              <w:p>
                <w:pPr>
                  <w:ind w:firstLine="709"/>
                  <w:jc w:val="both"/>
                  <w:rPr>
                    <w:bCs/>
                    <w:sz w:val="20"/>
                  </w:rPr>
                </w:pPr>
                <w:r>
                  <w:rPr>
                    <w:b/>
                    <w:sz w:val="20"/>
                  </w:rPr>
                  <w:t xml:space="preserve">Reikalavimai: </w:t>
                </w:r>
                <w:r>
                  <w:rPr>
                    <w:bCs/>
                    <w:sz w:val="20"/>
                  </w:rPr>
                  <w:t>jei nenumatyti gamintojo, jie – nebūtini, juos gali pakeisti gabaritiniai žibintai;</w:t>
                </w:r>
              </w:p>
              <w:p>
                <w:pPr>
                  <w:ind w:firstLine="709"/>
                  <w:jc w:val="both"/>
                  <w:rPr>
                    <w:bCs/>
                    <w:sz w:val="20"/>
                  </w:rPr>
                </w:pPr>
                <w:r>
                  <w:rPr>
                    <w:bCs/>
                    <w:sz w:val="20"/>
                  </w:rPr>
                  <w:t>turi būti tvarkingi.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2.5. Žibintai darbo vietai apšviesti</w:t>
                </w:r>
              </w:p>
              <w:p>
                <w:pPr>
                  <w:ind w:firstLine="709"/>
                  <w:jc w:val="both"/>
                  <w:rPr>
                    <w:bCs/>
                    <w:sz w:val="20"/>
                  </w:rPr>
                </w:pPr>
                <w:r>
                  <w:rPr>
                    <w:b/>
                    <w:sz w:val="20"/>
                  </w:rPr>
                  <w:t xml:space="preserve">Reikalavimai: </w:t>
                </w:r>
                <w:r>
                  <w:rPr>
                    <w:bCs/>
                    <w:sz w:val="20"/>
                  </w:rPr>
                  <w:t>įrengti taip, kad apšviestų darbo erdvę ir leistų nukreipti šviesą į darbo vietą.</w:t>
                </w:r>
              </w:p>
              <w:p>
                <w:pPr>
                  <w:ind w:firstLine="709"/>
                  <w:jc w:val="both"/>
                  <w:rPr>
                    <w:b/>
                    <w:sz w:val="20"/>
                  </w:rPr>
                </w:pPr>
                <w:r>
                  <w:rPr>
                    <w:b/>
                    <w:sz w:val="20"/>
                  </w:rPr>
                  <w:t>Kontrolė:</w:t>
                </w:r>
                <w:r>
                  <w:rPr>
                    <w:bCs/>
                    <w:sz w:val="20"/>
                  </w:rPr>
                  <w:t xml:space="preserve"> apžiūrėjimas.</w:t>
                </w:r>
              </w:p>
            </w:tc>
          </w:tr>
          <w:t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2.6. Švyturėliai ant traktorių stogo</w:t>
                </w:r>
              </w:p>
              <w:p>
                <w:pPr>
                  <w:ind w:firstLine="709"/>
                  <w:rPr>
                    <w:b/>
                    <w:sz w:val="20"/>
                  </w:rPr>
                </w:pPr>
                <w:r>
                  <w:rPr>
                    <w:b/>
                    <w:sz w:val="20"/>
                  </w:rPr>
                  <w:t xml:space="preserve">Reikalavimai: </w:t>
                </w:r>
                <w:r>
                  <w:rPr>
                    <w:bCs/>
                    <w:sz w:val="20"/>
                  </w:rPr>
                  <w:t>jei privaloma, ant stogo turi būti tvarkingas blyksintis geltonos spalvos švyturėlis (-iai).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2.7. Gabaritiniai žibintai</w:t>
                </w:r>
              </w:p>
              <w:p>
                <w:pPr>
                  <w:ind w:firstLine="709"/>
                  <w:jc w:val="both"/>
                  <w:rPr>
                    <w:bCs/>
                    <w:sz w:val="20"/>
                  </w:rPr>
                </w:pPr>
                <w:r>
                  <w:rPr>
                    <w:b/>
                    <w:sz w:val="20"/>
                  </w:rPr>
                  <w:t xml:space="preserve">Reikalavimai: </w:t>
                </w:r>
                <w:r>
                  <w:rPr>
                    <w:bCs/>
                    <w:sz w:val="20"/>
                  </w:rPr>
                  <w:t>privalo būti tvarkingi ir atitikti gamintojo reikalavimus;</w:t>
                </w:r>
              </w:p>
              <w:p>
                <w:pPr>
                  <w:ind w:firstLine="709"/>
                  <w:rPr>
                    <w:bCs/>
                    <w:sz w:val="20"/>
                  </w:rPr>
                </w:pPr>
                <w:r>
                  <w:rPr>
                    <w:bCs/>
                    <w:sz w:val="20"/>
                  </w:rPr>
                  <w:t>priekiniai gabaritiniai žibintai turi būti balti, šoniniai – geltoni, o galiniai – raudoni.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2.8. Stabdymo signalo žibintai</w:t>
                </w:r>
              </w:p>
              <w:p>
                <w:pPr>
                  <w:ind w:firstLine="709"/>
                  <w:jc w:val="both"/>
                  <w:rPr>
                    <w:bCs/>
                    <w:sz w:val="20"/>
                  </w:rPr>
                </w:pPr>
                <w:r>
                  <w:rPr>
                    <w:b/>
                    <w:sz w:val="20"/>
                  </w:rPr>
                  <w:t xml:space="preserve">Reikalavimai: </w:t>
                </w:r>
                <w:r>
                  <w:rPr>
                    <w:bCs/>
                    <w:sz w:val="20"/>
                  </w:rPr>
                  <w:t>turi užsidegti nuspaudus stabdžio pedalą;</w:t>
                </w:r>
              </w:p>
              <w:p>
                <w:pPr>
                  <w:ind w:firstLine="709"/>
                  <w:jc w:val="both"/>
                  <w:rPr>
                    <w:bCs/>
                    <w:sz w:val="20"/>
                  </w:rPr>
                </w:pPr>
                <w:r>
                  <w:rPr>
                    <w:bCs/>
                    <w:sz w:val="20"/>
                  </w:rPr>
                  <w:t>turi būti tvarkingi ir įrengti pagal gamintojo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2.9. Valstybinio numerio ženklo apšvietimo žibintas</w:t>
                </w:r>
              </w:p>
              <w:p>
                <w:pPr>
                  <w:ind w:firstLine="709"/>
                  <w:jc w:val="both"/>
                  <w:rPr>
                    <w:bCs/>
                    <w:sz w:val="20"/>
                  </w:rPr>
                </w:pPr>
                <w:r>
                  <w:rPr>
                    <w:b/>
                    <w:sz w:val="20"/>
                  </w:rPr>
                  <w:t xml:space="preserve">Reikalavimai: </w:t>
                </w:r>
                <w:r>
                  <w:rPr>
                    <w:bCs/>
                    <w:sz w:val="20"/>
                  </w:rPr>
                  <w:t>traktoriai privalo gale turėti vieną arba kelis numerio apšvietimo baltus žibintus, kurie sumontuoti pagal gamintojo reikalavimus;</w:t>
                </w:r>
              </w:p>
              <w:p>
                <w:pPr>
                  <w:ind w:firstLine="709"/>
                  <w:jc w:val="both"/>
                  <w:rPr>
                    <w:bCs/>
                    <w:sz w:val="20"/>
                  </w:rPr>
                </w:pPr>
                <w:r>
                  <w:rPr>
                    <w:bCs/>
                    <w:sz w:val="20"/>
                  </w:rPr>
                  <w:t>apšviestas numeris tamsoje turi būti matomas ne mažiau kaip už 20 m;</w:t>
                </w:r>
              </w:p>
              <w:p>
                <w:pPr>
                  <w:ind w:firstLine="709"/>
                  <w:jc w:val="both"/>
                  <w:rPr>
                    <w:bCs/>
                    <w:sz w:val="20"/>
                  </w:rPr>
                </w:pPr>
                <w:r>
                  <w:rPr>
                    <w:bCs/>
                    <w:sz w:val="20"/>
                  </w:rPr>
                  <w:t>privalo įsijungti kartu su gabaritiniais žibintais.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2.10. Atbulinės eigos žibintai</w:t>
                </w:r>
              </w:p>
              <w:p>
                <w:pPr>
                  <w:ind w:firstLine="709"/>
                  <w:jc w:val="both"/>
                  <w:rPr>
                    <w:bCs/>
                    <w:sz w:val="20"/>
                  </w:rPr>
                </w:pPr>
                <w:r>
                  <w:rPr>
                    <w:b/>
                    <w:sz w:val="20"/>
                  </w:rPr>
                  <w:t xml:space="preserve">Reikalavimai: </w:t>
                </w:r>
                <w:r>
                  <w:rPr>
                    <w:bCs/>
                    <w:sz w:val="20"/>
                  </w:rPr>
                  <w:t>jei numatyti gamintojo, turi būti ir privalo įsijungti tik įjungus atbulinės eigos pavarą;</w:t>
                </w:r>
              </w:p>
              <w:p>
                <w:pPr>
                  <w:ind w:firstLine="709"/>
                  <w:jc w:val="both"/>
                  <w:rPr>
                    <w:bCs/>
                    <w:sz w:val="20"/>
                  </w:rPr>
                </w:pPr>
                <w:r>
                  <w:rPr>
                    <w:bCs/>
                    <w:sz w:val="20"/>
                  </w:rPr>
                  <w:t>turi būti tvarkingi.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2.11. Šviesos atšvaitai (priekiniai, šoniniai, galiniai)</w:t>
                </w:r>
              </w:p>
              <w:p>
                <w:pPr>
                  <w:ind w:firstLine="709"/>
                  <w:jc w:val="both"/>
                  <w:rPr>
                    <w:bCs/>
                    <w:sz w:val="20"/>
                  </w:rPr>
                </w:pPr>
                <w:r>
                  <w:rPr>
                    <w:b/>
                    <w:sz w:val="20"/>
                  </w:rPr>
                  <w:t xml:space="preserve">Reikalavimai: </w:t>
                </w:r>
                <w:r>
                  <w:rPr>
                    <w:bCs/>
                    <w:sz w:val="20"/>
                  </w:rPr>
                  <w:t>turi būti, jei numatyti gamintojo;</w:t>
                </w:r>
              </w:p>
              <w:p>
                <w:pPr>
                  <w:ind w:firstLine="709"/>
                  <w:jc w:val="both"/>
                  <w:rPr>
                    <w:bCs/>
                    <w:sz w:val="20"/>
                  </w:rPr>
                </w:pPr>
                <w:r>
                  <w:rPr>
                    <w:bCs/>
                    <w:sz w:val="20"/>
                  </w:rPr>
                  <w:t>tvarkingi ir sumontuoti pagal gamintojo reikalavimus;</w:t>
                </w:r>
              </w:p>
              <w:p>
                <w:pPr>
                  <w:ind w:firstLine="709"/>
                  <w:jc w:val="both"/>
                  <w:rPr>
                    <w:bCs/>
                    <w:sz w:val="20"/>
                  </w:rPr>
                </w:pPr>
                <w:r>
                  <w:rPr>
                    <w:bCs/>
                    <w:sz w:val="20"/>
                  </w:rPr>
                  <w:t>priekiniai atšvaitai turi būti balti, šoniniai – geltoni, o galiniai – raudoni.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2.12. Posūkių rodikliai</w:t>
                </w:r>
              </w:p>
              <w:p>
                <w:pPr>
                  <w:ind w:firstLine="709"/>
                  <w:jc w:val="both"/>
                  <w:rPr>
                    <w:bCs/>
                    <w:sz w:val="20"/>
                  </w:rPr>
                </w:pPr>
                <w:r>
                  <w:rPr>
                    <w:b/>
                    <w:sz w:val="20"/>
                  </w:rPr>
                  <w:t xml:space="preserve">Reikalavimai: </w:t>
                </w:r>
                <w:r>
                  <w:rPr>
                    <w:bCs/>
                    <w:sz w:val="20"/>
                  </w:rPr>
                  <w:t>turi būti tvarkingi ir sumontuoti pagal gamintojo reikalavimus;</w:t>
                </w:r>
              </w:p>
              <w:p>
                <w:pPr>
                  <w:ind w:firstLine="709"/>
                  <w:jc w:val="both"/>
                  <w:rPr>
                    <w:bCs/>
                    <w:sz w:val="20"/>
                  </w:rPr>
                </w:pPr>
                <w:r>
                  <w:rPr>
                    <w:bCs/>
                    <w:sz w:val="20"/>
                  </w:rPr>
                  <w:t>posūkių rodikliai – geltoni, tačiau gali būti ir kitos spalvos, jeigu tai numatyta gamintojo.</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2.13. Prietaisų skydelio signalizacijos lemputės</w:t>
                </w:r>
              </w:p>
              <w:p>
                <w:pPr>
                  <w:ind w:firstLine="709"/>
                  <w:jc w:val="both"/>
                  <w:rPr>
                    <w:b/>
                    <w:sz w:val="20"/>
                  </w:rPr>
                </w:pPr>
                <w:r>
                  <w:rPr>
                    <w:b/>
                    <w:sz w:val="20"/>
                  </w:rPr>
                  <w:t xml:space="preserve">Reikalavimai: </w:t>
                </w:r>
                <w:r>
                  <w:rPr>
                    <w:bCs/>
                    <w:sz w:val="20"/>
                  </w:rPr>
                  <w:t>turi veikti ir atitikti gamintojo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2.14. Sąstato skiriamieji ženklai</w:t>
                </w:r>
              </w:p>
              <w:p>
                <w:pPr>
                  <w:ind w:firstLine="709"/>
                  <w:jc w:val="both"/>
                  <w:rPr>
                    <w:bCs/>
                    <w:sz w:val="20"/>
                  </w:rPr>
                </w:pPr>
                <w:r>
                  <w:rPr>
                    <w:b/>
                    <w:sz w:val="20"/>
                  </w:rPr>
                  <w:t>Reikalavimai:</w:t>
                </w:r>
                <w:r>
                  <w:rPr>
                    <w:bCs/>
                    <w:sz w:val="20"/>
                  </w:rPr>
                  <w:t xml:space="preserve"> ant kombinuotų transporto priemonių kabinų (kėbulo) priekinės dalies turi būti skiriamasis sąstato ženklas, jei tai numatyta gamintojo;</w:t>
                </w:r>
              </w:p>
              <w:p>
                <w:pPr>
                  <w:ind w:firstLine="709"/>
                  <w:jc w:val="both"/>
                  <w:rPr>
                    <w:bCs/>
                    <w:sz w:val="20"/>
                  </w:rPr>
                </w:pPr>
                <w:r>
                  <w:rPr>
                    <w:bCs/>
                    <w:sz w:val="20"/>
                  </w:rPr>
                  <w:t>vidurinis žibintas</w:t>
                </w:r>
                <w:r>
                  <w:rPr>
                    <w:b/>
                    <w:sz w:val="20"/>
                  </w:rPr>
                  <w:t xml:space="preserve"> </w:t>
                </w:r>
                <w:r>
                  <w:rPr>
                    <w:bCs/>
                    <w:sz w:val="20"/>
                  </w:rPr>
                  <w:t>ar trikampio centras turi būti traktoriaus išilginėje simetrijos ašyje.</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 Vairavimo sistema</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3.1. Šarnyriniai sujungimai</w:t>
                </w:r>
              </w:p>
              <w:p>
                <w:pPr>
                  <w:ind w:firstLine="709"/>
                  <w:jc w:val="both"/>
                  <w:rPr>
                    <w:bCs/>
                    <w:sz w:val="20"/>
                  </w:rPr>
                </w:pPr>
                <w:r>
                  <w:rPr>
                    <w:b/>
                    <w:sz w:val="20"/>
                  </w:rPr>
                  <w:t xml:space="preserve">Reikalavimai: </w:t>
                </w:r>
                <w:r>
                  <w:rPr>
                    <w:bCs/>
                    <w:sz w:val="20"/>
                  </w:rPr>
                  <w:t>privalo atitikti gamintojo reikalavimus;</w:t>
                </w:r>
              </w:p>
              <w:p>
                <w:pPr>
                  <w:ind w:firstLine="709"/>
                  <w:jc w:val="both"/>
                  <w:rPr>
                    <w:b/>
                    <w:sz w:val="20"/>
                  </w:rPr>
                </w:pPr>
                <w:r>
                  <w:rPr>
                    <w:bCs/>
                    <w:sz w:val="20"/>
                  </w:rPr>
                  <w:t>išdilimas (laisvumas) turi neviršyti leistinų ribų</w:t>
                </w:r>
                <w:r>
                  <w:rPr>
                    <w:b/>
                    <w:sz w:val="20"/>
                  </w:rPr>
                  <w:t xml:space="preserve">. </w:t>
                </w:r>
              </w:p>
              <w:p>
                <w:pPr>
                  <w:ind w:firstLine="709"/>
                  <w:jc w:val="both"/>
                  <w:rPr>
                    <w:sz w:val="20"/>
                  </w:rPr>
                </w:pPr>
                <w:r>
                  <w:rPr>
                    <w:sz w:val="20"/>
                  </w:rPr>
                  <w:t>Vertinama kaip trūkumas, kai sudedamosios dalys, kurios tarpusavyje turėtų būti sujungtos nepaslankiai, juda viena kitos atžvilgiu, per didelis lankstų ar jungčių susidėvėjimas (klibėjimas, pernelyg dideli poslinkiai, laisvumas);</w:t>
                </w:r>
              </w:p>
              <w:p>
                <w:pPr>
                  <w:ind w:firstLine="709"/>
                  <w:jc w:val="both"/>
                  <w:rPr>
                    <w:sz w:val="20"/>
                  </w:rPr>
                </w:pPr>
                <w:r>
                  <w:rPr>
                    <w:sz w:val="20"/>
                  </w:rPr>
                  <w:t>sudedamoji dalis sutrūkusi, nutraukta, deformuota ir (ar) nesaugi;</w:t>
                </w:r>
              </w:p>
              <w:p>
                <w:pPr>
                  <w:ind w:firstLine="709"/>
                  <w:jc w:val="both"/>
                  <w:rPr>
                    <w:sz w:val="20"/>
                  </w:rPr>
                </w:pPr>
                <w:r>
                  <w:rPr>
                    <w:sz w:val="20"/>
                  </w:rPr>
                  <w:t xml:space="preserve">trūksta tvirtinimo, fiksavimo detalių; </w:t>
                </w:r>
              </w:p>
              <w:p>
                <w:pPr>
                  <w:ind w:firstLine="709"/>
                  <w:jc w:val="both"/>
                  <w:rPr>
                    <w:sz w:val="20"/>
                  </w:rPr>
                </w:pPr>
                <w:r>
                  <w:rPr>
                    <w:sz w:val="20"/>
                  </w:rPr>
                  <w:t xml:space="preserve">sudedamoji dalis (pvz., ratų suvedimo traukė, išilginė vairo traukė) įrengta ir (ar) sureguliuota netinkamai; </w:t>
                </w:r>
              </w:p>
              <w:p>
                <w:pPr>
                  <w:ind w:firstLine="709"/>
                  <w:jc w:val="both"/>
                  <w:rPr>
                    <w:b/>
                    <w:bCs/>
                    <w:sz w:val="20"/>
                  </w:rPr>
                </w:pPr>
                <w:r>
                  <w:rPr>
                    <w:sz w:val="20"/>
                  </w:rPr>
                  <w:t>netinkamas remontas arba konstrukcijos pakeitimas, dėl šios priežasties pablogėjęs veikimas</w:t>
                </w:r>
                <w:r>
                  <w:rPr>
                    <w:b/>
                    <w:bCs/>
                    <w:sz w:val="20"/>
                  </w:rPr>
                  <w:t xml:space="preserve">. </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3.2. Trauklės</w:t>
                </w:r>
              </w:p>
              <w:p>
                <w:pPr>
                  <w:ind w:firstLine="709"/>
                  <w:jc w:val="both"/>
                  <w:rPr>
                    <w:bCs/>
                    <w:sz w:val="20"/>
                  </w:rPr>
                </w:pPr>
                <w:r>
                  <w:rPr>
                    <w:b/>
                    <w:sz w:val="20"/>
                  </w:rPr>
                  <w:t xml:space="preserve">Reikalavimai: </w:t>
                </w:r>
                <w:r>
                  <w:rPr>
                    <w:bCs/>
                    <w:sz w:val="20"/>
                  </w:rPr>
                  <w:t>neturi būti didesnio laisvumo, negu nustatyta gamintojo;</w:t>
                </w:r>
              </w:p>
              <w:p>
                <w:pPr>
                  <w:ind w:firstLine="795"/>
                  <w:jc w:val="both"/>
                  <w:rPr>
                    <w:b/>
                    <w:bCs/>
                    <w:color w:val="000000"/>
                    <w:sz w:val="23"/>
                    <w:szCs w:val="23"/>
                  </w:rPr>
                </w:pPr>
                <w:r>
                  <w:rPr>
                    <w:bCs/>
                    <w:color w:val="000000"/>
                    <w:sz w:val="20"/>
                    <w:szCs w:val="24"/>
                  </w:rPr>
                  <w:t>be įtrūkimų, nedeformuotos ir patikimai sujungtos.</w:t>
                </w:r>
                <w:r>
                  <w:rPr>
                    <w:b/>
                    <w:bCs/>
                    <w:color w:val="000000"/>
                    <w:sz w:val="23"/>
                    <w:szCs w:val="23"/>
                  </w:rPr>
                  <w:t xml:space="preserve"> </w:t>
                </w:r>
              </w:p>
              <w:p>
                <w:pPr>
                  <w:ind w:firstLine="741"/>
                  <w:jc w:val="both"/>
                  <w:rPr>
                    <w:color w:val="000000"/>
                    <w:sz w:val="20"/>
                  </w:rPr>
                </w:pPr>
                <w:r>
                  <w:rPr>
                    <w:color w:val="000000"/>
                    <w:sz w:val="20"/>
                  </w:rPr>
                  <w:t>Vertinama, jog turi trūkumą, kai veikimo metu slankiojanti vairo traukė, svirtis ar kita sudedamoji dalis liečiasi (trinasi) su kita prie važiuoklės pritvirtinta dalimi;</w:t>
                </w:r>
              </w:p>
              <w:p>
                <w:pPr>
                  <w:ind w:firstLine="742"/>
                  <w:jc w:val="both"/>
                  <w:rPr>
                    <w:color w:val="000000"/>
                    <w:sz w:val="23"/>
                    <w:szCs w:val="23"/>
                  </w:rPr>
                </w:pPr>
                <w:r>
                  <w:rPr>
                    <w:color w:val="000000"/>
                    <w:sz w:val="20"/>
                  </w:rPr>
                  <w:t>vairo mechanizmo (ratų pasukimo) ribotuvai neveikia arba jų nėra.</w:t>
                </w:r>
                <w:r>
                  <w:rPr>
                    <w:color w:val="000000"/>
                    <w:sz w:val="23"/>
                    <w:szCs w:val="23"/>
                  </w:rPr>
                  <w:t xml:space="preserve"> </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3.3. Vairaratis</w:t>
                </w:r>
              </w:p>
              <w:p>
                <w:pPr>
                  <w:ind w:firstLine="709"/>
                  <w:jc w:val="both"/>
                  <w:rPr>
                    <w:b/>
                    <w:bCs/>
                    <w:sz w:val="23"/>
                    <w:szCs w:val="23"/>
                  </w:rPr>
                </w:pPr>
                <w:r>
                  <w:rPr>
                    <w:b/>
                    <w:sz w:val="20"/>
                  </w:rPr>
                  <w:t xml:space="preserve">Reikalavimai: </w:t>
                </w:r>
                <w:r>
                  <w:rPr>
                    <w:bCs/>
                    <w:sz w:val="20"/>
                  </w:rPr>
                  <w:t>turi būti tvarkingas ir atitikti gamintojo reikalavimus.</w:t>
                </w:r>
                <w:r>
                  <w:rPr>
                    <w:b/>
                    <w:bCs/>
                    <w:sz w:val="20"/>
                    <w:highlight w:val="yellow"/>
                  </w:rPr>
                  <w:t xml:space="preserve"> </w:t>
                </w:r>
              </w:p>
              <w:p>
                <w:pPr>
                  <w:ind w:firstLine="709"/>
                  <w:jc w:val="both"/>
                  <w:rPr>
                    <w:b/>
                    <w:sz w:val="20"/>
                  </w:rPr>
                </w:pPr>
                <w:r>
                  <w:rPr>
                    <w:b/>
                    <w:sz w:val="20"/>
                  </w:rPr>
                  <w:t>Kontrolė:</w:t>
                </w:r>
                <w:r>
                  <w:rPr>
                    <w:bCs/>
                    <w:sz w:val="20"/>
                  </w:rPr>
                  <w:t xml:space="preserve"> 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3.4. Vairo reduktorius</w:t>
                </w:r>
              </w:p>
              <w:p>
                <w:pPr>
                  <w:ind w:firstLine="709"/>
                  <w:jc w:val="both"/>
                  <w:rPr>
                    <w:b/>
                    <w:sz w:val="20"/>
                  </w:rPr>
                </w:pPr>
                <w:r>
                  <w:rPr>
                    <w:b/>
                    <w:sz w:val="20"/>
                  </w:rPr>
                  <w:t xml:space="preserve">Reikalavimai: </w:t>
                </w:r>
                <w:r>
                  <w:rPr>
                    <w:bCs/>
                    <w:sz w:val="20"/>
                  </w:rPr>
                  <w:t>elementų išdilimas (laisvumas) turi neviršyti leistinų ribų;</w:t>
                </w:r>
              </w:p>
              <w:p>
                <w:pPr>
                  <w:ind w:firstLine="709"/>
                  <w:jc w:val="both"/>
                  <w:rPr>
                    <w:bCs/>
                    <w:sz w:val="20"/>
                  </w:rPr>
                </w:pPr>
                <w:r>
                  <w:rPr>
                    <w:bCs/>
                    <w:sz w:val="20"/>
                  </w:rPr>
                  <w:t>neturi būti didesnio vairo rato laisvumo, negu nustatyta gamintojo;</w:t>
                </w:r>
              </w:p>
              <w:p>
                <w:pPr>
                  <w:ind w:firstLine="709"/>
                  <w:jc w:val="both"/>
                  <w:rPr>
                    <w:b/>
                    <w:bCs/>
                    <w:sz w:val="20"/>
                  </w:rPr>
                </w:pPr>
                <w:r>
                  <w:rPr>
                    <w:bCs/>
                    <w:sz w:val="20"/>
                  </w:rPr>
                  <w:t>neturi būti ženklaus tepalo prasisunkimo.</w:t>
                </w:r>
                <w:r>
                  <w:rPr>
                    <w:b/>
                    <w:bCs/>
                    <w:sz w:val="20"/>
                  </w:rPr>
                  <w:t xml:space="preserve"> </w:t>
                </w:r>
              </w:p>
              <w:p>
                <w:pPr>
                  <w:ind w:firstLine="709"/>
                  <w:jc w:val="both"/>
                  <w:rPr>
                    <w:sz w:val="20"/>
                  </w:rPr>
                </w:pPr>
                <w:r>
                  <w:rPr>
                    <w:sz w:val="20"/>
                  </w:rPr>
                  <w:t xml:space="preserve">Vertinama kaip trūkumas, kai vairo pavaros veikimas netolygus, pernelyg didelis ir (ar) kitoks įprastiniam vairo pavaros veikimui nebūdingas pasipriešinimas, kuris juntamas sukant vairą, per didelis vairo pavaros ir (ar) vairo veleno laisvumas ir dėl šios priežasties pablogėja veikimas. </w:t>
                </w:r>
              </w:p>
              <w:p>
                <w:pPr>
                  <w:ind w:firstLine="709"/>
                  <w:jc w:val="both"/>
                  <w:rPr>
                    <w:sz w:val="20"/>
                  </w:rPr>
                </w:pPr>
                <w:r>
                  <w:rPr>
                    <w:sz w:val="20"/>
                  </w:rPr>
                  <w:t xml:space="preserve">Yra eksploatacijos skysčių nuotėkis, dėl šios priežasties susiformuoja lašai. </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3.5. Vairo velenas</w:t>
                </w:r>
              </w:p>
              <w:p>
                <w:pPr>
                  <w:ind w:firstLine="709"/>
                  <w:jc w:val="both"/>
                  <w:rPr>
                    <w:b/>
                    <w:sz w:val="20"/>
                  </w:rPr>
                </w:pPr>
                <w:r>
                  <w:rPr>
                    <w:b/>
                    <w:sz w:val="20"/>
                  </w:rPr>
                  <w:t xml:space="preserve">Reikalavimai: </w:t>
                </w:r>
                <w:r>
                  <w:rPr>
                    <w:bCs/>
                    <w:sz w:val="20"/>
                  </w:rPr>
                  <w:t>elementų išdilimas (laisvumas) turi neviršyti leistinų ribų.</w:t>
                </w:r>
              </w:p>
              <w:p>
                <w:pPr>
                  <w:ind w:firstLine="709"/>
                  <w:jc w:val="both"/>
                  <w:rPr>
                    <w:bCs/>
                    <w:sz w:val="20"/>
                  </w:rPr>
                </w:pPr>
                <w:r>
                  <w:rPr>
                    <w:sz w:val="20"/>
                  </w:rPr>
                  <w:t>Vertinama kaip trūkumas, kai deformuotas velenas, susidėvėjusios, nesaugios išdrožinės ir (ar) pleištinės jungtys, per didelis vairo pavaros ir (ar) vairo veleno susidėvėjimas</w:t>
                </w:r>
                <w:r>
                  <w:rPr>
                    <w:bCs/>
                    <w:sz w:val="20"/>
                  </w:rPr>
                  <w:t>.</w:t>
                </w:r>
              </w:p>
              <w:p>
                <w:pPr>
                  <w:ind w:firstLine="709"/>
                  <w:jc w:val="both"/>
                  <w:rPr>
                    <w:b/>
                    <w:sz w:val="20"/>
                  </w:rPr>
                </w:pPr>
                <w:r>
                  <w:rPr>
                    <w:b/>
                    <w:sz w:val="20"/>
                  </w:rPr>
                  <w:t xml:space="preserve">Kontrolė: </w:t>
                </w:r>
                <w:r>
                  <w:rPr>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3.6. Vairo stiprintuvas</w:t>
                </w:r>
              </w:p>
              <w:p>
                <w:pPr>
                  <w:ind w:firstLine="709"/>
                  <w:jc w:val="both"/>
                  <w:rPr>
                    <w:bCs/>
                    <w:sz w:val="20"/>
                  </w:rPr>
                </w:pPr>
                <w:r>
                  <w:rPr>
                    <w:b/>
                    <w:sz w:val="20"/>
                  </w:rPr>
                  <w:t xml:space="preserve">Reikalavimai: </w:t>
                </w:r>
                <w:r>
                  <w:rPr>
                    <w:bCs/>
                    <w:sz w:val="20"/>
                  </w:rPr>
                  <w:t xml:space="preserve">privalo būti tvarkingas. </w:t>
                </w:r>
              </w:p>
              <w:p>
                <w:pPr>
                  <w:ind w:firstLine="709"/>
                  <w:jc w:val="both"/>
                  <w:rPr>
                    <w:sz w:val="20"/>
                  </w:rPr>
                </w:pPr>
                <w:r>
                  <w:rPr>
                    <w:sz w:val="20"/>
                  </w:rPr>
                  <w:t>Negali būti skysčio nuotėkio arba pablogėjusio veikimo;</w:t>
                </w:r>
              </w:p>
              <w:p>
                <w:pPr>
                  <w:ind w:firstLine="709"/>
                  <w:jc w:val="both"/>
                  <w:rPr>
                    <w:sz w:val="20"/>
                  </w:rPr>
                </w:pPr>
                <w:r>
                  <w:rPr>
                    <w:sz w:val="20"/>
                  </w:rPr>
                  <w:t>trūkti skysčio;</w:t>
                </w:r>
              </w:p>
              <w:p>
                <w:pPr>
                  <w:ind w:firstLine="709"/>
                  <w:jc w:val="both"/>
                  <w:rPr>
                    <w:sz w:val="20"/>
                  </w:rPr>
                </w:pPr>
                <w:r>
                  <w:rPr>
                    <w:sz w:val="20"/>
                  </w:rPr>
                  <w:t>mechanizmas (vairo stiprintuvas) neveikia, dėl šios priežasties pablogėja vairo veikimas;</w:t>
                </w:r>
              </w:p>
              <w:p>
                <w:pPr>
                  <w:ind w:firstLine="709"/>
                  <w:jc w:val="both"/>
                  <w:rPr>
                    <w:sz w:val="20"/>
                  </w:rPr>
                </w:pPr>
                <w:r>
                  <w:rPr>
                    <w:sz w:val="20"/>
                  </w:rPr>
                  <w:t>mechanizmas (vairo stiprintuvas) įtrūkęs ar pažeistas, todėl yra nesaugus (nepatikimas), dėl šios priežasties pablogėja vairo veikimas;</w:t>
                </w:r>
              </w:p>
              <w:p>
                <w:pPr>
                  <w:ind w:firstLine="709"/>
                  <w:jc w:val="both"/>
                  <w:rPr>
                    <w:sz w:val="20"/>
                  </w:rPr>
                </w:pPr>
                <w:r>
                  <w:rPr>
                    <w:sz w:val="20"/>
                  </w:rPr>
                  <w:t>neteisingai pritvirtintas, sureguliuotas ir (ar) sudedamosios dalys trinasi tarpusavyje, dėl šios priežasties pablogėja vairo veikimas;</w:t>
                </w:r>
              </w:p>
              <w:p>
                <w:pPr>
                  <w:ind w:firstLine="709"/>
                  <w:jc w:val="both"/>
                  <w:rPr>
                    <w:sz w:val="20"/>
                  </w:rPr>
                </w:pPr>
                <w:r>
                  <w:rPr>
                    <w:sz w:val="20"/>
                  </w:rPr>
                  <w:t>netinkamas remontas arba konstrukcijos pakeitimas (b), dėl šios priežasties pablogėja vairo veikimas;</w:t>
                </w:r>
              </w:p>
              <w:p>
                <w:pPr>
                  <w:ind w:firstLine="709"/>
                  <w:jc w:val="both"/>
                  <w:rPr>
                    <w:sz w:val="20"/>
                  </w:rPr>
                </w:pPr>
                <w:r>
                  <w:rPr>
                    <w:sz w:val="20"/>
                  </w:rPr>
                  <w:t xml:space="preserve">elektros instaliacija (laidai) arba žarnelės pažeistos arba per daug paveiktos korozijos, dėl šios priežasties pablogėja vairo veikimas. </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 Stabdžiai</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 Stabdžių pedalas (pamina)</w:t>
                </w:r>
              </w:p>
              <w:p>
                <w:pPr>
                  <w:ind w:firstLine="709"/>
                  <w:jc w:val="both"/>
                  <w:rPr>
                    <w:bCs/>
                    <w:sz w:val="20"/>
                  </w:rPr>
                </w:pPr>
                <w:r>
                  <w:rPr>
                    <w:b/>
                    <w:sz w:val="20"/>
                  </w:rPr>
                  <w:t xml:space="preserve">Reikalavimai: </w:t>
                </w:r>
                <w:r>
                  <w:rPr>
                    <w:bCs/>
                    <w:sz w:val="20"/>
                  </w:rPr>
                  <w:t>eiga turi atitikti gamintojo reikalavimus;</w:t>
                </w:r>
              </w:p>
              <w:p>
                <w:pPr>
                  <w:ind w:firstLine="709"/>
                  <w:jc w:val="both"/>
                  <w:rPr>
                    <w:bCs/>
                    <w:sz w:val="20"/>
                  </w:rPr>
                </w:pPr>
                <w:r>
                  <w:rPr>
                    <w:bCs/>
                    <w:sz w:val="20"/>
                  </w:rPr>
                  <w:t>neturi būti pastebimai apsunkintas nuspaudimas.</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4.2. Stabdžių pavaros trauklės / lynai / svirtys / ašys / velenai</w:t>
                </w:r>
              </w:p>
              <w:p>
                <w:pPr>
                  <w:ind w:firstLine="709"/>
                  <w:jc w:val="both"/>
                  <w:rPr>
                    <w:bCs/>
                    <w:sz w:val="20"/>
                  </w:rPr>
                </w:pPr>
                <w:r>
                  <w:rPr>
                    <w:b/>
                    <w:sz w:val="20"/>
                  </w:rPr>
                  <w:t xml:space="preserve">Reikalavimai: </w:t>
                </w:r>
                <w:r>
                  <w:rPr>
                    <w:bCs/>
                    <w:sz w:val="20"/>
                  </w:rPr>
                  <w:t>neturi būti pastebimai pažeisti, susidėvėję, surūdiję, deformuoti;</w:t>
                </w:r>
              </w:p>
              <w:p>
                <w:pPr>
                  <w:ind w:firstLine="709"/>
                  <w:jc w:val="both"/>
                  <w:rPr>
                    <w:b/>
                    <w:sz w:val="20"/>
                  </w:rPr>
                </w:pPr>
                <w:r>
                  <w:rPr>
                    <w:bCs/>
                    <w:sz w:val="20"/>
                  </w:rPr>
                  <w:t>sujungimai turi būti paslankūs; neturi būti per didelės eigos dėl nesureguliavimo arba susidėvėjimo</w:t>
                </w:r>
                <w:r>
                  <w:rPr>
                    <w:b/>
                    <w:sz w:val="20"/>
                  </w:rPr>
                  <w:t>.</w:t>
                </w:r>
              </w:p>
              <w:p>
                <w:pPr>
                  <w:ind w:firstLine="709"/>
                  <w:jc w:val="both"/>
                  <w:rPr>
                    <w:sz w:val="20"/>
                  </w:rPr>
                </w:pPr>
                <w:r>
                  <w:rPr>
                    <w:sz w:val="20"/>
                  </w:rPr>
                  <w:t xml:space="preserve">Vertinama kaip trūkumas, kai lynas pažeistas, susuktas ar užmegztas; </w:t>
                </w:r>
              </w:p>
              <w:p>
                <w:pPr>
                  <w:ind w:firstLine="709"/>
                  <w:jc w:val="both"/>
                  <w:rPr>
                    <w:sz w:val="20"/>
                  </w:rPr>
                </w:pPr>
                <w:r>
                  <w:rPr>
                    <w:sz w:val="20"/>
                  </w:rPr>
                  <w:t>sudedamoji dalis per daug nusidėvėjusi ar pažeista korozijos; lynas, traukė arba jungtis nesaugi (netinkamai ar netvirtai pritvirtinta);</w:t>
                </w:r>
              </w:p>
              <w:p>
                <w:pPr>
                  <w:ind w:firstLine="709"/>
                  <w:jc w:val="both"/>
                  <w:rPr>
                    <w:sz w:val="20"/>
                  </w:rPr>
                </w:pPr>
                <w:r>
                  <w:rPr>
                    <w:sz w:val="20"/>
                  </w:rPr>
                  <w:t>pažeista lyno kreipiančiosios sistemos dalis (pvz., šarvas, ritinėlis, kanalas);</w:t>
                </w:r>
              </w:p>
              <w:p>
                <w:pPr>
                  <w:ind w:firstLine="709"/>
                  <w:jc w:val="both"/>
                  <w:rPr>
                    <w:sz w:val="20"/>
                  </w:rPr>
                </w:pPr>
                <w:r>
                  <w:rPr>
                    <w:sz w:val="20"/>
                  </w:rPr>
                  <w:t>ribojamas laisvas stabdžių sistemos veikimas (nepaslankios ir (ar) pernelyg užveržtos jungtys, paslankios dalys užspaustos, judėjimo lauke yra kliuvinių);</w:t>
                </w:r>
              </w:p>
              <w:p>
                <w:pPr>
                  <w:ind w:firstLine="709"/>
                  <w:jc w:val="both"/>
                  <w:rPr>
                    <w:b/>
                    <w:sz w:val="20"/>
                  </w:rPr>
                </w:pPr>
                <w:r>
                  <w:rPr>
                    <w:sz w:val="20"/>
                  </w:rPr>
                  <w:t>pernelyg didelė svirties ar trauklės eiga dėl blogo sureguliavimo ir (ar) susidėvėjimo</w:t>
                </w:r>
                <w:r>
                  <w:rPr>
                    <w:b/>
                    <w:bCs/>
                    <w:sz w:val="20"/>
                  </w:rPr>
                  <w:t>.</w:t>
                </w:r>
              </w:p>
              <w:p>
                <w:pPr>
                  <w:ind w:firstLine="709"/>
                  <w:jc w:val="both"/>
                  <w:rPr>
                    <w:b/>
                    <w:sz w:val="20"/>
                  </w:rPr>
                </w:pPr>
                <w:r>
                  <w:rPr>
                    <w:b/>
                    <w:sz w:val="20"/>
                  </w:rPr>
                  <w:t xml:space="preserve">Kontrolė: </w:t>
                </w:r>
                <w:r>
                  <w:rPr>
                    <w:bCs/>
                    <w:sz w:val="20"/>
                  </w:rPr>
                  <w:t>apžiūrėjimas, matavimas.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4.3. Stabdžių magistraliniai vamzdžiai</w:t>
                </w:r>
              </w:p>
              <w:p>
                <w:pPr>
                  <w:ind w:firstLine="709"/>
                  <w:jc w:val="both"/>
                  <w:rPr>
                    <w:bCs/>
                    <w:sz w:val="20"/>
                  </w:rPr>
                </w:pPr>
                <w:r>
                  <w:rPr>
                    <w:b/>
                    <w:sz w:val="20"/>
                  </w:rPr>
                  <w:t xml:space="preserve">Reikalavimai: </w:t>
                </w:r>
                <w:r>
                  <w:rPr>
                    <w:bCs/>
                    <w:sz w:val="20"/>
                  </w:rPr>
                  <w:t>tvarkingi, sandariai sujungti;</w:t>
                </w:r>
              </w:p>
              <w:p>
                <w:pPr>
                  <w:ind w:firstLine="709"/>
                  <w:jc w:val="both"/>
                  <w:rPr>
                    <w:bCs/>
                    <w:sz w:val="20"/>
                  </w:rPr>
                </w:pPr>
                <w:r>
                  <w:rPr>
                    <w:bCs/>
                    <w:sz w:val="20"/>
                  </w:rPr>
                  <w:t>neturi būti pastebimai paveikti korozijos.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4.4. Stabdžių sistemos su stiprintuvais</w:t>
                </w:r>
              </w:p>
              <w:p>
                <w:pPr>
                  <w:ind w:firstLine="709"/>
                  <w:jc w:val="both"/>
                  <w:rPr>
                    <w:bCs/>
                    <w:sz w:val="20"/>
                  </w:rPr>
                </w:pPr>
                <w:r>
                  <w:rPr>
                    <w:b/>
                    <w:i/>
                    <w:iCs/>
                    <w:sz w:val="20"/>
                  </w:rPr>
                  <w:t xml:space="preserve">Reikalavimai: </w:t>
                </w:r>
                <w:r>
                  <w:rPr>
                    <w:bCs/>
                    <w:sz w:val="20"/>
                  </w:rPr>
                  <w:t>tikrinama darbinių stabdžio pedalo ir (arba) ranka valdomos svirties ašies įtvaras;</w:t>
                </w:r>
              </w:p>
              <w:p>
                <w:pPr>
                  <w:ind w:firstLine="742"/>
                  <w:rPr>
                    <w:bCs/>
                    <w:color w:val="000000"/>
                    <w:sz w:val="20"/>
                    <w:shd w:val="clear" w:color="auto" w:fill="FFFFFF"/>
                  </w:rPr>
                </w:pPr>
                <w:r>
                  <w:rPr>
                    <w:bCs/>
                    <w:color w:val="000000"/>
                    <w:sz w:val="20"/>
                    <w:shd w:val="clear" w:color="auto" w:fill="FFFFFF"/>
                  </w:rPr>
                  <w:t>įvarža ašies įtvare pernelyg didelė (sunkesnis valdymas);</w:t>
                </w:r>
              </w:p>
              <w:p>
                <w:pPr>
                  <w:ind w:firstLine="742"/>
                  <w:rPr>
                    <w:bCs/>
                    <w:color w:val="000000"/>
                    <w:sz w:val="20"/>
                    <w:shd w:val="clear" w:color="auto" w:fill="FFFFFF"/>
                  </w:rPr>
                </w:pPr>
                <w:r>
                  <w:rPr>
                    <w:bCs/>
                    <w:color w:val="000000"/>
                    <w:sz w:val="20"/>
                    <w:shd w:val="clear" w:color="auto" w:fill="FFFFFF"/>
                  </w:rPr>
                  <w:t>ašis nusidėvėjusi arba pernelyg laisva (klibėjimas ašies įtvare);</w:t>
                </w:r>
              </w:p>
              <w:p>
                <w:pPr>
                  <w:ind w:firstLine="742"/>
                  <w:rPr>
                    <w:bCs/>
                    <w:color w:val="000000"/>
                    <w:sz w:val="20"/>
                    <w:shd w:val="clear" w:color="auto" w:fill="FFFFFF"/>
                  </w:rPr>
                </w:pPr>
                <w:r>
                  <w:rPr>
                    <w:bCs/>
                    <w:color w:val="000000"/>
                    <w:sz w:val="20"/>
                    <w:shd w:val="clear" w:color="auto" w:fill="FFFFFF"/>
                  </w:rPr>
                  <w:t>veikiant slėgiui, žarnelė (-ės) išsipučia.</w:t>
                </w:r>
              </w:p>
              <w:p>
                <w:pPr>
                  <w:ind w:firstLine="742"/>
                  <w:rPr>
                    <w:b/>
                    <w:sz w:val="32"/>
                    <w:szCs w:val="32"/>
                  </w:rPr>
                </w:pPr>
                <w:r>
                  <w:rPr>
                    <w:b/>
                    <w:i/>
                    <w:iCs/>
                    <w:sz w:val="20"/>
                  </w:rPr>
                  <w:t xml:space="preserve">Kontrolė: </w:t>
                </w:r>
                <w:r>
                  <w:rPr>
                    <w:bCs/>
                    <w:sz w:val="20"/>
                  </w:rPr>
                  <w:t>apžiūrėjimas, bandymas išjungus variklį.</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4.5. Suspausto oro balionai</w:t>
                </w:r>
              </w:p>
              <w:p>
                <w:pPr>
                  <w:ind w:firstLine="709"/>
                  <w:jc w:val="both"/>
                  <w:rPr>
                    <w:b/>
                    <w:sz w:val="20"/>
                  </w:rPr>
                </w:pPr>
                <w:r>
                  <w:rPr>
                    <w:b/>
                    <w:sz w:val="20"/>
                  </w:rPr>
                  <w:t xml:space="preserve">Reikalavimai: </w:t>
                </w:r>
                <w:r>
                  <w:rPr>
                    <w:bCs/>
                    <w:sz w:val="20"/>
                  </w:rPr>
                  <w:t>turi būti sandarūs.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4.6. Slėgio reguliatorius</w:t>
                </w:r>
              </w:p>
              <w:p>
                <w:pPr>
                  <w:ind w:firstLine="709"/>
                  <w:jc w:val="both"/>
                  <w:rPr>
                    <w:b/>
                    <w:sz w:val="20"/>
                  </w:rPr>
                </w:pPr>
                <w:r>
                  <w:rPr>
                    <w:b/>
                    <w:sz w:val="20"/>
                  </w:rPr>
                  <w:t xml:space="preserve">Reikalavimai: </w:t>
                </w:r>
                <w:r>
                  <w:rPr>
                    <w:bCs/>
                    <w:sz w:val="20"/>
                  </w:rPr>
                  <w:t>turi palaikyti reikiamą slėgį.</w:t>
                </w:r>
              </w:p>
              <w:p>
                <w:pPr>
                  <w:ind w:firstLine="709"/>
                  <w:jc w:val="both"/>
                  <w:rPr>
                    <w:b/>
                    <w:sz w:val="20"/>
                  </w:rPr>
                </w:pPr>
                <w:r>
                  <w:rPr>
                    <w:b/>
                    <w:sz w:val="20"/>
                  </w:rPr>
                  <w:t xml:space="preserve">Kontrolė: </w:t>
                </w:r>
                <w:r>
                  <w:rPr>
                    <w:bCs/>
                    <w:sz w:val="20"/>
                  </w:rPr>
                  <w:t>apžiūrėjimas, matavimas.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4.7. Oro sistemos manometras</w:t>
                </w:r>
              </w:p>
              <w:p>
                <w:pPr>
                  <w:ind w:firstLine="709"/>
                  <w:jc w:val="both"/>
                  <w:rPr>
                    <w:bCs/>
                    <w:sz w:val="20"/>
                  </w:rPr>
                </w:pPr>
                <w:r>
                  <w:rPr>
                    <w:b/>
                    <w:sz w:val="20"/>
                  </w:rPr>
                  <w:t xml:space="preserve">Reikalavimai: </w:t>
                </w:r>
                <w:r>
                  <w:rPr>
                    <w:bCs/>
                    <w:sz w:val="20"/>
                  </w:rPr>
                  <w:t>turi veikti ir atitikti gamintojo reikalavimus.</w:t>
                </w:r>
              </w:p>
              <w:p>
                <w:pPr>
                  <w:ind w:firstLine="709"/>
                  <w:jc w:val="both"/>
                  <w:rPr>
                    <w:b/>
                    <w:i/>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4.8. Vilkiko ir priekabos stabdžių kontūrus jungiančios žarnelės</w:t>
                </w:r>
              </w:p>
              <w:p>
                <w:pPr>
                  <w:ind w:firstLine="709"/>
                  <w:jc w:val="both"/>
                  <w:rPr>
                    <w:bCs/>
                    <w:sz w:val="20"/>
                  </w:rPr>
                </w:pPr>
                <w:r>
                  <w:rPr>
                    <w:b/>
                    <w:sz w:val="20"/>
                  </w:rPr>
                  <w:t xml:space="preserve">Reikalavimai: </w:t>
                </w:r>
                <w:r>
                  <w:rPr>
                    <w:bCs/>
                    <w:sz w:val="20"/>
                  </w:rPr>
                  <w:t>turi būti sandarios;</w:t>
                </w:r>
              </w:p>
              <w:p>
                <w:pPr>
                  <w:ind w:firstLine="709"/>
                  <w:jc w:val="both"/>
                  <w:rPr>
                    <w:bCs/>
                    <w:sz w:val="20"/>
                  </w:rPr>
                </w:pPr>
                <w:r>
                  <w:rPr>
                    <w:bCs/>
                    <w:sz w:val="20"/>
                  </w:rPr>
                  <w:t>pritvirtintos taip, kad važiuojant ir manevruojant nebūtų pažeistos;</w:t>
                </w:r>
              </w:p>
              <w:p>
                <w:pPr>
                  <w:ind w:firstLine="709"/>
                  <w:jc w:val="both"/>
                  <w:rPr>
                    <w:bCs/>
                    <w:sz w:val="20"/>
                  </w:rPr>
                </w:pPr>
                <w:r>
                  <w:rPr>
                    <w:bCs/>
                    <w:sz w:val="20"/>
                  </w:rPr>
                  <w:t>paviršius nesutrūkinėjęs, nepažeistas.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4.9. Stabdžių trinkelių antdėklai</w:t>
                </w:r>
              </w:p>
              <w:p>
                <w:pPr>
                  <w:ind w:firstLine="709"/>
                  <w:jc w:val="both"/>
                  <w:rPr>
                    <w:bCs/>
                    <w:sz w:val="20"/>
                  </w:rPr>
                </w:pPr>
                <w:r>
                  <w:rPr>
                    <w:b/>
                    <w:sz w:val="20"/>
                  </w:rPr>
                  <w:t>Reikalavimai:</w:t>
                </w:r>
                <w:r>
                  <w:rPr>
                    <w:bCs/>
                    <w:sz w:val="20"/>
                  </w:rPr>
                  <w:t xml:space="preserve"> frikcinis antdėklas turi būti ne plonesnis, negu nurodyta gamintojo.</w:t>
                </w:r>
              </w:p>
              <w:p>
                <w:pPr>
                  <w:ind w:firstLine="709"/>
                  <w:jc w:val="both"/>
                  <w:rPr>
                    <w:b/>
                    <w:sz w:val="20"/>
                  </w:rPr>
                </w:pPr>
                <w:r>
                  <w:rPr>
                    <w:b/>
                    <w:sz w:val="20"/>
                  </w:rPr>
                  <w:t>Kontrolė:</w:t>
                </w:r>
                <w:r>
                  <w:rPr>
                    <w:bCs/>
                    <w:sz w:val="20"/>
                  </w:rPr>
                  <w:t xml:space="preserve"> apžiūrėjimas, bandymas.</w:t>
                </w:r>
              </w:p>
            </w:tc>
          </w:tr>
          <w:tr>
            <w:trPr>
              <w:trHeight w:val="1012"/>
            </w:trPr>
            <w:tc>
              <w:tcPr>
                <w:tcW w:w="9637"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4.10. Pneumatinės stabdžių pavaros kontūrų kontroliniai čiaupai</w:t>
                </w:r>
              </w:p>
              <w:p>
                <w:pPr>
                  <w:ind w:firstLine="709"/>
                  <w:jc w:val="both"/>
                  <w:rPr>
                    <w:bCs/>
                    <w:sz w:val="20"/>
                  </w:rPr>
                </w:pPr>
                <w:r>
                  <w:rPr>
                    <w:b/>
                    <w:sz w:val="20"/>
                  </w:rPr>
                  <w:t xml:space="preserve">Reikalavimai: </w:t>
                </w:r>
                <w:r>
                  <w:rPr>
                    <w:bCs/>
                    <w:sz w:val="20"/>
                  </w:rPr>
                  <w:t>turi būti sandarūs ir veikti.</w:t>
                </w:r>
              </w:p>
              <w:p>
                <w:pPr>
                  <w:ind w:firstLine="709"/>
                  <w:jc w:val="both"/>
                  <w:rPr>
                    <w:b/>
                    <w:sz w:val="20"/>
                  </w:rPr>
                </w:pPr>
                <w:r>
                  <w:rPr>
                    <w:b/>
                    <w:sz w:val="20"/>
                  </w:rPr>
                  <w:t xml:space="preserve">Kontrolė: </w:t>
                </w:r>
                <w:r>
                  <w:rPr>
                    <w:bCs/>
                    <w:sz w:val="20"/>
                  </w:rPr>
                  <w:t>apžiūrėjimas, bandymas.</w:t>
                </w:r>
              </w:p>
              <w:p>
                <w:pPr>
                  <w:ind w:firstLine="709"/>
                  <w:jc w:val="both"/>
                  <w:rPr>
                    <w:b/>
                    <w:sz w:val="20"/>
                  </w:rPr>
                </w:pP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4.11. Stabdymo sistemos bendras įrengimas</w:t>
                </w:r>
              </w:p>
              <w:p>
                <w:pPr>
                  <w:ind w:firstLine="709"/>
                  <w:jc w:val="both"/>
                  <w:rPr>
                    <w:bCs/>
                    <w:sz w:val="20"/>
                  </w:rPr>
                </w:pPr>
                <w:r>
                  <w:rPr>
                    <w:b/>
                    <w:sz w:val="20"/>
                  </w:rPr>
                  <w:t xml:space="preserve">Reikalavimai: </w:t>
                </w:r>
                <w:r>
                  <w:rPr>
                    <w:bCs/>
                    <w:sz w:val="20"/>
                  </w:rPr>
                  <w:t>turi veikti;</w:t>
                </w:r>
              </w:p>
              <w:p>
                <w:pPr>
                  <w:ind w:firstLine="709"/>
                  <w:jc w:val="both"/>
                  <w:rPr>
                    <w:bCs/>
                    <w:sz w:val="20"/>
                  </w:rPr>
                </w:pPr>
                <w:r>
                  <w:rPr>
                    <w:bCs/>
                    <w:sz w:val="20"/>
                  </w:rPr>
                  <w:t>turi atitikti gamintojo reikalavimus;</w:t>
                </w:r>
              </w:p>
              <w:p>
                <w:pPr>
                  <w:ind w:firstLine="709"/>
                  <w:jc w:val="both"/>
                  <w:rPr>
                    <w:bCs/>
                    <w:sz w:val="20"/>
                  </w:rPr>
                </w:pPr>
                <w:r>
                  <w:rPr>
                    <w:bCs/>
                    <w:sz w:val="20"/>
                  </w:rPr>
                  <w:t>neturi būti panaudotos kitų modelių detalės ir mazgai;</w:t>
                </w:r>
              </w:p>
              <w:p>
                <w:pPr>
                  <w:ind w:firstLine="709"/>
                  <w:jc w:val="both"/>
                  <w:rPr>
                    <w:bCs/>
                    <w:sz w:val="20"/>
                  </w:rPr>
                </w:pPr>
                <w:r>
                  <w:rPr>
                    <w:bCs/>
                    <w:sz w:val="20"/>
                  </w:rPr>
                  <w:t>detalės ir mazgai turi būti patikimai pritvirtinti.</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4.12. Stabdymo efektyvumas</w:t>
                </w:r>
              </w:p>
              <w:p>
                <w:pPr>
                  <w:ind w:firstLine="709"/>
                  <w:rPr>
                    <w:bCs/>
                    <w:sz w:val="20"/>
                  </w:rPr>
                </w:pPr>
                <w:r>
                  <w:rPr>
                    <w:b/>
                    <w:sz w:val="20"/>
                  </w:rPr>
                  <w:t xml:space="preserve">Reikalavimai: </w:t>
                </w:r>
                <w:r>
                  <w:rPr>
                    <w:bCs/>
                    <w:sz w:val="20"/>
                  </w:rPr>
                  <w:t xml:space="preserve">turi būti vienodai stabdomi vieno tilto ratai, stabdymo kelio nukrypimas nuo </w:t>
                </w:r>
              </w:p>
              <w:p>
                <w:pPr>
                  <w:ind w:firstLine="709"/>
                  <w:rPr>
                    <w:bCs/>
                    <w:sz w:val="20"/>
                  </w:rPr>
                </w:pPr>
                <w:r>
                  <w:rPr>
                    <w:bCs/>
                    <w:sz w:val="20"/>
                  </w:rPr>
                  <w:t>tiesiosios – ne daugiau kaip 0,5 m.</w:t>
                </w:r>
              </w:p>
              <w:p>
                <w:pPr>
                  <w:ind w:firstLine="709"/>
                  <w:jc w:val="both"/>
                  <w:rPr>
                    <w:bCs/>
                    <w:strike/>
                    <w:sz w:val="20"/>
                  </w:rPr>
                </w:pPr>
                <w:r>
                  <w:rPr>
                    <w:bCs/>
                    <w:sz w:val="20"/>
                  </w:rPr>
                  <w:t>turi atitikti gamintojo reikalavimus. Jeigu gamintojo reikalavimų nėra, stabdymo</w:t>
                </w:r>
                <w:r>
                  <w:rPr>
                    <w:bCs/>
                    <w:strike/>
                    <w:sz w:val="20"/>
                  </w:rPr>
                  <w:t xml:space="preserve"> </w:t>
                </w:r>
              </w:p>
              <w:p>
                <w:pPr>
                  <w:ind w:firstLine="709"/>
                  <w:jc w:val="both"/>
                  <w:rPr>
                    <w:b/>
                    <w:sz w:val="20"/>
                  </w:rPr>
                </w:pPr>
                <w:r>
                  <w:rPr>
                    <w:bCs/>
                    <w:sz w:val="20"/>
                  </w:rPr>
                  <w:t>efektyvumas nustatomas šiais būdais</w:t>
                </w:r>
                <w:r>
                  <w:rPr>
                    <w:b/>
                    <w:sz w:val="20"/>
                  </w:rPr>
                  <w:t>:</w:t>
                </w:r>
              </w:p>
              <w:p>
                <w:pPr>
                  <w:ind w:firstLine="709"/>
                  <w:jc w:val="both"/>
                  <w:rPr>
                    <w:bCs/>
                    <w:sz w:val="20"/>
                  </w:rPr>
                </w:pPr>
                <w:r>
                  <w:rPr>
                    <w:bCs/>
                    <w:sz w:val="20"/>
                  </w:rPr>
                  <w:t xml:space="preserve">kilnojamuoju lėtėjimo matavimo prietaisu. Stabdymo efektyvumas turi būti </w:t>
                  <w:sym w:font="Symbol" w:char="F0B3"/>
                  <w:t xml:space="preserve">45 proc., stovėjimo (atsarginių) stabdžių </w:t>
                  <w:sym w:font="Symbol" w:char="F0B3"/>
                  <w:t xml:space="preserve">15 proc.; stabdant priekabas (puspriekabes), darbinių stabdžių stabdymo efektyvumas turi būti </w:t>
                  <w:sym w:font="Symbol" w:char="F0B3"/>
                  <w:t xml:space="preserve">40 proc., stovėjimo (atsarginių) stabdžių </w:t>
                  <w:sym w:font="Symbol" w:char="F0B3"/>
                  <w:t>15 proc. Stabdymo efektyvumas z apskaičiuojamas pagal formulę: z = (j</w:t>
                </w:r>
                <w:r>
                  <w:rPr>
                    <w:bCs/>
                    <w:sz w:val="20"/>
                    <w:vertAlign w:val="subscript"/>
                  </w:rPr>
                  <w:t>st</w:t>
                </w:r>
                <w:r>
                  <w:rPr>
                    <w:bCs/>
                    <w:sz w:val="20"/>
                  </w:rPr>
                  <w:t xml:space="preserve">/g) </w:t>
                  <w:sym w:font="Symbol" w:char="F0B4"/>
                  <w:t xml:space="preserve"> 100 </w:t>
                  <w:sym w:font="Symbol" w:char="F025"/>
                  <w:t>,</w:t>
                </w:r>
              </w:p>
              <w:p>
                <w:pPr>
                  <w:ind w:firstLine="709"/>
                  <w:jc w:val="both"/>
                  <w:rPr>
                    <w:bCs/>
                    <w:sz w:val="20"/>
                  </w:rPr>
                </w:pPr>
                <w:r>
                  <w:rPr>
                    <w:bCs/>
                    <w:sz w:val="20"/>
                  </w:rPr>
                  <w:t>kai: j</w:t>
                </w:r>
                <w:r>
                  <w:rPr>
                    <w:bCs/>
                    <w:sz w:val="20"/>
                    <w:vertAlign w:val="subscript"/>
                  </w:rPr>
                  <w:t xml:space="preserve">st </w:t>
                </w:r>
                <w:r>
                  <w:rPr>
                    <w:bCs/>
                    <w:sz w:val="20"/>
                  </w:rPr>
                  <w:t>– lėtėjimo pagreitis, m/s</w:t>
                </w:r>
                <w:r>
                  <w:rPr>
                    <w:bCs/>
                    <w:sz w:val="20"/>
                    <w:vertAlign w:val="superscript"/>
                  </w:rPr>
                  <w:t>2</w:t>
                </w:r>
                <w:r>
                  <w:rPr>
                    <w:bCs/>
                    <w:sz w:val="20"/>
                  </w:rPr>
                  <w:t xml:space="preserve">, </w:t>
                </w:r>
              </w:p>
              <w:p>
                <w:pPr>
                  <w:ind w:left="600" w:firstLine="709"/>
                  <w:jc w:val="both"/>
                  <w:rPr>
                    <w:bCs/>
                    <w:sz w:val="20"/>
                  </w:rPr>
                </w:pPr>
                <w:r>
                  <w:rPr>
                    <w:bCs/>
                    <w:sz w:val="20"/>
                  </w:rPr>
                  <w:t>g – laisvojo kūno kritimo pagreitis, m/s</w:t>
                </w:r>
                <w:r>
                  <w:rPr>
                    <w:bCs/>
                    <w:sz w:val="20"/>
                    <w:vertAlign w:val="superscript"/>
                  </w:rPr>
                  <w:t>2</w:t>
                </w:r>
                <w:r>
                  <w:rPr>
                    <w:bCs/>
                    <w:sz w:val="20"/>
                  </w:rPr>
                  <w:t>;</w:t>
                </w:r>
              </w:p>
              <w:p>
                <w:pPr>
                  <w:ind w:firstLine="709"/>
                  <w:jc w:val="both"/>
                  <w:rPr>
                    <w:b/>
                    <w:sz w:val="20"/>
                  </w:rPr>
                </w:pPr>
                <w:r>
                  <w:rPr>
                    <w:bCs/>
                    <w:sz w:val="20"/>
                  </w:rPr>
                  <w:t xml:space="preserve">stabdymo kelio ilgis S (metrais), stabdant traktorių su neįkaitusiais stabdžiais, turi būti ne didesnis kaip apskaičiuotas pagal formulę: S </w:t>
                  <w:sym w:font="Symbol" w:char="F0A3"/>
                  <w:t xml:space="preserve"> 0,1V+ V</w:t>
                </w:r>
                <w:r>
                  <w:rPr>
                    <w:bCs/>
                    <w:sz w:val="20"/>
                    <w:vertAlign w:val="superscript"/>
                  </w:rPr>
                  <w:t>2</w:t>
                </w:r>
                <w:r>
                  <w:rPr>
                    <w:bCs/>
                    <w:sz w:val="20"/>
                  </w:rPr>
                  <w:t>/90, kai V – greitis kilometrais per valandą</w:t>
                </w:r>
                <w:r>
                  <w:rPr>
                    <w:b/>
                    <w:sz w:val="20"/>
                  </w:rPr>
                  <w:t>.</w:t>
                </w:r>
              </w:p>
              <w:p>
                <w:pPr>
                  <w:ind w:firstLine="709"/>
                  <w:jc w:val="both"/>
                  <w:rPr>
                    <w:b/>
                    <w:sz w:val="20"/>
                  </w:rPr>
                </w:pPr>
                <w:r>
                  <w:rPr>
                    <w:b/>
                    <w:sz w:val="20"/>
                  </w:rPr>
                  <w:t xml:space="preserve">Kontrolė: </w:t>
                </w:r>
                <w:r>
                  <w:rPr>
                    <w:bCs/>
                    <w:sz w:val="20"/>
                  </w:rPr>
                  <w:t>stabdymo efektyvumas nustatomas tikrinant aikštelėje su kieta bei sausa kelio danga ir pradedant stabdyti esant greičiui 20–40 km/val.</w:t>
                </w:r>
                <w:r>
                  <w:rPr>
                    <w:b/>
                    <w:sz w:val="20"/>
                  </w:rPr>
                  <w:t xml:space="preserve"> </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4.13. Stovėjimo stabdžio svirties užtraukimas ir fiksavimas</w:t>
                </w:r>
              </w:p>
              <w:p>
                <w:pPr>
                  <w:ind w:firstLine="709"/>
                  <w:jc w:val="both"/>
                  <w:rPr>
                    <w:bCs/>
                    <w:sz w:val="20"/>
                  </w:rPr>
                </w:pPr>
                <w:r>
                  <w:rPr>
                    <w:b/>
                    <w:sz w:val="20"/>
                  </w:rPr>
                  <w:t xml:space="preserve">Reikalavimai: </w:t>
                </w:r>
                <w:r>
                  <w:rPr>
                    <w:bCs/>
                    <w:sz w:val="20"/>
                  </w:rPr>
                  <w:t>neturi būti pastebimai apsunkintas svirties užtraukimas (nuspaudimas);</w:t>
                </w:r>
              </w:p>
              <w:p>
                <w:pPr>
                  <w:ind w:firstLine="709"/>
                  <w:jc w:val="both"/>
                  <w:rPr>
                    <w:bCs/>
                    <w:sz w:val="20"/>
                  </w:rPr>
                </w:pPr>
                <w:r>
                  <w:rPr>
                    <w:bCs/>
                    <w:sz w:val="20"/>
                  </w:rPr>
                  <w:t>svirtis turi būti tvarkinga ir patikimai fiksuotis;</w:t>
                </w:r>
              </w:p>
              <w:p>
                <w:pPr>
                  <w:ind w:firstLine="709"/>
                  <w:jc w:val="both"/>
                  <w:rPr>
                    <w:bCs/>
                    <w:sz w:val="20"/>
                  </w:rPr>
                </w:pPr>
                <w:r>
                  <w:rPr>
                    <w:bCs/>
                    <w:sz w:val="20"/>
                  </w:rPr>
                  <w:t>patikimai laikyti nuokalnėje, kurios nuolydis nurodytas gamintojo</w:t>
                </w:r>
                <w:r>
                  <w:rPr>
                    <w:bCs/>
                    <w:strike/>
                    <w:sz w:val="20"/>
                  </w:rPr>
                  <w:t>.</w:t>
                </w:r>
              </w:p>
              <w:p>
                <w:pPr>
                  <w:ind w:firstLine="709"/>
                  <w:jc w:val="both"/>
                  <w:rPr>
                    <w:b/>
                    <w:sz w:val="20"/>
                  </w:rPr>
                </w:pPr>
                <w:r>
                  <w:rPr>
                    <w:b/>
                    <w:sz w:val="20"/>
                  </w:rPr>
                  <w:t xml:space="preserve">Kontrolė: </w:t>
                </w:r>
                <w:r>
                  <w:rPr>
                    <w:bCs/>
                    <w:sz w:val="20"/>
                  </w:rPr>
                  <w:t>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 Ratai</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5.1. Padangos</w:t>
                </w:r>
              </w:p>
              <w:p>
                <w:pPr>
                  <w:ind w:firstLine="709"/>
                  <w:jc w:val="both"/>
                  <w:rPr>
                    <w:bCs/>
                    <w:sz w:val="20"/>
                  </w:rPr>
                </w:pPr>
                <w:r>
                  <w:rPr>
                    <w:b/>
                    <w:sz w:val="20"/>
                  </w:rPr>
                  <w:t xml:space="preserve">Reikalavimai: </w:t>
                </w:r>
                <w:r>
                  <w:rPr>
                    <w:bCs/>
                    <w:sz w:val="20"/>
                  </w:rPr>
                  <w:t>padangų charakteristikos turi atitikti transporto priemonės gamintojo reikalavimus;</w:t>
                </w:r>
              </w:p>
              <w:p>
                <w:pPr>
                  <w:ind w:firstLine="709"/>
                  <w:jc w:val="both"/>
                  <w:rPr>
                    <w:bCs/>
                    <w:sz w:val="20"/>
                  </w:rPr>
                </w:pPr>
                <w:r>
                  <w:rPr>
                    <w:bCs/>
                    <w:sz w:val="20"/>
                  </w:rPr>
                  <w:t>ant vienos ašies ratų draudžiama naudoti nevienodų matmenų ar nevienodo protektoriaus rašto padangas;</w:t>
                </w:r>
              </w:p>
              <w:p>
                <w:pPr>
                  <w:ind w:firstLine="742"/>
                  <w:rPr>
                    <w:bCs/>
                    <w:sz w:val="20"/>
                  </w:rPr>
                </w:pPr>
                <w:r>
                  <w:rPr>
                    <w:bCs/>
                    <w:sz w:val="20"/>
                  </w:rPr>
                  <w:t>padangos neturi būti pažeistos;</w:t>
                </w:r>
              </w:p>
              <w:p>
                <w:pPr>
                  <w:ind w:firstLine="742"/>
                  <w:rPr>
                    <w:bCs/>
                    <w:sz w:val="20"/>
                  </w:rPr>
                </w:pPr>
                <w:r>
                  <w:rPr>
                    <w:bCs/>
                    <w:sz w:val="20"/>
                  </w:rPr>
                  <w:t xml:space="preserve">T1b; T2b; T3b ;T4b; T5b kategorijos traktoriams naudojamų padangų protektoriaus rašto gylis turi būti      ne mažesnis kaip 1,0 mm.</w:t>
                </w:r>
              </w:p>
              <w:p>
                <w:pPr>
                  <w:ind w:firstLine="709"/>
                  <w:jc w:val="both"/>
                  <w:rPr>
                    <w:b/>
                    <w:sz w:val="20"/>
                  </w:rPr>
                </w:pPr>
                <w:r>
                  <w:rPr>
                    <w:b/>
                    <w:sz w:val="20"/>
                  </w:rPr>
                  <w:t xml:space="preserve">Kontrolė: </w:t>
                </w:r>
                <w:r>
                  <w:rPr>
                    <w:bCs/>
                    <w:sz w:val="20"/>
                  </w:rPr>
                  <w:t>apžiūrėjimas, matavimas.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5.2. Ratlankiai / ratų tvirtinimas</w:t>
                </w:r>
              </w:p>
              <w:p>
                <w:pPr>
                  <w:ind w:firstLine="709"/>
                  <w:rPr>
                    <w:bCs/>
                    <w:sz w:val="20"/>
                  </w:rPr>
                </w:pPr>
                <w:r>
                  <w:rPr>
                    <w:b/>
                    <w:sz w:val="20"/>
                  </w:rPr>
                  <w:t xml:space="preserve">Reikalavimai: </w:t>
                </w:r>
                <w:r>
                  <w:rPr>
                    <w:bCs/>
                    <w:sz w:val="20"/>
                  </w:rPr>
                  <w:t>pagrindiniai konstrukciniai elementai (padangos montavimo, rato tvirtinimo paviršiai) turi būti be įtrūkimų, įlenkimų, aštrių briaunų, užvartų; tvirtinimo kiaurymių lizdai turi būti nesusidėvėję;</w:t>
                </w:r>
              </w:p>
              <w:p>
                <w:pPr>
                  <w:ind w:firstLine="709"/>
                  <w:jc w:val="both"/>
                  <w:rPr>
                    <w:bCs/>
                    <w:sz w:val="20"/>
                  </w:rPr>
                </w:pPr>
                <w:r>
                  <w:rPr>
                    <w:bCs/>
                    <w:sz w:val="20"/>
                  </w:rPr>
                  <w:t>patikimai patvirtinti ir atitikti padangos matmenis bei gamintojo reikalavimus.</w:t>
                </w:r>
              </w:p>
              <w:p>
                <w:pPr>
                  <w:ind w:firstLine="742"/>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5.3. Rato stebulė</w:t>
                </w:r>
              </w:p>
              <w:p>
                <w:pPr>
                  <w:ind w:firstLine="709"/>
                  <w:rPr>
                    <w:bCs/>
                    <w:sz w:val="20"/>
                  </w:rPr>
                </w:pPr>
                <w:r>
                  <w:rPr>
                    <w:b/>
                    <w:sz w:val="20"/>
                  </w:rPr>
                  <w:t xml:space="preserve">Reikalavimai: </w:t>
                </w:r>
                <w:r>
                  <w:rPr>
                    <w:bCs/>
                    <w:sz w:val="20"/>
                  </w:rPr>
                  <w:t>visos rato tvirtinimo veržlės, rato sujungimas su stebule patikimumas;</w:t>
                </w:r>
              </w:p>
              <w:p>
                <w:pPr>
                  <w:ind w:firstLine="709"/>
                  <w:rPr>
                    <w:bCs/>
                    <w:sz w:val="20"/>
                  </w:rPr>
                </w:pPr>
                <w:r>
                  <w:rPr>
                    <w:bCs/>
                    <w:sz w:val="20"/>
                  </w:rPr>
                  <w:t>stebulės nusidėvėjimas, kiti pažeidimai.</w:t>
                </w:r>
              </w:p>
              <w:p>
                <w:pPr>
                  <w:ind w:firstLine="709"/>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 Dyzelinis variklis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 xml:space="preserve">6.1. Dūmingumas  </w:t>
                </w:r>
              </w:p>
              <w:p>
                <w:pPr>
                  <w:ind w:firstLine="709"/>
                  <w:jc w:val="both"/>
                  <w:rPr>
                    <w:sz w:val="20"/>
                  </w:rPr>
                </w:pPr>
                <w:r>
                  <w:rPr>
                    <w:b/>
                    <w:sz w:val="20"/>
                  </w:rPr>
                  <w:t xml:space="preserve">Reikalavimai: </w:t>
                </w:r>
                <w:r>
                  <w:rPr>
                    <w:sz w:val="20"/>
                  </w:rPr>
                  <w:t xml:space="preserve">dūmingumas neturi būti padidėjęs, atitikti galiojančius normatyvus. </w:t>
                </w:r>
              </w:p>
              <w:p>
                <w:pPr>
                  <w:ind w:firstLine="709"/>
                  <w:jc w:val="both"/>
                  <w:rPr>
                    <w:sz w:val="20"/>
                  </w:rPr>
                </w:pPr>
                <w:r>
                  <w:rPr>
                    <w:sz w:val="20"/>
                  </w:rPr>
                  <w:t>Dūmingumo matavimo vertės:</w:t>
                </w:r>
              </w:p>
              <w:p>
                <w:pPr>
                  <w:ind w:firstLine="709"/>
                  <w:jc w:val="both"/>
                  <w:rPr>
                    <w:color w:val="333333"/>
                    <w:sz w:val="20"/>
                  </w:rPr>
                </w:pPr>
                <w:r>
                  <w:rPr>
                    <w:sz w:val="20"/>
                  </w:rPr>
                  <w:t xml:space="preserve">varikliai be pripūtimo – </w:t>
                </w:r>
                <w:r>
                  <w:rPr>
                    <w:color w:val="333333"/>
                    <w:sz w:val="20"/>
                  </w:rPr>
                  <w:t>2,5 m</w:t>
                </w:r>
                <w:r>
                  <w:rPr>
                    <w:color w:val="333333"/>
                    <w:sz w:val="20"/>
                    <w:vertAlign w:val="superscript"/>
                  </w:rPr>
                  <w:t>–1</w:t>
                </w:r>
                <w:r>
                  <w:rPr>
                    <w:color w:val="333333"/>
                    <w:sz w:val="20"/>
                  </w:rPr>
                  <w:t>;</w:t>
                </w:r>
              </w:p>
              <w:p>
                <w:pPr>
                  <w:ind w:firstLine="709"/>
                  <w:jc w:val="both"/>
                  <w:rPr>
                    <w:color w:val="333333"/>
                    <w:sz w:val="20"/>
                    <w:vertAlign w:val="superscript"/>
                  </w:rPr>
                </w:pPr>
                <w:r>
                  <w:rPr>
                    <w:color w:val="333333"/>
                    <w:sz w:val="20"/>
                  </w:rPr>
                  <w:t>varikliai su turbininiu kompresoriumi – 3,0 m</w:t>
                </w:r>
                <w:r>
                  <w:rPr>
                    <w:color w:val="333333"/>
                    <w:sz w:val="20"/>
                    <w:vertAlign w:val="superscript"/>
                  </w:rPr>
                  <w:t>–1</w:t>
                </w:r>
              </w:p>
              <w:p>
                <w:pPr>
                  <w:ind w:firstLine="709"/>
                  <w:jc w:val="both"/>
                  <w:rPr>
                    <w:sz w:val="20"/>
                  </w:rPr>
                </w:pPr>
                <w:r>
                  <w:rPr>
                    <w:b/>
                    <w:sz w:val="20"/>
                  </w:rPr>
                  <w:t xml:space="preserve">Kontrolė: </w:t>
                </w:r>
                <w:r>
                  <w:rPr>
                    <w:sz w:val="20"/>
                  </w:rPr>
                  <w:t xml:space="preserve">matavimas dūmamačiu, vizualinis tikrinimas. </w:t>
                </w:r>
              </w:p>
              <w:p>
                <w:pPr>
                  <w:ind w:firstLine="709"/>
                  <w:jc w:val="both"/>
                  <w:rPr>
                    <w:b/>
                    <w:sz w:val="20"/>
                  </w:rPr>
                </w:pP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6.2.Alyvos, degalų ir eksploatacinių skysčių prasisunkimas</w:t>
                </w:r>
              </w:p>
              <w:p>
                <w:pPr>
                  <w:ind w:firstLine="709"/>
                  <w:jc w:val="both"/>
                  <w:rPr>
                    <w:b/>
                    <w:sz w:val="20"/>
                  </w:rPr>
                </w:pPr>
                <w:r>
                  <w:rPr>
                    <w:b/>
                    <w:sz w:val="20"/>
                  </w:rPr>
                  <w:t xml:space="preserve">Reikalavimai: </w:t>
                </w:r>
                <w:r>
                  <w:rPr>
                    <w:bCs/>
                    <w:sz w:val="20"/>
                  </w:rPr>
                  <w:t>prasisunkimų neturi būti.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6.3. Variklio atramų būklė, tvirtinimas</w:t>
                </w:r>
              </w:p>
              <w:p>
                <w:pPr>
                  <w:ind w:firstLine="709"/>
                  <w:jc w:val="both"/>
                  <w:rPr>
                    <w:b/>
                    <w:sz w:val="20"/>
                  </w:rPr>
                </w:pPr>
                <w:r>
                  <w:rPr>
                    <w:b/>
                    <w:sz w:val="20"/>
                  </w:rPr>
                  <w:t xml:space="preserve">Reikalavimai: </w:t>
                </w:r>
                <w:r>
                  <w:rPr>
                    <w:bCs/>
                    <w:sz w:val="20"/>
                  </w:rPr>
                  <w:t>turi būti tvarkingos ir atitikti gamintojo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6.4. Maitinimo sistema</w:t>
                </w:r>
              </w:p>
              <w:p>
                <w:pPr>
                  <w:ind w:firstLine="709"/>
                  <w:jc w:val="both"/>
                  <w:rPr>
                    <w:b/>
                    <w:sz w:val="20"/>
                  </w:rPr>
                </w:pPr>
                <w:r>
                  <w:rPr>
                    <w:b/>
                    <w:sz w:val="20"/>
                  </w:rPr>
                  <w:t xml:space="preserve">Reikalavimai: </w:t>
                </w:r>
                <w:r>
                  <w:rPr>
                    <w:bCs/>
                    <w:sz w:val="20"/>
                  </w:rPr>
                  <w:t>turi būti sandari.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6.5. Variklio paleidimo blokavimo mechanizmo įranga</w:t>
                </w:r>
              </w:p>
              <w:p>
                <w:pPr>
                  <w:ind w:firstLine="709"/>
                  <w:jc w:val="both"/>
                  <w:rPr>
                    <w:b/>
                    <w:sz w:val="20"/>
                  </w:rPr>
                </w:pPr>
                <w:r>
                  <w:rPr>
                    <w:b/>
                    <w:sz w:val="20"/>
                  </w:rPr>
                  <w:t xml:space="preserve">Reikalavimai: </w:t>
                </w:r>
                <w:r>
                  <w:rPr>
                    <w:bCs/>
                    <w:sz w:val="20"/>
                  </w:rPr>
                  <w:t>turi veikti.</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6.6. Keliamo triukšmo lygis</w:t>
                </w:r>
              </w:p>
              <w:p>
                <w:pPr>
                  <w:ind w:firstLine="743"/>
                  <w:jc w:val="both"/>
                  <w:rPr>
                    <w:bCs/>
                    <w:sz w:val="20"/>
                  </w:rPr>
                </w:pPr>
                <w:r>
                  <w:rPr>
                    <w:b/>
                    <w:sz w:val="20"/>
                  </w:rPr>
                  <w:t xml:space="preserve">Reikalavimai: </w:t>
                </w:r>
                <w:r>
                  <w:rPr>
                    <w:bCs/>
                    <w:sz w:val="20"/>
                  </w:rPr>
                  <w:t>išmetimo sistemos elementai turi būti nepažeisti;</w:t>
                </w:r>
              </w:p>
              <w:p>
                <w:pPr>
                  <w:ind w:firstLine="743"/>
                  <w:jc w:val="both"/>
                  <w:rPr>
                    <w:bCs/>
                    <w:sz w:val="20"/>
                  </w:rPr>
                </w:pPr>
                <w:r>
                  <w:rPr>
                    <w:bCs/>
                    <w:sz w:val="20"/>
                  </w:rPr>
                  <w:t>variklio keliamą triukšmą slopinančios apsaugos, jei numatytos gamintojo, turi būti pritvirtintos ir be didesnių pažeidimų.</w:t>
                </w:r>
              </w:p>
              <w:p>
                <w:pPr>
                  <w:ind w:firstLine="743"/>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 Transmisija</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7.1. Sankaba</w:t>
                </w:r>
              </w:p>
              <w:p>
                <w:pPr>
                  <w:ind w:firstLine="709"/>
                  <w:jc w:val="both"/>
                  <w:rPr>
                    <w:bCs/>
                    <w:sz w:val="20"/>
                  </w:rPr>
                </w:pPr>
                <w:r>
                  <w:rPr>
                    <w:b/>
                    <w:sz w:val="20"/>
                  </w:rPr>
                  <w:t xml:space="preserve">Reikalavimai: </w:t>
                </w:r>
                <w:r>
                  <w:rPr>
                    <w:bCs/>
                    <w:sz w:val="20"/>
                  </w:rPr>
                  <w:t>išjungus sankabą, pavaros turi įsijungti ir išsijungti sklandžiai, be trukdžių.</w:t>
                </w:r>
              </w:p>
              <w:p>
                <w:pPr>
                  <w:ind w:firstLine="709"/>
                  <w:jc w:val="both"/>
                  <w:rPr>
                    <w:b/>
                    <w:sz w:val="20"/>
                  </w:rPr>
                </w:pPr>
                <w:r>
                  <w:rPr>
                    <w:b/>
                    <w:sz w:val="20"/>
                  </w:rPr>
                  <w:t>Kontrolė:</w:t>
                </w:r>
                <w:r>
                  <w:rPr>
                    <w:bCs/>
                    <w:sz w:val="20"/>
                  </w:rPr>
                  <w:t xml:space="preserve">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7.2. Pavaros</w:t>
                </w:r>
              </w:p>
              <w:p>
                <w:pPr>
                  <w:ind w:firstLine="709"/>
                  <w:jc w:val="both"/>
                  <w:rPr>
                    <w:bCs/>
                    <w:sz w:val="20"/>
                  </w:rPr>
                </w:pPr>
                <w:r>
                  <w:rPr>
                    <w:b/>
                    <w:sz w:val="20"/>
                  </w:rPr>
                  <w:t xml:space="preserve">Reikalavimai: </w:t>
                </w:r>
                <w:r>
                  <w:rPr>
                    <w:bCs/>
                    <w:sz w:val="20"/>
                  </w:rPr>
                  <w:t>turi būti lengvai įjungiamos ir išjungiamos, savaime neįsijungti ir neišsijungti.</w:t>
                </w:r>
              </w:p>
              <w:p>
                <w:pPr>
                  <w:ind w:firstLine="709"/>
                  <w:jc w:val="both"/>
                  <w:rPr>
                    <w:b/>
                    <w:sz w:val="20"/>
                  </w:rPr>
                </w:pPr>
                <w:r>
                  <w:rPr>
                    <w:b/>
                    <w:sz w:val="20"/>
                  </w:rPr>
                  <w:t xml:space="preserve">Kontrolė: </w:t>
                </w:r>
                <w:r>
                  <w:rPr>
                    <w:bCs/>
                    <w:sz w:val="20"/>
                  </w:rPr>
                  <w:t>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 xml:space="preserve">7.3. Transmisijos besisukančios dalys ir kardanai </w:t>
                </w:r>
              </w:p>
              <w:p>
                <w:pPr>
                  <w:ind w:firstLine="709"/>
                  <w:jc w:val="both"/>
                  <w:rPr>
                    <w:b/>
                    <w:sz w:val="20"/>
                  </w:rPr>
                </w:pPr>
                <w:r>
                  <w:rPr>
                    <w:b/>
                    <w:sz w:val="20"/>
                  </w:rPr>
                  <w:t xml:space="preserve">Reikalavimai: </w:t>
                </w:r>
                <w:r>
                  <w:rPr>
                    <w:bCs/>
                    <w:sz w:val="20"/>
                  </w:rPr>
                  <w:t>turi būti apdengtos apsaugomis pagal gamintojo reikalavimus.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 Važiuoklė ir kėbulas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 Ašys</w:t>
                </w:r>
              </w:p>
              <w:p>
                <w:pPr>
                  <w:ind w:firstLine="709"/>
                  <w:jc w:val="both"/>
                  <w:rPr>
                    <w:bCs/>
                    <w:sz w:val="20"/>
                  </w:rPr>
                </w:pPr>
                <w:r>
                  <w:rPr>
                    <w:b/>
                    <w:sz w:val="20"/>
                  </w:rPr>
                  <w:t xml:space="preserve">Reikalavimai: </w:t>
                </w:r>
                <w:r>
                  <w:rPr>
                    <w:bCs/>
                    <w:sz w:val="20"/>
                  </w:rPr>
                  <w:t>turi būti tvarkingos, nedeformuotos.</w:t>
                </w:r>
              </w:p>
              <w:p>
                <w:pPr>
                  <w:ind w:firstLine="709"/>
                  <w:jc w:val="both"/>
                  <w:rPr>
                    <w:b/>
                    <w:sz w:val="20"/>
                  </w:rPr>
                </w:pPr>
                <w:r>
                  <w:rPr>
                    <w:b/>
                    <w:sz w:val="20"/>
                  </w:rPr>
                  <w:t>Kontrolė:</w:t>
                </w:r>
                <w:r>
                  <w:rPr>
                    <w:bCs/>
                    <w:sz w:val="20"/>
                  </w:rPr>
                  <w:t xml:space="preserve"> 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8.2. Ratų guoliai</w:t>
                </w:r>
              </w:p>
              <w:p>
                <w:pPr>
                  <w:ind w:firstLine="709"/>
                  <w:jc w:val="both"/>
                  <w:rPr>
                    <w:bCs/>
                    <w:sz w:val="20"/>
                  </w:rPr>
                </w:pPr>
                <w:r>
                  <w:rPr>
                    <w:b/>
                    <w:sz w:val="20"/>
                  </w:rPr>
                  <w:t xml:space="preserve">Reikalavimai: </w:t>
                </w:r>
                <w:r>
                  <w:rPr>
                    <w:bCs/>
                    <w:sz w:val="20"/>
                  </w:rPr>
                  <w:t>laisvumas guoliuose neturi būti didesnis, nei numatyta gamintojo.</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8.3. Sukabinimo įtaisas</w:t>
                </w:r>
              </w:p>
              <w:p>
                <w:pPr>
                  <w:ind w:firstLine="709"/>
                  <w:jc w:val="both"/>
                  <w:rPr>
                    <w:bCs/>
                    <w:sz w:val="20"/>
                  </w:rPr>
                </w:pPr>
                <w:r>
                  <w:rPr>
                    <w:b/>
                    <w:sz w:val="20"/>
                  </w:rPr>
                  <w:t xml:space="preserve">Reikalavimai: </w:t>
                </w:r>
                <w:r>
                  <w:rPr>
                    <w:bCs/>
                    <w:sz w:val="20"/>
                  </w:rPr>
                  <w:t>turi atitikti gamintojo reikalavimus;</w:t>
                </w:r>
              </w:p>
              <w:p>
                <w:pPr>
                  <w:ind w:firstLine="709"/>
                  <w:jc w:val="both"/>
                  <w:rPr>
                    <w:bCs/>
                    <w:sz w:val="20"/>
                  </w:rPr>
                </w:pPr>
                <w:r>
                  <w:rPr>
                    <w:bCs/>
                    <w:sz w:val="20"/>
                  </w:rPr>
                  <w:t>įtaisas, skirtas priekabos elektros grandinei / sistemai įjungti (rozetė), privalo būti tvarkingas.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8.4. Puspriekabės reguliuojamos atramos</w:t>
                </w:r>
              </w:p>
              <w:p>
                <w:pPr>
                  <w:ind w:firstLine="709"/>
                  <w:jc w:val="both"/>
                  <w:rPr>
                    <w:b/>
                    <w:sz w:val="20"/>
                  </w:rPr>
                </w:pPr>
                <w:r>
                  <w:rPr>
                    <w:b/>
                    <w:sz w:val="20"/>
                  </w:rPr>
                  <w:t>Reikalavimai:</w:t>
                </w:r>
                <w:r>
                  <w:rPr>
                    <w:bCs/>
                    <w:sz w:val="20"/>
                  </w:rPr>
                  <w:t xml:space="preserve"> turi būti tvarkingos.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8.5. Priekabos priekinio tilto pasisukimo fiksavimo įtaisas</w:t>
                </w:r>
              </w:p>
              <w:p>
                <w:pPr>
                  <w:ind w:firstLine="709"/>
                  <w:jc w:val="both"/>
                  <w:rPr>
                    <w:bCs/>
                    <w:sz w:val="20"/>
                  </w:rPr>
                </w:pPr>
                <w:r>
                  <w:rPr>
                    <w:b/>
                    <w:sz w:val="20"/>
                  </w:rPr>
                  <w:t xml:space="preserve">Reikalavimai: </w:t>
                </w:r>
                <w:r>
                  <w:rPr>
                    <w:bCs/>
                    <w:sz w:val="20"/>
                  </w:rPr>
                  <w:t>turi būti tvarkingas.</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8.6. Slenksčiai / laipteliai</w:t>
                </w:r>
              </w:p>
              <w:p>
                <w:pPr>
                  <w:ind w:firstLine="709"/>
                  <w:jc w:val="both"/>
                  <w:rPr>
                    <w:bCs/>
                    <w:sz w:val="20"/>
                  </w:rPr>
                </w:pPr>
                <w:r>
                  <w:rPr>
                    <w:b/>
                    <w:sz w:val="20"/>
                  </w:rPr>
                  <w:t xml:space="preserve">Reikalavimai: </w:t>
                </w:r>
                <w:r>
                  <w:rPr>
                    <w:bCs/>
                    <w:sz w:val="20"/>
                  </w:rPr>
                  <w:t>turi būti tvarkingi ir patikimai pritvirtinti;</w:t>
                </w:r>
              </w:p>
              <w:p>
                <w:pPr>
                  <w:ind w:firstLine="709"/>
                  <w:jc w:val="both"/>
                  <w:rPr>
                    <w:bCs/>
                    <w:sz w:val="20"/>
                  </w:rPr>
                </w:pPr>
                <w:r>
                  <w:rPr>
                    <w:bCs/>
                    <w:sz w:val="20"/>
                  </w:rPr>
                  <w:t>slenksčiai neturi išsikišti už transporto priemonės gabaritų.</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ind w:firstLine="709"/>
                  <w:jc w:val="both"/>
                  <w:rPr>
                    <w:b/>
                    <w:sz w:val="20"/>
                  </w:rPr>
                </w:pPr>
                <w:r>
                  <w:rPr>
                    <w:b/>
                    <w:sz w:val="20"/>
                  </w:rPr>
                  <w:t>8.7. Durys / gaubtai / rankenos / užraktai / cisternų ir degalų bakų angų užsklandos / durų pavaros / kėbulo arba kabinos fiksavimo įtaisai</w:t>
                </w:r>
              </w:p>
              <w:p>
                <w:pPr>
                  <w:ind w:firstLine="709"/>
                  <w:jc w:val="both"/>
                  <w:rPr>
                    <w:b/>
                    <w:sz w:val="20"/>
                  </w:rPr>
                </w:pPr>
                <w:r>
                  <w:rPr>
                    <w:b/>
                    <w:sz w:val="20"/>
                  </w:rPr>
                  <w:t xml:space="preserve">Reikalavimai: </w:t>
                </w:r>
                <w:r>
                  <w:rPr>
                    <w:bCs/>
                    <w:sz w:val="20"/>
                  </w:rPr>
                  <w:t>turi būti tvarkingi.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8.8. Stiklai (šviesos laidumas, matomumas)</w:t>
                </w:r>
              </w:p>
              <w:p>
                <w:pPr>
                  <w:ind w:firstLine="709"/>
                  <w:jc w:val="both"/>
                  <w:rPr>
                    <w:bCs/>
                    <w:sz w:val="20"/>
                  </w:rPr>
                </w:pPr>
                <w:r>
                  <w:rPr>
                    <w:b/>
                    <w:sz w:val="20"/>
                  </w:rPr>
                  <w:t xml:space="preserve">Reikalavimai: </w:t>
                </w:r>
                <w:r>
                  <w:rPr>
                    <w:bCs/>
                    <w:sz w:val="20"/>
                  </w:rPr>
                  <w:t>leidžiama naudoti gamintojo numatytus;</w:t>
                </w:r>
              </w:p>
              <w:p>
                <w:pPr>
                  <w:ind w:firstLine="709"/>
                  <w:jc w:val="both"/>
                  <w:rPr>
                    <w:bCs/>
                    <w:sz w:val="20"/>
                  </w:rPr>
                </w:pPr>
                <w:r>
                  <w:rPr>
                    <w:bCs/>
                    <w:sz w:val="20"/>
                  </w:rPr>
                  <w:t>neturi būti stiklų defektų, trukdančių vairuotojui matyti kelią;</w:t>
                </w:r>
              </w:p>
              <w:p>
                <w:pPr>
                  <w:ind w:firstLine="709"/>
                  <w:jc w:val="both"/>
                  <w:rPr>
                    <w:bCs/>
                    <w:sz w:val="20"/>
                  </w:rPr>
                </w:pPr>
                <w:r>
                  <w:rPr>
                    <w:bCs/>
                    <w:sz w:val="20"/>
                  </w:rPr>
                  <w:t>skydeliai, apsaugantys nuo tiesioginio saulės spindulių akinimo, turi būti tvarkingi.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8.9. Stiklo valytuvai</w:t>
                </w:r>
              </w:p>
              <w:p>
                <w:pPr>
                  <w:ind w:firstLine="709"/>
                  <w:jc w:val="both"/>
                  <w:rPr>
                    <w:b/>
                    <w:sz w:val="20"/>
                  </w:rPr>
                </w:pPr>
                <w:r>
                  <w:rPr>
                    <w:b/>
                    <w:sz w:val="20"/>
                  </w:rPr>
                  <w:t xml:space="preserve">Reikalavimai: </w:t>
                </w:r>
                <w:r>
                  <w:rPr>
                    <w:bCs/>
                    <w:sz w:val="20"/>
                  </w:rPr>
                  <w:t>turi būti tvarkingi.</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8.10. Sėdynių tvirtinimas / padėties reguliavimas</w:t>
                </w:r>
              </w:p>
              <w:p>
                <w:pPr>
                  <w:ind w:firstLine="709"/>
                  <w:jc w:val="both"/>
                  <w:rPr>
                    <w:b/>
                    <w:sz w:val="20"/>
                  </w:rPr>
                </w:pPr>
                <w:r>
                  <w:rPr>
                    <w:b/>
                    <w:sz w:val="20"/>
                  </w:rPr>
                  <w:t>Reikalavimai:</w:t>
                </w:r>
                <w:r>
                  <w:rPr>
                    <w:bCs/>
                    <w:sz w:val="20"/>
                  </w:rPr>
                  <w:t xml:space="preserve"> turi būti patikimai pritvirtintos, padėties reguliavimo mechanizmas turi būti tvarkingas.</w:t>
                </w:r>
              </w:p>
              <w:p>
                <w:pPr>
                  <w:ind w:firstLine="709"/>
                  <w:jc w:val="both"/>
                  <w:rPr>
                    <w:b/>
                    <w:sz w:val="20"/>
                  </w:rPr>
                </w:pPr>
                <w:r>
                  <w:rPr>
                    <w:b/>
                    <w:sz w:val="20"/>
                  </w:rPr>
                  <w:t xml:space="preserve">Kontrolė: </w:t>
                </w:r>
                <w:r>
                  <w:rPr>
                    <w:bCs/>
                    <w:sz w:val="20"/>
                  </w:rPr>
                  <w:t>apžiūrėjimas, bandymas.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8.11. Priekabos grindys / šoniniai ir galiniai bortai, jų užraktai</w:t>
                </w:r>
              </w:p>
              <w:p>
                <w:pPr>
                  <w:ind w:firstLine="709"/>
                  <w:jc w:val="both"/>
                  <w:rPr>
                    <w:b/>
                    <w:sz w:val="20"/>
                  </w:rPr>
                </w:pPr>
                <w:r>
                  <w:rPr>
                    <w:b/>
                    <w:sz w:val="20"/>
                  </w:rPr>
                  <w:t xml:space="preserve">Reikalavimai: </w:t>
                </w:r>
                <w:r>
                  <w:rPr>
                    <w:bCs/>
                    <w:sz w:val="20"/>
                  </w:rPr>
                  <w:t>nesulaužytos, užraktai – tvarkingi.</w:t>
                </w:r>
              </w:p>
              <w:p>
                <w:pPr>
                  <w:ind w:firstLine="709"/>
                  <w:jc w:val="both"/>
                  <w:rPr>
                    <w:b/>
                    <w:sz w:val="20"/>
                  </w:rPr>
                </w:pPr>
                <w:r>
                  <w:rPr>
                    <w:b/>
                    <w:sz w:val="20"/>
                  </w:rPr>
                  <w:t xml:space="preserve">Kontrolė: </w:t>
                </w:r>
                <w:r>
                  <w:rPr>
                    <w:bCs/>
                    <w:sz w:val="20"/>
                  </w:rPr>
                  <w:t>apžiūrėjimas.</w:t>
                </w:r>
              </w:p>
            </w:tc>
          </w:tr>
          <w:tr>
            <w:tc>
              <w:tcPr>
                <w:tcW w:w="9637" w:type="dxa"/>
                <w:tcBorders>
                  <w:top w:val="single" w:sz="4" w:space="0" w:color="auto"/>
                  <w:left w:val="single" w:sz="4" w:space="0" w:color="auto"/>
                  <w:bottom w:val="single" w:sz="4" w:space="0" w:color="auto"/>
                  <w:right w:val="single" w:sz="4" w:space="0" w:color="auto"/>
                </w:tcBorders>
                <w:hideMark/>
              </w:tcPr>
              <w:p>
                <w:pPr>
                  <w:jc w:val="center"/>
                  <w:rPr>
                    <w:b/>
                    <w:sz w:val="20"/>
                  </w:rPr>
                </w:pPr>
                <w:r>
                  <w:rPr>
                    <w:b/>
                    <w:sz w:val="20"/>
                  </w:rPr>
                  <w:t>8.12. Purvasargiai</w:t>
                </w:r>
              </w:p>
              <w:p>
                <w:pPr>
                  <w:ind w:firstLine="709"/>
                  <w:jc w:val="both"/>
                  <w:rPr>
                    <w:b/>
                    <w:sz w:val="20"/>
                  </w:rPr>
                </w:pPr>
                <w:r>
                  <w:rPr>
                    <w:b/>
                    <w:sz w:val="20"/>
                  </w:rPr>
                  <w:t xml:space="preserve">Reikalavimai: </w:t>
                </w:r>
                <w:r>
                  <w:rPr>
                    <w:bCs/>
                    <w:sz w:val="20"/>
                  </w:rPr>
                  <w:t>turi atitikti gamintojo reikalavimus, jei numatyti konstrukcijoje.</w:t>
                </w:r>
              </w:p>
              <w:p>
                <w:pPr>
                  <w:ind w:firstLine="709"/>
                  <w:jc w:val="both"/>
                  <w:rPr>
                    <w:b/>
                    <w:sz w:val="20"/>
                  </w:rPr>
                </w:pPr>
                <w:r>
                  <w:rPr>
                    <w:b/>
                    <w:sz w:val="20"/>
                  </w:rPr>
                  <w:t xml:space="preserve">Kontrolė: </w:t>
                </w:r>
                <w:r>
                  <w:rPr>
                    <w:bCs/>
                    <w:sz w:val="20"/>
                  </w:rPr>
                  <w:t>apžiūrėjimas.</w:t>
                </w:r>
              </w:p>
            </w:tc>
          </w:tr>
        </w:tbl>
        <w:p>
          <w:pPr>
            <w:spacing w:line="360" w:lineRule="atLeast"/>
            <w:ind w:firstLine="62"/>
            <w:jc w:val="both"/>
            <w:textAlignment w:val="baseline"/>
            <w:rPr>
              <w:color w:val="000000"/>
              <w:szCs w:val="24"/>
              <w:lang w:val="en-US"/>
            </w:rPr>
          </w:pPr>
        </w:p>
        <w:sdt>
          <w:sdtPr>
            <w:alias w:val="pabaiga"/>
            <w:tag w:val="part_cd8017957f454093bafe049c92d8a8dd"/>
            <w:lock w:val="sdtLocked"/>
            <w:richText/>
          </w:sdtPr>
          <w:sdtContent>
            <w:p>
              <w:pPr>
                <w:overflowPunct w:val="0"/>
                <w:jc w:val="center"/>
                <w:textAlignment w:val="baseline"/>
                <w:rPr>
                  <w:lang w:val="en-GB"/>
                </w:rPr>
              </w:pPr>
              <w:r>
                <w:rPr>
                  <w:lang w:val="en-GB"/>
                </w:rPr>
                <w:t>_____________________</w:t>
              </w:r>
            </w:p>
            <w:p>
              <w:pPr>
                <w:overflowPunct w:val="0"/>
                <w:spacing w:line="360" w:lineRule="auto"/>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3a020d6a911ec8d9390588bf2de65">
            <w:r w:rsidRPr="00532B9F">
              <w:rPr>
                <w:rFonts w:ascii="Times New Roman" w:eastAsia="MS Mincho" w:hAnsi="Times New Roman"/>
                <w:sz w:val="20"/>
                <w:i/>
                <w:iCs/>
                <w:color w:val="0000FF" w:themeColor="hyperlink"/>
                <w:u w:val="single"/>
              </w:rPr>
              <w:t>3D-346</w:t>
            </w:r>
          </w:fldSimple>
          <w:r>
            <w:rPr>
              <w:rFonts w:ascii="Times New Roman" w:eastAsia="MS Mincho" w:hAnsi="Times New Roman"/>
              <w:sz w:val="20"/>
              <w:i/>
              <w:iCs/>
            </w:rPr>
            <w:t>,
2022-05-18,
paskelbta TAR 2022-05-18, i. k. 2022-10480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97c7102f8a11ee9de9e7e0fd363afc">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2023-07-31,
paskelbta TAR 2023-07-31, i. k. 2023-15475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59506DB6AD">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2004-12-24,
Žin., 2004, Nr.
188-7022 (2004-12-31), i. k. 1042330ISAK003D-678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D66EB519">
            <w:r w:rsidRPr="00532B9F">
              <w:rPr>
                <w:rFonts w:ascii="Times New Roman" w:eastAsia="MS Mincho" w:hAnsi="Times New Roman"/>
                <w:sz w:val="20"/>
                <w:iCs/>
                <w:color w:val="0000FF" w:themeColor="hyperlink"/>
                <w:u w:val="single"/>
              </w:rPr>
              <w:t>3D-481</w:t>
            </w:r>
          </w:fldSimple>
          <w:r>
            <w:rPr>
              <w:rFonts w:ascii="Times New Roman" w:eastAsia="MS Mincho" w:hAnsi="Times New Roman"/>
              <w:sz w:val="20"/>
              <w:iCs/>
            </w:rPr>
            <w:t>,
2005-10-12,
Žin., 2005, Nr.
124-4424 (2005-10-18), i. k. 1052330ISAK003D-481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5800D2ECBD">
            <w:r w:rsidRPr="00532B9F">
              <w:rPr>
                <w:rFonts w:ascii="Times New Roman" w:eastAsia="MS Mincho" w:hAnsi="Times New Roman"/>
                <w:sz w:val="20"/>
                <w:iCs/>
                <w:color w:val="0000FF" w:themeColor="hyperlink"/>
                <w:u w:val="single"/>
              </w:rPr>
              <w:t>3D-196</w:t>
            </w:r>
          </w:fldSimple>
          <w:r>
            <w:rPr>
              <w:rFonts w:ascii="Times New Roman" w:eastAsia="MS Mincho" w:hAnsi="Times New Roman"/>
              <w:sz w:val="20"/>
              <w:iCs/>
            </w:rPr>
            <w:t>,
2009-03-25,
Žin., 2009, Nr.
35-1341 (2009-03-31), i. k. 1092330ISAK003D-196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8f0840ce0711e4b3439b13415c7e57">
            <w:r w:rsidRPr="00532B9F">
              <w:rPr>
                <w:rFonts w:ascii="Times New Roman" w:eastAsia="MS Mincho" w:hAnsi="Times New Roman"/>
                <w:sz w:val="20"/>
                <w:iCs/>
                <w:color w:val="0000FF" w:themeColor="hyperlink"/>
                <w:u w:val="single"/>
              </w:rPr>
              <w:t>3D-191</w:t>
            </w:r>
          </w:fldSimple>
          <w:r>
            <w:rPr>
              <w:rFonts w:ascii="Times New Roman" w:eastAsia="MS Mincho" w:hAnsi="Times New Roman"/>
              <w:sz w:val="20"/>
              <w:iCs/>
            </w:rPr>
            <w:t>,
2015-03-18,
paskelbta TAR 2015-03-19, i. k. 2015-03973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14eea0af8911e5b12fbb7dc920ee2c">
            <w:r w:rsidRPr="00532B9F">
              <w:rPr>
                <w:rFonts w:ascii="Times New Roman" w:eastAsia="MS Mincho" w:hAnsi="Times New Roman"/>
                <w:sz w:val="20"/>
                <w:iCs/>
                <w:color w:val="0000FF" w:themeColor="hyperlink"/>
                <w:u w:val="single"/>
              </w:rPr>
              <w:t>3D-968</w:t>
            </w:r>
          </w:fldSimple>
          <w:r>
            <w:rPr>
              <w:rFonts w:ascii="Times New Roman" w:eastAsia="MS Mincho" w:hAnsi="Times New Roman"/>
              <w:sz w:val="20"/>
              <w:iCs/>
            </w:rPr>
            <w:t>,
2015-12-31,
paskelbta TAR 2015-12-31, i. k. 2015-21226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9dfcc018d011e68eb0b4a9a30fc97f">
            <w:r w:rsidRPr="00532B9F">
              <w:rPr>
                <w:rFonts w:ascii="Times New Roman" w:eastAsia="MS Mincho" w:hAnsi="Times New Roman"/>
                <w:sz w:val="20"/>
                <w:iCs/>
                <w:color w:val="0000FF" w:themeColor="hyperlink"/>
                <w:u w:val="single"/>
              </w:rPr>
              <w:t>3D-286</w:t>
            </w:r>
          </w:fldSimple>
          <w:r>
            <w:rPr>
              <w:rFonts w:ascii="Times New Roman" w:eastAsia="MS Mincho" w:hAnsi="Times New Roman"/>
              <w:sz w:val="20"/>
              <w:iCs/>
            </w:rPr>
            <w:t>,
2016-05-06,
paskelbta TAR 2016-05-16, i. k. 2016-12853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c513007f811e8a5fc9d9b3a58917b">
            <w:r w:rsidRPr="00532B9F">
              <w:rPr>
                <w:rFonts w:ascii="Times New Roman" w:eastAsia="MS Mincho" w:hAnsi="Times New Roman"/>
                <w:sz w:val="20"/>
                <w:iCs/>
                <w:color w:val="0000FF" w:themeColor="hyperlink"/>
                <w:u w:val="single"/>
              </w:rPr>
              <w:t>3D-59</w:t>
            </w:r>
          </w:fldSimple>
          <w:r>
            <w:rPr>
              <w:rFonts w:ascii="Times New Roman" w:eastAsia="MS Mincho" w:hAnsi="Times New Roman"/>
              <w:sz w:val="20"/>
              <w:iCs/>
            </w:rPr>
            <w:t>,
2018-02-02,
paskelbta TAR 2018-02-02, i. k. 2018-01698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b8b04051f911e884cbc4327e55f3ca">
            <w:r w:rsidRPr="00532B9F">
              <w:rPr>
                <w:rFonts w:ascii="Times New Roman" w:eastAsia="MS Mincho" w:hAnsi="Times New Roman"/>
                <w:sz w:val="20"/>
                <w:iCs/>
                <w:color w:val="0000FF" w:themeColor="hyperlink"/>
                <w:u w:val="single"/>
              </w:rPr>
              <w:t>3D-283</w:t>
            </w:r>
          </w:fldSimple>
          <w:r>
            <w:rPr>
              <w:rFonts w:ascii="Times New Roman" w:eastAsia="MS Mincho" w:hAnsi="Times New Roman"/>
              <w:sz w:val="20"/>
              <w:iCs/>
            </w:rPr>
            <w:t>,
2018-05-07,
paskelbta TAR 2018-05-08, i. k. 2018-07431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6a1ac0c31a11e8bf37fd1541d65f38">
            <w:r w:rsidRPr="00532B9F">
              <w:rPr>
                <w:rFonts w:ascii="Times New Roman" w:eastAsia="MS Mincho" w:hAnsi="Times New Roman"/>
                <w:sz w:val="20"/>
                <w:iCs/>
                <w:color w:val="0000FF" w:themeColor="hyperlink"/>
                <w:u w:val="single"/>
              </w:rPr>
              <w:t>3D-693</w:t>
            </w:r>
          </w:fldSimple>
          <w:r>
            <w:rPr>
              <w:rFonts w:ascii="Times New Roman" w:eastAsia="MS Mincho" w:hAnsi="Times New Roman"/>
              <w:sz w:val="20"/>
              <w:iCs/>
            </w:rPr>
            <w:t>,
2018-09-28,
paskelbta TAR 2018-09-28, i. k. 2018-15380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5bfa206f5a11eabee4a336e7e6fdab">
            <w:r w:rsidRPr="00532B9F">
              <w:rPr>
                <w:rFonts w:ascii="Times New Roman" w:eastAsia="MS Mincho" w:hAnsi="Times New Roman"/>
                <w:sz w:val="20"/>
                <w:iCs/>
                <w:color w:val="0000FF" w:themeColor="hyperlink"/>
                <w:u w:val="single"/>
              </w:rPr>
              <w:t>3D-230</w:t>
            </w:r>
          </w:fldSimple>
          <w:r>
            <w:rPr>
              <w:rFonts w:ascii="Times New Roman" w:eastAsia="MS Mincho" w:hAnsi="Times New Roman"/>
              <w:sz w:val="20"/>
              <w:iCs/>
            </w:rPr>
            <w:t>,
2020-03-26,
paskelbta TAR 2020-03-26, i. k. 2020-06100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e00ee0445b11eb8d9fe110e148c770">
            <w:r w:rsidRPr="00532B9F">
              <w:rPr>
                <w:rFonts w:ascii="Times New Roman" w:eastAsia="MS Mincho" w:hAnsi="Times New Roman"/>
                <w:sz w:val="20"/>
                <w:iCs/>
                <w:color w:val="0000FF" w:themeColor="hyperlink"/>
                <w:u w:val="single"/>
              </w:rPr>
              <w:t>3D-870</w:t>
            </w:r>
          </w:fldSimple>
          <w:r>
            <w:rPr>
              <w:rFonts w:ascii="Times New Roman" w:eastAsia="MS Mincho" w:hAnsi="Times New Roman"/>
              <w:sz w:val="20"/>
              <w:iCs/>
            </w:rPr>
            <w:t>,
2020-12-22,
paskelbta TAR 2020-12-22, i. k. 2020-28180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16ca2067db11eca9ac839120d251c4">
            <w:r w:rsidRPr="00532B9F">
              <w:rPr>
                <w:rFonts w:ascii="Times New Roman" w:eastAsia="MS Mincho" w:hAnsi="Times New Roman"/>
                <w:sz w:val="20"/>
                <w:iCs/>
                <w:color w:val="0000FF" w:themeColor="hyperlink"/>
                <w:u w:val="single"/>
              </w:rPr>
              <w:t>3D-871</w:t>
            </w:r>
          </w:fldSimple>
          <w:r>
            <w:rPr>
              <w:rFonts w:ascii="Times New Roman" w:eastAsia="MS Mincho" w:hAnsi="Times New Roman"/>
              <w:sz w:val="20"/>
              <w:iCs/>
            </w:rPr>
            <w:t>,
2021-12-28,
paskelbta TAR 2021-12-28, i. k. 2021-27338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3a020d6a911ec8d9390588bf2de65">
            <w:r w:rsidRPr="00532B9F">
              <w:rPr>
                <w:rFonts w:ascii="Times New Roman" w:eastAsia="MS Mincho" w:hAnsi="Times New Roman"/>
                <w:sz w:val="20"/>
                <w:iCs/>
                <w:color w:val="0000FF" w:themeColor="hyperlink"/>
                <w:u w:val="single"/>
              </w:rPr>
              <w:t>3D-346</w:t>
            </w:r>
          </w:fldSimple>
          <w:r>
            <w:rPr>
              <w:rFonts w:ascii="Times New Roman" w:eastAsia="MS Mincho" w:hAnsi="Times New Roman"/>
              <w:sz w:val="20"/>
              <w:iCs/>
            </w:rPr>
            <w:t>,
2022-05-18,
paskelbta TAR 2022-05-18, i. k. 2022-10480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8d9300716a11edbc04912defe897d1">
            <w:r w:rsidRPr="00532B9F">
              <w:rPr>
                <w:rFonts w:ascii="Times New Roman" w:eastAsia="MS Mincho" w:hAnsi="Times New Roman"/>
                <w:sz w:val="20"/>
                <w:iCs/>
                <w:color w:val="0000FF" w:themeColor="hyperlink"/>
                <w:u w:val="single"/>
              </w:rPr>
              <w:t>3D-751</w:t>
            </w:r>
          </w:fldSimple>
          <w:r>
            <w:rPr>
              <w:rFonts w:ascii="Times New Roman" w:eastAsia="MS Mincho" w:hAnsi="Times New Roman"/>
              <w:sz w:val="20"/>
              <w:iCs/>
            </w:rPr>
            <w:t>,
2022-12-01,
paskelbta TAR 2022-12-01, i. k. 2022-24426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97c7102f8a11ee9de9e7e0fd363afc">
            <w:r w:rsidRPr="00532B9F">
              <w:rPr>
                <w:rFonts w:ascii="Times New Roman" w:eastAsia="MS Mincho" w:hAnsi="Times New Roman"/>
                <w:sz w:val="20"/>
                <w:iCs/>
                <w:color w:val="0000FF" w:themeColor="hyperlink"/>
                <w:u w:val="single"/>
              </w:rPr>
              <w:t>3D-511</w:t>
            </w:r>
          </w:fldSimple>
          <w:r>
            <w:rPr>
              <w:rFonts w:ascii="Times New Roman" w:eastAsia="MS Mincho" w:hAnsi="Times New Roman"/>
              <w:sz w:val="20"/>
              <w:iCs/>
            </w:rPr>
            <w:t>,
2023-07-31,
paskelbta TAR 2023-07-31, i. k. 2023-15475                </w:t>
          </w:r>
        </w:p>
        <w:p>
          <w:pPr>
            <w:jc w:val="both"/>
            <w:rPr>
              <w:rFonts w:ascii="Times New Roman" w:hAnsi="Times New Roman"/>
            </w:rPr>
          </w:pPr>
          <w:r>
            <w:rPr>
              <w:rFonts w:ascii="Times New Roman" w:hAnsi="Times New Roman"/>
              <w:sz w:val="20"/>
            </w:rPr>
            <w:t>Dėl žemės ūkio ministro 2002 m. gegužės 30 d. įsakymo Nr. 207 „Dėl Traktorių, savaeigių ir žemės ūkio mašinų bei jų priekabų techninės apžiūros tvarkos“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5</w:t>
    </w:r>
    <w:r>
      <w:rPr>
        <w:rFonts w:ascii="Times New Roman" w:hAnsi="Times New Roman"/>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6"/>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70D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6625"/>
    <o:shapelayout v:ext="edit">
      <o:idmap v:ext="edit" data="1"/>
    </o:shapelayout>
  </w:shapeDefaults>
  <w:decimalSymbol w:val=","/>
  <w:listSeparator w:val=";"/>
  <w14:docId w14:val="53CA2276"/>
  <w15:docId w15:val="{DB0751C6-F1AD-4266-83BF-65315EF8001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0.wmf"/>
  <Relationship Id="rId11" Type="http://schemas.openxmlformats.org/officeDocument/2006/relationships/control" Target="activeX/activeX10.xml"/>
  <Relationship Id="rId12" Type="http://schemas.openxmlformats.org/officeDocument/2006/relationships/hyperlink" TargetMode="External" Target="https://www.e-tar.lt/portal/lt/legalAct/TAR.A47AEFEF46FA"/>
  <Relationship Id="rId13" Type="http://schemas.openxmlformats.org/officeDocument/2006/relationships/header" Target="header20.xml"/>
  <Relationship Id="rId14" Type="http://schemas.openxmlformats.org/officeDocument/2006/relationships/header" Target="header21.xml"/>
  <Relationship Id="rId15" Type="http://schemas.openxmlformats.org/officeDocument/2006/relationships/footer" Target="footer19.xml"/>
  <Relationship Id="rId16" Type="http://schemas.openxmlformats.org/officeDocument/2006/relationships/footer" Target="footer20.xml"/>
  <Relationship Id="rId17" Type="http://schemas.openxmlformats.org/officeDocument/2006/relationships/header" Target="header22.xml"/>
  <Relationship Id="rId18" Type="http://schemas.openxmlformats.org/officeDocument/2006/relationships/footer" Target="footer21.xml"/>
  <Relationship Id="rId19" Type="http://schemas.openxmlformats.org/officeDocument/2006/relationships/header" Target="header23.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5.xml"/>
  <Relationship Id="rId24" Type="http://schemas.openxmlformats.org/officeDocument/2006/relationships/footer" Target="footer24.xml"/>
  <Relationship Id="rId25"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7.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TRAKTORIŲ, SAVAEIGIŲ IR ŽEMĖS ŪKIO MAŠINŲ BEI JŲ PRIEKABŲ TECHNINĖS APŽIŪROS TVARKOS" DocPartId="f458f1d33e51470e9fb5be2f7ed6154e" PartId="6ef556ee1be3497e824e343724a2ef1f">
    <Part Type="preambule" DocPartId="4088cadf173f4319be2bcc7478fa67d7" PartId="bfb9853ef8c34b02826109a98e6c31b4"/>
    <Part Type="punktas" Nr="1" Abbr="1 p." DocPartId="b2fc3b2f7c3749feadb3e1bed64d412e" PartId="d66793f2fade4831907299b877e589d4"/>
    <Part Type="punktas" Nr="2" Abbr="2 p." DocPartId="e0f1b1c22127414b97d042b4362ab100" PartId="8439998fb5df4d7ea676bf72f74d5f7c"/>
    <Part Type="punktas" Nr="3" Abbr="3 p." DocPartId="cdd868502c4a4cf78683c992ba711646" PartId="c0a472efad9d46478a6aa8100368b0f2"/>
    <Part Type="punktas" Nr="3-1" Abbr="3-1 p." DocPartId="2c5c6c8a259d43828b6885bf66ffd43f" PartId="2facbcbc39704dc5a8709d9f08afa8ac"/>
    <Part Type="punktas" Nr="4" Abbr="4 p." DocPartId="cc37045e5fd24017af689d789d4652b7" PartId="4b81ff8b26724145880588243fede64c"/>
    <Part Type="signatura" DocPartId="14bf495e89cf43bcb52dc0001ea93cc5" PartId="e64cb54feed64c1e859d4706fb29f40e"/>
  </Part>
  <Part Type="patvirtinta" Title="TRAKTORIŲ, SAVAEIGIŲ IR ŽEMĖS ŪKIO MAŠINŲ BEI JŲ PRIEKABŲ TECHNINĖS APŽIŪROS TVARKA" DocPartId="62ad6d49c4fe4a6fba100d94eddd6dd2" PartId="e8fd28f4139f471db607ace3f9d41c16">
    <Part Type="punktas" Nr="1" Abbr="1 p." DocPartId="ee84c019f0c945a196e3ee2b5ffbf5dd" PartId="191b493b91a748e88345a7a9c15602ef"/>
    <Part Type="punktas" Nr="2" Abbr="2 p." DocPartId="9c91675141144a5c821cd209b8cb493f" PartId="4e490150cd5f4951b53101020d75a6fe"/>
    <Part Type="punktas" Nr="3" Abbr="3 p." DocPartId="cfb1004f7e384accaf9cb5d013e64e97" PartId="e52a4b2f75d042258a39a08830a71a91"/>
    <Part Type="punktas" Nr="4" Abbr="4 p." DocPartId="4b5992ef6a394f2cb8f62c1a774356bf" PartId="81133f9b8cb344aaa0ba8e84c98c2c5c"/>
    <Part Type="punktas" Nr="5" Abbr="5 p." DocPartId="362db099b8124a4d8ec6763642b1af8d" PartId="e173ededa90c46ffa592cc7a4e5f403a"/>
    <Part Type="punktas" Nr="6" Abbr="6 p." DocPartId="1c257c3d186b4edc8343e30e7db1ff4d" PartId="38098ef40c2f4a3f814690fa8b06ab3b"/>
    <Part Type="punktas" Nr="7" Abbr="7 p." DocPartId="fc0f5198bad3464b8d44275c29d75c0c" PartId="4d16a839c8a1412c8ed062c14e778996"/>
    <Part Type="punktas" Nr="8" Abbr="8 p." DocPartId="6a659f2449714681b8bdff3aa7d551dd" PartId="eaf15c7693a94586a6735ee35b43c3d3"/>
    <Part Type="punktas" Nr="8-1" Abbr="8-1 p." DocPartId="3a6bfe212cae444ca6f645996ec64d94" PartId="eb7256716c504457ac664bd2e30b266e"/>
    <Part Type="punktas" Nr="9" Abbr="9 p." DocPartId="46e1773928b146b0b3b8ed0f0e9b141c" PartId="88a85af126bf4a669a3ca539dd56235a"/>
    <Part Type="punktas" Nr="10" Abbr="10 p." DocPartId="3a63fe02076743599bb9f6f2dccb673a" PartId="0611100fb57f49a084a97bc0b8e04425">
      <Part Type="punktas" Nr="10.1" Abbr="10.1 p." DocPartId="1cb733f77d5c4c548ad8c09136d3dfe3" PartId="ece9a447b85e4b29988a93d17677a182"/>
      <Part Type="punktas" Nr="10.2" Abbr="10.2 p." DocPartId="ec1a273987464d0f88cdd055332a1297" PartId="3c2369cfb3ad4b33aef4ce531ab62e37"/>
      <Part Type="punktas" Nr="10.3" Abbr="10.3 p." DocPartId="20d8aabee5524944a50beca2315b1270" PartId="fd3898232ba344abbddb6e4bec8aef50"/>
      <Part Type="punktas" Nr="10.4" Abbr="10.4 p." DocPartId="2790b40fc0a149709b1fe23fcc019cd5" PartId="b4029a38361248be8548152db3768dad"/>
    </Part>
    <Part Type="punktas" Nr="11" Abbr="11 p." DocPartId="5dacbf16a5dd4462aead51805d66d6cf" PartId="9abd9e00b4484bc98895fa41c8af1451">
      <Part Type="punktas" Nr="11.1" Abbr="11.1 p." DocPartId="4c390fa326fa41ff91d586e08a178cfe" PartId="a570dbbac18c4169a748449e9e77a12a"/>
      <Part Type="punktas" Nr="11.2" Abbr="11.2 p." DocPartId="0155e5de983d480eb60a740a73013531" PartId="76a6adbf985f4ee99e09546b8a1d0314"/>
      <Part Type="papunktis" Nr="11.3" Abbr="11.3 pp." DocPartId="2f7ad18bce8b473fb15deaa7bca2f562" PartId="79605b01908a41279f4f13fbff6e8cb4"/>
    </Part>
    <Part Type="punktas" Nr="12" Abbr="12 p." DocPartId="e2c471490d374c019d7ea8c79790f02b" PartId="2d237f969fa34024bab74884316945b2"/>
    <Part Type="punktas" Nr="13" Abbr="13 p." DocPartId="885dc71399134dffba9dac1bdd0846fe" PartId="21a9776ee1c0449bb13aee233fd7ef96"/>
    <Part Type="punktas" Nr="14" Abbr="14 p." DocPartId="d63432cbc8a140b5ada21e19a8b44ce2" PartId="edbf0cb89ae645a89247ebb7555f916a"/>
    <Part Type="punktas" Nr="15" Abbr="15 p." DocPartId="ffdc2c5b2f1342e7b6db3b381a1a7048" PartId="ced1b10edd3541909f2a4f000be12a95"/>
    <Part Type="punktas" Nr="16" Abbr="16 p." DocPartId="454d2e3e31324be2ae553ff64c6bf438" PartId="5b3c79b6cdc3456f908701b4d315df04"/>
    <Part Type="punktas" Nr="17" Abbr="17 p." DocPartId="3d1681f4d0ec47e7a4ec2417adf93af5" PartId="8170c9e758ef4012aa90ce81ddec88c8">
      <Part Type="papunktis" Nr="17.1" Abbr="17.1 pp." DocPartId="c1d6424494134655b4fa5ebd2c063064" PartId="d79c8abdf8cb4391966740255c751e52"/>
      <Part Type="papunktis" Nr="17.2" Abbr="17.2 pp." DocPartId="63afccf025f9495db6f6b869c6047f4c" PartId="553e0761b10440db99adf3b70042c134"/>
      <Part Type="papunktis" Nr="17.3" Abbr="17.3 pp." DocPartId="b58c658837c34ab6a3ad4e4ef22f3ea3" PartId="f06df94e5019483388ee86de7fc57e36"/>
    </Part>
    <Part Type="pabaiga" DocPartId="eae25146bc704c0d8aa16c910dcaa091" PartId="d4d6f3bbcaa84be89465c59cb3728b55"/>
  </Part>
  <Part Type="priedas" Nr="1" Abbr="1 pr." Title="TECHNINIAI REIKALAVIMAI EKSPLOATUOJAMIEMS TRAKTORIAMS, SAVAEIGĖMS IR ŽEMĖS ŪKIO MAŠINOMS BEI JŲ PRIEKABOMS" DocPartId="c6fc6ff6612c456eb3f2614207a27433" PartId="76feab84c7364b1da81891b4b5c55d73">
    <Part Type="pabaiga" DocPartId="529299d9ae2144fc851b3914b19ef043" PartId="1c92bc9a15744ae2b1ab887ddd4ce966"/>
  </Part>
  <Part Type="patvirtinta" Title="TRAKTORIAUS, SAVAEIGĖS MAŠINOS (PRIEKABOS) TECHNINĖS APŽIŪROS TALONAS" DocPartId="ee6e41c7e9954032a80f3ce116bfec05" PartId="8c14cd3ec09147e6ba21fc4c9815777b">
    <Part Type="pabaiga" DocPartId="a48a6522897f48989468597381e73a27" PartId="3b63cd15a6c243e7bb4f8f9142e66b9d"/>
  </Part>
  <Part Type="priedas" Nr="2" Abbr="2 pr." Title="(Techninės apžiūros rezultatų kortelės formos pavyzdys)" DocPartId="841109e47a3a492bb7e5fee44e2dfcb4" PartId="09ff7c78fbbf41b99e8647dc5c0300e3"/>
  <Part Type="priedas" Nr="3" Abbr="3 pr." Title="TECHNINIAI REIKALAVIMAI T KATEGORIJOS TRAKTORIAMS, KURIE DAŽNIAUSIAI NAUDOJAMI VIEŠUOSE KELIUOSE VEŽIMAMS UŽ ATLYGĮ IR KURIŲ DIDŽIAUSIAS PROJEKTINIS GREITIS YRA DIDESNIS KAIP 40 KM/H" DocPartId="ab75a06afdf947b2898b02f9b7b72979" PartId="e0771b3ecb294d95ba9dcd7ecb1abb75">
    <Part Type="pabaiga" DocPartId="cf2a699c80324dd8a48d18cce2e5d36e" PartId="cd8017957f454093bafe049c92d8a8dd"/>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9B96DF1-54C7-4F12-9B6F-D604D7578B18}">
  <ds:schemaRefs>
    <ds:schemaRef ds:uri="http://lrs.lt/TAIS/DocParts"/>
  </ds:schemaRefs>
</ds:datastoreItem>
</file>

<file path=customXml/itemProps3.xml><?xml version="1.0" encoding="utf-8"?>
<ds:datastoreItem xmlns:ds="http://schemas.openxmlformats.org/officeDocument/2006/customXml" ds:itemID="{FBA1C75D-1715-49EE-8519-85A5E9CAEF2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28</Pages>
  <Words>43014</Words>
  <Characters>24518</Characters>
  <Application>Microsoft Office Word</Application>
  <DocSecurity>0</DocSecurity>
  <Lines>204</Lines>
  <Paragraphs>134</Paragraphs>
  <ScaleCrop>false</ScaleCrop>
  <Company/>
  <LinksUpToDate>false</LinksUpToDate>
  <CharactersWithSpaces>67398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2015-06-02T18:34:00Z</dcterms:created>
  <dc:creator>User</dc:creator>
  <lastModifiedBy>JŪRĖNIENĖ Jolanta</lastModifiedBy>
  <dcterms:modified xsi:type="dcterms:W3CDTF">2023-08-02T16:40:00Z</dcterms:modified>
  <revision>26</revision>
</coreProperties>
</file>