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5d7954b454c43b19f31ad5058be59d9"/>
        <w:lock w:val="sdtLocked"/>
        <w:richText/>
      </w:sdtPr>
      <w:sdtContent>
        <w:p>
          <w:pPr>
            <w:jc w:val="both"/>
            <w:rPr>
              <w:rFonts w:ascii="Times New Roman" w:hAnsi="Times New Roman"/>
            </w:rPr>
          </w:pPr>
          <w:r>
            <w:rPr>
              <w:rFonts w:ascii="Times New Roman" w:hAnsi="Times New Roman"/>
              <w:b/>
              <w:i/>
            </w:rPr>
            <w:t>Suvestinė redakcija nuo 2020-02-05 iki 2020-03-27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9326870935dc48398b06d471f3d51bc0"/>
            <w:lock w:val="sdtLocked"/>
            <w:richText/>
          </w:sdtPr>
          <w:sdtContent>
            <w:p>
              <w:pPr>
                <w:ind w:firstLine="720"/>
                <w:jc w:val="both"/>
              </w:pPr>
              <w:r>
                <w:rPr>
                  <w:szCs w:val="24"/>
                </w:rPr>
                <w:t xml:space="preserve">Vadovaudamasi Lietuvos Respublikos sveikatos sistemos įstatymo 5 straipsnio 1 dalies 4 punktu, 49 straipsnio 3 dalimi, 84 straipsnio 6 punktu ir Lietuvos Respublikos pacientų teisių ir žalos sveikatai atlyginimo įstatymo 4 straipsniu: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82cd69cc651a43018f4cdbba6e8be026"/>
        <w:lock w:val="sdtLocked"/>
        <w:richText/>
      </w:sdtPr>
      <w:sdtContent>
        <w:p>
          <w:pPr>
            <w:ind w:left="5102"/>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82cd69cc651a43018f4cdbba6e8be026"/>
              <w:lock w:val="sdtLocked"/>
              <w:richText/>
            </w:sdtPr>
            <w:sdtContent>
              <w:r>
                <w:rPr>
                  <w:b/>
                </w:rPr>
                <w:t>GYVENTOJŲ PRISIRAŠYMO PRIE PIRMINĖS ASMENS SVEIKATOS PRIEŽIŪROS ĮSTAIGŲ TVARKA</w:t>
              </w:r>
            </w:sdtContent>
          </w:sdt>
        </w:p>
        <w:p>
          <w:pPr>
            <w:jc w:val="center"/>
          </w:pPr>
        </w:p>
        <w:sdt>
          <w:sdtPr>
            <w:alias w:val="skyrius"/>
            <w:tag w:val="part_6334acca72bd450b9bd850b4af3caf55"/>
            <w:lock w:val="sdtLocked"/>
            <w:richText/>
          </w:sdtPr>
          <w:sdtContent>
            <w:p>
              <w:pPr>
                <w:jc w:val="center"/>
              </w:pPr>
              <w:sdt>
                <w:sdtPr>
                  <w:alias w:val="Numeris"/>
                  <w:tag w:val="nr_6334acca72bd450b9bd850b4af3caf55"/>
                  <w:lock w:val="sdtLocked"/>
                  <w:richText/>
                </w:sdtPr>
                <w:sdtContent>
                  <w:r>
                    <w:rPr>
                      <w:b/>
                    </w:rPr>
                    <w:t>I SKYRIUS</w:t>
                  </w:r>
                </w:sdtContent>
              </w:sdt>
            </w:p>
            <w:p>
              <w:pPr>
                <w:jc w:val="center"/>
                <w:rPr>
                  <w:b/>
                </w:rPr>
              </w:pPr>
              <w:sdt>
                <w:sdtPr>
                  <w:alias w:val="Pavadinimas"/>
                  <w:tag w:val="title_6334acca72bd450b9bd850b4af3caf55"/>
                  <w:lock w:val="sdtLocked"/>
                  <w:richText/>
                </w:sdtPr>
                <w:sdtContent>
                  <w:r>
                    <w:rPr>
                      <w:b/>
                    </w:rP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1-1 pp."/>
                    <w:tag w:val="part_d958e2de7a724b729ed589bee5d915c0"/>
                    <w:lock w:val="sdtLocked"/>
                    <w:richText/>
                  </w:sdtPr>
                  <w:sdtContent>
                    <w:p>
                      <w:pPr>
                        <w:ind w:firstLine="744"/>
                        <w:jc w:val="both"/>
                      </w:pPr>
                      <w:sdt>
                        <w:sdtPr>
                          <w:alias w:val="Numeris"/>
                          <w:tag w:val="nr_d958e2de7a724b729ed589bee5d915c0"/>
                          <w:lock w:val="sdtLocked"/>
                          <w:richText/>
                        </w:sdtPr>
                        <w:sdtContent>
                          <w:r>
                            <w:rPr>
                              <w:szCs w:val="24"/>
                            </w:rPr>
                            <w:t>1.1</w:t>
                          </w:r>
                          <w:r>
                            <w:rPr>
                              <w:szCs w:val="24"/>
                              <w:vertAlign w:val="superscript"/>
                            </w:rPr>
                            <w:t>1</w:t>
                          </w:r>
                        </w:sdtContent>
                      </w:sdt>
                      <w:r>
                        <w:rPr>
                          <w:szCs w:val="24"/>
                        </w:rPr>
                        <w:t>. asmenų, laikomų Kalėjimų departamentui prie Lietuvos Respublikos teisingumo ministerijos pavaldžiose laisvės atėmimo įstaigose (išskyrus laisvės atėmimo bausmę atvirose kolonijose ir pusiaukelės namuose bausmę atliekančius nuteistuosius, taip pat nėščias moteris ir motinas, kurioms leista kartu su savo vaikais gyventi ne pataisos namų teritorijoje) ir vaikų iki trejų metų, kuriuos pataisos įstaigose augina ir prižiūri jų nuteistos motinos, registravimo PASPĮ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494e90b94327477b9227cbad568f38f9"/>
                    <w:lock w:val="sdtLocked"/>
                    <w:richText/>
                  </w:sdtPr>
                  <w:sdtContent>
                    <w:p>
                      <w:pPr>
                        <w:ind w:firstLine="709"/>
                        <w:jc w:val="both"/>
                      </w:pPr>
                      <w:sdt>
                        <w:sdtPr>
                          <w:alias w:val="Numeris"/>
                          <w:tag w:val="nr_494e90b94327477b9227cbad568f38f9"/>
                          <w:lock w:val="sdtLocked"/>
                          <w:richText/>
                        </w:sdtPr>
                        <w:sdtContent>
                          <w:r>
                            <w:rPr>
                              <w:szCs w:val="24"/>
                            </w:rPr>
                            <w:t>1.4</w:t>
                          </w:r>
                          <w:r>
                            <w:rPr>
                              <w:szCs w:val="24"/>
                              <w:vertAlign w:val="superscript"/>
                            </w:rPr>
                            <w:t>1</w:t>
                          </w:r>
                        </w:sdtContent>
                      </w:sdt>
                      <w:r>
                        <w:rPr>
                          <w:szCs w:val="24"/>
                        </w:rPr>
                        <w:t>. asmenų informavimą ir prisirašymo duomenų perkėlimą į kitą PASPĮ, kuri perima šios įstaigos turtą,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7d96af49cb34c3a8e3526093662f85d"/>
            <w:lock w:val="sdtLocked"/>
            <w:richText/>
          </w:sdtPr>
          <w:sdtContent>
            <w:p>
              <w:pPr>
                <w:jc w:val="center"/>
              </w:pPr>
              <w:sdt>
                <w:sdtPr>
                  <w:alias w:val="Numeris"/>
                  <w:tag w:val="nr_87d96af49cb34c3a8e3526093662f85d"/>
                  <w:lock w:val="sdtLocked"/>
                  <w:richText/>
                </w:sdtPr>
                <w:sdtContent>
                  <w:r>
                    <w:rPr>
                      <w:b/>
                    </w:rPr>
                    <w:t>II SKYRIUS</w:t>
                  </w:r>
                </w:sdtContent>
              </w:sdt>
            </w:p>
            <w:p>
              <w:pPr>
                <w:jc w:val="center"/>
                <w:rPr>
                  <w:b/>
                </w:rPr>
              </w:pPr>
              <w:sdt>
                <w:sdtPr>
                  <w:alias w:val="Pavadinimas"/>
                  <w:tag w:val="title_87d96af49cb34c3a8e3526093662f85d"/>
                  <w:lock w:val="sdtLocked"/>
                  <w:richText/>
                </w:sdtPr>
                <w:sdtContent>
                  <w:r>
                    <w:rPr>
                      <w:b/>
                    </w:rPr>
                    <w:t>ASMENŲ, IŠSKYRUS NURODYTŲ ŠIOS TVARKOS 1.1</w:t>
                  </w:r>
                  <w:r>
                    <w:rPr>
                      <w:b/>
                      <w:vertAlign w:val="superscript"/>
                    </w:rPr>
                    <w:t>1</w:t>
                  </w:r>
                  <w:r>
                    <w:rPr>
                      <w:b/>
                    </w:rPr>
                    <w:t xml:space="preserve"> PAPUNKTYJE, PRISIRAŠYMO PRIE PASPĮ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fb2697b7d15449ee89383d8369963b84"/>
                <w:lock w:val="sdtLocked"/>
                <w:richText/>
              </w:sdtPr>
              <w:sdtContent>
                <w:p>
                  <w:pPr>
                    <w:ind w:firstLine="720"/>
                    <w:jc w:val="both"/>
                  </w:pPr>
                  <w:sdt>
                    <w:sdtPr>
                      <w:alias w:val="Numeris"/>
                      <w:tag w:val="nr_fb2697b7d15449ee89383d8369963b84"/>
                      <w:lock w:val="sdtLocked"/>
                      <w:richText/>
                    </w:sdtPr>
                    <w:sdtContent>
                      <w:r>
                        <w:rPr>
                          <w:szCs w:val="24"/>
                        </w:rPr>
                        <w:t>3</w:t>
                      </w:r>
                    </w:sdtContent>
                  </w:sdt>
                  <w:r>
                    <w:rPr>
                      <w:szCs w:val="24"/>
                    </w:rPr>
                    <w:t>. Asmuo (globėjas) už prisirašymo dokumentų tvarkymą įstaigai, kurioje jis prisirašo,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4 p."/>
                <w:tag w:val="part_cec675a815b4489d994ef15443ddd4d2"/>
                <w:lock w:val="sdtLocked"/>
                <w:richText/>
              </w:sdtPr>
              <w:sdtContent>
                <w:p>
                  <w:pPr>
                    <w:ind w:firstLine="720"/>
                    <w:jc w:val="both"/>
                  </w:pPr>
                  <w:sdt>
                    <w:sdtPr>
                      <w:alias w:val="Numeris"/>
                      <w:tag w:val="nr_cec675a815b4489d994ef15443ddd4d2"/>
                      <w:lock w:val="sdtLocked"/>
                      <w:richText/>
                    </w:sdtPr>
                    <w:sdtContent>
                      <w:r>
                        <w:rPr>
                          <w:szCs w:val="24"/>
                        </w:rPr>
                        <w:t>4</w:t>
                      </w:r>
                    </w:sdtContent>
                  </w:sdt>
                  <w:r>
                    <w:rPr>
                      <w:szCs w:val="24"/>
                    </w:rPr>
                    <w:t>. Asmuo (globėjas), pasirinkęs kitą PASPĮ anksčiau nei po šešių mėnesių, už prisirašymo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PASPĮ, – jie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5 p."/>
                <w:tag w:val="part_608c346f4ac84abe91fd921dbf9ba8e6"/>
                <w:lock w:val="sdtLocked"/>
                <w:richText/>
              </w:sdtPr>
              <w:sdtContent>
                <w:p>
                  <w:pPr>
                    <w:widowControl w:val="0"/>
                    <w:suppressAutoHyphens/>
                    <w:ind w:firstLine="709"/>
                    <w:jc w:val="both"/>
                    <w:rPr>
                      <w:color w:val="000000"/>
                    </w:rPr>
                  </w:pPr>
                  <w:sdt>
                    <w:sdtPr>
                      <w:alias w:val="Numeris"/>
                      <w:tag w:val="nr_608c346f4ac84abe91fd921dbf9ba8e6"/>
                      <w:lock w:val="sdtLocked"/>
                      <w:richText/>
                    </w:sdtPr>
                    <w:sdtContent>
                      <w:r>
                        <w:rPr>
                          <w:color w:val="000000"/>
                        </w:rPr>
                        <w:t>5</w:t>
                      </w:r>
                    </w:sdtContent>
                  </w:sdt>
                  <w:r>
                    <w:rPr>
                      <w:color w:val="000000"/>
                    </w:rPr>
                    <w:t>.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Jeigu PASPĮ yra įdiegusi elektroninę interaktyvią prisirašymo paslaugą, minėtą formą asmuo (globėjas) gali užpildyti elektroniniu būdu, prieš tai patvirtinęs savo tapatybę Viešojo administravimo institucijų informacinių sistemų interoperabilumo sistemoje.</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7877e59921b54df8ad02e966bf340402"/>
            <w:lock w:val="sdtLocked"/>
            <w:richText/>
          </w:sdtPr>
          <w:sdtContent>
            <w:p>
              <w:pPr>
                <w:jc w:val="center"/>
                <w:rPr>
                  <w:b/>
                </w:rPr>
              </w:pPr>
              <w:sdt>
                <w:sdtPr>
                  <w:alias w:val="Numeris"/>
                  <w:tag w:val="nr_7877e59921b54df8ad02e966bf340402"/>
                  <w:lock w:val="sdtLocked"/>
                  <w:richText/>
                </w:sdtPr>
                <w:sdtContent>
                  <w:r>
                    <w:rPr>
                      <w:b/>
                    </w:rPr>
                    <w:t>II</w:t>
                  </w:r>
                  <w:r>
                    <w:rPr>
                      <w:b/>
                      <w:vertAlign w:val="superscript"/>
                    </w:rPr>
                    <w:t>1</w:t>
                  </w:r>
                </w:sdtContent>
              </w:sdt>
              <w:r>
                <w:rPr>
                  <w:b/>
                </w:rPr>
                <w:t xml:space="preserve"> SKYRIUS</w:t>
              </w:r>
            </w:p>
            <w:p>
              <w:pPr>
                <w:jc w:val="center"/>
                <w:rPr>
                  <w:b/>
                </w:rPr>
              </w:pPr>
              <w:sdt>
                <w:sdtPr>
                  <w:alias w:val="Pavadinimas"/>
                  <w:tag w:val="title_7877e59921b54df8ad02e966bf340402"/>
                  <w:lock w:val="sdtLocked"/>
                  <w:richText/>
                </w:sdtPr>
                <w:sdtContent>
                  <w:r>
                    <w:rPr>
                      <w:b/>
                    </w:rPr>
                    <w:t>ASMENŲ, NURODYTŲ ŠIOS TVARKOS 1.1</w:t>
                  </w:r>
                  <w:r>
                    <w:rPr>
                      <w:b/>
                      <w:vertAlign w:val="superscript"/>
                    </w:rPr>
                    <w:t>1</w:t>
                  </w:r>
                  <w:r>
                    <w:rPr>
                      <w:b/>
                    </w:rPr>
                    <w:t xml:space="preserve"> PAPUNKTYJE PRIRAŠYMO PRIE PASPĮ TVARKA </w:t>
                  </w:r>
                </w:sdtContent>
              </w:sdt>
            </w:p>
            <w:p>
              <w:pPr>
                <w:ind w:firstLine="709"/>
                <w:jc w:val="both"/>
              </w:pPr>
            </w:p>
            <w:sdt>
              <w:sdtPr>
                <w:alias w:val="9-1 p."/>
                <w:tag w:val="part_93b5148fdaad4c108a3a5a54681bdc2e"/>
                <w:lock w:val="sdtLocked"/>
                <w:richText/>
              </w:sdtPr>
              <w:sdtContent>
                <w:p>
                  <w:pPr>
                    <w:ind w:firstLine="771"/>
                    <w:jc w:val="both"/>
                  </w:pPr>
                  <w:sdt>
                    <w:sdtPr>
                      <w:alias w:val="Numeris"/>
                      <w:tag w:val="nr_93b5148fdaad4c108a3a5a54681bdc2e"/>
                      <w:lock w:val="sdtLocked"/>
                      <w:richText/>
                    </w:sdtPr>
                    <w:sdtContent>
                      <w:r>
                        <w:t>9</w:t>
                      </w:r>
                      <w:r>
                        <w:rPr>
                          <w:vertAlign w:val="superscript"/>
                        </w:rPr>
                        <w:t>1</w:t>
                      </w:r>
                    </w:sdtContent>
                  </w:sdt>
                  <w:r>
                    <w:t>. Asmenys, nurodyti šios tvarkos 1.1</w:t>
                  </w:r>
                  <w:r>
                    <w:rPr>
                      <w:vertAlign w:val="superscript"/>
                    </w:rPr>
                    <w:t>1</w:t>
                  </w:r>
                  <w:r>
                    <w:t xml:space="preserve"> papunktyje, prirašomi prie </w:t>
                  </w:r>
                  <w:r>
                    <w:rPr>
                      <w:szCs w:val="24"/>
                    </w:rPr>
                    <w:t>laisvės atėmimo įstaigos, kurioje jie yra laikomi, pirminio lygio ambulatorinės asmens sveikatos priežiūros paslaugas teikiančio Laisvės atėmimo vietų ligoninės padalinio pagal veiklos adresą arba laisvės atėmimo įstaigos sveikatos priežiūros padalinio (jeigu toks yra įsteigtas).</w:t>
                  </w:r>
                </w:p>
              </w:sdtContent>
            </w:sdt>
            <w:sdt>
              <w:sdtPr>
                <w:alias w:val="9-2 p."/>
                <w:tag w:val="part_29590f22bf864cca99353b4504755737"/>
                <w:lock w:val="sdtLocked"/>
                <w:richText/>
              </w:sdtPr>
              <w:sdtContent>
                <w:p>
                  <w:pPr>
                    <w:ind w:firstLine="744"/>
                    <w:jc w:val="both"/>
                  </w:pPr>
                  <w:sdt>
                    <w:sdtPr>
                      <w:alias w:val="Numeris"/>
                      <w:tag w:val="nr_29590f22bf864cca99353b4504755737"/>
                      <w:lock w:val="sdtLocked"/>
                      <w:richText/>
                    </w:sdtPr>
                    <w:sdtContent>
                      <w:r>
                        <w:rPr>
                          <w:szCs w:val="24"/>
                        </w:rPr>
                        <w:t>9</w:t>
                      </w:r>
                      <w:r>
                        <w:rPr>
                          <w:szCs w:val="24"/>
                          <w:vertAlign w:val="superscript"/>
                        </w:rPr>
                        <w:t>2</w:t>
                      </w:r>
                    </w:sdtContent>
                  </w:sdt>
                  <w:r>
                    <w:rPr>
                      <w:szCs w:val="24"/>
                    </w:rPr>
                    <w:t>. Asmenims, nurodytiems šios tvarkos 1.1</w:t>
                  </w:r>
                  <w:r>
                    <w:rPr>
                      <w:szCs w:val="24"/>
                      <w:vertAlign w:val="superscript"/>
                    </w:rPr>
                    <w:t>1</w:t>
                  </w:r>
                  <w:r>
                    <w:rPr>
                      <w:szCs w:val="24"/>
                    </w:rPr>
                    <w:t xml:space="preserve"> papunktyje pirmą kartą atvykus į laisvės atėmimo įstaigą, jų ambulatorinės kortelės Laisvės atėmimo vietų ligoninės padaliniui pagal veiklos adresą arba laisvės atėmimo įstaigos sveikatos priežiūros padaliniui (jeigu toks yra įsteigtas) perduodamos šioje tvarkoje nustatytomis sąlygomis. Asmenis, nurodytus šios tvarkos 1.1</w:t>
                  </w:r>
                  <w:r>
                    <w:rPr>
                      <w:szCs w:val="24"/>
                      <w:vertAlign w:val="superscript"/>
                    </w:rPr>
                    <w:t>1</w:t>
                  </w:r>
                  <w:r>
                    <w:rPr>
                      <w:szCs w:val="24"/>
                    </w:rPr>
                    <w:t xml:space="preserve"> papunktyje, perkėlus iš vienos laisvės atėmimo įstaigos į kitą, jų ambulatorinės kortelės perduodamos Kalėjimų departamento direktoriaus</w:t>
                  </w:r>
                  <w:r>
                    <w:rPr>
                      <w:sz w:val="22"/>
                      <w:szCs w:val="22"/>
                    </w:rPr>
                    <w:t xml:space="preserve"> </w:t>
                  </w:r>
                  <w:r>
                    <w:rPr>
                      <w:szCs w:val="24"/>
                    </w:rPr>
                    <w:t xml:space="preserve">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
          <w:sdtPr>
            <w:alias w:val="skyrius"/>
            <w:tag w:val="part_bd6d36bdb28c498682058ceb0c950772"/>
            <w:lock w:val="sdtLocked"/>
            <w:richText/>
          </w:sdtPr>
          <w:sdtContent>
            <w:p>
              <w:pPr>
                <w:jc w:val="center"/>
              </w:pPr>
              <w:sdt>
                <w:sdtPr>
                  <w:alias w:val="Numeris"/>
                  <w:tag w:val="nr_bd6d36bdb28c498682058ceb0c950772"/>
                  <w:lock w:val="sdtLocked"/>
                  <w:richText/>
                </w:sdtPr>
                <w:sdtContent>
                  <w:r>
                    <w:rPr>
                      <w:b/>
                    </w:rPr>
                    <w:t>III SKYRIUS</w:t>
                  </w:r>
                </w:sdtContent>
              </w:sdt>
            </w:p>
            <w:p>
              <w:pPr>
                <w:jc w:val="center"/>
                <w:rPr>
                  <w:b/>
                </w:rPr>
              </w:pPr>
              <w:sdt>
                <w:sdtPr>
                  <w:alias w:val="Pavadinimas"/>
                  <w:tag w:val="title_bd6d36bdb28c498682058ceb0c950772"/>
                  <w:lock w:val="sdtLocked"/>
                  <w:richText/>
                </w:sdtPr>
                <w:sdtContent>
                  <w:r>
                    <w:rPr>
                      <w:b/>
                    </w:rPr>
                    <w:t xml:space="preserve">ASMENŲ PRISIRAŠYMO PRIE KITO TOS PAČIOS PASPĮ GYDYTOJO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6f69f042f1fd497eb3b3ffb6d387adbb"/>
            <w:lock w:val="sdtLocked"/>
            <w:richText/>
          </w:sdtPr>
          <w:sdtContent>
            <w:p>
              <w:pPr>
                <w:jc w:val="center"/>
              </w:pPr>
              <w:sdt>
                <w:sdtPr>
                  <w:alias w:val="Numeris"/>
                  <w:tag w:val="nr_6f69f042f1fd497eb3b3ffb6d387adbb"/>
                  <w:lock w:val="sdtLocked"/>
                  <w:richText/>
                </w:sdtPr>
                <w:sdtContent>
                  <w:r>
                    <w:rPr>
                      <w:b/>
                      <w:bCs/>
                    </w:rPr>
                    <w:t>IV SKYRIUS</w:t>
                  </w:r>
                </w:sdtContent>
              </w:sdt>
            </w:p>
            <w:p>
              <w:pPr>
                <w:jc w:val="center"/>
                <w:rPr>
                  <w:b/>
                  <w:bCs/>
                </w:rPr>
              </w:pPr>
              <w:sdt>
                <w:sdtPr>
                  <w:alias w:val="Pavadinimas"/>
                  <w:tag w:val="title_6f69f042f1fd497eb3b3ffb6d387adbb"/>
                  <w:lock w:val="sdtLocked"/>
                  <w:richText/>
                </w:sdtPr>
                <w:sdtContent>
                  <w:r>
                    <w:rPr>
                      <w:b/>
                      <w:bCs/>
                    </w:rPr>
                    <w:t>ASMENŲ, IŠSKYRUS NURODYTŲ ŠIOS TVARKOS 1.1</w:t>
                  </w:r>
                  <w:r>
                    <w:rPr>
                      <w:b/>
                      <w:bCs/>
                      <w:vertAlign w:val="superscript"/>
                    </w:rPr>
                    <w:t>1</w:t>
                  </w:r>
                  <w:r>
                    <w:rPr>
                      <w:b/>
                      <w:bCs/>
                    </w:rPr>
                    <w:t xml:space="preserve"> PAPUNKTYJE, INFORMAVIMAS IR PRISIRAŠYMO DUOMENŲ PERKĖLIMAS Į KITĄ PASPĮ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16 p."/>
                <w:tag w:val="part_a1cbb0fc5c99424eac7f17bfe7bb3fbf"/>
                <w:lock w:val="sdtLocked"/>
                <w:richText/>
              </w:sdtPr>
              <w:sdtContent>
                <w:p>
                  <w:pPr>
                    <w:ind w:firstLine="709"/>
                    <w:jc w:val="both"/>
                  </w:pPr>
                  <w:sdt>
                    <w:sdtPr>
                      <w:alias w:val="Numeris"/>
                      <w:tag w:val="nr_a1cbb0fc5c99424eac7f17bfe7bb3fbf"/>
                      <w:lock w:val="sdtLocked"/>
                      <w:richText/>
                    </w:sdtPr>
                    <w:sdtContent>
                      <w:r>
                        <w:rPr>
                          <w:szCs w:val="24"/>
                        </w:rPr>
                        <w:t>16</w:t>
                      </w:r>
                    </w:sdtContent>
                  </w:sdt>
                  <w:r>
                    <w:rPr>
                      <w:szCs w:val="24"/>
                    </w:rPr>
                    <w:t xml:space="preserve">.  PASPĮ administracija privalo iš anksto, bet ne vėliau kaip prieš 30 kalendorinių dienų pateikti asmenims informaciją apie šios įstaigos likvidavimą, veiklos vietos adreso pasikeitimą, jos reorganizavimą, pertvarkymą ar kitu juridiniu pagrindu perimamą turtą, teises ir pareigas. Ši informacija turi būti skelbiama PASPĮ interneto svetainėje ir asmenims prieinamoje vietoje pačioje įstaigoje, prireikus – vietos spaudoje ar kitais informavimo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7 p."/>
                <w:tag w:val="part_2911affa009d4bd18bc6398c7eabe349"/>
                <w:lock w:val="sdtLocked"/>
                <w:richText/>
              </w:sdtPr>
              <w:sdtContent>
                <w:p>
                  <w:pPr>
                    <w:ind w:firstLine="709"/>
                    <w:jc w:val="both"/>
                  </w:pPr>
                  <w:sdt>
                    <w:sdtPr>
                      <w:alias w:val="Numeris"/>
                      <w:tag w:val="nr_2911affa009d4bd18bc6398c7eabe349"/>
                      <w:lock w:val="sdtLocked"/>
                      <w:richText/>
                    </w:sdtPr>
                    <w:sdtContent>
                      <w:r>
                        <w:rPr>
                          <w:szCs w:val="24"/>
                        </w:rPr>
                        <w:t>17</w:t>
                      </w:r>
                    </w:sdtContent>
                  </w:sdt>
                  <w:r>
                    <w:rPr>
                      <w:szCs w:val="24"/>
                    </w:rPr>
                    <w:t>. Asmuo, nesutinkantis gydytis PASPĮ dėl pasikeitusio jos veiklos vietos adreso ar kitoje PASPĮ, šiai perėmus PASPĮ turtą, teises ir pareigas po jos reorganizavimo, pertvarkymo ar kitu juridiniu pagrindu, turi teisę prisirašyti prie kitos arčiausiai jo gyvenamosios vietos esančios arba jam patogiau pasiekiamos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8 p."/>
                <w:tag w:val="part_68b253b7cd754d1a9826eb518d62a59c"/>
                <w:lock w:val="sdtLocked"/>
                <w:richText/>
              </w:sdtPr>
              <w:sdtContent>
                <w:p>
                  <w:pPr>
                    <w:ind w:firstLine="709"/>
                    <w:jc w:val="both"/>
                  </w:pPr>
                  <w:sdt>
                    <w:sdtPr>
                      <w:alias w:val="Numeris"/>
                      <w:tag w:val="nr_68b253b7cd754d1a9826eb518d62a59c"/>
                      <w:lock w:val="sdtLocked"/>
                      <w:richText/>
                    </w:sdtPr>
                    <w:sdtContent>
                      <w:r>
                        <w:rPr>
                          <w:szCs w:val="24"/>
                        </w:rPr>
                        <w:t>18</w:t>
                      </w:r>
                    </w:sdtContent>
                  </w:sdt>
                  <w:r>
                    <w:rPr>
                      <w:szCs w:val="24"/>
                    </w:rPr>
                    <w:t>. Jei per 30 kalendorinių dienų nuo PASPĮ informacijos paskelbimo 16 punkte nustatyta tvarka asmuo nepareiškia noro gydytis kitoje PASPĮ, jis lieka prirašytas prie veiklos vietos adresą pakeitusios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9 p."/>
                <w:tag w:val="part_0ea6bd3847534c2184bc7cc2b16050ff"/>
                <w:lock w:val="sdtLocked"/>
                <w:richText/>
              </w:sdtPr>
              <w:sdtContent>
                <w:p>
                  <w:pPr>
                    <w:ind w:firstLine="709"/>
                    <w:jc w:val="both"/>
                  </w:pPr>
                  <w:sdt>
                    <w:sdtPr>
                      <w:alias w:val="Numeris"/>
                      <w:tag w:val="nr_0ea6bd3847534c2184bc7cc2b16050ff"/>
                      <w:lock w:val="sdtLocked"/>
                      <w:richText/>
                    </w:sdtPr>
                    <w:sdtContent>
                      <w:r>
                        <w:rPr>
                          <w:szCs w:val="24"/>
                        </w:rPr>
                        <w:t>19</w:t>
                      </w:r>
                    </w:sdtContent>
                  </w:sdt>
                  <w:r>
                    <w:rPr>
                      <w:szCs w:val="24"/>
                    </w:rPr>
                    <w:t>. Asmens prisirašymo duomenys perkeliami į tą PASPĮ, kuri dėl reorganizavimo, pertvarkymo ar kito juridinio pagrindo perima PASPĮ turtą, teises ir pareigas, jei asmuo per 30 kalendorinių dienų nuo PASPĮ informacijos paskelbimo 16 punkte nustatyta tvarka nepareiškia noro gydytis kitoje PASPĮ. Iš asmenų, kurių prisirašymo duomenys perkeliami, mokestis neimamas.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0 p."/>
                <w:tag w:val="part_a4a841dce4ab42d0ab1ed705aa7f8418"/>
                <w:lock w:val="sdtLocked"/>
                <w:richText/>
              </w:sdtPr>
              <w:sdtContent>
                <w:p>
                  <w:pPr>
                    <w:ind w:firstLine="709"/>
                    <w:jc w:val="both"/>
                  </w:pPr>
                  <w:sdt>
                    <w:sdtPr>
                      <w:alias w:val="Numeris"/>
                      <w:tag w:val="nr_a4a841dce4ab42d0ab1ed705aa7f8418"/>
                      <w:lock w:val="sdtLocked"/>
                      <w:richText/>
                    </w:sdtPr>
                    <w:sdtContent>
                      <w:r>
                        <w:rPr>
                          <w:szCs w:val="24"/>
                        </w:rPr>
                        <w:t>20</w:t>
                      </w:r>
                    </w:sdtContent>
                  </w:sdt>
                  <w:r>
                    <w:rPr>
                      <w:szCs w:val="24"/>
                    </w:rPr>
                    <w:t xml:space="preserve">. Apie prisirašymo duomenų perkėlimą į kitą PASPĮ asmuo papildomai informuojamas jo pirmo apsilankymo įstaigoje metu. Asmuo, sutinkantis būti prirašytas kitoje PASPĮ, užpildo formos Nr. 025-025-2/a prašymą.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1 p."/>
                <w:tag w:val="part_89d1fda9933f4ff48b6568e24f37bcc3"/>
                <w:lock w:val="sdtLocked"/>
                <w:richText/>
              </w:sdtPr>
              <w:sdtContent>
                <w:p>
                  <w:pPr>
                    <w:ind w:firstLine="709"/>
                    <w:jc w:val="both"/>
                  </w:pPr>
                  <w:sdt>
                    <w:sdtPr>
                      <w:alias w:val="Numeris"/>
                      <w:tag w:val="nr_89d1fda9933f4ff48b6568e24f37bcc3"/>
                      <w:lock w:val="sdtLocked"/>
                      <w:richText/>
                    </w:sdtPr>
                    <w:sdtContent>
                      <w:r>
                        <w:t>21</w:t>
                      </w:r>
                    </w:sdtContent>
                  </w:sdt>
                  <w:r>
                    <w:t xml:space="preserve">. Asmens prisirašymo perkėlimas šios tvarkos 2 ir 4 punkte nurodytų terminų nestabdo ir neatnaujina.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d831226c18fa48cc9c3c6fd7ea110e30"/>
            <w:lock w:val="sdtLocked"/>
            <w:richText/>
          </w:sdtPr>
          <w:sdtContent>
            <w:p>
              <w:pPr>
                <w:jc w:val="center"/>
                <w:rPr>
                  <w:b/>
                </w:rPr>
              </w:pPr>
              <w:sdt>
                <w:sdtPr>
                  <w:alias w:val="Numeris"/>
                  <w:tag w:val="nr_d831226c18fa48cc9c3c6fd7ea110e30"/>
                  <w:lock w:val="sdtLocked"/>
                  <w:richText/>
                </w:sdtPr>
                <w:sdtContent>
                  <w:r>
                    <w:rPr>
                      <w:b/>
                    </w:rPr>
                    <w:t>V</w:t>
                  </w:r>
                </w:sdtContent>
              </w:sdt>
              <w:r>
                <w:rPr>
                  <w:b/>
                </w:rPr>
                <w:t xml:space="preserve"> SKYRIUS</w:t>
              </w:r>
            </w:p>
            <w:p>
              <w:pPr>
                <w:jc w:val="center"/>
                <w:rPr>
                  <w:b/>
                </w:rPr>
              </w:pPr>
              <w:sdt>
                <w:sdtPr>
                  <w:alias w:val="Pavadinimas"/>
                  <w:tag w:val="title_d831226c18fa48cc9c3c6fd7ea110e30"/>
                  <w:lock w:val="sdtLocked"/>
                  <w:richText/>
                </w:sdtPr>
                <w:sdtContent>
                  <w:r>
                    <w:rPr>
                      <w:b/>
                    </w:rPr>
                    <w:t>ASMENŲ, IŠSKYRUS NURODYTŲ ŠIOS TVARKOS 1.1</w:t>
                  </w:r>
                  <w:r>
                    <w:rPr>
                      <w:b/>
                      <w:vertAlign w:val="superscript"/>
                    </w:rPr>
                    <w:t>1</w:t>
                  </w:r>
                  <w:r>
                    <w:rPr>
                      <w:b/>
                    </w:rPr>
                    <w:t xml:space="preserve"> PAPUNKTYJE, NAUJAI PRISIRAŠIUSIŲ PRIE KITOS PASPĮ, IR ASMENŲ, KURIŲ PRISIRAŠYMO DUOMENYS PERKELIAMI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
              <w:sdtPr>
                <w:alias w:val="22 p."/>
                <w:tag w:val="part_ae2e4de06b124cc3870b3b55300dbc63"/>
                <w:lock w:val="sdtLocked"/>
                <w:richText/>
              </w:sdtPr>
              <w:sdtContent>
                <w:p>
                  <w:pPr>
                    <w:widowControl w:val="0"/>
                    <w:suppressAutoHyphens/>
                    <w:ind w:firstLine="709"/>
                    <w:jc w:val="both"/>
                  </w:pPr>
                  <w:sdt>
                    <w:sdtPr>
                      <w:alias w:val="Numeris"/>
                      <w:tag w:val="nr_ae2e4de06b124cc3870b3b55300dbc63"/>
                      <w:lock w:val="sdtLocked"/>
                      <w:richText/>
                    </w:sdtPr>
                    <w:sdtContent>
                      <w:r>
                        <w:rPr>
                          <w:color w:val="000000"/>
                        </w:rPr>
                        <w:t>22</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3 p."/>
                <w:tag w:val="part_4c0c37adb48348d58cfcfdb189dcbc01"/>
                <w:lock w:val="sdtLocked"/>
                <w:richText/>
              </w:sdtPr>
              <w:sdtContent>
                <w:p>
                  <w:pPr>
                    <w:widowControl w:val="0"/>
                    <w:suppressAutoHyphens/>
                    <w:ind w:firstLine="709"/>
                    <w:jc w:val="both"/>
                  </w:pPr>
                  <w:sdt>
                    <w:sdtPr>
                      <w:alias w:val="Numeris"/>
                      <w:tag w:val="nr_4c0c37adb48348d58cfcfdb189dcbc01"/>
                      <w:lock w:val="sdtLocked"/>
                      <w:richText/>
                    </w:sdtPr>
                    <w:sdtContent>
                      <w:r>
                        <w:rPr>
                          <w:color w:val="000000"/>
                        </w:rPr>
                        <w:t>23</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4 p."/>
                <w:tag w:val="part_9688b6718c0a4c84abc4a38e707389b6"/>
                <w:lock w:val="sdtLocked"/>
                <w:richText/>
              </w:sdtPr>
              <w:sdtContent>
                <w:p>
                  <w:pPr>
                    <w:ind w:firstLine="709"/>
                    <w:jc w:val="both"/>
                  </w:pPr>
                  <w:sdt>
                    <w:sdtPr>
                      <w:alias w:val="Numeris"/>
                      <w:tag w:val="nr_9688b6718c0a4c84abc4a38e707389b6"/>
                      <w:lock w:val="sdtLocked"/>
                      <w:richText/>
                    </w:sdtPr>
                    <w:sdtContent>
                      <w:r>
                        <w:t>24</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5 p."/>
                <w:tag w:val="part_a4be401b0df54e88953d7515b4dad653"/>
                <w:lock w:val="sdtLocked"/>
                <w:richText/>
              </w:sdtPr>
              <w:sdtContent>
                <w:p>
                  <w:pPr>
                    <w:ind w:firstLine="709"/>
                    <w:jc w:val="both"/>
                  </w:pPr>
                  <w:sdt>
                    <w:sdtPr>
                      <w:alias w:val="Numeris"/>
                      <w:tag w:val="nr_a4be401b0df54e88953d7515b4dad653"/>
                      <w:lock w:val="sdtLocked"/>
                      <w:richText/>
                    </w:sdtPr>
                    <w:sdtContent>
                      <w:r>
                        <w:t>25</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6 p."/>
                <w:tag w:val="part_fe68b9973b434c01871266b9d757d556"/>
                <w:lock w:val="sdtLocked"/>
                <w:richText/>
              </w:sdtPr>
              <w:sdtContent>
                <w:p>
                  <w:pPr>
                    <w:ind w:firstLine="709"/>
                    <w:jc w:val="both"/>
                  </w:pPr>
                  <w:sdt>
                    <w:sdtPr>
                      <w:alias w:val="Numeris"/>
                      <w:tag w:val="nr_fe68b9973b434c01871266b9d757d556"/>
                      <w:lock w:val="sdtLocked"/>
                      <w:richText/>
                    </w:sdtPr>
                    <w:sdtContent>
                      <w:r>
                        <w:t>26</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7 p."/>
                <w:tag w:val="part_750a1c0d5f1f47d6bd7f8a66f474cbc6"/>
                <w:lock w:val="sdtLocked"/>
                <w:richText/>
              </w:sdtPr>
              <w:sdtContent>
                <w:p>
                  <w:pPr>
                    <w:ind w:firstLine="709"/>
                    <w:jc w:val="both"/>
                  </w:pPr>
                  <w:sdt>
                    <w:sdtPr>
                      <w:alias w:val="Numeris"/>
                      <w:tag w:val="nr_750a1c0d5f1f47d6bd7f8a66f474cbc6"/>
                      <w:lock w:val="sdtLocked"/>
                      <w:richText/>
                    </w:sdtPr>
                    <w:sdtContent>
                      <w:r>
                        <w:t>27</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8 p."/>
                <w:tag w:val="part_f1ed996f0bb842c1b89e133f9f899972"/>
                <w:lock w:val="sdtLocked"/>
                <w:richText/>
              </w:sdtPr>
              <w:sdtContent>
                <w:p>
                  <w:pPr>
                    <w:ind w:firstLine="709"/>
                    <w:jc w:val="both"/>
                  </w:pPr>
                  <w:sdt>
                    <w:sdtPr>
                      <w:alias w:val="Numeris"/>
                      <w:tag w:val="nr_f1ed996f0bb842c1b89e133f9f899972"/>
                      <w:lock w:val="sdtLocked"/>
                      <w:richText/>
                    </w:sdtPr>
                    <w:sdtContent>
                      <w:r>
                        <w:t>28</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
          <w:sdtPr>
            <w:alias w:val="skyrius"/>
            <w:tag w:val="part_e612f406fe8348dfa996591f97925279"/>
            <w:lock w:val="sdtLocked"/>
            <w:richText/>
          </w:sdtPr>
          <w:sdtContent>
            <w:p>
              <w:pPr>
                <w:jc w:val="center"/>
                <w:rPr>
                  <w:b/>
                </w:rPr>
              </w:pPr>
              <w:sdt>
                <w:sdtPr>
                  <w:alias w:val="Numeris"/>
                  <w:tag w:val="nr_e612f406fe8348dfa996591f97925279"/>
                  <w:lock w:val="sdtLocked"/>
                  <w:richText/>
                </w:sdtPr>
                <w:sdtContent>
                  <w:r>
                    <w:rPr>
                      <w:b/>
                    </w:rPr>
                    <w:t>VI</w:t>
                  </w:r>
                </w:sdtContent>
              </w:sdt>
              <w:r>
                <w:rPr>
                  <w:b/>
                </w:rPr>
                <w:t xml:space="preserve"> SKYRIUS</w:t>
              </w:r>
            </w:p>
            <w:p>
              <w:pPr>
                <w:jc w:val="center"/>
                <w:rPr>
                  <w:b/>
                </w:rPr>
              </w:pPr>
              <w:sdt>
                <w:sdtPr>
                  <w:alias w:val="Pavadinimas"/>
                  <w:tag w:val="title_e612f406fe8348dfa996591f97925279"/>
                  <w:lock w:val="sdtLocked"/>
                  <w:richText/>
                </w:sdtPr>
                <w:sdtContent>
                  <w:r>
                    <w:rPr>
                      <w:b/>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9 p."/>
                <w:tag w:val="part_ba676410311047c7ba044584107f90d7"/>
                <w:lock w:val="sdtLocked"/>
                <w:richText/>
              </w:sdtPr>
              <w:sdtContent>
                <w:p>
                  <w:pPr>
                    <w:tabs>
                      <w:tab w:val="left" w:pos="426"/>
                      <w:tab w:val="left" w:pos="851"/>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a676410311047c7ba044584107f90d7"/>
                      <w:lock w:val="sdtLocked"/>
                      <w:richText/>
                    </w:sdtPr>
                    <w:sdtContent>
                      <w:r>
                        <w:rPr>
                          <w:color w:val="000000"/>
                          <w:szCs w:val="24"/>
                          <w:lang w:eastAsia="lt-LT"/>
                        </w:rPr>
                        <w:t>29</w:t>
                      </w:r>
                    </w:sdtContent>
                  </w:sdt>
                  <w:r>
                    <w:rPr>
                      <w:color w:val="000000"/>
                      <w:szCs w:val="24"/>
                      <w:lang w:eastAsia="lt-LT"/>
                    </w:rPr>
                    <w:t>. Prisirašiusių prie PASPĮ asmenų duomenis šios įstaigos įtraukia į kompiuterines prisirašiusių prie PASPĮ asmenų duomenų bazes ir suderina šių asmenų skaičių su teritorine ligonių kasa Valstybinės ligonių kasos prie Sveikatos apsaugos ministerijos direktoriaus nustatyta tvarka</w:t>
                  </w:r>
                  <w:r>
                    <w:rPr>
                      <w:color w:val="000000"/>
                      <w:szCs w:val="24"/>
                    </w:rPr>
                    <w:t>.</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5d9aa01d5211e88e8fef3b3f51dc2f">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2018-02-28,
paskelbta TAR 2018-03-01, i. k. 2018-03363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0 p."/>
                <w:tag w:val="part_be2dd565d8294d03b823ce680117c734"/>
                <w:lock w:val="sdtLocked"/>
                <w:richText/>
              </w:sdtPr>
              <w:sdtContent>
                <w:p>
                  <w:pPr>
                    <w:ind w:firstLine="709"/>
                  </w:pPr>
                  <w:sdt>
                    <w:sdtPr>
                      <w:alias w:val="Numeris"/>
                      <w:tag w:val="nr_be2dd565d8294d03b823ce680117c734"/>
                      <w:lock w:val="sdtLocked"/>
                      <w:richText/>
                    </w:sdtPr>
                    <w:sdtContent>
                      <w:r>
                        <w:t>30</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1 p."/>
                <w:tag w:val="part_2030864e371a4bf59ef8a228fb7cea48"/>
                <w:lock w:val="sdtLocked"/>
                <w:richText/>
              </w:sdtPr>
              <w:sdtContent>
                <w:p>
                  <w:pPr>
                    <w:ind w:firstLine="709"/>
                  </w:pPr>
                  <w:sdt>
                    <w:sdtPr>
                      <w:alias w:val="Numeris"/>
                      <w:tag w:val="nr_2030864e371a4bf59ef8a228fb7cea48"/>
                      <w:lock w:val="sdtLocked"/>
                      <w:richText/>
                    </w:sdtPr>
                    <w:sdtContent>
                      <w:r>
                        <w:t>31</w:t>
                      </w:r>
                    </w:sdtContent>
                  </w:sdt>
                  <w:r>
                    <w:t xml:space="preserve">. Asmenų prašymus, registracijos žurnalus Sveikatos apsaugos ministerijos nustatyta tvarka saugo PASPĮ.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2 p."/>
                <w:tag w:val="part_676200ba77da40b28eb741bfc3816d4a"/>
                <w:lock w:val="sdtLocked"/>
                <w:richText/>
              </w:sdtPr>
              <w:sdtContent>
                <w:p>
                  <w:pPr>
                    <w:ind w:firstLine="709"/>
                    <w:jc w:val="both"/>
                  </w:pPr>
                  <w:sdt>
                    <w:sdtPr>
                      <w:alias w:val="Numeris"/>
                      <w:tag w:val="nr_676200ba77da40b28eb741bfc3816d4a"/>
                      <w:lock w:val="sdtLocked"/>
                      <w:richText/>
                    </w:sdtPr>
                    <w:sdtContent>
                      <w:r>
                        <w:t>32</w:t>
                      </w:r>
                    </w:sdtContent>
                  </w:sdt>
                  <w:r>
                    <w:t>. Į laisvę išėjusių asmenų, nurodytų šios tvarkos 1.1</w:t>
                  </w:r>
                  <w:r>
                    <w:rPr>
                      <w:vertAlign w:val="superscript"/>
                    </w:rPr>
                    <w:t>1</w:t>
                  </w:r>
                  <w:r>
                    <w:t xml:space="preserve"> papunktyje, prirašymas prie PASPĮ vykdomas vadovaujantis šia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0ade0475311ea8895faf9aa6b1770">
                    <w:r w:rsidRPr="00532B9F">
                      <w:rPr>
                        <w:rFonts w:ascii="Times New Roman" w:eastAsia="MS Mincho" w:hAnsi="Times New Roman"/>
                        <w:sz w:val="20"/>
                        <w:i/>
                        <w:iCs/>
                        <w:color w:val="0000FF" w:themeColor="hyperlink"/>
                        <w:u w:val="single"/>
                      </w:rPr>
                      <w:t>V-107</w:t>
                    </w:r>
                  </w:fldSimple>
                  <w:r>
                    <w:rPr>
                      <w:rFonts w:ascii="Times New Roman" w:eastAsia="MS Mincho" w:hAnsi="Times New Roman"/>
                      <w:sz w:val="20"/>
                      <w:i/>
                      <w:iCs/>
                    </w:rPr>
                    <w:t>,
2020-02-03,
paskelbta TAR 2020-02-04, i. k. 2020-02521        </w:t>
                  </w:r>
                </w:p>
                <w:p/>
              </w:sdtContent>
            </w:sdt>
          </w:sdtContent>
        </w:sdt>
      </w:sdtContent>
    </w:sdt>
    <w:sdt>
      <w:sdtPr>
        <w:alias w:val="frm."/>
        <w:tag w:val="part_8f398f515d8a4c3bb25eafe1ebcf0896"/>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8f398f515d8a4c3bb25eafe1ebcf0896"/>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dfc7748c93cb4260ac337649ec76123a"/>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dfc7748c93cb4260ac337649ec76123a"/>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395d083822f644849e1d142ac48e94b6"/>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395d083822f644849e1d142ac48e94b6"/>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a07b5fb4d5e043f686834a4c52ecc448"/>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pPr>
          <w:r>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a07b5fb4d5e043f686834a4c52ecc448"/>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a633a96137914f16abe400f10b9a64b0"/>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a633a96137914f16abe400f10b9a64b0"/>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30CC9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2.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65d7954b454c43b19f31ad5058be59d9">
    <Part Type="preambule" DocPartId="250614e98eef4edda8b6795bf49b5615" PartId="9326870935dc48398b06d471f3d51bc0"/>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82cd69cc651a43018f4cdbba6e8be026">
    <Part Type="skyrius" Nr="1" Title="„I SKYRIUS BENDROSIOS NUOSTATOS“." DocPartId="9d69e9ec98c04eb08b59932564e6c00f" PartId="6334acca72bd450b9bd850b4af3caf55">
      <Part Type="punktas" Nr="1" Abbr="1 p." DocPartId="7eb6efb96f614edfb7760d4e54f12941" PartId="6683d3ff0b6943559e48703c2f149830">
        <Part Type="punktas" Nr="1.1" Abbr="1.1 p." DocPartId="e71d0694ae0749b4920f8eddf98bc2f9" PartId="16f69ce22a4e4cb1a7a0b7dc681a345d"/>
        <Part Type="papunktis" Nr="1.1-1" Abbr="1.1-1 pp." DocPartId="61f59edbbb4649d692820e090a748648" PartId="d958e2de7a724b729ed589bee5d915c0"/>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494e90b94327477b9227cbad568f38f9"/>
        <Part Type="punktas" Nr="1.5" Abbr="1.5 p." DocPartId="ee71d2836a674108a691f2077d44f809" PartId="fe52822affc44fd7907d961b657e03b6"/>
      </Part>
    </Part>
    <Part Type="skyrius" Nr="2" Title="„II SKYRIUS ASMENŲ, IŠSKYRUS NURODYTŲ ŠIOS TVARKOS 1.11 PAPUNKTYJE, PRISIRAŠYMO PRIE PASPĮ TVARKA“." DocPartId="4f1f6141a94345a9a35c0caeac2fc666" PartId="87d96af49cb34c3a8e3526093662f85d">
      <Part Type="punktas" Nr="2" Abbr="2 p." DocPartId="62734f5ed8a04dbabac549e955f9f3f4" PartId="93f83406cc904bf6a13bc87dfae73e06"/>
      <Part Type="punktas" Nr="3" Abbr="3 p." DocPartId="fbc6876cc5ac4bf2bfe4d8a0d6d6da5d" PartId="fb2697b7d15449ee89383d8369963b84"/>
      <Part Type="punktas" Nr="4" Abbr="4 p." DocPartId="fa466f0cada74441b578074216b6de74" PartId="cec675a815b4489d994ef15443ddd4d2"/>
      <Part Type="punktas" Nr="5" Abbr="5 p." DocPartId="ae9e727949fa4266ac2c2e238690391b" PartId="608c346f4ac84abe91fd921dbf9ba8e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2-1" Title="ASMENŲ, NURODYTŲ ŠIOS TVARKOS 1.1¹ PAPUNKTYJE PRIRAŠYMO PRIE PASPĮ TVARKA" DocPartId="d98b38167bfc4106b2d5c7812a25d4c9" PartId="7877e59921b54df8ad02e966bf340402">
      <Part Type="punktas" Nr="9-1" Abbr="9-1 p." DocPartId="9318ef89c6394b539d380edb588e9f6c" PartId="93b5148fdaad4c108a3a5a54681bdc2e"/>
      <Part Type="punktas" Nr="9-2" Abbr="9-2 p." DocPartId="e92982bb78654b2bb430b5e7e4d63dce" PartId="29590f22bf864cca99353b4504755737"/>
    </Part>
    <Part Type="skyrius" Nr="3" Title="„III SKYRIUS ASMENŲ PRISIRAŠYMO PRIE KITO TOS PAČIOS PASPĮ GYDYTOJO  TVARKA“." DocPartId="12a68e51855449e28a085285858ad7b4" PartId="bd6d36bdb28c498682058ceb0c950772">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IV SKYRIUS ASMENŲ, IŠSKYRUS NURODYTŲ ŠIOS TVARKOS 1.11 PAPUNKTYJE, INFORMAVIMAS IR PRISIRAŠYMO DUOMENŲ PERKĖLIMAS Į KITĄ PASPĮ“." DocPartId="c7c6ac464a644c0f8b98e39a93daa603" PartId="6f69f042f1fd497eb3b3ffb6d387adbb">
      <Part Type="punktas" Nr="16" Abbr="16 p." DocPartId="5532535ae0ce445493cf297aaddde5c1" PartId="a1cbb0fc5c99424eac7f17bfe7bb3fbf"/>
      <Part Type="punktas" Nr="17" Abbr="17 p." DocPartId="350acc9b0f7842e19bf28873a19b249b" PartId="2911affa009d4bd18bc6398c7eabe349"/>
      <Part Type="punktas" Nr="18" Abbr="18 p." DocPartId="a7594ff9c07e4270966a83579c906937" PartId="68b253b7cd754d1a9826eb518d62a59c"/>
      <Part Type="punktas" Nr="19" Abbr="19 p." DocPartId="cac62e90bd014102b1b06f0aba086c32" PartId="0ea6bd3847534c2184bc7cc2b16050ff"/>
      <Part Type="punktas" Nr="20" Abbr="20 p." DocPartId="609285f1ec124d978ed63b51a28ae05c" PartId="a4a841dce4ab42d0ab1ed705aa7f8418"/>
      <Part Type="punktas" Nr="21" Abbr="21 p." DocPartId="ae3323ef59034cd98bbe28dd16ad85ff" PartId="89d1fda9933f4ff48b6568e24f37bcc3"/>
    </Part>
    <Part Type="skyrius" Nr="V" Title="„V SKYRIUS ASMENŲ, IŠSKYRUS NURODYTŲ ŠIOS TVARKOS 1.11 PAPUNKTYJE, NAUJAI PRISIRAŠIUSIŲ PRIE KITOS PASPĮ, IR ASMENŲ, KURIŲ PRISIRAŠYMO DUOMENYS PERKELIAMI Į KITĄ PASPĮ, AMBULATORINIŲ KORTELIŲ PERDAVIMAS“." DocPartId="b36c7d2f0b6b4c32bed10504197f9c75" PartId="d831226c18fa48cc9c3c6fd7ea110e30">
      <Part Type="punktas" Nr="22" Abbr="22 p." DocPartId="dbe0cdc05dca4260beafadcca2de5ce9" PartId="ae2e4de06b124cc3870b3b55300dbc63"/>
      <Part Type="punktas" Nr="23" Abbr="23 p." DocPartId="e4fdab1d4d1d4ac08e0371e0c627d223" PartId="4c0c37adb48348d58cfcfdb189dcbc01"/>
      <Part Type="punktas" Nr="24" Abbr="24 p." DocPartId="5e6c253ee9cf43aaa51d1b4bca984bcd" PartId="9688b6718c0a4c84abc4a38e707389b6"/>
      <Part Type="punktas" Nr="25" Abbr="25 p." DocPartId="74ac6d78757b48ebb991d9688cae07c4" PartId="a4be401b0df54e88953d7515b4dad653"/>
      <Part Type="punktas" Nr="26" Abbr="26 p." DocPartId="3e0ef3fe449c438fa0db3d9ee5b44886" PartId="fe68b9973b434c01871266b9d757d556"/>
      <Part Type="punktas" Nr="27" Abbr="27 p." DocPartId="8496da7a4185487db064b29efa70cf4a" PartId="750a1c0d5f1f47d6bd7f8a66f474cbc6"/>
      <Part Type="punktas" Nr="28" Abbr="28 p." DocPartId="57e4d558d7034d979da14c1221029c51" PartId="f1ed996f0bb842c1b89e133f9f899972"/>
    </Part>
    <Part Type="skyrius" Nr="VI" Title="„VI SKYRIUS BAIGIAMOSIOS NUOSTATOS“." DocPartId="66dd41a98db843e2b6c41ec5f787448c" PartId="e612f406fe8348dfa996591f97925279">
      <Part Type="punktas" Nr="29" Abbr="29 p." DocPartId="e71a2d24d84a459286f440ff5efd3fe6" PartId="ba676410311047c7ba044584107f90d7"/>
      <Part Type="punktas" Nr="30" Abbr="30 p." DocPartId="57898898de144ab6add6bb830d191c97" PartId="be2dd565d8294d03b823ce680117c734"/>
      <Part Type="punktas" Nr="31" Abbr="31 p." DocPartId="96cbcc867cc04676a4084f8e172eb49f" PartId="2030864e371a4bf59ef8a228fb7cea48"/>
      <Part Type="punktas" Nr="32" Abbr="32 p." DocPartId="6075aed6e9e4426d8c4c26ac300b4b99" PartId="676200ba77da40b28eb741bfc3816d4a"/>
    </Part>
  </Part>
  <Part Type="forma" Abbr="frm." Title="PRAŠYMAS GYDYTIS PASIRINKTOJE PIRMINĖS ASMENS SVEIKATOS PRIEŽIŪROS ĮSTAIGOJE" DocPartId="2b43918218d64306b0d93f97a373b717" PartId="8f398f515d8a4c3bb25eafe1ebcf0896"/>
  <Part Type="forma" Abbr="frm." Title="PRAŠYMAS GYDYTIS PAS KITĄ PASIRINKTOS PIRMINĖS ASMENS SVEIKATOS PRIEŽIŪROS ĮSTAIGOS GYDYTOJĄ" DocPartId="4055701e14f44143ae7f7599b2194c1d" PartId="dfc7748c93cb4260ac337649ec76123a"/>
  <Part Type="forma" Abbr="frm." Title="PRAŠYMAS DĖL AMBULATORINIŲ KORTELIŲ, VAIKŲ SVEIKATOS RAIDOS ISTORIJŲ PERDAVIMO" DocPartId="6f023a24b4324fe487acbf3dcf31f589" PartId="395d083822f644849e1d142ac48e94b6"/>
  <Part Type="forma" Abbr="frm." Title="GYVENTOJŲ PRISIRAŠYMO PRIE PIRMINĖS ASMENS SVEIKATOS PRIEŽIŪROS ĮSTAIGOS IR AMBULATORINIŲ KORTELIŲ, VAIKŲ SVEIKATOS RAIDOS ISTORIJŲ PRIĖMIMO REGISTRACIJOS ŽURNALAS" DocPartId="b4211632d68d4bfba3df60868fd2c3a1" PartId="a07b5fb4d5e043f686834a4c52ecc448"/>
  <Part Type="forma" Title="AMBULATORINIŲ KORTELIŲ, VAIKŲ SVEIKATOS RAIDOS ISTORIJŲ PERDAVIMO REGISTRACIJOS ŽURNALAS" DocPartId="896beaa12619460fa02ff83bc2f0e00c" PartId="a633a96137914f16abe400f10b9a64b0"/>
</Parts>
</file>

<file path=customXml/itemProps1.xml><?xml version="1.0" encoding="utf-8"?>
<ds:datastoreItem xmlns:ds="http://schemas.openxmlformats.org/officeDocument/2006/customXml" ds:itemID="{21A43F85-EFCF-48CD-B94C-38D658B6BDDE}">
  <ds:schemaRefs>
    <ds:schemaRef ds:uri="http://lrs.lt/TAIS/DocParts"/>
  </ds:schemaRefs>
</ds:datastoreItem>
</file>

<file path=docProps/app.xml><?xml version="1.0" encoding="utf-8"?>
<Properties xmlns="http://schemas.openxmlformats.org/officeDocument/2006/extended-properties">
  <Template>Normal.dotm</Template>
  <TotalTime>19</TotalTime>
  <Pages>10</Pages>
  <Words>11399</Words>
  <Characters>6498</Characters>
  <Application>Microsoft Office Word</Application>
  <DocSecurity>0</DocSecurity>
  <Lines>54</Lines>
  <Paragraphs>35</Paragraphs>
  <ScaleCrop>false</ScaleCrop>
  <Company>Leksinova</Company>
  <LinksUpToDate>false</LinksUpToDate>
  <CharactersWithSpaces>17862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TAMALIŪNIENĖ Vilija</lastModifiedBy>
  <dcterms:modified xsi:type="dcterms:W3CDTF">2020-02-05T12:36:00Z</dcterms:modified>
  <revision>30</revision>
  <dc:title>LIETUVOS RESPUBLIKOS SVEIKATOS APSAUGOS MINISTRO</dc:title>
</coreProperties>
</file>