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dbaa4bafa394b21b8bb6a18d4756cf8"/>
        <w:lock w:val="sdtLocked"/>
        <w:richText/>
      </w:sdtPr>
      <w:sdtContent>
        <w:p>
          <w:pPr>
            <w:jc w:val="both"/>
            <w:rPr>
              <w:rFonts w:ascii="Times New Roman" w:hAnsi="Times New Roman"/>
            </w:rPr>
          </w:pPr>
          <w:r>
            <w:rPr>
              <w:rFonts w:ascii="Times New Roman" w:hAnsi="Times New Roman"/>
              <w:b/>
              <w:i/>
            </w:rPr>
            <w:t>Suvestinė redakcija nuo 2017-02-25 iki 2018-03-01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9326870935dc48398b06d471f3d51bc0"/>
            <w:lock w:val="sdtLocked"/>
            <w:richText/>
          </w:sdtPr>
          <w:sdtContent>
            <w:p>
              <w:pPr>
                <w:ind w:firstLine="720"/>
                <w:jc w:val="both"/>
              </w:pPr>
              <w:r>
                <w:rPr>
                  <w:szCs w:val="24"/>
                </w:rPr>
                <w:t xml:space="preserve">Vadovaudamasi Lietuvos Respublikos sveikatos sistemos įstatymo 5 straipsnio 1 dalies 4 punktu, 49 straipsnio 3 dalimi, 84 straipsnio 6 punktu ir Lietuvos Respublikos pacientų teisių ir žalos sveikatai atlyginimo įstatymo 4 straipsniu: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bc7c402531ef4710a3acfafe43baeb44"/>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bc7c402531ef4710a3acfafe43baeb44"/>
              <w:lock w:val="sdtLocked"/>
              <w:richText/>
            </w:sdtPr>
            <w:sdtContent>
              <w:r>
                <w:rPr>
                  <w:b/>
                </w:rPr>
                <w:t>GYVENTOJŲ PRISIRAŠYMO PRIE PIRMINĖS ASMENS SVEIKATOS PRIEŽIŪROS ĮSTAIGŲ TVARKA</w:t>
              </w:r>
            </w:sdtContent>
          </w:sdt>
        </w:p>
        <w:p>
          <w:pPr>
            <w:jc w:val="center"/>
          </w:pPr>
        </w:p>
        <w:sdt>
          <w:sdtPr>
            <w:alias w:val="skyrius"/>
            <w:tag w:val="part_f708e596f64f456ab5882746508f4ccf"/>
            <w:lock w:val="sdtLocked"/>
            <w:richText/>
          </w:sdtPr>
          <w:sdtContent>
            <w:p>
              <w:pPr>
                <w:jc w:val="center"/>
                <w:rPr>
                  <w:b/>
                </w:rPr>
              </w:pPr>
              <w:sdt>
                <w:sdtPr>
                  <w:alias w:val="Numeris"/>
                  <w:tag w:val="nr_f708e596f64f456ab5882746508f4ccf"/>
                  <w:lock w:val="sdtLocked"/>
                  <w:richText/>
                </w:sdtPr>
                <w:sdtContent>
                  <w:r>
                    <w:rPr>
                      <w:b/>
                    </w:rPr>
                    <w:t>I</w:t>
                  </w:r>
                </w:sdtContent>
              </w:sdt>
              <w:r>
                <w:rPr>
                  <w:b/>
                </w:rPr>
                <w:t xml:space="preserve"> </w:t>
              </w:r>
              <w:sdt>
                <w:sdtPr>
                  <w:alias w:val="Pavadinimas"/>
                  <w:tag w:val="title_f708e596f64f456ab5882746508f4ccf"/>
                  <w:lock w:val="sdtLocked"/>
                  <w:richText/>
                </w:sdtPr>
                <w:sdtContent>
                  <w:r>
                    <w:rPr>
                      <w:b/>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494e90b94327477b9227cbad568f38f9"/>
                    <w:lock w:val="sdtLocked"/>
                    <w:richText/>
                  </w:sdtPr>
                  <w:sdtContent>
                    <w:p>
                      <w:pPr>
                        <w:ind w:firstLine="709"/>
                        <w:jc w:val="both"/>
                      </w:pPr>
                      <w:sdt>
                        <w:sdtPr>
                          <w:alias w:val="Numeris"/>
                          <w:tag w:val="nr_494e90b94327477b9227cbad568f38f9"/>
                          <w:lock w:val="sdtLocked"/>
                          <w:richText/>
                        </w:sdtPr>
                        <w:sdtContent>
                          <w:r>
                            <w:rPr>
                              <w:szCs w:val="24"/>
                            </w:rPr>
                            <w:t>1.4</w:t>
                          </w:r>
                          <w:r>
                            <w:rPr>
                              <w:szCs w:val="24"/>
                              <w:vertAlign w:val="superscript"/>
                            </w:rPr>
                            <w:t>1</w:t>
                          </w:r>
                        </w:sdtContent>
                      </w:sdt>
                      <w:r>
                        <w:rPr>
                          <w:szCs w:val="24"/>
                        </w:rPr>
                        <w:t>. asmenų informavimą ir prisirašymo duomenų perkėlimą į kitą PASPĮ, kuri perima šios įstaigos turtą,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384d8f5d8cb84d598bbe55ad3a64d687"/>
            <w:lock w:val="sdtLocked"/>
            <w:richText/>
          </w:sdtPr>
          <w:sdtContent>
            <w:p>
              <w:pPr>
                <w:jc w:val="center"/>
                <w:rPr>
                  <w:b/>
                </w:rPr>
              </w:pPr>
              <w:sdt>
                <w:sdtPr>
                  <w:alias w:val="Numeris"/>
                  <w:tag w:val="nr_384d8f5d8cb84d598bbe55ad3a64d687"/>
                  <w:lock w:val="sdtLocked"/>
                  <w:richText/>
                </w:sdtPr>
                <w:sdtContent>
                  <w:r>
                    <w:rPr>
                      <w:b/>
                    </w:rPr>
                    <w:t>II</w:t>
                  </w:r>
                </w:sdtContent>
              </w:sdt>
              <w:r>
                <w:rPr>
                  <w:b/>
                </w:rPr>
                <w:t xml:space="preserve"> </w:t>
              </w:r>
              <w:sdt>
                <w:sdtPr>
                  <w:alias w:val="Pavadinimas"/>
                  <w:tag w:val="title_384d8f5d8cb84d598bbe55ad3a64d687"/>
                  <w:lock w:val="sdtLocked"/>
                  <w:richText/>
                </w:sdtPr>
                <w:sdtContent>
                  <w:r>
                    <w:rPr>
                      <w:b/>
                    </w:rPr>
                    <w:t xml:space="preserve">SKYRIUS </w:t>
                    <w:br/>
                    <w:t xml:space="preserve">ASMENŲ PRISIRAŠYMO PRIE PIRMINĖS ASMENS SVEIKATOS PRIEŽIŪROS ĮSTAIGOS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fb2697b7d15449ee89383d8369963b84"/>
                <w:lock w:val="sdtLocked"/>
                <w:richText/>
              </w:sdtPr>
              <w:sdtContent>
                <w:p>
                  <w:pPr>
                    <w:ind w:firstLine="720"/>
                    <w:jc w:val="both"/>
                  </w:pPr>
                  <w:sdt>
                    <w:sdtPr>
                      <w:alias w:val="Numeris"/>
                      <w:tag w:val="nr_fb2697b7d15449ee89383d8369963b84"/>
                      <w:lock w:val="sdtLocked"/>
                      <w:richText/>
                    </w:sdtPr>
                    <w:sdtContent>
                      <w:r>
                        <w:rPr>
                          <w:szCs w:val="24"/>
                        </w:rPr>
                        <w:t>3</w:t>
                      </w:r>
                    </w:sdtContent>
                  </w:sdt>
                  <w:r>
                    <w:rPr>
                      <w:szCs w:val="24"/>
                    </w:rPr>
                    <w:t>. Asmuo (globėjas) už prisirašymo dokumentų tvarkymą įstaigai, kurioje jis prisirašo,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4 p."/>
                <w:tag w:val="part_cec675a815b4489d994ef15443ddd4d2"/>
                <w:lock w:val="sdtLocked"/>
                <w:richText/>
              </w:sdtPr>
              <w:sdtContent>
                <w:p>
                  <w:pPr>
                    <w:ind w:firstLine="720"/>
                    <w:jc w:val="both"/>
                  </w:pPr>
                  <w:sdt>
                    <w:sdtPr>
                      <w:alias w:val="Numeris"/>
                      <w:tag w:val="nr_cec675a815b4489d994ef15443ddd4d2"/>
                      <w:lock w:val="sdtLocked"/>
                      <w:richText/>
                    </w:sdtPr>
                    <w:sdtContent>
                      <w:r>
                        <w:rPr>
                          <w:szCs w:val="24"/>
                        </w:rPr>
                        <w:t>4</w:t>
                      </w:r>
                    </w:sdtContent>
                  </w:sdt>
                  <w:r>
                    <w:rPr>
                      <w:szCs w:val="24"/>
                    </w:rPr>
                    <w:t>. Asmuo (globėjas), pasirinkęs kitą PASPĮ anksčiau nei po šešių mėnesių, už prisirašymo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PASPĮ, – jie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5 p."/>
                <w:tag w:val="part_608c346f4ac84abe91fd921dbf9ba8e6"/>
                <w:lock w:val="sdtLocked"/>
                <w:richText/>
              </w:sdtPr>
              <w:sdtContent>
                <w:p>
                  <w:pPr>
                    <w:widowControl w:val="0"/>
                    <w:suppressAutoHyphens/>
                    <w:ind w:firstLine="709"/>
                    <w:jc w:val="both"/>
                    <w:rPr>
                      <w:color w:val="000000"/>
                    </w:rPr>
                  </w:pPr>
                  <w:sdt>
                    <w:sdtPr>
                      <w:alias w:val="Numeris"/>
                      <w:tag w:val="nr_608c346f4ac84abe91fd921dbf9ba8e6"/>
                      <w:lock w:val="sdtLocked"/>
                      <w:richText/>
                    </w:sdtPr>
                    <w:sdtContent>
                      <w:r>
                        <w:rPr>
                          <w:color w:val="000000"/>
                        </w:rPr>
                        <w:t>5</w:t>
                      </w:r>
                    </w:sdtContent>
                  </w:sdt>
                  <w:r>
                    <w:rPr>
                      <w:color w:val="000000"/>
                    </w:rPr>
                    <w:t>. Asmuo (globėjas), pasirinkęs PASPĮ bei konkretų gydytoją (šeimos gydytoją, vidaus ligų gydytoją, vaikų ligų gydytoją ir gydytoją psichiatrą), atvyksta į pasirinktos įstaigos registratūrą ir užpildo bei pasirašo „Prašymą gydytis pasirinktoje pirminės asmens sveikatos priežiūros įstaigoje“ (forma Nr. 025-025-1/a). Jeigu PASPĮ yra įdiegusi elektroninę interaktyvią prisirašymo paslaugą, minėtą formą asmuo (globėjas) gali užpildyti elektroniniu būdu, prieš tai patvirtinęs savo tapatybę Viešojo administravimo institucijų informacinių sistemų interoperabilumo sistemoje.</w:t>
                  </w:r>
                </w:p>
                <w:p>
                  <w:pPr>
                    <w:widowControl w:val="0"/>
                    <w:suppressAutoHyphens/>
                    <w:ind w:firstLine="709"/>
                    <w:jc w:val="both"/>
                    <w:rPr>
                      <w:color w:val="000000"/>
                    </w:rPr>
                  </w:pPr>
                  <w:r>
                    <w:rPr>
                      <w:color w:val="000000"/>
                    </w:rPr>
                    <w:t>Pirminės asmens sveikatos priežiūros įstaiga pateikia asmeniui (globėjui) ASPĮ, teikiančių pirminės ambulatorinės psichikos sveikatos priežiūros paslaugas toje savivaldybėje, sąrašą (pagal TLK tinklalapio duomenis), iš kurio pacientas renkasi ASPĮ, teikiančią pirminės ambulatorinės psichikos sveikatos priežiūros paslaugas. Pacientas, atvykęs į pasirinktos ASPĮ, teikiančios pirminės ambulatorinės psichikos sveikatos priežiūros paslaugas, registratūrą, užpildo bei pasirašo „Prašymą gydytis pasirinktoje pirminės asmens sveikatos priežiūros įstaigoje“ (forma Nr. 025-025-1/a) dėl pirminės ambulatorinės psichikos sveikatos priežiūros paslaugų.</w:t>
                  </w:r>
                </w:p>
                <w:p>
                  <w:pPr>
                    <w:widowControl w:val="0"/>
                    <w:suppressAutoHyphens/>
                    <w:ind w:firstLine="709"/>
                    <w:jc w:val="both"/>
                    <w:rPr>
                      <w:color w:val="000000"/>
                    </w:rPr>
                  </w:pPr>
                  <w:r>
                    <w:rPr>
                      <w:color w:val="000000"/>
                    </w:rPr>
                    <w:t xml:space="preserve">Prašymus pildo tik naujai prie pirminės sveikatos priežiūros paslaugas teikiančios įstaigos prisirašantys ar norintys pakeisti psichikos sveikatos centrą gyventojai. Tuo atveju, kai gyventojas, pasirinkdamas pirminės sveikatos priežiūros paslaugas teikiančią įstaigą, atsisako prisirašyti prie konkretaus psichikos sveikatos centro (gydytojo psichiatro), jis priskiriamas tam psichikos sveikatos centrui, su kuriuo pirminės sveikatos priežiūros paslaugas teikianti įstaiga 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pirminės ambulatorinės psichikos sveikatos priežiūros paslaugas teikianti įstaiga, tai gyventojai prirašomi prie šios įstaigos.</w:t>
                  </w:r>
                </w:p>
                <w:p>
                  <w:pPr>
                    <w:widowControl w:val="0"/>
                    <w:suppressAutoHyphens/>
                    <w:ind w:firstLine="709"/>
                    <w:jc w:val="both"/>
                  </w:pPr>
                  <w:r>
                    <w:rPr>
                      <w:color w:val="000000"/>
                    </w:rPr>
                    <w:t>Jeigu toje savivaldybėje nėra psichikos sveikatos centro ar pirminės ambulatorinės psichikos sveikatos priežiūros paslaugas teikiančios įstaigos, gyventojai gali pasirinkti greta esančių savivaldybių, priklausančių tos pačios teritorinės ligonių kasos veiklos zonai, psichikos sveikatos centrus.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22E78BCEBCD">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2012-08-20,
Žin., 2012, Nr.
99-5066 (2012-08-25), i. k. 1122250ISAK000V-778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52965a35190d4eedab5dddfaa8d2804c"/>
            <w:lock w:val="sdtLocked"/>
            <w:richText/>
          </w:sdtPr>
          <w:sdtContent>
            <w:p>
              <w:pPr>
                <w:jc w:val="center"/>
                <w:rPr>
                  <w:b/>
                </w:rPr>
              </w:pPr>
              <w:sdt>
                <w:sdtPr>
                  <w:alias w:val="Numeris"/>
                  <w:tag w:val="nr_52965a35190d4eedab5dddfaa8d2804c"/>
                  <w:lock w:val="sdtLocked"/>
                  <w:richText/>
                </w:sdtPr>
                <w:sdtContent>
                  <w:r>
                    <w:rPr>
                      <w:b/>
                    </w:rPr>
                    <w:t>III</w:t>
                  </w:r>
                </w:sdtContent>
              </w:sdt>
              <w:r>
                <w:rPr>
                  <w:b/>
                </w:rPr>
                <w:t xml:space="preserve"> </w:t>
              </w:r>
              <w:sdt>
                <w:sdtPr>
                  <w:alias w:val="Pavadinimas"/>
                  <w:tag w:val="title_52965a35190d4eedab5dddfaa8d2804c"/>
                  <w:lock w:val="sdtLocked"/>
                  <w:richText/>
                </w:sdtPr>
                <w:sdtContent>
                  <w:r>
                    <w:rPr>
                      <w:b/>
                    </w:rPr>
                    <w:t xml:space="preserve">SKYRIUS </w:t>
                    <w:br/>
                    <w:t xml:space="preserve">ASMENŲ PRISIRAŠYMO PRIE KITO TOS PAČIOS PASPĮ GYDYTOJO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56ff6f0b65b141f389bcf96d1992bbb9"/>
            <w:lock w:val="sdtLocked"/>
            <w:richText/>
          </w:sdtPr>
          <w:sdtContent>
            <w:p>
              <w:pPr>
                <w:jc w:val="center"/>
                <w:rPr>
                  <w:b/>
                  <w:bCs/>
                </w:rPr>
              </w:pPr>
              <w:sdt>
                <w:sdtPr>
                  <w:alias w:val="Numeris"/>
                  <w:tag w:val="nr_56ff6f0b65b141f389bcf96d1992bbb9"/>
                  <w:lock w:val="sdtLocked"/>
                  <w:richText/>
                </w:sdtPr>
                <w:sdtContent>
                  <w:r>
                    <w:rPr>
                      <w:b/>
                      <w:bCs/>
                    </w:rPr>
                    <w:t>IV</w:t>
                  </w:r>
                </w:sdtContent>
              </w:sdt>
              <w:r>
                <w:rPr>
                  <w:b/>
                  <w:bCs/>
                </w:rPr>
                <w:t xml:space="preserve"> </w:t>
              </w:r>
              <w:sdt>
                <w:sdtPr>
                  <w:alias w:val="Pavadinimas"/>
                  <w:tag w:val="title_56ff6f0b65b141f389bcf96d1992bbb9"/>
                  <w:lock w:val="sdtLocked"/>
                  <w:richText/>
                </w:sdtPr>
                <w:sdtContent>
                  <w:r>
                    <w:rPr>
                      <w:b/>
                      <w:bCs/>
                    </w:rPr>
                    <w:t xml:space="preserve">SKYRIUS </w:t>
                    <w:br/>
                    <w:t xml:space="preserve">ASMENŲ INFORMAVIMAS IR PRISIRAŠYMO DUOMENŲ PERKĖLIMAS Į KITĄ PASPĮ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16 p."/>
                <w:tag w:val="part_a1cbb0fc5c99424eac7f17bfe7bb3fbf"/>
                <w:lock w:val="sdtLocked"/>
                <w:richText/>
              </w:sdtPr>
              <w:sdtContent>
                <w:p>
                  <w:pPr>
                    <w:ind w:firstLine="709"/>
                    <w:jc w:val="both"/>
                  </w:pPr>
                  <w:sdt>
                    <w:sdtPr>
                      <w:alias w:val="Numeris"/>
                      <w:tag w:val="nr_a1cbb0fc5c99424eac7f17bfe7bb3fbf"/>
                      <w:lock w:val="sdtLocked"/>
                      <w:richText/>
                    </w:sdtPr>
                    <w:sdtContent>
                      <w:r>
                        <w:rPr>
                          <w:szCs w:val="24"/>
                        </w:rPr>
                        <w:t>16</w:t>
                      </w:r>
                    </w:sdtContent>
                  </w:sdt>
                  <w:r>
                    <w:rPr>
                      <w:szCs w:val="24"/>
                    </w:rPr>
                    <w:t xml:space="preserve">.  PASPĮ administracija privalo iš anksto, bet ne vėliau kaip prieš 30 kalendorinių dienų pateikti asmenims informaciją apie šios įstaigos likvidavimą, veiklos vietos adreso pasikeitimą, jos reorganizavimą, pertvarkymą ar kitu juridiniu pagrindu perimamą turtą, teises ir pareigas. Ši informacija turi būti skelbiama PASPĮ interneto svetainėje ir asmenims prieinamoje vietoje pačioje įstaigoje, prireikus – vietos spaudoje ar kitais informavimo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7 p."/>
                <w:tag w:val="part_2911affa009d4bd18bc6398c7eabe349"/>
                <w:lock w:val="sdtLocked"/>
                <w:richText/>
              </w:sdtPr>
              <w:sdtContent>
                <w:p>
                  <w:pPr>
                    <w:ind w:firstLine="709"/>
                    <w:jc w:val="both"/>
                  </w:pPr>
                  <w:sdt>
                    <w:sdtPr>
                      <w:alias w:val="Numeris"/>
                      <w:tag w:val="nr_2911affa009d4bd18bc6398c7eabe349"/>
                      <w:lock w:val="sdtLocked"/>
                      <w:richText/>
                    </w:sdtPr>
                    <w:sdtContent>
                      <w:r>
                        <w:rPr>
                          <w:szCs w:val="24"/>
                        </w:rPr>
                        <w:t>17</w:t>
                      </w:r>
                    </w:sdtContent>
                  </w:sdt>
                  <w:r>
                    <w:rPr>
                      <w:szCs w:val="24"/>
                    </w:rPr>
                    <w:t>. Asmuo, nesutinkantis gydytis PASPĮ dėl pasikeitusio jos veiklos vietos adreso ar kitoje PASPĮ, šiai perėmus PASPĮ turtą, teises ir pareigas po jos reorganizavimo, pertvarkymo ar kitu juridiniu pagrindu, turi teisę prisirašyti prie kitos arčiausiai jo gyvenamosios vietos esančios arba jam patogiau pasiekiamos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8 p."/>
                <w:tag w:val="part_68b253b7cd754d1a9826eb518d62a59c"/>
                <w:lock w:val="sdtLocked"/>
                <w:richText/>
              </w:sdtPr>
              <w:sdtContent>
                <w:p>
                  <w:pPr>
                    <w:ind w:firstLine="709"/>
                    <w:jc w:val="both"/>
                  </w:pPr>
                  <w:sdt>
                    <w:sdtPr>
                      <w:alias w:val="Numeris"/>
                      <w:tag w:val="nr_68b253b7cd754d1a9826eb518d62a59c"/>
                      <w:lock w:val="sdtLocked"/>
                      <w:richText/>
                    </w:sdtPr>
                    <w:sdtContent>
                      <w:r>
                        <w:rPr>
                          <w:szCs w:val="24"/>
                        </w:rPr>
                        <w:t>18</w:t>
                      </w:r>
                    </w:sdtContent>
                  </w:sdt>
                  <w:r>
                    <w:rPr>
                      <w:szCs w:val="24"/>
                    </w:rPr>
                    <w:t>. Jei per 30 kalendorinių dienų nuo PASPĮ informacijos paskelbimo 16 punkte nustatyta tvarka asmuo nepareiškia noro gydytis kitoje PASPĮ, jis lieka prirašytas prie veiklos vietos adresą pakeitusios PASPĮ.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19 p."/>
                <w:tag w:val="part_0ea6bd3847534c2184bc7cc2b16050ff"/>
                <w:lock w:val="sdtLocked"/>
                <w:richText/>
              </w:sdtPr>
              <w:sdtContent>
                <w:p>
                  <w:pPr>
                    <w:ind w:firstLine="709"/>
                    <w:jc w:val="both"/>
                  </w:pPr>
                  <w:sdt>
                    <w:sdtPr>
                      <w:alias w:val="Numeris"/>
                      <w:tag w:val="nr_0ea6bd3847534c2184bc7cc2b16050ff"/>
                      <w:lock w:val="sdtLocked"/>
                      <w:richText/>
                    </w:sdtPr>
                    <w:sdtContent>
                      <w:r>
                        <w:rPr>
                          <w:szCs w:val="24"/>
                        </w:rPr>
                        <w:t>19</w:t>
                      </w:r>
                    </w:sdtContent>
                  </w:sdt>
                  <w:r>
                    <w:rPr>
                      <w:szCs w:val="24"/>
                    </w:rPr>
                    <w:t>. Asmens prisirašymo duomenys perkeliami į tą PASPĮ, kuri dėl reorganizavimo, pertvarkymo ar kito juridinio pagrindo perima PASPĮ turtą, teises ir pareigas, jei asmuo per 30 kalendorinių dienų nuo PASPĮ informacijos paskelbimo 16 punkte nustatyta tvarka nepareiškia noro gydytis kitoje PASPĮ. Iš asmenų, kurių prisirašymo duomenys perkeliami, mokestis neimamas.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0 p."/>
                <w:tag w:val="part_a4a841dce4ab42d0ab1ed705aa7f8418"/>
                <w:lock w:val="sdtLocked"/>
                <w:richText/>
              </w:sdtPr>
              <w:sdtContent>
                <w:p>
                  <w:pPr>
                    <w:ind w:firstLine="709"/>
                    <w:jc w:val="both"/>
                  </w:pPr>
                  <w:sdt>
                    <w:sdtPr>
                      <w:alias w:val="Numeris"/>
                      <w:tag w:val="nr_a4a841dce4ab42d0ab1ed705aa7f8418"/>
                      <w:lock w:val="sdtLocked"/>
                      <w:richText/>
                    </w:sdtPr>
                    <w:sdtContent>
                      <w:r>
                        <w:rPr>
                          <w:szCs w:val="24"/>
                        </w:rPr>
                        <w:t>20</w:t>
                      </w:r>
                    </w:sdtContent>
                  </w:sdt>
                  <w:r>
                    <w:rPr>
                      <w:szCs w:val="24"/>
                    </w:rPr>
                    <w:t xml:space="preserve">. Apie prisirašymo duomenų perkėlimą į kitą PASPĮ asmuo papildomai informuojamas jo pirmo apsilankymo įstaigoje metu. Asmuo, sutinkantis būti prirašytas kitoje PASPĮ, užpildo formos Nr. 025-025-2/a prašymą.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1 p."/>
                <w:tag w:val="part_89d1fda9933f4ff48b6568e24f37bcc3"/>
                <w:lock w:val="sdtLocked"/>
                <w:richText/>
              </w:sdtPr>
              <w:sdtContent>
                <w:p>
                  <w:pPr>
                    <w:ind w:firstLine="709"/>
                    <w:jc w:val="both"/>
                  </w:pPr>
                  <w:sdt>
                    <w:sdtPr>
                      <w:alias w:val="Numeris"/>
                      <w:tag w:val="nr_89d1fda9933f4ff48b6568e24f37bcc3"/>
                      <w:lock w:val="sdtLocked"/>
                      <w:richText/>
                    </w:sdtPr>
                    <w:sdtContent>
                      <w:r>
                        <w:t>21</w:t>
                      </w:r>
                    </w:sdtContent>
                  </w:sdt>
                  <w:r>
                    <w:t xml:space="preserve">. Asmens prisirašymo perkėlimas šios tvarkos 2 ir 4 punkte nurodytų terminų nestabdo ir neatnaujina.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4a8549f4ec4349c7ab60a47f379f20ca"/>
            <w:lock w:val="sdtLocked"/>
            <w:richText/>
          </w:sdtPr>
          <w:sdtContent>
            <w:p>
              <w:pPr>
                <w:jc w:val="center"/>
                <w:rPr>
                  <w:b/>
                </w:rPr>
              </w:pPr>
              <w:sdt>
                <w:sdtPr>
                  <w:alias w:val="Numeris"/>
                  <w:tag w:val="nr_4a8549f4ec4349c7ab60a47f379f20ca"/>
                  <w:lock w:val="sdtLocked"/>
                  <w:richText/>
                </w:sdtPr>
                <w:sdtContent>
                  <w:r>
                    <w:rPr>
                      <w:b/>
                    </w:rPr>
                    <w:t>V</w:t>
                  </w:r>
                </w:sdtContent>
              </w:sdt>
              <w:r>
                <w:rPr>
                  <w:b/>
                </w:rPr>
                <w:t xml:space="preserve"> </w:t>
              </w:r>
              <w:sdt>
                <w:sdtPr>
                  <w:alias w:val="Pavadinimas"/>
                  <w:tag w:val="title_4a8549f4ec4349c7ab60a47f379f20ca"/>
                  <w:lock w:val="sdtLocked"/>
                  <w:richText/>
                </w:sdtPr>
                <w:sdtContent>
                  <w:r>
                    <w:rPr>
                      <w:b/>
                    </w:rPr>
                    <w:t xml:space="preserve">SKYRIUS </w:t>
                    <w:br/>
                    <w:t xml:space="preserve">ASMENŲ, NAUJAI PRISIRAŠIUSIŲ PRIE KITOS PASPĮ, IR ASMENŲ, KURIŲ PRISIRAŠYMO DUOMENYS PERKELIAMI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2 p."/>
                <w:tag w:val="part_ae2e4de06b124cc3870b3b55300dbc63"/>
                <w:lock w:val="sdtLocked"/>
                <w:richText/>
              </w:sdtPr>
              <w:sdtContent>
                <w:p>
                  <w:pPr>
                    <w:widowControl w:val="0"/>
                    <w:suppressAutoHyphens/>
                    <w:ind w:firstLine="709"/>
                    <w:jc w:val="both"/>
                  </w:pPr>
                  <w:sdt>
                    <w:sdtPr>
                      <w:alias w:val="Numeris"/>
                      <w:tag w:val="nr_ae2e4de06b124cc3870b3b55300dbc63"/>
                      <w:lock w:val="sdtLocked"/>
                      <w:richText/>
                    </w:sdtPr>
                    <w:sdtContent>
                      <w:r>
                        <w:rPr>
                          <w:color w:val="000000"/>
                        </w:rPr>
                        <w:t>22</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3 p."/>
                <w:tag w:val="part_4c0c37adb48348d58cfcfdb189dcbc01"/>
                <w:lock w:val="sdtLocked"/>
                <w:richText/>
              </w:sdtPr>
              <w:sdtContent>
                <w:p>
                  <w:pPr>
                    <w:widowControl w:val="0"/>
                    <w:suppressAutoHyphens/>
                    <w:ind w:firstLine="709"/>
                    <w:jc w:val="both"/>
                  </w:pPr>
                  <w:sdt>
                    <w:sdtPr>
                      <w:alias w:val="Numeris"/>
                      <w:tag w:val="nr_4c0c37adb48348d58cfcfdb189dcbc01"/>
                      <w:lock w:val="sdtLocked"/>
                      <w:richText/>
                    </w:sdtPr>
                    <w:sdtContent>
                      <w:r>
                        <w:rPr>
                          <w:color w:val="000000"/>
                        </w:rPr>
                        <w:t>23</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4 p."/>
                <w:tag w:val="part_9688b6718c0a4c84abc4a38e707389b6"/>
                <w:lock w:val="sdtLocked"/>
                <w:richText/>
              </w:sdtPr>
              <w:sdtContent>
                <w:p>
                  <w:pPr>
                    <w:ind w:firstLine="709"/>
                    <w:jc w:val="both"/>
                  </w:pPr>
                  <w:sdt>
                    <w:sdtPr>
                      <w:alias w:val="Numeris"/>
                      <w:tag w:val="nr_9688b6718c0a4c84abc4a38e707389b6"/>
                      <w:lock w:val="sdtLocked"/>
                      <w:richText/>
                    </w:sdtPr>
                    <w:sdtContent>
                      <w:r>
                        <w:t>24</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5 p."/>
                <w:tag w:val="part_a4be401b0df54e88953d7515b4dad653"/>
                <w:lock w:val="sdtLocked"/>
                <w:richText/>
              </w:sdtPr>
              <w:sdtContent>
                <w:p>
                  <w:pPr>
                    <w:ind w:firstLine="709"/>
                    <w:jc w:val="both"/>
                  </w:pPr>
                  <w:sdt>
                    <w:sdtPr>
                      <w:alias w:val="Numeris"/>
                      <w:tag w:val="nr_a4be401b0df54e88953d7515b4dad653"/>
                      <w:lock w:val="sdtLocked"/>
                      <w:richText/>
                    </w:sdtPr>
                    <w:sdtContent>
                      <w:r>
                        <w:t>25</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6 p."/>
                <w:tag w:val="part_fe68b9973b434c01871266b9d757d556"/>
                <w:lock w:val="sdtLocked"/>
                <w:richText/>
              </w:sdtPr>
              <w:sdtContent>
                <w:p>
                  <w:pPr>
                    <w:ind w:firstLine="709"/>
                    <w:jc w:val="both"/>
                  </w:pPr>
                  <w:sdt>
                    <w:sdtPr>
                      <w:alias w:val="Numeris"/>
                      <w:tag w:val="nr_fe68b9973b434c01871266b9d757d556"/>
                      <w:lock w:val="sdtLocked"/>
                      <w:richText/>
                    </w:sdtPr>
                    <w:sdtContent>
                      <w:r>
                        <w:t>26</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7 p."/>
                <w:tag w:val="part_750a1c0d5f1f47d6bd7f8a66f474cbc6"/>
                <w:lock w:val="sdtLocked"/>
                <w:richText/>
              </w:sdtPr>
              <w:sdtContent>
                <w:p>
                  <w:pPr>
                    <w:ind w:firstLine="709"/>
                    <w:jc w:val="both"/>
                  </w:pPr>
                  <w:sdt>
                    <w:sdtPr>
                      <w:alias w:val="Numeris"/>
                      <w:tag w:val="nr_750a1c0d5f1f47d6bd7f8a66f474cbc6"/>
                      <w:lock w:val="sdtLocked"/>
                      <w:richText/>
                    </w:sdtPr>
                    <w:sdtContent>
                      <w:r>
                        <w:t>27</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28 p."/>
                <w:tag w:val="part_f1ed996f0bb842c1b89e133f9f899972"/>
                <w:lock w:val="sdtLocked"/>
                <w:richText/>
              </w:sdtPr>
              <w:sdtContent>
                <w:p>
                  <w:pPr>
                    <w:ind w:firstLine="709"/>
                    <w:jc w:val="both"/>
                  </w:pPr>
                  <w:sdt>
                    <w:sdtPr>
                      <w:alias w:val="Numeris"/>
                      <w:tag w:val="nr_f1ed996f0bb842c1b89e133f9f899972"/>
                      <w:lock w:val="sdtLocked"/>
                      <w:richText/>
                    </w:sdtPr>
                    <w:sdtContent>
                      <w:r>
                        <w:t>28</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Content>
        </w:sdt>
        <w:sdt>
          <w:sdtPr>
            <w:alias w:val="skyrius"/>
            <w:tag w:val="part_9f750d931082484f960faaf1755cf359"/>
            <w:lock w:val="sdtLocked"/>
            <w:richText/>
          </w:sdtPr>
          <w:sdtContent>
            <w:p>
              <w:pPr>
                <w:jc w:val="center"/>
                <w:rPr>
                  <w:b/>
                </w:rPr>
              </w:pPr>
              <w:sdt>
                <w:sdtPr>
                  <w:alias w:val="Numeris"/>
                  <w:tag w:val="nr_9f750d931082484f960faaf1755cf359"/>
                  <w:lock w:val="sdtLocked"/>
                  <w:richText/>
                </w:sdtPr>
                <w:sdtContent>
                  <w:r>
                    <w:rPr>
                      <w:b/>
                    </w:rPr>
                    <w:t>VI</w:t>
                  </w:r>
                </w:sdtContent>
              </w:sdt>
              <w:r>
                <w:rPr>
                  <w:b/>
                </w:rPr>
                <w:t xml:space="preserve"> </w:t>
              </w:r>
              <w:sdt>
                <w:sdtPr>
                  <w:alias w:val="Pavadinimas"/>
                  <w:tag w:val="title_9f750d931082484f960faaf1755cf359"/>
                  <w:lock w:val="sdtLocked"/>
                  <w:richText/>
                </w:sdtPr>
                <w:sdtContent>
                  <w:r>
                    <w:rPr>
                      <w:b/>
                    </w:rPr>
                    <w:t xml:space="preserve">SKYRIUS </w:t>
                    <w:b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
              <w:sdtPr>
                <w:alias w:val="29 p."/>
                <w:tag w:val="part_c3a24d1ee9fa425e9f6dcc3fe68c7d02"/>
                <w:lock w:val="sdtLocked"/>
                <w:richText/>
              </w:sdtPr>
              <w:sdtContent>
                <w:p>
                  <w:pPr>
                    <w:ind w:firstLine="709"/>
                  </w:pPr>
                  <w:sdt>
                    <w:sdtPr>
                      <w:alias w:val="Numeris"/>
                      <w:tag w:val="nr_c3a24d1ee9fa425e9f6dcc3fe68c7d02"/>
                      <w:lock w:val="sdtLocked"/>
                      <w:richText/>
                    </w:sdtPr>
                    <w:sdtContent>
                      <w:r>
                        <w:t>29</w:t>
                      </w:r>
                    </w:sdtContent>
                  </w:sdt>
                  <w:r>
                    <w:t>. Prisirašiusių prie PASPĮ asmenų kompiuterines duomenų bazes administruoja teritorinės ligonių kasos.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0 p."/>
                <w:tag w:val="part_be2dd565d8294d03b823ce680117c734"/>
                <w:lock w:val="sdtLocked"/>
                <w:richText/>
              </w:sdtPr>
              <w:sdtContent>
                <w:p>
                  <w:pPr>
                    <w:ind w:firstLine="709"/>
                  </w:pPr>
                  <w:sdt>
                    <w:sdtPr>
                      <w:alias w:val="Numeris"/>
                      <w:tag w:val="nr_be2dd565d8294d03b823ce680117c734"/>
                      <w:lock w:val="sdtLocked"/>
                      <w:richText/>
                    </w:sdtPr>
                    <w:sdtContent>
                      <w:r>
                        <w:t>30</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
              <w:sdtPr>
                <w:alias w:val="31 p."/>
                <w:tag w:val="part_2c522bb670de4e8c9026109e17007b92"/>
                <w:lock w:val="sdtLocked"/>
                <w:richText/>
              </w:sdtPr>
              <w:sdtContent>
                <w:p>
                  <w:pPr>
                    <w:ind w:firstLine="709"/>
                  </w:pPr>
                  <w:sdt>
                    <w:sdtPr>
                      <w:alias w:val="Numeris"/>
                      <w:tag w:val="nr_2c522bb670de4e8c9026109e17007b92"/>
                      <w:lock w:val="sdtLocked"/>
                      <w:richText/>
                    </w:sdtPr>
                    <w:sdtContent>
                      <w:r>
                        <w:t>31</w:t>
                      </w:r>
                    </w:sdtContent>
                  </w:sdt>
                  <w:r>
                    <w:t xml:space="preserve">. Asmenų prašymus, registracijos žurnalus Sveikatos apsaugos ministerijos nustatyta tvarka saugo PASPĮ. </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24ed00fa9011e68034be159a964f47">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2017-02-23,
paskelbta TAR 2017-02-24, i. k. 2017-03074        </w:t>
                  </w:r>
                </w:p>
                <w:p/>
              </w:sdtContent>
            </w:sdt>
          </w:sdtContent>
        </w:sdt>
      </w:sdtContent>
    </w:sdt>
    <w:sdt>
      <w:sdtPr>
        <w:alias w:val="frm."/>
        <w:tag w:val="part_1a54208915a34309a0a0a59740f483f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1a54208915a34309a0a0a59740f483ff"/>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a6b8dc4fb19a4fa6a834b73df818f61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a6b8dc4fb19a4fa6a834b73df818f61f"/>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2dff6c5871e440cf8cd3ce23663496fc"/>
        <w:lock w:val="sdtLocked"/>
        <w:richText/>
      </w:sdtPr>
      <w:sdtContent>
        <w:p>
          <w:pPr>
            <w:ind w:left="5102"/>
          </w:pPr>
          <w:r>
            <w:br w:type="page"/>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2dff6c5871e440cf8cd3ce23663496fc"/>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4f209a0f56204a47b038e3b8568da6a6"/>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4f209a0f56204a47b038e3b8568da6a6"/>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d3ea18fd218b4387900239e76e9d9ce9"/>
        <w:lock w:val="sdtLocked"/>
        <w:richText/>
      </w:sdtPr>
      <w:sdtContent>
        <w:p>
          <w:pPr>
            <w:ind w:firstLine="5102"/>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d3ea18fd218b4387900239e76e9d9ce9"/>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D729D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0.xml"/>
  <Relationship Id="rId11" Type="http://schemas.openxmlformats.org/officeDocument/2006/relationships/header" Target="header19.xml"/>
  <Relationship Id="rId12" Type="http://schemas.openxmlformats.org/officeDocument/2006/relationships/header" Target="header20.xml"/>
  <Relationship Id="rId13" Type="http://schemas.openxmlformats.org/officeDocument/2006/relationships/footer" Target="footer19.xml"/>
  <Relationship Id="rId14" Type="http://schemas.openxmlformats.org/officeDocument/2006/relationships/footer" Target="footer20.xml"/>
  <Relationship Id="rId15" Type="http://schemas.openxmlformats.org/officeDocument/2006/relationships/header" Target="header21.xml"/>
  <Relationship Id="rId16" Type="http://schemas.openxmlformats.org/officeDocument/2006/relationships/footer" Target="footer21.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0.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7dbaa4bafa394b21b8bb6a18d4756cf8">
    <Part Type="preambule" DocPartId="250614e98eef4edda8b6795bf49b5615" PartId="9326870935dc48398b06d471f3d51bc0"/>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bc7c402531ef4710a3acfafe43baeb44">
    <Part Type="skyrius" Nr="1" Title="„I SKYRIUS BENDROSIOS NUOSTATOS“." DocPartId="9d69e9ec98c04eb08b59932564e6c00f" PartId="f708e596f64f456ab5882746508f4ccf">
      <Part Type="punktas" Nr="1" Abbr="1 p." DocPartId="7eb6efb96f614edfb7760d4e54f12941" PartId="6683d3ff0b6943559e48703c2f149830">
        <Part Type="punktas" Nr="1.1" Abbr="1.1 p." DocPartId="e71d0694ae0749b4920f8eddf98bc2f9" PartId="16f69ce22a4e4cb1a7a0b7dc681a345d"/>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494e90b94327477b9227cbad568f38f9"/>
        <Part Type="punktas" Nr="1.5" Abbr="1.5 p." DocPartId="ee71d2836a674108a691f2077d44f809" PartId="fe52822affc44fd7907d961b657e03b6"/>
      </Part>
    </Part>
    <Part Type="skyrius" Nr="2" Title="„II SKYRIUS ASMENŲ PRISIRAŠYMO PRIE PIRMINĖS ASMENS SVEIKATOS PRIEŽIŪROS ĮSTAIGOS TVARKA“." DocPartId="4f1f6141a94345a9a35c0caeac2fc666" PartId="384d8f5d8cb84d598bbe55ad3a64d687">
      <Part Type="punktas" Nr="2" Abbr="2 p." DocPartId="62734f5ed8a04dbabac549e955f9f3f4" PartId="93f83406cc904bf6a13bc87dfae73e06"/>
      <Part Type="punktas" Nr="3" Abbr="3 p." DocPartId="fbc6876cc5ac4bf2bfe4d8a0d6d6da5d" PartId="fb2697b7d15449ee89383d8369963b84"/>
      <Part Type="punktas" Nr="4" Abbr="4 p." DocPartId="fa466f0cada74441b578074216b6de74" PartId="cec675a815b4489d994ef15443ddd4d2"/>
      <Part Type="punktas" Nr="5" Abbr="5 p." DocPartId="ae9e727949fa4266ac2c2e238690391b" PartId="608c346f4ac84abe91fd921dbf9ba8e6"/>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3" Title="„III SKYRIUS ASMENŲ PRISIRAŠYMO PRIE KITO TOS PAČIOS PASPĮ GYDYTOJO  TVARKA“." DocPartId="12a68e51855449e28a085285858ad7b4" PartId="52965a35190d4eedab5dddfaa8d2804c">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IV SKYRIUS ASMENŲ INFORMAVIMAS IR PRISIRAŠYMO DUOMENŲ PERKĖLIMAS Į KITĄ PASPĮ“." DocPartId="c7c6ac464a644c0f8b98e39a93daa603" PartId="56ff6f0b65b141f389bcf96d1992bbb9">
      <Part Type="punktas" Nr="16" Abbr="16 p." DocPartId="5532535ae0ce445493cf297aaddde5c1" PartId="a1cbb0fc5c99424eac7f17bfe7bb3fbf"/>
      <Part Type="punktas" Nr="17" Abbr="17 p." DocPartId="350acc9b0f7842e19bf28873a19b249b" PartId="2911affa009d4bd18bc6398c7eabe349"/>
      <Part Type="punktas" Nr="18" Abbr="18 p." DocPartId="a7594ff9c07e4270966a83579c906937" PartId="68b253b7cd754d1a9826eb518d62a59c"/>
      <Part Type="punktas" Nr="19" Abbr="19 p." DocPartId="cac62e90bd014102b1b06f0aba086c32" PartId="0ea6bd3847534c2184bc7cc2b16050ff"/>
      <Part Type="punktas" Nr="20" Abbr="20 p." DocPartId="609285f1ec124d978ed63b51a28ae05c" PartId="a4a841dce4ab42d0ab1ed705aa7f8418"/>
      <Part Type="punktas" Nr="21" Abbr="21 p." DocPartId="ae3323ef59034cd98bbe28dd16ad85ff" PartId="89d1fda9933f4ff48b6568e24f37bcc3"/>
    </Part>
    <Part Type="skyrius" Nr="V" Title="„V SKYRIUS ASMENŲ, NAUJAI PRISIRAŠIUSIŲ PRIE KITOS PASPĮ, IR ASMENŲ, KURIŲ PRISIRAŠYMO DUOMENYS PERKELIAMI Į KITĄ PASPĮ, AMBULATORINIŲ KORTELIŲ PERDAVIMAS“." DocPartId="b36c7d2f0b6b4c32bed10504197f9c75" PartId="4a8549f4ec4349c7ab60a47f379f20ca">
      <Part Type="punktas" Nr="22" Abbr="22 p." DocPartId="dbe0cdc05dca4260beafadcca2de5ce9" PartId="ae2e4de06b124cc3870b3b55300dbc63"/>
      <Part Type="punktas" Nr="23" Abbr="23 p." DocPartId="e4fdab1d4d1d4ac08e0371e0c627d223" PartId="4c0c37adb48348d58cfcfdb189dcbc01"/>
      <Part Type="punktas" Nr="24" Abbr="24 p." DocPartId="5e6c253ee9cf43aaa51d1b4bca984bcd" PartId="9688b6718c0a4c84abc4a38e707389b6"/>
      <Part Type="punktas" Nr="25" Abbr="25 p." DocPartId="74ac6d78757b48ebb991d9688cae07c4" PartId="a4be401b0df54e88953d7515b4dad653"/>
      <Part Type="punktas" Nr="26" Abbr="26 p." DocPartId="3e0ef3fe449c438fa0db3d9ee5b44886" PartId="fe68b9973b434c01871266b9d757d556"/>
      <Part Type="punktas" Nr="27" Abbr="27 p." DocPartId="8496da7a4185487db064b29efa70cf4a" PartId="750a1c0d5f1f47d6bd7f8a66f474cbc6"/>
      <Part Type="punktas" Nr="28" Abbr="28 p." DocPartId="57e4d558d7034d979da14c1221029c51" PartId="f1ed996f0bb842c1b89e133f9f899972"/>
    </Part>
    <Part Type="skyrius" Nr="VI" Title="„VI SKYRIUS BAIGIAMOSIOS NUOSTATOS“." DocPartId="66dd41a98db843e2b6c41ec5f787448c" PartId="9f750d931082484f960faaf1755cf359">
      <Part Type="punktas" Nr="29" Abbr="29 p." DocPartId="e71a2d24d84a459286f440ff5efd3fe6" PartId="c3a24d1ee9fa425e9f6dcc3fe68c7d02"/>
      <Part Type="punktas" Nr="30" Abbr="30 p." DocPartId="57898898de144ab6add6bb830d191c97" PartId="be2dd565d8294d03b823ce680117c734"/>
      <Part Type="punktas" Nr="31" Abbr="31 p." DocPartId="96cbcc867cc04676a4084f8e172eb49f" PartId="2c522bb670de4e8c9026109e17007b92"/>
    </Part>
  </Part>
  <Part Type="forma" Abbr="frm." Title="PRAŠYMAS GYDYTIS PASIRINKTOJE PIRMINĖS ASMENS SVEIKATOS PRIEŽIŪROS ĮSTAIGOJE" DocPartId="2b43918218d64306b0d93f97a373b717" PartId="1a54208915a34309a0a0a59740f483ff"/>
  <Part Type="forma" Abbr="frm." Title="PRAŠYMAS GYDYTIS PAS KITĄ PASIRINKTOS PIRMINĖS ASMENS SVEIKATOS PRIEŽIŪROS ĮSTAIGOS GYDYTOJĄ" DocPartId="4055701e14f44143ae7f7599b2194c1d" PartId="a6b8dc4fb19a4fa6a834b73df818f61f"/>
  <Part Type="forma" Abbr="frm." Title="PRAŠYMAS DĖL AMBULATORINIŲ KORTELIŲ, VAIKŲ SVEIKATOS RAIDOS ISTORIJŲ PERDAVIMO" DocPartId="6f023a24b4324fe487acbf3dcf31f589" PartId="2dff6c5871e440cf8cd3ce23663496fc"/>
  <Part Type="forma" Abbr="frm." Title="GYVENTOJŲ PRISIRAŠYMO PRIE PIRMINĖS ASMENS SVEIKATOS PRIEŽIŪROS ĮSTAIGOS IR AMBULATORINIŲ KORTELIŲ, VAIKŲ SVEIKATOS RAIDOS ISTORIJŲ PRIĖMIMO REGISTRACIJOS ŽURNALAS" DocPartId="b4211632d68d4bfba3df60868fd2c3a1" PartId="4f209a0f56204a47b038e3b8568da6a6"/>
  <Part Type="forma" Title="AMBULATORINIŲ KORTELIŲ, VAIKŲ SVEIKATOS RAIDOS ISTORIJŲ PERDAVIMO REGISTRACIJOS ŽURNALAS" DocPartId="896beaa12619460fa02ff83bc2f0e00c" PartId="d3ea18fd218b4387900239e76e9d9ce9"/>
</Parts>
</file>

<file path=customXml/itemProps1.xml><?xml version="1.0" encoding="utf-8"?>
<ds:datastoreItem xmlns:ds="http://schemas.openxmlformats.org/officeDocument/2006/customXml" ds:itemID="{B30D0AE7-31E0-4C97-815C-A20FA4439ABE}">
  <ds:schemaRefs>
    <ds:schemaRef ds:uri="http://lrs.lt/TAIS/DocParts"/>
  </ds:schemaRefs>
</ds:datastoreItem>
</file>

<file path=docProps/app.xml><?xml version="1.0" encoding="utf-8"?>
<Properties xmlns="http://schemas.openxmlformats.org/officeDocument/2006/extended-properties">
  <Template>Normal.dotm</Template>
  <TotalTime>11</TotalTime>
  <Pages>10</Pages>
  <Words>10346</Words>
  <Characters>5898</Characters>
  <Application>Microsoft Office Word</Application>
  <DocSecurity>0</DocSecurity>
  <Lines>49</Lines>
  <Paragraphs>32</Paragraphs>
  <ScaleCrop>false</ScaleCrop>
  <Company>Leksinova</Company>
  <LinksUpToDate>false</LinksUpToDate>
  <CharactersWithSpaces>16212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PETRAUSKAITĖ Girmantė</lastModifiedBy>
  <dcterms:modified xsi:type="dcterms:W3CDTF">2017-02-27T08:56:00Z</dcterms:modified>
  <revision>24</revision>
  <dc:title>LIETUVOS RESPUBLIKOS SVEIKATOS APSAUGOS MINISTRO</dc:title>
</coreProperties>
</file>