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74201" w:rsidRDefault="00D74201">
      <w:pPr>
        <w:pStyle w:val="BodyTextIndent2"/>
        <w:rPr>
          <w:rFonts w:ascii="Times New Roman" w:hAnsi="Times New Roman"/>
          <w:bCs/>
          <w:sz w:val="22"/>
        </w:rPr>
      </w:pPr>
      <w:r>
        <w:rPr>
          <w:rFonts w:ascii="Times New Roman" w:hAnsi="Times New Roman"/>
          <w:bCs/>
          <w:sz w:val="22"/>
        </w:rPr>
        <w:t>6) įstatymų ir kitų teisės aktų nustatytais atvejais ir tvarka išduoda bei atšaukia licencijas Lietuvos Respublikos kredito įstaigoms bei užsienio valstybių kredito įstaigų filialams ir prižiūri jų veiklą, taip pat atlieka kitas įstatymų nustatytas funkcijas, susijusias su kredito įstaigų veikla;</w:t>
      </w:r>
    </w:p>
    <w:p w:rsidR="00D74201" w:rsidRDefault="00D74201">
      <w:pPr>
        <w:ind w:firstLine="720"/>
        <w:jc w:val="both"/>
        <w:rPr>
          <w:rFonts w:ascii="Times New Roman" w:hAnsi="Times New Roman"/>
          <w:color w:val="0000FF"/>
          <w:sz w:val="22"/>
        </w:rPr>
      </w:pPr>
      <w:r>
        <w:rPr>
          <w:rFonts w:ascii="Times New Roman" w:hAnsi="Times New Roman"/>
          <w:sz w:val="22"/>
        </w:rPr>
        <w:t xml:space="preserve">7) nustato Lietuvos Respublikos kredito įstaigų ir užsienio valstybių kredito įstaigų skyrių, veikiančių Lietuvos Respublikoje, finansinės apskaitos principus ir atskaitomybės tvarką; </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Pr>
          <w:rFonts w:ascii="Times New Roman" w:hAnsi="Times New Roman"/>
          <w:color w:val="FF0000"/>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13" w:name="straipsnis8_2"/>
      <w:r>
        <w:rPr>
          <w:rFonts w:ascii="Times New Roman" w:hAnsi="Times New Roman"/>
          <w:b/>
          <w:bCs/>
          <w:sz w:val="22"/>
        </w:rPr>
        <w:t>8 straipsnis. Lietuvos banko funkcijos ir veikla</w:t>
      </w:r>
    </w:p>
    <w:bookmarkEnd w:id="13"/>
    <w:p w:rsidR="00D74201" w:rsidRDefault="00D74201">
      <w:pPr>
        <w:pStyle w:val="BodyTextIndent2"/>
        <w:rPr>
          <w:rFonts w:ascii="Times New Roman" w:hAnsi="Times New Roman"/>
          <w:sz w:val="22"/>
          <w:szCs w:val="24"/>
        </w:rPr>
      </w:pPr>
      <w:r>
        <w:rPr>
          <w:rFonts w:ascii="Times New Roman" w:hAnsi="Times New Roman"/>
          <w:sz w:val="22"/>
          <w:szCs w:val="24"/>
        </w:rPr>
        <w:t>1. Vykdydamas Europos Bendrijos steigimo sutarties nuostatas ir veikdamas kaip sudėtinė Europos centrinių bankų sistemos dalis, Lietuvos bankas atlieka šias funkcijas:</w:t>
      </w:r>
    </w:p>
    <w:p w:rsidR="00D74201" w:rsidRDefault="00D74201">
      <w:pPr>
        <w:ind w:firstLine="720"/>
        <w:jc w:val="both"/>
        <w:rPr>
          <w:rFonts w:ascii="Times New Roman" w:hAnsi="Times New Roman"/>
          <w:sz w:val="22"/>
        </w:rPr>
      </w:pPr>
      <w:r>
        <w:rPr>
          <w:rFonts w:ascii="Times New Roman" w:hAnsi="Times New Roman"/>
          <w:sz w:val="22"/>
        </w:rPr>
        <w:t>1) išleidžia banknotus</w:t>
      </w:r>
      <w:r>
        <w:rPr>
          <w:rFonts w:ascii="Times New Roman" w:hAnsi="Times New Roman"/>
          <w:noProof/>
          <w:sz w:val="22"/>
          <w:shd w:val="clear" w:color="auto" w:fill="FFFFFF"/>
        </w:rPr>
        <w:t xml:space="preserve"> ir vykdo kitą su tuo susijusią veiklą</w:t>
      </w:r>
      <w:r>
        <w:rPr>
          <w:rFonts w:ascii="Times New Roman" w:hAnsi="Times New Roman"/>
          <w:sz w:val="22"/>
        </w:rPr>
        <w:t>;</w:t>
      </w:r>
      <w:r>
        <w:rPr>
          <w:rFonts w:ascii="Times New Roman" w:hAnsi="Times New Roman"/>
          <w:b/>
          <w:bCs/>
          <w:sz w:val="22"/>
        </w:rPr>
        <w:t xml:space="preserve"> </w:t>
      </w:r>
    </w:p>
    <w:p w:rsidR="00D74201" w:rsidRDefault="00D74201">
      <w:pPr>
        <w:ind w:firstLine="720"/>
        <w:jc w:val="both"/>
        <w:rPr>
          <w:rFonts w:ascii="Times New Roman" w:hAnsi="Times New Roman"/>
          <w:sz w:val="22"/>
        </w:rPr>
      </w:pPr>
      <w:r>
        <w:rPr>
          <w:rFonts w:ascii="Times New Roman" w:hAnsi="Times New Roman"/>
          <w:sz w:val="22"/>
        </w:rPr>
        <w:t>2) įgyvendina</w:t>
      </w:r>
      <w:r>
        <w:rPr>
          <w:rFonts w:ascii="Times New Roman" w:hAnsi="Times New Roman"/>
          <w:b/>
          <w:bCs/>
          <w:sz w:val="22"/>
        </w:rPr>
        <w:t xml:space="preserve"> </w:t>
      </w:r>
      <w:r>
        <w:rPr>
          <w:rFonts w:ascii="Times New Roman" w:hAnsi="Times New Roman"/>
          <w:sz w:val="22"/>
        </w:rPr>
        <w:t>pinigų politiką;</w:t>
      </w:r>
    </w:p>
    <w:p w:rsidR="00D74201" w:rsidRDefault="00D74201">
      <w:pPr>
        <w:ind w:firstLine="720"/>
        <w:jc w:val="both"/>
        <w:rPr>
          <w:rFonts w:ascii="Times New Roman" w:hAnsi="Times New Roman"/>
          <w:sz w:val="22"/>
        </w:rPr>
      </w:pPr>
      <w:r>
        <w:rPr>
          <w:rFonts w:ascii="Times New Roman" w:hAnsi="Times New Roman"/>
          <w:sz w:val="22"/>
        </w:rPr>
        <w:t>3) valdo, naudoja Lietuvos banko oficialiąsias užsienio atsargas (toliau – užsienio atsargos) ir jomis disponuoja;</w:t>
      </w:r>
    </w:p>
    <w:p w:rsidR="00D74201" w:rsidRDefault="00D74201">
      <w:pPr>
        <w:pStyle w:val="BodyTextIndent2"/>
        <w:rPr>
          <w:rFonts w:ascii="Times New Roman" w:hAnsi="Times New Roman"/>
          <w:sz w:val="22"/>
          <w:szCs w:val="24"/>
        </w:rPr>
      </w:pPr>
      <w:r>
        <w:rPr>
          <w:rFonts w:ascii="Times New Roman" w:hAnsi="Times New Roman"/>
          <w:sz w:val="22"/>
          <w:szCs w:val="24"/>
        </w:rPr>
        <w:t>4)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5) renka Europos centrinių bankų sistemos uždaviniams vykdyti reikalingą statistinę informaciją iš valstybės ir savivaldybių institucijų ir ūkio subjektų.</w:t>
      </w:r>
    </w:p>
    <w:p w:rsidR="00D74201" w:rsidRDefault="00D74201">
      <w:pPr>
        <w:ind w:firstLine="720"/>
        <w:jc w:val="both"/>
        <w:rPr>
          <w:rFonts w:ascii="Times New Roman" w:hAnsi="Times New Roman"/>
          <w:sz w:val="22"/>
        </w:rPr>
      </w:pPr>
      <w:r>
        <w:rPr>
          <w:rFonts w:ascii="Times New Roman" w:hAnsi="Times New Roman"/>
          <w:sz w:val="22"/>
        </w:rPr>
        <w:t>2. Lietuvos bankas taip pat:</w:t>
      </w:r>
    </w:p>
    <w:p w:rsidR="00D74201" w:rsidRDefault="00D74201">
      <w:pPr>
        <w:ind w:firstLine="709"/>
        <w:jc w:val="both"/>
        <w:rPr>
          <w:rFonts w:ascii="Times New Roman" w:hAnsi="Times New Roman"/>
          <w:sz w:val="22"/>
        </w:rPr>
      </w:pPr>
      <w:r>
        <w:rPr>
          <w:rFonts w:ascii="Times New Roman" w:hAnsi="Times New Roman"/>
          <w:sz w:val="22"/>
        </w:rPr>
        <w:t>1) pagal susitarimą su Finansų ministerija atlieka valstybės iždo agento funkcijas;</w:t>
      </w:r>
    </w:p>
    <w:p w:rsidR="00D74201" w:rsidRDefault="00D74201">
      <w:pPr>
        <w:ind w:firstLine="720"/>
        <w:jc w:val="both"/>
        <w:rPr>
          <w:rFonts w:ascii="Times New Roman" w:hAnsi="Times New Roman"/>
          <w:sz w:val="22"/>
        </w:rPr>
      </w:pPr>
      <w:r>
        <w:rPr>
          <w:rFonts w:ascii="Times New Roman" w:hAnsi="Times New Roman"/>
          <w:sz w:val="22"/>
        </w:rPr>
        <w:t>2) įstatymų ir kitų teisės aktų nustatytais atvejais ir tvarka išduoda ir atšaukia licencijas Lietuvos Respublikos kredito įstaigoms bei užsienio valstybių kredito įstaigų filialams ir prižiūri jų veiklą, taip pat atlieka kitas įstatymų nustatytas funkcijas, susijusias su kredito įstaigų veikla;</w:t>
      </w:r>
    </w:p>
    <w:p w:rsidR="00D74201" w:rsidRDefault="00D74201">
      <w:pPr>
        <w:pStyle w:val="BodyTextIndent2"/>
        <w:rPr>
          <w:rFonts w:ascii="Times New Roman" w:hAnsi="Times New Roman"/>
          <w:sz w:val="22"/>
          <w:szCs w:val="24"/>
        </w:rPr>
      </w:pPr>
      <w:r>
        <w:rPr>
          <w:rFonts w:ascii="Times New Roman" w:hAnsi="Times New Roman"/>
          <w:sz w:val="22"/>
          <w:szCs w:val="24"/>
        </w:rPr>
        <w:t>3) nustato Lietuvos Respublikos kredito įstaigų ir užsienio valstybių kredito įstaigų filialų, veikiančių Lietuvos Respublikoje, finansinės apskaitos ir atskaitomybės principus;</w:t>
      </w:r>
    </w:p>
    <w:p w:rsidR="00D74201" w:rsidRDefault="00D74201">
      <w:pPr>
        <w:pStyle w:val="BodyTextIndent2"/>
        <w:rPr>
          <w:rFonts w:ascii="Times New Roman" w:hAnsi="Times New Roman"/>
          <w:sz w:val="22"/>
          <w:szCs w:val="24"/>
        </w:rPr>
      </w:pPr>
      <w:r>
        <w:rPr>
          <w:rFonts w:ascii="Times New Roman" w:hAnsi="Times New Roman"/>
          <w:sz w:val="22"/>
          <w:szCs w:val="24"/>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D74201" w:rsidRDefault="00D74201">
      <w:pPr>
        <w:pStyle w:val="BodyTextIndent2"/>
        <w:rPr>
          <w:rFonts w:ascii="Times New Roman" w:hAnsi="Times New Roman"/>
          <w:b/>
          <w:bCs/>
          <w:sz w:val="22"/>
          <w:szCs w:val="24"/>
        </w:rPr>
      </w:pPr>
      <w:r>
        <w:rPr>
          <w:rFonts w:ascii="Times New Roman" w:hAnsi="Times New Roman"/>
          <w:sz w:val="22"/>
          <w:szCs w:val="24"/>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D74201" w:rsidRDefault="00D74201">
      <w:pPr>
        <w:pStyle w:val="BodyTextIndent2"/>
        <w:rPr>
          <w:rFonts w:ascii="Times New Roman" w:hAnsi="Times New Roman"/>
          <w:sz w:val="22"/>
          <w:szCs w:val="24"/>
        </w:rPr>
      </w:pPr>
      <w:r>
        <w:rPr>
          <w:rFonts w:ascii="Times New Roman" w:hAnsi="Times New Roman"/>
          <w:sz w:val="22"/>
          <w:szCs w:val="24"/>
        </w:rPr>
        <w:t>6) išleidžia monetas, laikydamasis Europos Bendrijos steigimo sutarties reikalavimų, ir vykdo kitą su tuo susijusią veiklą.</w:t>
      </w:r>
    </w:p>
    <w:p w:rsidR="00D74201" w:rsidRDefault="00D74201">
      <w:pPr>
        <w:ind w:firstLine="720"/>
        <w:jc w:val="both"/>
        <w:rPr>
          <w:rFonts w:ascii="Times New Roman" w:hAnsi="Times New Roman"/>
          <w:sz w:val="22"/>
        </w:rPr>
      </w:pPr>
      <w:r>
        <w:rPr>
          <w:rFonts w:ascii="Times New Roman" w:hAnsi="Times New Roman"/>
          <w:sz w:val="22"/>
        </w:rPr>
        <w:t>3. Lietuvos bankas vykdo veiklą, reikalingą šio straipsnio 1 ir 2 dalyse numatytoms funkcijoms įgyvendinti ir tam reikalingai infrastruktūrai sukurti bei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D74201">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D74201">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color w:val="FF0000"/>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6) nustato kredito įstaigų riziką ribojančius normatyvus, jų dydžius bei skaičiavimo metodiką;</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color w:val="FF0000"/>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74201" w:rsidRDefault="00D74201">
      <w:pPr>
        <w:ind w:firstLine="720"/>
        <w:jc w:val="both"/>
        <w:rPr>
          <w:rFonts w:ascii="Times New Roman" w:hAnsi="Times New Roman"/>
          <w:sz w:val="22"/>
        </w:rPr>
      </w:pPr>
      <w:r>
        <w:rPr>
          <w:rFonts w:ascii="Times New Roman" w:hAnsi="Times New Roman"/>
          <w:sz w:val="22"/>
        </w:rPr>
        <w:t>13) taiko įstatymų nustatytas poveikio priemones kredito įstaigoms;</w:t>
      </w:r>
    </w:p>
    <w:p w:rsidR="00D74201" w:rsidRDefault="00D74201">
      <w:pPr>
        <w:ind w:firstLine="720"/>
        <w:jc w:val="both"/>
        <w:rPr>
          <w:rFonts w:ascii="Times New Roman" w:hAnsi="Times New Roman"/>
          <w:sz w:val="22"/>
        </w:rPr>
      </w:pPr>
      <w:r>
        <w:rPr>
          <w:rFonts w:ascii="Times New Roman" w:hAnsi="Times New Roman"/>
          <w:sz w:val="22"/>
        </w:rPr>
        <w:t>14) sprendžia klausimus dėl bankroto bylų iškėlimo kredito įstaigoms;</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483316" w:rsidRDefault="00483316">
      <w:pPr>
        <w:ind w:firstLine="720"/>
        <w:jc w:val="both"/>
        <w:rPr>
          <w:rFonts w:ascii="Times New Roman" w:hAnsi="Times New Roman"/>
          <w:sz w:val="22"/>
        </w:rPr>
      </w:pPr>
      <w:r w:rsidRPr="001B593F">
        <w:rPr>
          <w:rFonts w:ascii="Times New Roman" w:hAnsi="Times New Roman"/>
          <w:sz w:val="22"/>
          <w:szCs w:val="22"/>
        </w:rPr>
        <w:t>18) sprendžia klausimus dėl įstatymuose nustatytų licencijų, leidimų, sutikimų išdavimo kredito įstaigoms ir jų atšaukimo</w:t>
      </w:r>
      <w:r w:rsidRPr="001B593F">
        <w:rPr>
          <w:rFonts w:ascii="Times New Roman" w:hAnsi="Times New Roman"/>
          <w:bCs/>
          <w:sz w:val="22"/>
          <w:szCs w:val="22"/>
        </w:rPr>
        <w:t xml:space="preserve"> dėl prieštaravimo (neprieštaravimo) kredito įstaigos kvalifikuotosios įstatinio kapitalo ir (arba) balsavimo teisių dalies įsigijimui (padidinimui), taip pat dėl asmenų, turinčių kredito įstaigos kvalifikuotąją įstatinio kapitalo ir (arba) balsavimo teisių dalį, teisės naudotis balsavimo teise sustabdymo ar sustabdymo atšaukimo</w:t>
      </w:r>
      <w:r w:rsidRPr="001B593F">
        <w:rPr>
          <w:rFonts w:ascii="Times New Roman" w:hAnsi="Times New Roman"/>
          <w:sz w:val="22"/>
          <w:szCs w:val="22"/>
        </w:rPr>
        <w:t>;</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3"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D74201">
      <w:pPr>
        <w:pStyle w:val="BodyText"/>
        <w:ind w:firstLine="720"/>
      </w:pPr>
      <w:r>
        <w:t>3. Lietuvos banko valdybos pirmininkui, jo pavaduotojams ir valdybos nariams nustojus eiti pareigas išmokama išeitinė kompensacija. Ši kompensacija išmokama tiek jų vidutinių mėnesinių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D74201">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D74201" w:rsidRDefault="00D74201">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D74201" w:rsidRDefault="00D74201">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Vyriausybės.</w:t>
      </w:r>
    </w:p>
    <w:p w:rsidR="00D74201" w:rsidRDefault="00D74201">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D74201" w:rsidRDefault="00D74201">
      <w:pPr>
        <w:pStyle w:val="BodyTextIndent"/>
        <w:rPr>
          <w:rFonts w:ascii="Times New Roman" w:hAnsi="Times New Roman"/>
        </w:rPr>
      </w:pPr>
      <w:r>
        <w:rPr>
          <w:rFonts w:ascii="Times New Roman" w:hAnsi="Times New Roman"/>
        </w:rPr>
        <w:t>2) į valstybės biudžetą įmokama Lietuvos banko pelno įmoka, lygi 50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D74201" w:rsidRDefault="00D74201">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D74201" w:rsidRDefault="00D74201">
      <w:pPr>
        <w:ind w:firstLine="720"/>
        <w:jc w:val="both"/>
        <w:rPr>
          <w:rFonts w:ascii="Times New Roman" w:hAnsi="Times New Roman"/>
          <w:sz w:val="22"/>
        </w:rPr>
      </w:pPr>
      <w:r>
        <w:rPr>
          <w:rFonts w:ascii="Times New Roman" w:hAnsi="Times New Roman"/>
          <w:sz w:val="22"/>
        </w:rPr>
        <w:t>1) atsidaryti sąskaitas ir padėti indėlius;</w:t>
      </w:r>
    </w:p>
    <w:p w:rsidR="00D74201" w:rsidRDefault="00D74201">
      <w:pPr>
        <w:ind w:firstLine="720"/>
        <w:jc w:val="both"/>
        <w:rPr>
          <w:rFonts w:ascii="Times New Roman" w:hAnsi="Times New Roman"/>
          <w:sz w:val="22"/>
        </w:rPr>
      </w:pPr>
      <w:r>
        <w:rPr>
          <w:rFonts w:ascii="Times New Roman" w:hAnsi="Times New Roman"/>
          <w:sz w:val="22"/>
        </w:rPr>
        <w:t>2) atidaryti bei tvarkyti sąskaitas ir priimti indėlius litais;</w:t>
      </w:r>
    </w:p>
    <w:p w:rsidR="00D74201" w:rsidRDefault="00D74201">
      <w:pPr>
        <w:ind w:firstLine="720"/>
        <w:jc w:val="both"/>
        <w:rPr>
          <w:rFonts w:ascii="Times New Roman" w:hAnsi="Times New Roman"/>
          <w:sz w:val="22"/>
        </w:rPr>
      </w:pPr>
      <w:r>
        <w:rPr>
          <w:rFonts w:ascii="Times New Roman" w:hAnsi="Times New Roman"/>
          <w:sz w:val="22"/>
        </w:rPr>
        <w:t>3) imti ir duoti paskolas;</w:t>
      </w:r>
    </w:p>
    <w:p w:rsidR="00D74201" w:rsidRDefault="00D74201">
      <w:pPr>
        <w:ind w:firstLine="720"/>
        <w:jc w:val="both"/>
        <w:rPr>
          <w:rFonts w:ascii="Times New Roman" w:hAnsi="Times New Roman"/>
          <w:sz w:val="22"/>
        </w:rPr>
      </w:pPr>
      <w:r>
        <w:rPr>
          <w:rFonts w:ascii="Times New Roman" w:hAnsi="Times New Roman"/>
          <w:sz w:val="22"/>
        </w:rPr>
        <w:t>4) pirkti ir parduoti auksą bei turtą užsienio valiuta;</w:t>
      </w:r>
    </w:p>
    <w:p w:rsidR="00D74201" w:rsidRDefault="00D74201">
      <w:pPr>
        <w:ind w:firstLine="720"/>
        <w:jc w:val="both"/>
        <w:rPr>
          <w:rFonts w:ascii="Times New Roman" w:hAnsi="Times New Roman"/>
          <w:sz w:val="22"/>
        </w:rPr>
      </w:pPr>
      <w:r>
        <w:rPr>
          <w:rFonts w:ascii="Times New Roman" w:hAnsi="Times New Roman"/>
          <w:sz w:val="22"/>
        </w:rPr>
        <w:t>5) atlikti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74201" w:rsidRDefault="00D74201">
      <w:pPr>
        <w:ind w:firstLine="720"/>
        <w:jc w:val="center"/>
        <w:rPr>
          <w:rFonts w:ascii="Times New Roman" w:hAnsi="Times New Roman"/>
          <w:b/>
          <w:sz w:val="22"/>
        </w:rPr>
      </w:pPr>
      <w:bookmarkStart w:id="61" w:name="skirsnis9"/>
      <w:r>
        <w:rPr>
          <w:rFonts w:ascii="Times New Roman" w:hAnsi="Times New Roman"/>
          <w:b/>
          <w:sz w:val="22"/>
        </w:rPr>
        <w:t>SEPTINTASIS SKIRSNIS</w:t>
      </w:r>
    </w:p>
    <w:bookmarkEnd w:id="61"/>
    <w:p w:rsidR="00D74201" w:rsidRDefault="00D74201">
      <w:pPr>
        <w:ind w:firstLine="720"/>
        <w:jc w:val="center"/>
        <w:rPr>
          <w:rFonts w:ascii="Times New Roman" w:hAnsi="Times New Roman"/>
          <w:b/>
          <w:sz w:val="22"/>
        </w:rPr>
      </w:pPr>
      <w:r>
        <w:rPr>
          <w:rFonts w:ascii="Times New Roman" w:hAnsi="Times New Roman"/>
          <w:b/>
          <w:sz w:val="22"/>
        </w:rPr>
        <w:t>KREDITO ĮSTAIGŲ LICENCIJAVIMAS IR PRIEŽIŪRA</w:t>
      </w:r>
    </w:p>
    <w:p w:rsidR="00D74201" w:rsidRDefault="00D74201">
      <w:pPr>
        <w:ind w:firstLine="720"/>
        <w:jc w:val="both"/>
        <w:rPr>
          <w:rFonts w:ascii="Times New Roman" w:hAnsi="Times New Roman"/>
          <w:sz w:val="22"/>
        </w:rPr>
      </w:pPr>
    </w:p>
    <w:p w:rsidR="00D74201" w:rsidRDefault="00D74201">
      <w:pPr>
        <w:pStyle w:val="HTMLPreformatted"/>
        <w:ind w:firstLine="720"/>
        <w:jc w:val="both"/>
        <w:rPr>
          <w:rFonts w:ascii="Times New Roman" w:hAnsi="Times New Roman"/>
          <w:b/>
          <w:sz w:val="22"/>
          <w:lang w:val="lt-LT"/>
        </w:rPr>
      </w:pPr>
      <w:bookmarkStart w:id="62" w:name="straipsnis42"/>
      <w:r>
        <w:rPr>
          <w:rFonts w:ascii="Times New Roman" w:hAnsi="Times New Roman"/>
          <w:b/>
          <w:sz w:val="22"/>
          <w:lang w:val="lt-LT"/>
        </w:rPr>
        <w:t>42 straipsnis. Kredito įstaiga</w:t>
      </w:r>
    </w:p>
    <w:bookmarkEnd w:id="62"/>
    <w:p w:rsidR="00D74201" w:rsidRDefault="00D74201">
      <w:pPr>
        <w:pStyle w:val="BodyTextIndent"/>
        <w:rPr>
          <w:rFonts w:ascii="Times New Roman" w:hAnsi="Times New Roman"/>
        </w:rPr>
      </w:pPr>
      <w:r>
        <w:rPr>
          <w:rFonts w:ascii="Times New Roman" w:hAnsi="Times New Roman"/>
        </w:rPr>
        <w:t>Kredito įstaiga – tai bankas, kitas juridinis asmuo ar užsienio valstybės kredito įstaigos padalinys, kuris turi Lietuvos banko išduotą licenciją teikti licencines finansines paslaugas.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3" w:name="straipsnis43"/>
      <w:r>
        <w:rPr>
          <w:rFonts w:ascii="Times New Roman" w:hAnsi="Times New Roman"/>
          <w:b/>
          <w:sz w:val="22"/>
        </w:rPr>
        <w:t>43 straipsnis. Kredito įstaigų licencijavimas</w:t>
      </w:r>
    </w:p>
    <w:bookmarkEnd w:id="63"/>
    <w:p w:rsidR="00D74201" w:rsidRDefault="00D74201">
      <w:pPr>
        <w:pStyle w:val="BodyText3"/>
        <w:ind w:firstLine="720"/>
        <w:rPr>
          <w:rFonts w:ascii="Times New Roman" w:hAnsi="Times New Roman"/>
          <w:sz w:val="22"/>
        </w:rPr>
      </w:pPr>
      <w:r>
        <w:rPr>
          <w:rFonts w:ascii="Times New Roman" w:hAnsi="Times New Roman"/>
          <w:sz w:val="22"/>
        </w:rPr>
        <w:t>1. Lietuvos bankas kredito įstaigoms išduoda licencijas teikti licencines finansines paslaugas.</w:t>
      </w:r>
    </w:p>
    <w:p w:rsidR="00D74201" w:rsidRDefault="00D74201">
      <w:pPr>
        <w:ind w:firstLine="720"/>
        <w:jc w:val="both"/>
        <w:rPr>
          <w:rFonts w:ascii="Times New Roman" w:hAnsi="Times New Roman"/>
          <w:sz w:val="22"/>
        </w:rPr>
      </w:pPr>
      <w:r>
        <w:rPr>
          <w:rFonts w:ascii="Times New Roman" w:hAnsi="Times New Roman"/>
          <w:sz w:val="22"/>
        </w:rPr>
        <w:t>2. Licencijų suteikimo sąlygas ir tvarką nustato kredito įstaigų steigimą bei jų veiklą reglamentuojantys ir kiti Lietuvos Respublikos įstatymai bei Lietuvos banko teisės aktai.</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4" w:name="straipsnis44"/>
      <w:r>
        <w:rPr>
          <w:rFonts w:ascii="Times New Roman" w:hAnsi="Times New Roman"/>
          <w:b/>
          <w:sz w:val="22"/>
        </w:rPr>
        <w:t>44 straipsnis. Kredito įstaigų veiklos riziką ribojančių normatyvų nustatymas</w:t>
      </w:r>
    </w:p>
    <w:bookmarkEnd w:id="64"/>
    <w:p w:rsidR="00D74201" w:rsidRDefault="00D74201">
      <w:pPr>
        <w:ind w:firstLine="720"/>
        <w:jc w:val="both"/>
        <w:rPr>
          <w:rFonts w:ascii="Times New Roman" w:hAnsi="Times New Roman"/>
          <w:sz w:val="22"/>
        </w:rPr>
      </w:pPr>
      <w:r>
        <w:rPr>
          <w:rFonts w:ascii="Times New Roman" w:hAnsi="Times New Roman"/>
          <w:sz w:val="22"/>
        </w:rPr>
        <w:t>Lietuvos bankas nustato kredito įstaigų veiklos riziką ribojančius normatyvus, jų dydžius ir skaičiavimo metodiką.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5" w:name="straipsnis45"/>
      <w:r>
        <w:rPr>
          <w:rFonts w:ascii="Times New Roman" w:hAnsi="Times New Roman"/>
          <w:b/>
          <w:sz w:val="22"/>
        </w:rPr>
        <w:t>45 straipsnis. Kredito įstaigų veiklos priežiūra</w:t>
      </w:r>
    </w:p>
    <w:bookmarkEnd w:id="65"/>
    <w:p w:rsidR="00D74201" w:rsidRDefault="00D74201">
      <w:pPr>
        <w:ind w:firstLine="720"/>
        <w:jc w:val="both"/>
        <w:rPr>
          <w:rFonts w:ascii="Times New Roman" w:hAnsi="Times New Roman"/>
          <w:sz w:val="22"/>
        </w:rPr>
      </w:pPr>
      <w:r>
        <w:rPr>
          <w:rFonts w:ascii="Times New Roman" w:hAnsi="Times New Roman"/>
          <w:sz w:val="22"/>
        </w:rPr>
        <w:t>1. Lietuvos bankas įstatymų ir kitų teisės aktų nustatyta tvarka prižiūri Lietuvos banko išduotą licenciją turinčių kredito įstaigų veiklą.</w:t>
      </w:r>
    </w:p>
    <w:p w:rsidR="00D74201" w:rsidRDefault="00D74201">
      <w:pPr>
        <w:pStyle w:val="BodyTextIndent"/>
        <w:rPr>
          <w:rFonts w:ascii="Times New Roman" w:hAnsi="Times New Roman"/>
        </w:rPr>
      </w:pPr>
      <w:r>
        <w:rPr>
          <w:rFonts w:ascii="Times New Roman" w:hAnsi="Times New Roman"/>
        </w:rPr>
        <w:t xml:space="preserve">2. Lietuvos banko licenciją turinčių kredito įstaigų veiklos priežiūra – tai: </w:t>
      </w:r>
    </w:p>
    <w:p w:rsidR="00D74201" w:rsidRDefault="00D74201">
      <w:pPr>
        <w:ind w:firstLine="720"/>
        <w:jc w:val="both"/>
        <w:rPr>
          <w:rFonts w:ascii="Times New Roman" w:hAnsi="Times New Roman"/>
          <w:sz w:val="22"/>
        </w:rPr>
      </w:pPr>
      <w:r>
        <w:rPr>
          <w:rFonts w:ascii="Times New Roman" w:hAnsi="Times New Roman"/>
          <w:sz w:val="22"/>
        </w:rPr>
        <w:t xml:space="preserve">1) licencijavimas </w:t>
      </w:r>
      <w:r>
        <w:rPr>
          <w:rFonts w:ascii="Times New Roman" w:hAnsi="Times New Roman"/>
          <w:sz w:val="22"/>
        </w:rPr>
        <w:sym w:font="Symbol" w:char="F02D"/>
      </w:r>
      <w:r>
        <w:rPr>
          <w:rFonts w:ascii="Times New Roman" w:hAnsi="Times New Roman"/>
          <w:sz w:val="22"/>
        </w:rPr>
        <w:t xml:space="preserve"> prašymų dėl įstatymuose nustatytų licencijų, leidimų, sutikimų išdavimo nagrinėjimas ir sprendimų priėmimas bei kita su tuo susijusi veikla;</w:t>
      </w:r>
    </w:p>
    <w:p w:rsidR="00D74201" w:rsidRDefault="00D74201">
      <w:pPr>
        <w:ind w:firstLine="720"/>
        <w:jc w:val="both"/>
        <w:rPr>
          <w:rFonts w:ascii="Times New Roman" w:hAnsi="Times New Roman"/>
          <w:sz w:val="22"/>
        </w:rPr>
      </w:pPr>
      <w:r>
        <w:rPr>
          <w:rFonts w:ascii="Times New Roman" w:hAnsi="Times New Roman"/>
          <w:sz w:val="22"/>
        </w:rPr>
        <w:t>2) priežiūrai atlikti reikalingos iš kredito įstaigų ataskaitų forma gautos informacijos kaupimas, analizė, kredito įstaigų veiklos bei finansinės būklės vertinimas šios informacijos pagrindu, atsižvelgiant į teisės aktuose nustatytus kredito įstaigų veiklos riziką ribojančius normatyvus bei kitus reikalavimus;</w:t>
      </w:r>
    </w:p>
    <w:p w:rsidR="00D74201" w:rsidRDefault="00D74201">
      <w:pPr>
        <w:ind w:firstLine="720"/>
        <w:jc w:val="both"/>
        <w:rPr>
          <w:rFonts w:ascii="Times New Roman" w:hAnsi="Times New Roman"/>
          <w:sz w:val="22"/>
        </w:rPr>
      </w:pPr>
      <w:r>
        <w:rPr>
          <w:rFonts w:ascii="Times New Roman" w:hAnsi="Times New Roman"/>
          <w:sz w:val="22"/>
        </w:rPr>
        <w:t xml:space="preserve">3) kredito įstaigų inspektavimas </w:t>
      </w:r>
      <w:r>
        <w:rPr>
          <w:rFonts w:ascii="Times New Roman" w:hAnsi="Times New Roman"/>
          <w:sz w:val="22"/>
        </w:rPr>
        <w:sym w:font="Symbol" w:char="F02D"/>
      </w:r>
      <w:r>
        <w:rPr>
          <w:rFonts w:ascii="Times New Roman" w:hAnsi="Times New Roman"/>
          <w:sz w:val="22"/>
        </w:rPr>
        <w:t xml:space="preserve"> tikrinimas, ar teisingai sudarytos Lietuvos bankui pateiktos finansinės ataskaitos, taip pat kredito įstaigos veiklos bei finansinės būklės (kapitalo, aktyvų kokybės, pelningumo), rizikų (kredito, likvidumo, rinkos, operacinės ir kitų) valdymo bei vadovavimo kredito įstaigai efektyvumo vertinimas;</w:t>
      </w:r>
    </w:p>
    <w:p w:rsidR="00D74201" w:rsidRDefault="00D74201">
      <w:pPr>
        <w:ind w:firstLine="720"/>
        <w:jc w:val="both"/>
        <w:rPr>
          <w:rFonts w:ascii="Times New Roman" w:hAnsi="Times New Roman"/>
          <w:sz w:val="22"/>
        </w:rPr>
      </w:pPr>
      <w:r>
        <w:rPr>
          <w:rFonts w:ascii="Times New Roman" w:hAnsi="Times New Roman"/>
          <w:sz w:val="22"/>
        </w:rPr>
        <w:t>4) įstatymuose nustatytų poveikio priemonių taikymas kredito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6" w:name="straipsnis46"/>
      <w:r>
        <w:rPr>
          <w:rFonts w:ascii="Times New Roman" w:hAnsi="Times New Roman"/>
          <w:b/>
          <w:sz w:val="22"/>
        </w:rPr>
        <w:t>46 straipsnis. Lietuvos banko teisės atliekant kredito įstaigų veiklos priežiūrą</w:t>
      </w:r>
    </w:p>
    <w:bookmarkEnd w:id="66"/>
    <w:p w:rsidR="00D74201" w:rsidRDefault="00D74201">
      <w:pPr>
        <w:ind w:firstLine="720"/>
        <w:jc w:val="both"/>
        <w:rPr>
          <w:rFonts w:ascii="Times New Roman" w:hAnsi="Times New Roman"/>
          <w:sz w:val="22"/>
        </w:rPr>
      </w:pPr>
      <w:r>
        <w:rPr>
          <w:rFonts w:ascii="Times New Roman" w:hAnsi="Times New Roman"/>
          <w:sz w:val="22"/>
        </w:rPr>
        <w:t>1. Lietuvos bankas, atlikdamas kredito įstaigų veiklos priežiūrą, turi teisę:</w:t>
      </w:r>
    </w:p>
    <w:p w:rsidR="00D74201" w:rsidRDefault="00D74201">
      <w:pPr>
        <w:ind w:firstLine="720"/>
        <w:jc w:val="both"/>
        <w:rPr>
          <w:rFonts w:ascii="Times New Roman" w:hAnsi="Times New Roman"/>
          <w:sz w:val="22"/>
        </w:rPr>
      </w:pPr>
      <w:r>
        <w:rPr>
          <w:rFonts w:ascii="Times New Roman" w:hAnsi="Times New Roman"/>
          <w:sz w:val="22"/>
        </w:rPr>
        <w:t>1) gauti priežiūros funkcijai atlikti reikalingą informaciją iš valstybės institucijų, kredito įstaigų, jų dukterinių įmonių bei kitų įmonių, įstaigų, organizacijų;</w:t>
      </w:r>
    </w:p>
    <w:p w:rsidR="00D74201" w:rsidRDefault="00D74201">
      <w:pPr>
        <w:ind w:firstLine="720"/>
        <w:jc w:val="both"/>
        <w:rPr>
          <w:rFonts w:ascii="Times New Roman" w:hAnsi="Times New Roman"/>
          <w:sz w:val="22"/>
        </w:rPr>
      </w:pPr>
      <w:r>
        <w:rPr>
          <w:rFonts w:ascii="Times New Roman" w:hAnsi="Times New Roman"/>
          <w:sz w:val="22"/>
        </w:rPr>
        <w:t xml:space="preserve">2) inspektuoti (tikrinti) Lietuvos banko išduotą licenciją turinčias kredito įstaigas, o įstatymų nustatytais atvejais </w:t>
      </w:r>
      <w:r>
        <w:rPr>
          <w:rFonts w:ascii="Times New Roman" w:hAnsi="Times New Roman"/>
          <w:sz w:val="22"/>
        </w:rPr>
        <w:sym w:font="Symbol" w:char="F02D"/>
      </w:r>
      <w:r>
        <w:rPr>
          <w:rFonts w:ascii="Times New Roman" w:hAnsi="Times New Roman"/>
          <w:sz w:val="22"/>
        </w:rPr>
        <w:t xml:space="preserve"> ir kitus asmenis;</w:t>
      </w:r>
    </w:p>
    <w:p w:rsidR="00D74201" w:rsidRDefault="00D74201">
      <w:pPr>
        <w:ind w:firstLine="720"/>
        <w:jc w:val="both"/>
        <w:rPr>
          <w:rFonts w:ascii="Times New Roman" w:hAnsi="Times New Roman"/>
          <w:sz w:val="22"/>
        </w:rPr>
      </w:pPr>
      <w:r>
        <w:rPr>
          <w:rFonts w:ascii="Times New Roman" w:hAnsi="Times New Roman"/>
          <w:sz w:val="22"/>
        </w:rPr>
        <w:t>3) įstatymų nustatytais atvejais ir tvarka taikyti poveikio priemones Lietuvos banko išduotą licenciją turinčioms kredito įstaigoms ir kitiems asmenims;</w:t>
      </w:r>
    </w:p>
    <w:p w:rsidR="00D74201" w:rsidRDefault="00D74201">
      <w:pPr>
        <w:ind w:firstLine="720"/>
        <w:jc w:val="both"/>
        <w:rPr>
          <w:rFonts w:ascii="Times New Roman" w:hAnsi="Times New Roman"/>
          <w:sz w:val="22"/>
        </w:rPr>
      </w:pPr>
      <w:r>
        <w:rPr>
          <w:rFonts w:ascii="Times New Roman" w:hAnsi="Times New Roman"/>
          <w:sz w:val="22"/>
        </w:rPr>
        <w:t>4) imtis priemonių, reikalingų efektyviam kredito sistemos funkcionavimui užtikrinti.</w:t>
      </w:r>
    </w:p>
    <w:p w:rsidR="00D74201" w:rsidRDefault="00D74201">
      <w:pPr>
        <w:pStyle w:val="BodyTextIndent2"/>
        <w:rPr>
          <w:rFonts w:ascii="Times New Roman" w:hAnsi="Times New Roman"/>
          <w:sz w:val="22"/>
        </w:rPr>
      </w:pPr>
      <w:r>
        <w:rPr>
          <w:rFonts w:ascii="Times New Roman" w:hAnsi="Times New Roman"/>
          <w:sz w:val="22"/>
        </w:rPr>
        <w:t>2. Informacija, kurią Lietuvos bankas gauna kredito įstaigų priežiūros tikslui, negali būti skelbiama viešai, kam nors perduodama ar kitokiu būdu padaroma prieinama, išskyrus kredito įstaigų veiklą reglamentuojančių įstatymų numatytus atvejus.</w:t>
      </w:r>
    </w:p>
    <w:p w:rsidR="00D74201" w:rsidRDefault="00D74201">
      <w:pPr>
        <w:pStyle w:val="BodyText"/>
        <w:ind w:firstLine="720"/>
      </w:pPr>
      <w:r>
        <w:t>3. Neteko galios nuo 2004 m. gegužės 1 d.</w:t>
      </w:r>
    </w:p>
    <w:p w:rsidR="00D74201" w:rsidRDefault="00D74201">
      <w:pPr>
        <w:pStyle w:val="BodyText"/>
        <w:ind w:firstLine="720"/>
      </w:pPr>
      <w:r>
        <w:t>4. Neteko galios nuo 2004 m. gegužės 1 d.</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D74201" w:rsidRDefault="00D74201">
      <w:pPr>
        <w:ind w:firstLine="720"/>
        <w:jc w:val="both"/>
        <w:rPr>
          <w:rFonts w:ascii="Times New Roman" w:hAnsi="Times New Roman"/>
          <w:sz w:val="22"/>
        </w:rPr>
      </w:pPr>
      <w:r>
        <w:rPr>
          <w:rFonts w:ascii="Times New Roman" w:hAnsi="Times New Roman"/>
          <w:sz w:val="22"/>
        </w:rPr>
        <w:t xml:space="preserve">1. Žala, atsiradusi dėl Lietuvos banko ar Lietuvos banko tarnautojų neteisėtų veiksmų, susijusių su kredito įstaigų priežiūros funkcijų atlikimu, atlyginama tik tuo atveju, jei nukentėjęs asmuo įrodo, kad žala padaryta dėl Lietuvos banko ar Lietuvos banko tarnautojų kaltės. </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iki dienos, nuo kurios Europos Sąjungos Taryba panaikina išlygą dėl Lietuvos Respublikos pagal Europos Bendrijos steigimo sutarties 122 straipsnio 2 dalyje nustatytą procedūrą:</w:t>
      </w:r>
    </w:p>
    <w:p w:rsidR="00D74201" w:rsidRDefault="00D74201">
      <w:pPr>
        <w:ind w:left="2250" w:hanging="1530"/>
        <w:jc w:val="both"/>
        <w:rPr>
          <w:rFonts w:ascii="Times New Roman" w:hAnsi="Times New Roman"/>
          <w:b/>
          <w:bCs/>
          <w:sz w:val="22"/>
        </w:rPr>
      </w:pPr>
      <w:bookmarkStart w:id="68" w:name="straipsnis47"/>
      <w:r>
        <w:rPr>
          <w:rFonts w:ascii="Times New Roman" w:hAnsi="Times New Roman"/>
          <w:b/>
          <w:bCs/>
          <w:sz w:val="22"/>
        </w:rPr>
        <w:t xml:space="preserve">47 straipsnis. Bendradarbiavimas su kitų valstybių kredito įstaigų priežiūros institucijomis </w:t>
      </w:r>
    </w:p>
    <w:bookmarkEnd w:id="68"/>
    <w:p w:rsidR="00D74201" w:rsidRDefault="00D74201">
      <w:pPr>
        <w:pStyle w:val="BodyText"/>
        <w:ind w:firstLine="720"/>
      </w:pPr>
      <w:r>
        <w:t>Atlikdamas kredito įstaigų priežiūros funkcijas, Lietuvos bankas turi teisę keistis su kitų valstybių kredito įstaigų priežiūros institucijomis informacija apie bet kurios kredito įstaigos veiklą, užtikrindamas tokios informacijos konfidencialumą. Gauta iš kitos kredito įstaigų priežiūros institucijos informacija gali būti perduodama kitiems asmenims tik kredito įstaigų veiklą reglamentuojančių įstatymų numatytais atvejais.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left="2268" w:hanging="1548"/>
        <w:rPr>
          <w:rFonts w:ascii="Times New Roman" w:hAnsi="Times New Roman"/>
          <w:b/>
          <w:bCs/>
          <w:sz w:val="22"/>
        </w:rPr>
      </w:pPr>
      <w:bookmarkStart w:id="69" w:name="straipsnis47_2"/>
      <w:r>
        <w:rPr>
          <w:rFonts w:ascii="Times New Roman" w:hAnsi="Times New Roman"/>
          <w:b/>
          <w:bCs/>
          <w:sz w:val="22"/>
        </w:rPr>
        <w:t>47 straipsnis. Bendradarbiavimas su kitų valstybių kredito įstaigų priežiūros institucijomis</w:t>
      </w:r>
    </w:p>
    <w:bookmarkEnd w:id="69"/>
    <w:p w:rsidR="00D74201" w:rsidRDefault="00D74201">
      <w:pPr>
        <w:pStyle w:val="BodyTextIndent2"/>
        <w:rPr>
          <w:rFonts w:ascii="Times New Roman" w:hAnsi="Times New Roman"/>
          <w:sz w:val="22"/>
        </w:rPr>
      </w:pPr>
      <w:r>
        <w:rPr>
          <w:rFonts w:ascii="Times New Roman" w:hAnsi="Times New Roman"/>
          <w:sz w:val="22"/>
        </w:rPr>
        <w:t>Lietuvos bankas turi teisę sudaryti sutartis su kitų valstybių kredito įstaigų priežiūros institucijomis dėl bendradarbiavimo kredito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70" w:name="skirsnis10"/>
      <w:r>
        <w:rPr>
          <w:rFonts w:ascii="Times New Roman" w:hAnsi="Times New Roman"/>
          <w:sz w:val="22"/>
        </w:rPr>
        <w:t>AŠTUNTASIS SKIRSNIS</w:t>
      </w:r>
    </w:p>
    <w:bookmarkEnd w:id="70"/>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1" w:name="straipsnis48"/>
      <w:r>
        <w:rPr>
          <w:rFonts w:ascii="Times New Roman" w:hAnsi="Times New Roman"/>
          <w:b/>
          <w:sz w:val="22"/>
        </w:rPr>
        <w:t>48 straipsnis. Lietuvos banko finansiniai metai</w:t>
      </w:r>
    </w:p>
    <w:bookmarkEnd w:id="71"/>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rPr>
          <w:rFonts w:ascii="Times New Roman" w:hAnsi="Times New Roman"/>
          <w:b/>
          <w:sz w:val="22"/>
        </w:rPr>
      </w:pPr>
      <w:bookmarkStart w:id="72" w:name="straipsnis49"/>
      <w:r>
        <w:rPr>
          <w:rFonts w:ascii="Times New Roman" w:hAnsi="Times New Roman"/>
          <w:b/>
          <w:sz w:val="22"/>
        </w:rPr>
        <w:t>49 straipsnis. Finansinė apskaita ir metinė finansinė ataskaita</w:t>
      </w:r>
    </w:p>
    <w:bookmarkEnd w:id="72"/>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73" w:name="straipsnis49_2"/>
      <w:r>
        <w:rPr>
          <w:rFonts w:ascii="Times New Roman" w:hAnsi="Times New Roman"/>
          <w:b/>
          <w:bCs/>
          <w:sz w:val="22"/>
        </w:rPr>
        <w:t>49 straipsnis. Finansinė apskaita ir finansinė atskaitomybė</w:t>
      </w:r>
    </w:p>
    <w:bookmarkEnd w:id="73"/>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rekomendacijomis, nustatytomis Europos centrinių bankų sistemoje dalyvaujantiems centriniams bankams.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D74201" w:rsidRDefault="00D74201">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4" w:name="straipsnis50"/>
      <w:r>
        <w:rPr>
          <w:rFonts w:ascii="Times New Roman" w:hAnsi="Times New Roman"/>
          <w:b/>
          <w:sz w:val="22"/>
        </w:rPr>
        <w:t>50 straipsnis. Lietuvos banko metinės finansinės ataskaitos auditas</w:t>
      </w:r>
    </w:p>
    <w:bookmarkEnd w:id="74"/>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5" w:name="straipsnis50_2"/>
      <w:r>
        <w:rPr>
          <w:rFonts w:ascii="Times New Roman" w:hAnsi="Times New Roman"/>
          <w:b/>
          <w:bCs/>
          <w:sz w:val="22"/>
        </w:rPr>
        <w:t>50 straipsnis. Lietuvos banko metinės finansinės ataskaitos auditas</w:t>
      </w:r>
    </w:p>
    <w:bookmarkEnd w:id="75"/>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6" w:name="straipsnis51"/>
      <w:r>
        <w:rPr>
          <w:rFonts w:ascii="Times New Roman" w:hAnsi="Times New Roman"/>
          <w:b/>
        </w:rPr>
        <w:t>51 straipsnis. Lietuvos banko metinė ataskaita</w:t>
      </w:r>
    </w:p>
    <w:bookmarkEnd w:id="76"/>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7" w:name="straipsnis52"/>
      <w:r>
        <w:rPr>
          <w:rFonts w:ascii="Times New Roman" w:hAnsi="Times New Roman"/>
          <w:b/>
        </w:rPr>
        <w:t xml:space="preserve">52 straipsnis. Lietuvos banko valdybos pirmininko pranešimai apie pagrindinio tikslo </w:t>
      </w:r>
    </w:p>
    <w:bookmarkEnd w:id="77"/>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8" w:name="skirsnis11"/>
      <w:r>
        <w:rPr>
          <w:rFonts w:ascii="Times New Roman" w:hAnsi="Times New Roman"/>
          <w:b/>
          <w:sz w:val="22"/>
        </w:rPr>
        <w:t>DEVINTASIS SKIRSNIS</w:t>
      </w:r>
    </w:p>
    <w:bookmarkEnd w:id="78"/>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9" w:name="straipsnis53"/>
      <w:r>
        <w:rPr>
          <w:rFonts w:ascii="Times New Roman" w:hAnsi="Times New Roman"/>
          <w:b/>
          <w:sz w:val="22"/>
        </w:rPr>
        <w:t xml:space="preserve">53 straipsnis. Lėšų ir vertybinių popierių išieškojimas iš skolininkų, nevykdančių savo </w:t>
      </w:r>
    </w:p>
    <w:bookmarkEnd w:id="79"/>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0" w:name="straipsnis54"/>
      <w:r>
        <w:rPr>
          <w:rFonts w:ascii="Times New Roman" w:hAnsi="Times New Roman"/>
          <w:b/>
          <w:sz w:val="22"/>
        </w:rPr>
        <w:t>54 straipsnis. Informacijos gavimas</w:t>
      </w:r>
    </w:p>
    <w:bookmarkEnd w:id="80"/>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1" w:name="straipsnis54_2"/>
      <w:r>
        <w:rPr>
          <w:rFonts w:ascii="Times New Roman" w:hAnsi="Times New Roman"/>
          <w:b/>
          <w:bCs/>
          <w:sz w:val="22"/>
        </w:rPr>
        <w:t>54 straipsnis. Informacijos gavimas ir teikimas</w:t>
      </w:r>
    </w:p>
    <w:bookmarkEnd w:id="81"/>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2"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3"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3"/>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4" w:name="straipsnis55"/>
      <w:r>
        <w:rPr>
          <w:rFonts w:ascii="Times New Roman" w:hAnsi="Times New Roman"/>
          <w:b/>
          <w:sz w:val="22"/>
        </w:rPr>
        <w:t>55 straipsnis. Lietuvos banko duomenų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5" w:name="straipsnis55_2"/>
      <w:r>
        <w:rPr>
          <w:rFonts w:ascii="Times New Roman" w:hAnsi="Times New Roman"/>
          <w:b/>
          <w:bCs/>
          <w:sz w:val="22"/>
        </w:rPr>
        <w:t>55 straipsnis. Informacijos skelbimas</w:t>
      </w:r>
    </w:p>
    <w:bookmarkEnd w:id="85"/>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6" w:name="straipsnis56"/>
      <w:r>
        <w:rPr>
          <w:rFonts w:ascii="Times New Roman" w:hAnsi="Times New Roman"/>
          <w:b/>
          <w:sz w:val="22"/>
        </w:rPr>
        <w:t>56 straipsnis. Atsargos kapitalo sudarymo ypatumai</w:t>
      </w:r>
    </w:p>
    <w:bookmarkEnd w:id="86"/>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7"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7"/>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8" w:name="straipsnis58"/>
      <w:r>
        <w:rPr>
          <w:rFonts w:ascii="Times New Roman" w:hAnsi="Times New Roman"/>
          <w:b/>
          <w:sz w:val="22"/>
        </w:rPr>
        <w:t>58 straipsnis. Lietuvos banko 2000 metų pelno paskirstymas</w:t>
      </w:r>
    </w:p>
    <w:bookmarkEnd w:id="88"/>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9"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9"/>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7" w:history="1">
        <w:r>
          <w:rPr>
            <w:rStyle w:val="Hyperlink"/>
            <w:rFonts w:ascii="Times New Roman" w:hAnsi="Times New Roman"/>
          </w:rPr>
          <w:t>I-12</w:t>
        </w:r>
        <w:bookmarkStart w:id="90" w:name="_Hlt510583502"/>
        <w:r>
          <w:rPr>
            <w:rStyle w:val="Hyperlink"/>
            <w:rFonts w:ascii="Times New Roman" w:hAnsi="Times New Roman"/>
          </w:rPr>
          <w:t>2</w:t>
        </w:r>
        <w:bookmarkEnd w:id="90"/>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80"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83"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84"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5"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D74201" w:rsidRDefault="00D74201">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91"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Pabaiga ***</w:t>
      </w:r>
    </w:p>
    <w:p w:rsidR="00483316" w:rsidRPr="000947DD" w:rsidRDefault="00483316" w:rsidP="00483316">
      <w:pPr>
        <w:autoSpaceDE w:val="0"/>
        <w:autoSpaceDN w:val="0"/>
        <w:adjustRightInd w:val="0"/>
        <w:rPr>
          <w:rFonts w:ascii="Times New Roman" w:hAnsi="Times New Roman"/>
        </w:rPr>
      </w:pPr>
    </w:p>
    <w:p w:rsidR="00483316" w:rsidRPr="000947DD" w:rsidRDefault="00483316" w:rsidP="00483316">
      <w:pPr>
        <w:autoSpaceDE w:val="0"/>
        <w:autoSpaceDN w:val="0"/>
        <w:adjustRightInd w:val="0"/>
        <w:rPr>
          <w:rFonts w:ascii="Times New Roman"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Redagavo Au</w:t>
      </w:r>
      <w:r>
        <w:rPr>
          <w:rFonts w:ascii="Times New Roman" w:hAnsi="Times New Roman"/>
        </w:rPr>
        <w:t>š</w:t>
      </w:r>
      <w:r w:rsidRPr="000947DD">
        <w:rPr>
          <w:rFonts w:ascii="Times New Roman" w:hAnsi="Times New Roman"/>
        </w:rPr>
        <w:t>rin</w:t>
      </w:r>
      <w:r>
        <w:rPr>
          <w:rFonts w:ascii="Times New Roman" w:hAnsi="Times New Roman"/>
        </w:rPr>
        <w:t>ė</w:t>
      </w:r>
      <w:r w:rsidRPr="000947DD">
        <w:rPr>
          <w:rFonts w:ascii="Times New Roman" w:hAnsi="Times New Roman"/>
        </w:rPr>
        <w:t xml:space="preserve"> Trapinskien</w:t>
      </w:r>
      <w:r>
        <w:rPr>
          <w:rFonts w:ascii="Times New Roman" w:hAnsi="Times New Roman"/>
        </w:rPr>
        <w:t>ė</w:t>
      </w:r>
      <w:r w:rsidRPr="000947DD">
        <w:rPr>
          <w:rFonts w:ascii="Times New Roman" w:hAnsi="Times New Roman"/>
        </w:rPr>
        <w:t xml:space="preserve"> (2009-04-06)</w:t>
      </w:r>
    </w:p>
    <w:p w:rsidR="00483316" w:rsidRPr="000947DD" w:rsidRDefault="00483316" w:rsidP="00483316">
      <w:pPr>
        <w:rPr>
          <w:rFonts w:ascii="Times New Roman" w:hAnsi="Times New Roman"/>
        </w:rPr>
      </w:pPr>
      <w:r w:rsidRPr="000947DD">
        <w:rPr>
          <w:rFonts w:ascii="Times New Roman" w:hAnsi="Times New Roman"/>
        </w:rPr>
        <w:t xml:space="preserve">                  autrap@lrs.lt</w:t>
      </w:r>
    </w:p>
    <w:p w:rsidR="00D74201" w:rsidRDefault="00D74201">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7BE1" w:rsidRDefault="00E27BE1">
      <w:r>
        <w:separator/>
      </w:r>
    </w:p>
  </w:endnote>
  <w:endnote w:type="continuationSeparator" w:id="0">
    <w:p w:rsidR="00E27BE1" w:rsidRDefault="00E27B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7BE1" w:rsidRDefault="00E27BE1">
      <w:r>
        <w:separator/>
      </w:r>
    </w:p>
  </w:footnote>
  <w:footnote w:type="continuationSeparator" w:id="0">
    <w:p w:rsidR="00E27BE1" w:rsidRDefault="00E27B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3414BF"/>
    <w:rsid w:val="004802B1"/>
    <w:rsid w:val="00483316"/>
    <w:rsid w:val="004D7C6A"/>
    <w:rsid w:val="007541F8"/>
    <w:rsid w:val="0075451C"/>
    <w:rsid w:val="00A17E1B"/>
    <w:rsid w:val="00A56F94"/>
    <w:rsid w:val="00AC616B"/>
    <w:rsid w:val="00B8747D"/>
    <w:rsid w:val="00CD471F"/>
    <w:rsid w:val="00D74201"/>
    <w:rsid w:val="00E27B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A526805-9830-4765-A567-96D2C3A60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30454&amp;b=" TargetMode="External"/><Relationship Id="rId34" Type="http://schemas.openxmlformats.org/officeDocument/2006/relationships/hyperlink" Target="http://www3.lrs.lt/cgi-bin/preps2?a=2273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74804&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3045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31828&amp;b=" TargetMode="External"/><Relationship Id="rId76" Type="http://schemas.openxmlformats.org/officeDocument/2006/relationships/hyperlink" Target="http://www3.lrs.lt/cgi-bin/preps2?a=274804&amp;b=" TargetMode="External"/><Relationship Id="rId84" Type="http://schemas.openxmlformats.org/officeDocument/2006/relationships/hyperlink" Target="http://www3.lrs.lt/cgi-bin/preps2?a=163482&amp;b=" TargetMode="External"/><Relationship Id="rId89" Type="http://schemas.openxmlformats.org/officeDocument/2006/relationships/hyperlink" Target="http://www3.lrs.lt/cgi-bin/preps2?a=231829&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27304&amp;b="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13881&amp;b=" TargetMode="External"/><Relationship Id="rId29"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27304&amp;b=" TargetMode="External"/><Relationship Id="rId40" Type="http://schemas.openxmlformats.org/officeDocument/2006/relationships/hyperlink" Target="http://www3.lrs.lt/cgi-bin/preps2?a=227304&amp;b=" TargetMode="External"/><Relationship Id="rId45" Type="http://schemas.openxmlformats.org/officeDocument/2006/relationships/hyperlink" Target="http://www3.lrs.lt/cgi-bin/preps2?a=274804&amp;b=" TargetMode="External"/><Relationship Id="rId53" Type="http://schemas.openxmlformats.org/officeDocument/2006/relationships/hyperlink" Target="http://www3.lrs.lt/cgi-bin/preps2?a=274804&amp;b=" TargetMode="External"/><Relationship Id="rId58" Type="http://schemas.openxmlformats.org/officeDocument/2006/relationships/hyperlink" Target="http://www3.lrs.lt/cgi-bin/preps2?a=230454&amp;b=" TargetMode="External"/><Relationship Id="rId66" Type="http://schemas.openxmlformats.org/officeDocument/2006/relationships/hyperlink" Target="http://www3.lrs.lt/cgi-bin/preps2?a=274804&amp;b=" TargetMode="External"/><Relationship Id="rId74" Type="http://schemas.openxmlformats.org/officeDocument/2006/relationships/hyperlink" Target="http://www3.lrs.lt/cgi-bin/preps2?a=231829&amp;b=" TargetMode="External"/><Relationship Id="rId79" Type="http://schemas.openxmlformats.org/officeDocument/2006/relationships/hyperlink" Target="http://www3.lrs.lt/cgi-bin/preps2?Condition1=41676&amp;Condition2=" TargetMode="External"/><Relationship Id="rId87" Type="http://schemas.openxmlformats.org/officeDocument/2006/relationships/hyperlink" Target="http://www3.lrs.lt/cgi-bin/preps2?a=230454&amp;b=" TargetMode="External"/><Relationship Id="rId5" Type="http://schemas.openxmlformats.org/officeDocument/2006/relationships/footnotes" Target="footnotes.xml"/><Relationship Id="rId61" Type="http://schemas.openxmlformats.org/officeDocument/2006/relationships/hyperlink" Target="http://www3.lrs.lt/cgi-bin/preps2?a=230454&amp;b=" TargetMode="External"/><Relationship Id="rId82" Type="http://schemas.openxmlformats.org/officeDocument/2006/relationships/hyperlink" Target="http://www3.lrs.lt/cgi-bin/preps2?a=209663&amp;b=" TargetMode="External"/><Relationship Id="rId90" Type="http://schemas.openxmlformats.org/officeDocument/2006/relationships/hyperlink" Target="http://www3.lrs.lt/cgi-bin/preps2?a=274804&amp;b=" TargetMode="External"/><Relationship Id="rId1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30454&amp;b=" TargetMode="External"/><Relationship Id="rId64" Type="http://schemas.openxmlformats.org/officeDocument/2006/relationships/hyperlink" Target="http://www3.lrs.lt/cgi-bin/preps2?a=274804&amp;b=" TargetMode="External"/><Relationship Id="rId69" Type="http://schemas.openxmlformats.org/officeDocument/2006/relationships/hyperlink" Target="http://www3.lrs.lt/cgi-bin/preps2?a=274804&amp;b=" TargetMode="External"/><Relationship Id="rId77" Type="http://schemas.openxmlformats.org/officeDocument/2006/relationships/hyperlink" Target="http://www3.lrs.lt/cgi-bin/preps2?Condition1=26025&amp;Condition2="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74804&amp;b=" TargetMode="External"/><Relationship Id="rId80" Type="http://schemas.openxmlformats.org/officeDocument/2006/relationships/hyperlink" Target="http://www3.lrs.lt/cgi-bin/preps2?Condition1=128873&amp;Condition2=" TargetMode="External"/><Relationship Id="rId85" Type="http://schemas.openxmlformats.org/officeDocument/2006/relationships/hyperlink" Target="http://www3.lrs.lt/cgi-bin/preps2?a=213881&amp;b="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206757&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27304&amp;b=" TargetMode="External"/><Relationship Id="rId67" Type="http://schemas.openxmlformats.org/officeDocument/2006/relationships/hyperlink" Target="http://www3.lrs.lt/cgi-bin/preps2?a=213881&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2748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7480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27304&amp;b=" TargetMode="External"/><Relationship Id="rId83" Type="http://schemas.openxmlformats.org/officeDocument/2006/relationships/hyperlink" Target="http://www3.lrs.lt/cgi-bin/preps2?a=111555&amp;b=" TargetMode="External"/><Relationship Id="rId88" Type="http://schemas.openxmlformats.org/officeDocument/2006/relationships/hyperlink" Target="http://www3.lrs.lt/cgi-bin/preps2?a=231828&amp;b=" TargetMode="External"/><Relationship Id="rId91" Type="http://schemas.openxmlformats.org/officeDocument/2006/relationships/hyperlink" Target="http://www3.lrs.lt/cgi-bin/preps2?a=340369&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340369&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3045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27304&amp;b=" TargetMode="External"/><Relationship Id="rId60" Type="http://schemas.openxmlformats.org/officeDocument/2006/relationships/hyperlink" Target="http://www3.lrs.lt/cgi-bin/preps2?a=209663&amp;b=" TargetMode="External"/><Relationship Id="rId65" Type="http://schemas.openxmlformats.org/officeDocument/2006/relationships/hyperlink" Target="http://www3.lrs.lt/cgi-bin/preps2?a=2273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Condition1=37819&amp;Condition2=" TargetMode="External"/><Relationship Id="rId81" Type="http://schemas.openxmlformats.org/officeDocument/2006/relationships/hyperlink" Target="http://www3.lrs.lt/cgi-bin/preps2?a=206757&amp;b=" TargetMode="External"/><Relationship Id="rId86" Type="http://schemas.openxmlformats.org/officeDocument/2006/relationships/hyperlink" Target="http://www3.lrs.lt/cgi-bin/preps2?a=227304&amp;b=" TargetMode="Externa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9702</Words>
  <Characters>67143</Characters>
  <Application>Microsoft Office Word</Application>
  <DocSecurity>4</DocSecurity>
  <Lines>1721</Lines>
  <Paragraphs>718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76127</CharactersWithSpaces>
  <SharedDoc>false</SharedDoc>
  <HLinks>
    <vt:vector size="510" baseType="variant">
      <vt:variant>
        <vt:i4>1245279</vt:i4>
      </vt:variant>
      <vt:variant>
        <vt:i4>252</vt:i4>
      </vt:variant>
      <vt:variant>
        <vt:i4>0</vt:i4>
      </vt:variant>
      <vt:variant>
        <vt:i4>5</vt:i4>
      </vt:variant>
      <vt:variant>
        <vt:lpwstr>http://www3.lrs.lt/cgi-bin/preps2?a=340369&amp;b=</vt:lpwstr>
      </vt:variant>
      <vt:variant>
        <vt:lpwstr/>
      </vt:variant>
      <vt:variant>
        <vt:i4>1441884</vt:i4>
      </vt:variant>
      <vt:variant>
        <vt:i4>249</vt:i4>
      </vt:variant>
      <vt:variant>
        <vt:i4>0</vt:i4>
      </vt:variant>
      <vt:variant>
        <vt:i4>5</vt:i4>
      </vt:variant>
      <vt:variant>
        <vt:lpwstr>http://www3.lrs.lt/cgi-bin/preps2?a=274804&amp;b=</vt:lpwstr>
      </vt:variant>
      <vt:variant>
        <vt:lpwstr/>
      </vt:variant>
      <vt:variant>
        <vt:i4>2031707</vt:i4>
      </vt:variant>
      <vt:variant>
        <vt:i4>246</vt:i4>
      </vt:variant>
      <vt:variant>
        <vt:i4>0</vt:i4>
      </vt:variant>
      <vt:variant>
        <vt:i4>5</vt:i4>
      </vt:variant>
      <vt:variant>
        <vt:lpwstr>http://www3.lrs.lt/cgi-bin/preps2?a=231829&amp;b=</vt:lpwstr>
      </vt:variant>
      <vt:variant>
        <vt:lpwstr/>
      </vt:variant>
      <vt:variant>
        <vt:i4>1966171</vt:i4>
      </vt:variant>
      <vt:variant>
        <vt:i4>243</vt:i4>
      </vt:variant>
      <vt:variant>
        <vt:i4>0</vt:i4>
      </vt:variant>
      <vt:variant>
        <vt:i4>5</vt:i4>
      </vt:variant>
      <vt:variant>
        <vt:lpwstr>http://www3.lrs.lt/cgi-bin/preps2?a=231828&amp;b=</vt:lpwstr>
      </vt:variant>
      <vt:variant>
        <vt:lpwstr/>
      </vt:variant>
      <vt:variant>
        <vt:i4>1966173</vt:i4>
      </vt:variant>
      <vt:variant>
        <vt:i4>240</vt:i4>
      </vt:variant>
      <vt:variant>
        <vt:i4>0</vt:i4>
      </vt:variant>
      <vt:variant>
        <vt:i4>5</vt:i4>
      </vt:variant>
      <vt:variant>
        <vt:lpwstr>http://www3.lrs.lt/cgi-bin/preps2?a=230454&amp;b=</vt:lpwstr>
      </vt:variant>
      <vt:variant>
        <vt:lpwstr/>
      </vt:variant>
      <vt:variant>
        <vt:i4>1572959</vt:i4>
      </vt:variant>
      <vt:variant>
        <vt:i4>237</vt:i4>
      </vt:variant>
      <vt:variant>
        <vt:i4>0</vt:i4>
      </vt:variant>
      <vt:variant>
        <vt:i4>5</vt:i4>
      </vt:variant>
      <vt:variant>
        <vt:lpwstr>http://www3.lrs.lt/cgi-bin/preps2?a=227304&amp;b=</vt:lpwstr>
      </vt:variant>
      <vt:variant>
        <vt:lpwstr/>
      </vt:variant>
      <vt:variant>
        <vt:i4>1376339</vt:i4>
      </vt:variant>
      <vt:variant>
        <vt:i4>234</vt:i4>
      </vt:variant>
      <vt:variant>
        <vt:i4>0</vt:i4>
      </vt:variant>
      <vt:variant>
        <vt:i4>5</vt:i4>
      </vt:variant>
      <vt:variant>
        <vt:lpwstr>http://www3.lrs.lt/cgi-bin/preps2?a=213881&amp;b=</vt:lpwstr>
      </vt:variant>
      <vt:variant>
        <vt:lpwstr/>
      </vt:variant>
      <vt:variant>
        <vt:i4>1900624</vt:i4>
      </vt:variant>
      <vt:variant>
        <vt:i4>231</vt:i4>
      </vt:variant>
      <vt:variant>
        <vt:i4>0</vt:i4>
      </vt:variant>
      <vt:variant>
        <vt:i4>5</vt:i4>
      </vt:variant>
      <vt:variant>
        <vt:lpwstr>http://www3.lrs.lt/cgi-bin/preps2?a=163482&amp;b=</vt:lpwstr>
      </vt:variant>
      <vt:variant>
        <vt:lpwstr/>
      </vt:variant>
      <vt:variant>
        <vt:i4>1835103</vt:i4>
      </vt:variant>
      <vt:variant>
        <vt:i4>228</vt:i4>
      </vt:variant>
      <vt:variant>
        <vt:i4>0</vt:i4>
      </vt:variant>
      <vt:variant>
        <vt:i4>5</vt:i4>
      </vt:variant>
      <vt:variant>
        <vt:lpwstr>http://www3.lrs.lt/cgi-bin/preps2?a=111555&amp;b=</vt:lpwstr>
      </vt:variant>
      <vt:variant>
        <vt:lpwstr/>
      </vt:variant>
      <vt:variant>
        <vt:i4>1572951</vt:i4>
      </vt:variant>
      <vt:variant>
        <vt:i4>225</vt:i4>
      </vt:variant>
      <vt:variant>
        <vt:i4>0</vt:i4>
      </vt:variant>
      <vt:variant>
        <vt:i4>5</vt:i4>
      </vt:variant>
      <vt:variant>
        <vt:lpwstr>http://www3.lrs.lt/cgi-bin/preps2?a=209663&amp;b=</vt:lpwstr>
      </vt:variant>
      <vt:variant>
        <vt:lpwstr/>
      </vt:variant>
      <vt:variant>
        <vt:i4>1900635</vt:i4>
      </vt:variant>
      <vt:variant>
        <vt:i4>222</vt:i4>
      </vt:variant>
      <vt:variant>
        <vt:i4>0</vt:i4>
      </vt:variant>
      <vt:variant>
        <vt:i4>5</vt:i4>
      </vt:variant>
      <vt:variant>
        <vt:lpwstr>http://www3.lrs.lt/cgi-bin/preps2?a=206757&amp;b=</vt:lpwstr>
      </vt:variant>
      <vt:variant>
        <vt:lpwstr/>
      </vt:variant>
      <vt:variant>
        <vt:i4>6881321</vt:i4>
      </vt:variant>
      <vt:variant>
        <vt:i4>219</vt:i4>
      </vt:variant>
      <vt:variant>
        <vt:i4>0</vt:i4>
      </vt:variant>
      <vt:variant>
        <vt:i4>5</vt:i4>
      </vt:variant>
      <vt:variant>
        <vt:lpwstr>http://www3.lrs.lt/cgi-bin/preps2?Condition1=128873&amp;Condition2=</vt:lpwstr>
      </vt:variant>
      <vt:variant>
        <vt:lpwstr/>
      </vt:variant>
      <vt:variant>
        <vt:i4>3735665</vt:i4>
      </vt:variant>
      <vt:variant>
        <vt:i4>216</vt:i4>
      </vt:variant>
      <vt:variant>
        <vt:i4>0</vt:i4>
      </vt:variant>
      <vt:variant>
        <vt:i4>5</vt:i4>
      </vt:variant>
      <vt:variant>
        <vt:lpwstr>http://www3.lrs.lt/cgi-bin/preps2?Condition1=41676&amp;Condition2=</vt:lpwstr>
      </vt:variant>
      <vt:variant>
        <vt:lpwstr/>
      </vt:variant>
      <vt:variant>
        <vt:i4>4128881</vt:i4>
      </vt:variant>
      <vt:variant>
        <vt:i4>213</vt:i4>
      </vt:variant>
      <vt:variant>
        <vt:i4>0</vt:i4>
      </vt:variant>
      <vt:variant>
        <vt:i4>5</vt:i4>
      </vt:variant>
      <vt:variant>
        <vt:lpwstr>http://www3.lrs.lt/cgi-bin/preps2?Condition1=37819&amp;Condition2=</vt:lpwstr>
      </vt:variant>
      <vt:variant>
        <vt:lpwstr/>
      </vt:variant>
      <vt:variant>
        <vt:i4>3801203</vt:i4>
      </vt:variant>
      <vt:variant>
        <vt:i4>210</vt:i4>
      </vt:variant>
      <vt:variant>
        <vt:i4>0</vt:i4>
      </vt:variant>
      <vt:variant>
        <vt:i4>5</vt:i4>
      </vt:variant>
      <vt:variant>
        <vt:lpwstr>http://www3.lrs.lt/cgi-bin/preps2?Condition1=26025&amp;Condition2=</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1572959</vt:i4>
      </vt:variant>
      <vt:variant>
        <vt:i4>204</vt:i4>
      </vt:variant>
      <vt:variant>
        <vt:i4>0</vt:i4>
      </vt:variant>
      <vt:variant>
        <vt:i4>5</vt:i4>
      </vt:variant>
      <vt:variant>
        <vt:lpwstr>http://www3.lrs.lt/cgi-bin/preps2?a=227304&amp;b=</vt:lpwstr>
      </vt:variant>
      <vt:variant>
        <vt:lpwstr/>
      </vt:variant>
      <vt:variant>
        <vt:i4>2031707</vt:i4>
      </vt:variant>
      <vt:variant>
        <vt:i4>201</vt:i4>
      </vt:variant>
      <vt:variant>
        <vt:i4>0</vt:i4>
      </vt:variant>
      <vt:variant>
        <vt:i4>5</vt:i4>
      </vt:variant>
      <vt:variant>
        <vt:lpwstr>http://www3.lrs.lt/cgi-bin/preps2?a=231829&amp;b=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1572959</vt:i4>
      </vt:variant>
      <vt:variant>
        <vt:i4>192</vt:i4>
      </vt:variant>
      <vt:variant>
        <vt:i4>0</vt:i4>
      </vt:variant>
      <vt:variant>
        <vt:i4>5</vt:i4>
      </vt:variant>
      <vt:variant>
        <vt:lpwstr>http://www3.lrs.lt/cgi-bin/preps2?a=227304&amp;b=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1966171</vt:i4>
      </vt:variant>
      <vt:variant>
        <vt:i4>183</vt:i4>
      </vt:variant>
      <vt:variant>
        <vt:i4>0</vt:i4>
      </vt:variant>
      <vt:variant>
        <vt:i4>5</vt:i4>
      </vt:variant>
      <vt:variant>
        <vt:lpwstr>http://www3.lrs.lt/cgi-bin/preps2?a=231828&amp;b=</vt:lpwstr>
      </vt:variant>
      <vt:variant>
        <vt:lpwstr/>
      </vt:variant>
      <vt:variant>
        <vt:i4>1376339</vt:i4>
      </vt:variant>
      <vt:variant>
        <vt:i4>180</vt:i4>
      </vt:variant>
      <vt:variant>
        <vt:i4>0</vt:i4>
      </vt:variant>
      <vt:variant>
        <vt:i4>5</vt:i4>
      </vt:variant>
      <vt:variant>
        <vt:lpwstr>http://www3.lrs.lt/cgi-bin/preps2?a=213881&amp;b=</vt:lpwstr>
      </vt:variant>
      <vt:variant>
        <vt:lpwstr/>
      </vt:variant>
      <vt:variant>
        <vt:i4>1441884</vt:i4>
      </vt:variant>
      <vt:variant>
        <vt:i4>177</vt:i4>
      </vt:variant>
      <vt:variant>
        <vt:i4>0</vt:i4>
      </vt:variant>
      <vt:variant>
        <vt:i4>5</vt:i4>
      </vt:variant>
      <vt:variant>
        <vt:lpwstr>http://www3.lrs.lt/cgi-bin/preps2?a=274804&amp;b=</vt:lpwstr>
      </vt:variant>
      <vt:variant>
        <vt:lpwstr/>
      </vt:variant>
      <vt:variant>
        <vt:i4>1572959</vt:i4>
      </vt:variant>
      <vt:variant>
        <vt:i4>174</vt:i4>
      </vt:variant>
      <vt:variant>
        <vt:i4>0</vt:i4>
      </vt:variant>
      <vt:variant>
        <vt:i4>5</vt:i4>
      </vt:variant>
      <vt:variant>
        <vt:lpwstr>http://www3.lrs.lt/cgi-bin/preps2?a=227304&amp;b=</vt:lpwstr>
      </vt:variant>
      <vt:variant>
        <vt:lpwstr/>
      </vt:variant>
      <vt:variant>
        <vt:i4>1441884</vt:i4>
      </vt:variant>
      <vt:variant>
        <vt:i4>171</vt:i4>
      </vt:variant>
      <vt:variant>
        <vt:i4>0</vt:i4>
      </vt:variant>
      <vt:variant>
        <vt:i4>5</vt:i4>
      </vt:variant>
      <vt:variant>
        <vt:lpwstr>http://www3.lrs.lt/cgi-bin/preps2?a=274804&amp;b=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1441884</vt:i4>
      </vt:variant>
      <vt:variant>
        <vt:i4>165</vt:i4>
      </vt:variant>
      <vt:variant>
        <vt:i4>0</vt:i4>
      </vt:variant>
      <vt:variant>
        <vt:i4>5</vt:i4>
      </vt:variant>
      <vt:variant>
        <vt:lpwstr>http://www3.lrs.lt/cgi-bin/preps2?a=274804&amp;b=</vt:lpwstr>
      </vt:variant>
      <vt:variant>
        <vt:lpwstr/>
      </vt:variant>
      <vt:variant>
        <vt:i4>1966173</vt:i4>
      </vt:variant>
      <vt:variant>
        <vt:i4>162</vt:i4>
      </vt:variant>
      <vt:variant>
        <vt:i4>0</vt:i4>
      </vt:variant>
      <vt:variant>
        <vt:i4>5</vt:i4>
      </vt:variant>
      <vt:variant>
        <vt:lpwstr>http://www3.lrs.lt/cgi-bin/preps2?a=230454&amp;b=</vt:lpwstr>
      </vt:variant>
      <vt:variant>
        <vt:lpwstr/>
      </vt:variant>
      <vt:variant>
        <vt:i4>1572951</vt:i4>
      </vt:variant>
      <vt:variant>
        <vt:i4>159</vt:i4>
      </vt:variant>
      <vt:variant>
        <vt:i4>0</vt:i4>
      </vt:variant>
      <vt:variant>
        <vt:i4>5</vt:i4>
      </vt:variant>
      <vt:variant>
        <vt:lpwstr>http://www3.lrs.lt/cgi-bin/preps2?a=209663&amp;b=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1966173</vt:i4>
      </vt:variant>
      <vt:variant>
        <vt:i4>153</vt:i4>
      </vt:variant>
      <vt:variant>
        <vt:i4>0</vt:i4>
      </vt:variant>
      <vt:variant>
        <vt:i4>5</vt:i4>
      </vt:variant>
      <vt:variant>
        <vt:lpwstr>http://www3.lrs.lt/cgi-bin/preps2?a=230454&amp;b=</vt:lpwstr>
      </vt:variant>
      <vt:variant>
        <vt:lpwstr/>
      </vt:variant>
      <vt:variant>
        <vt:i4>1966173</vt:i4>
      </vt:variant>
      <vt:variant>
        <vt:i4>150</vt:i4>
      </vt:variant>
      <vt:variant>
        <vt:i4>0</vt:i4>
      </vt:variant>
      <vt:variant>
        <vt:i4>5</vt:i4>
      </vt:variant>
      <vt:variant>
        <vt:lpwstr>http://www3.lrs.lt/cgi-bin/preps2?a=230454&amp;b=</vt:lpwstr>
      </vt:variant>
      <vt:variant>
        <vt:lpwstr/>
      </vt:variant>
      <vt:variant>
        <vt:i4>1966173</vt:i4>
      </vt:variant>
      <vt:variant>
        <vt:i4>147</vt:i4>
      </vt:variant>
      <vt:variant>
        <vt:i4>0</vt:i4>
      </vt:variant>
      <vt:variant>
        <vt:i4>5</vt:i4>
      </vt:variant>
      <vt:variant>
        <vt:lpwstr>http://www3.lrs.lt/cgi-bin/preps2?a=230454&amp;b=</vt:lpwstr>
      </vt:variant>
      <vt:variant>
        <vt:lpwstr/>
      </vt:variant>
      <vt:variant>
        <vt:i4>1966173</vt:i4>
      </vt:variant>
      <vt:variant>
        <vt:i4>144</vt:i4>
      </vt:variant>
      <vt:variant>
        <vt:i4>0</vt:i4>
      </vt:variant>
      <vt:variant>
        <vt:i4>5</vt:i4>
      </vt:variant>
      <vt:variant>
        <vt:lpwstr>http://www3.lrs.lt/cgi-bin/preps2?a=230454&amp;b=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1441884</vt:i4>
      </vt:variant>
      <vt:variant>
        <vt:i4>138</vt:i4>
      </vt:variant>
      <vt:variant>
        <vt:i4>0</vt:i4>
      </vt:variant>
      <vt:variant>
        <vt:i4>5</vt:i4>
      </vt:variant>
      <vt:variant>
        <vt:lpwstr>http://www3.lrs.lt/cgi-bin/preps2?a=274804&amp;b=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1441884</vt:i4>
      </vt:variant>
      <vt:variant>
        <vt:i4>102</vt:i4>
      </vt:variant>
      <vt:variant>
        <vt:i4>0</vt:i4>
      </vt:variant>
      <vt:variant>
        <vt:i4>5</vt:i4>
      </vt:variant>
      <vt:variant>
        <vt:lpwstr>http://www3.lrs.lt/cgi-bin/preps2?a=274804&amp;b=</vt:lpwstr>
      </vt:variant>
      <vt:variant>
        <vt:lpwstr/>
      </vt:variant>
      <vt:variant>
        <vt:i4>1572959</vt:i4>
      </vt:variant>
      <vt:variant>
        <vt:i4>99</vt:i4>
      </vt:variant>
      <vt:variant>
        <vt:i4>0</vt:i4>
      </vt:variant>
      <vt:variant>
        <vt:i4>5</vt:i4>
      </vt:variant>
      <vt:variant>
        <vt:lpwstr>http://www3.lrs.lt/cgi-bin/preps2?a=227304&amp;b=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1900635</vt:i4>
      </vt:variant>
      <vt:variant>
        <vt:i4>93</vt:i4>
      </vt:variant>
      <vt:variant>
        <vt:i4>0</vt:i4>
      </vt:variant>
      <vt:variant>
        <vt:i4>5</vt:i4>
      </vt:variant>
      <vt:variant>
        <vt:lpwstr>http://www3.lrs.lt/cgi-bin/preps2?a=206757&amp;b=</vt:lpwstr>
      </vt:variant>
      <vt:variant>
        <vt:lpwstr/>
      </vt:variant>
      <vt:variant>
        <vt:i4>1572959</vt:i4>
      </vt:variant>
      <vt:variant>
        <vt:i4>90</vt:i4>
      </vt:variant>
      <vt:variant>
        <vt:i4>0</vt:i4>
      </vt:variant>
      <vt:variant>
        <vt:i4>5</vt:i4>
      </vt:variant>
      <vt:variant>
        <vt:lpwstr>http://www3.lrs.lt/cgi-bin/preps2?a=227304&amp;b=</vt:lpwstr>
      </vt:variant>
      <vt:variant>
        <vt:lpwstr/>
      </vt:variant>
      <vt:variant>
        <vt:i4>1441884</vt:i4>
      </vt:variant>
      <vt:variant>
        <vt:i4>87</vt:i4>
      </vt:variant>
      <vt:variant>
        <vt:i4>0</vt:i4>
      </vt:variant>
      <vt:variant>
        <vt:i4>5</vt:i4>
      </vt:variant>
      <vt:variant>
        <vt:lpwstr>http://www3.lrs.lt/cgi-bin/preps2?a=274804&amp;b=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1441884</vt:i4>
      </vt:variant>
      <vt:variant>
        <vt:i4>60</vt:i4>
      </vt:variant>
      <vt:variant>
        <vt:i4>0</vt:i4>
      </vt:variant>
      <vt:variant>
        <vt:i4>5</vt:i4>
      </vt:variant>
      <vt:variant>
        <vt:lpwstr>http://www3.lrs.lt/cgi-bin/preps2?a=274804&amp;b=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1245279</vt:i4>
      </vt:variant>
      <vt:variant>
        <vt:i4>48</vt:i4>
      </vt:variant>
      <vt:variant>
        <vt:i4>0</vt:i4>
      </vt:variant>
      <vt:variant>
        <vt:i4>5</vt:i4>
      </vt:variant>
      <vt:variant>
        <vt:lpwstr>http://www3.lrs.lt/cgi-bin/preps2?a=340369&amp;b=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2026-07-01T05:42:00Z</dcterms:created>
  <dcterms:modified xsi:type="dcterms:W3CDTF">2026-07-01T05:42:00Z</dcterms:modified>
</cp:coreProperties>
</file>