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2019-09-19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5" w:history="1">
            <w:r>
              <w:rPr>
                <w:i/>
                <w:color w:val="0000FF"/>
                <w:sz w:val="20"/>
                <w:u w:val="single"/>
              </w:rPr>
              <w:t>XI-1281</w:t>
            </w:r>
          </w:hyperlink>
          <w:r>
            <w:rPr>
              <w:i/>
              <w:sz w:val="20"/>
            </w:rPr>
            <w:t xml:space="preserve">, 2011-03-17, Žin., 2011, Nr. </w:t>
          </w:r>
          <w:hyperlink r:id="rId16"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6d170461e197450bb6fe192bf2e8ae2f"/>
                <w:lock w:val="sdtLocked"/>
                <w:richText/>
              </w:sdtPr>
              <w:sdtContent>
                <w:p>
                  <w:pPr>
                    <w:ind w:firstLine="720"/>
                    <w:jc w:val="both"/>
                    <w:rPr>
                      <w:b/>
                      <w:bCs/>
                      <w:sz w:val="22"/>
                      <w:szCs w:val="22"/>
                      <w:lang w:eastAsia="lt-LT"/>
                    </w:rPr>
                  </w:pPr>
                  <w:sdt>
                    <w:sdtPr>
                      <w:alias w:val="Numeris"/>
                      <w:tag w:val="nr_6d170461e197450bb6fe192bf2e8ae2f"/>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6d170461e197450bb6fe192bf2e8ae2f"/>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9 d."/>
                    <w:tag w:val="part_88c187cc677449699dfaa2cc5267810a"/>
                    <w:lock w:val="sdtLocked"/>
                    <w:richText/>
                  </w:sdtPr>
                  <w:sdtContent>
                    <w:p>
                      <w:pPr>
                        <w:ind w:firstLine="720"/>
                        <w:jc w:val="both"/>
                        <w:rPr>
                          <w:sz w:val="22"/>
                          <w:szCs w:val="22"/>
                        </w:rPr>
                      </w:pPr>
                      <w:sdt>
                        <w:sdtPr>
                          <w:alias w:val="Numeris"/>
                          <w:tag w:val="nr_88c187cc677449699dfaa2cc5267810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 ir Lietuvos Respublikos elektroninių ryšių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p>
                  <w:pPr>
                    <w:rPr>
                      <w:i/>
                      <w:sz w:val="20"/>
                    </w:rPr>
                  </w:pPr>
                  <w:r>
                    <w:rPr>
                      <w:i/>
                      <w:sz w:val="20"/>
                    </w:rPr>
                    <w:t>Straipsnio pakeitimai:</w:t>
                  </w:r>
                </w:p>
                <w:p>
                  <w:pPr>
                    <w:widowControl w:val="0"/>
                    <w:rPr>
                      <w:i/>
                      <w:sz w:val="20"/>
                    </w:rPr>
                  </w:pPr>
                  <w:r>
                    <w:rPr>
                      <w:i/>
                      <w:sz w:val="20"/>
                    </w:rPr>
                    <w:t xml:space="preserve">Nr. </w:t>
                  </w:r>
                  <w:hyperlink r:id="rId17" w:history="1">
                    <w:r>
                      <w:rPr>
                        <w:i/>
                        <w:color w:val="0000FF"/>
                        <w:sz w:val="20"/>
                        <w:u w:val="single"/>
                      </w:rPr>
                      <w:t>XII-398</w:t>
                    </w:r>
                  </w:hyperlink>
                  <w:r>
                    <w:rPr>
                      <w:i/>
                      <w:sz w:val="20"/>
                    </w:rPr>
                    <w:t xml:space="preserve">, 2013-06-20, Žin., 2013, Nr. </w:t>
                  </w:r>
                  <w:hyperlink r:id="rId18"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e1e3e57cd5a4f41b606c0207425bf59"/>
                        <w:lock w:val="sdtLocked"/>
                        <w:richText/>
                      </w:sdtPr>
                      <w:sdtContent>
                        <w:p>
                          <w:pPr>
                            <w:ind w:firstLine="720"/>
                            <w:jc w:val="both"/>
                            <w:rPr>
                              <w:sz w:val="22"/>
                              <w:szCs w:val="22"/>
                            </w:rPr>
                          </w:pPr>
                          <w:sdt>
                            <w:sdtPr>
                              <w:alias w:val="Numeris"/>
                              <w:tag w:val="nr_be1e3e57cd5a4f41b606c0207425bf59"/>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p>
                          <w:pPr>
                            <w:jc w:val="center"/>
                            <w:rPr>
                              <w:b/>
                              <w:sz w:val="22"/>
                              <w:szCs w:val="22"/>
                            </w:rPr>
                          </w:pPr>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1f997419d6264c9ba003d8773adb3fe8"/>
                        <w:lock w:val="sdtLocked"/>
                        <w:richText/>
                      </w:sdtPr>
                      <w:sdtContent>
                        <w:p>
                          <w:pPr>
                            <w:ind w:firstLine="720"/>
                            <w:jc w:val="both"/>
                            <w:rPr>
                              <w:b/>
                              <w:sz w:val="22"/>
                              <w:szCs w:val="22"/>
                            </w:rPr>
                          </w:pPr>
                          <w:sdt>
                            <w:sdtPr>
                              <w:alias w:val="Numeris"/>
                              <w:tag w:val="nr_1f997419d6264c9ba003d8773adb3fe8"/>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jo elgesys ir veikla nėra suderinami su švietimo ir mokslo ministro patvirtinto Pedagogų etikos kodekso reikalavimais.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04e0970c9a9e4f17ba10f2e603177cf0"/>
                    <w:lock w:val="sdtLocked"/>
                    <w:richText/>
                  </w:sdtPr>
                  <w:sdtContent>
                    <w:p>
                      <w:pPr>
                        <w:ind w:firstLine="720"/>
                        <w:jc w:val="both"/>
                        <w:rPr>
                          <w:sz w:val="22"/>
                          <w:szCs w:val="22"/>
                        </w:rPr>
                      </w:pPr>
                      <w:sdt>
                        <w:sdtPr>
                          <w:alias w:val="Numeris"/>
                          <w:tag w:val="nr_04e0970c9a9e4f17ba10f2e603177cf0"/>
                          <w:lock w:val="sdtLocked"/>
                          <w:richText/>
                        </w:sdtPr>
                        <w:sdtContent>
                          <w:r>
                            <w:rPr>
                              <w:sz w:val="22"/>
                              <w:szCs w:val="22"/>
                            </w:rPr>
                            <w:t>1</w:t>
                          </w:r>
                        </w:sdtContent>
                      </w:sdt>
                      <w:r>
                        <w:rPr>
                          <w:sz w:val="22"/>
                          <w:szCs w:val="22"/>
                        </w:rPr>
                        <w:t>. Ikimokyklinio ugdymo paskirtis – padėti vaikui tenkinti prigimtinius, kultūros, taip pat ir etninės, socialinius, pažintinius poreikius.</w:t>
                      </w:r>
                    </w:p>
                  </w:sdtContent>
                </w:sdt>
                <w:sdt>
                  <w:sdtPr>
                    <w:alias w:val="7 str. 2 d."/>
                    <w:tag w:val="part_bcc43621cdd74474a3679a3faf9f6135"/>
                    <w:lock w:val="sdtLocked"/>
                    <w:richText/>
                  </w:sdtPr>
                  <w:sdtContent>
                    <w:p>
                      <w:pPr>
                        <w:ind w:firstLine="720"/>
                        <w:jc w:val="both"/>
                        <w:rPr>
                          <w:color w:val="FF0000"/>
                          <w:sz w:val="22"/>
                          <w:szCs w:val="22"/>
                        </w:rPr>
                      </w:pPr>
                      <w:sdt>
                        <w:sdtPr>
                          <w:alias w:val="Numeris"/>
                          <w:tag w:val="nr_bcc43621cdd74474a3679a3faf9f6135"/>
                          <w:lock w:val="sdtLocked"/>
                          <w:richText/>
                        </w:sdtPr>
                        <w:sdtContent>
                          <w:r>
                            <w:rPr>
                              <w:sz w:val="22"/>
                              <w:szCs w:val="22"/>
                            </w:rPr>
                            <w:t>2</w:t>
                          </w:r>
                        </w:sdtContent>
                      </w:sdt>
                      <w:r>
                        <w:rPr>
                          <w:sz w:val="22"/>
                          <w:szCs w:val="22"/>
                        </w:rPr>
                        <w:t xml:space="preserve">. Ikimokyklinis ugdymas vyksta šeimoje, o tėvų (globėjų) pageidavimu – pagal ikimokyklinio ugdymo programą. Švietimo ir mokslo ministro ir socialinės apsaugos ir darbo ministro nustatyta tvarka ir atvejais vaikui ikimokyklinis ugdymas gali būti privalomas. </w:t>
                      </w:r>
                    </w:p>
                  </w:sdtContent>
                </w:sdt>
                <w:sdt>
                  <w:sdtPr>
                    <w:alias w:val="7 str. 3 d."/>
                    <w:tag w:val="part_6a30f766d99643d1af8fd92e8f1ad6e6"/>
                    <w:lock w:val="sdtLocked"/>
                    <w:richText/>
                  </w:sdtPr>
                  <w:sdtContent>
                    <w:p>
                      <w:pPr>
                        <w:ind w:firstLine="720"/>
                        <w:jc w:val="both"/>
                        <w:rPr>
                          <w:strike/>
                          <w:sz w:val="22"/>
                          <w:szCs w:val="22"/>
                        </w:rPr>
                      </w:pPr>
                      <w:sdt>
                        <w:sdtPr>
                          <w:alias w:val="Numeris"/>
                          <w:tag w:val="nr_6a30f766d99643d1af8fd92e8f1ad6e6"/>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4d541c46073b46629ce3a6fbe5292ce0"/>
                    <w:lock w:val="sdtLocked"/>
                    <w:richText/>
                  </w:sdtPr>
                  <w:sdtContent>
                    <w:p>
                      <w:pPr>
                        <w:ind w:firstLine="720"/>
                        <w:jc w:val="both"/>
                        <w:rPr>
                          <w:sz w:val="22"/>
                          <w:szCs w:val="22"/>
                        </w:rPr>
                      </w:pPr>
                      <w:sdt>
                        <w:sdtPr>
                          <w:alias w:val="Numeris"/>
                          <w:tag w:val="nr_4d541c46073b46629ce3a6fbe5292ce0"/>
                          <w:lock w:val="sdtLocked"/>
                          <w:richText/>
                        </w:sdtPr>
                        <w:sdtContent>
                          <w:r>
                            <w:rPr>
                              <w:sz w:val="22"/>
                              <w:szCs w:val="22"/>
                            </w:rPr>
                            <w:t>3</w:t>
                          </w:r>
                        </w:sdtContent>
                      </w:sdt>
                      <w:r>
                        <w:rPr>
                          <w:sz w:val="22"/>
                          <w:szCs w:val="22"/>
                        </w:rPr>
                        <w:t>. Priešmokyklinis ugdymas pradedamas teikti vaikui, kai tais kalendoriniais metais jam sueina 6</w:t>
                      </w:r>
                      <w:r>
                        <w:rPr>
                          <w:b/>
                          <w:sz w:val="22"/>
                          <w:szCs w:val="22"/>
                        </w:rPr>
                        <w:t xml:space="preserve"> </w:t>
                      </w:r>
                      <w:r>
                        <w:rPr>
                          <w:sz w:val="22"/>
                          <w:szCs w:val="22"/>
                        </w:rPr>
                        <w:t>metai. Priešmokyklinis ugdymas gali būti teikiamas anksčiau tėvų (globėjų) sprendimu, bet ne anksčiau, negu vaikui sueina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9858f84295a846ab8b9c6a9791ef4a2e"/>
                    <w:lock w:val="sdtLocked"/>
                    <w:richText/>
                  </w:sdtPr>
                  <w:sdtContent>
                    <w:p>
                      <w:pPr>
                        <w:ind w:firstLine="720"/>
                        <w:jc w:val="both"/>
                      </w:pPr>
                      <w:sdt>
                        <w:sdtPr>
                          <w:alias w:val="Numeris"/>
                          <w:tag w:val="nr_9858f84295a846ab8b9c6a9791ef4a2e"/>
                          <w:lock w:val="sdtLocked"/>
                          <w:richText/>
                        </w:sdtPr>
                        <w:sdtContent>
                          <w:r>
                            <w:rPr>
                              <w:sz w:val="22"/>
                              <w:szCs w:val="22"/>
                            </w:rPr>
                            <w:t>5</w:t>
                          </w:r>
                        </w:sdtContent>
                      </w:sdt>
                      <w:r>
                        <w:rPr>
                          <w:sz w:val="22"/>
                          <w:szCs w:val="22"/>
                        </w:rPr>
                        <w:t>. Vidurinis išsilavinimas įgyjamas baigus vidurinio ugdymo programą ir išlaikius brandos egzaminus, išskyrus atvejus, kai asmuo švietimo ir mokslo ministro nustatytais atvejais yra atleidžiamas nuo brandos egzaminų.</w:t>
                      </w:r>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086b11d06c24415789b18370d552aa6c"/>
                    <w:lock w:val="sdtLocked"/>
                    <w:richText/>
                  </w:sdtPr>
                  <w:sdtContent>
                    <w:p>
                      <w:pPr>
                        <w:ind w:firstLine="720"/>
                        <w:jc w:val="both"/>
                        <w:rPr>
                          <w:sz w:val="22"/>
                          <w:szCs w:val="22"/>
                        </w:rPr>
                      </w:pPr>
                      <w:sdt>
                        <w:sdtPr>
                          <w:alias w:val="Numeris"/>
                          <w:tag w:val="nr_086b11d06c24415789b18370d552aa6c"/>
                          <w:lock w:val="sdtLocked"/>
                          <w:richText/>
                        </w:sdtPr>
                        <w:sdtContent>
                          <w:r>
                            <w:rPr>
                              <w:sz w:val="22"/>
                              <w:szCs w:val="22"/>
                            </w:rPr>
                            <w:t>6</w:t>
                          </w:r>
                        </w:sdtContent>
                      </w:sdt>
                      <w:r>
                        <w:rPr>
                          <w:sz w:val="22"/>
                          <w:szCs w:val="22"/>
                        </w:rPr>
                        <w:t>. Mokiniai, turintys specialiųjų ugdymosi poreikių, formaliojo švietimo programas gali baigti per trumpesnį ar ilgesnį negu nustatytą laiką, gali mokytis su pertraukomis,</w:t>
                      </w:r>
                      <w:r>
                        <w:rPr>
                          <w:color w:val="0000FF"/>
                          <w:sz w:val="22"/>
                          <w:szCs w:val="22"/>
                        </w:rPr>
                        <w:t xml:space="preserve"> </w:t>
                      </w:r>
                      <w:r>
                        <w:rPr>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8 d."/>
                    <w:tag w:val="part_dec98bc045734339af19330b08cba51a"/>
                    <w:lock w:val="sdtLocked"/>
                    <w:richText/>
                  </w:sdtPr>
                  <w:sdtContent>
                    <w:p>
                      <w:pPr>
                        <w:ind w:firstLine="720"/>
                        <w:jc w:val="both"/>
                        <w:rPr>
                          <w:b/>
                          <w:sz w:val="22"/>
                          <w:szCs w:val="22"/>
                        </w:rPr>
                      </w:pPr>
                      <w:sdt>
                        <w:sdtPr>
                          <w:alias w:val="Numeris"/>
                          <w:tag w:val="nr_dec98bc045734339af19330b08cba51a"/>
                          <w:lock w:val="sdtLocked"/>
                          <w:richText/>
                        </w:sdtPr>
                        <w:sdtContent>
                          <w:r>
                            <w:rPr>
                              <w:sz w:val="22"/>
                              <w:szCs w:val="22"/>
                            </w:rPr>
                            <w:t>8</w:t>
                          </w:r>
                        </w:sdtContent>
                      </w:sdt>
                      <w:r>
                        <w:rPr>
                          <w:sz w:val="22"/>
                          <w:szCs w:val="22"/>
                        </w:rPr>
                        <w:t>. Vaikams ir asmenims iki 21 metų, turintiems specialiųjų ugdymosi poreikių ir ugdomiems (mokomiems) pagal ikimokyklinio, priešmokyklinio, bendrojo ugdymo, pirminio profesinio mokymo programas, ir jų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df1bb2dd7539410d82f9f5ff69d22004"/>
                    <w:lock w:val="sdtLocked"/>
                    <w:richText/>
                  </w:sdtPr>
                  <w:sdtContent>
                    <w:p>
                      <w:pPr>
                        <w:ind w:firstLine="720"/>
                        <w:jc w:val="both"/>
                        <w:rPr>
                          <w:sz w:val="22"/>
                          <w:szCs w:val="22"/>
                        </w:rPr>
                      </w:pPr>
                      <w:sdt>
                        <w:sdtPr>
                          <w:alias w:val="Numeris"/>
                          <w:tag w:val="nr_df1bb2dd7539410d82f9f5ff69d22004"/>
                          <w:lock w:val="sdtLocked"/>
                          <w:richText/>
                        </w:sdtPr>
                        <w:sdtContent>
                          <w:r>
                            <w:rPr>
                              <w:sz w:val="22"/>
                              <w:szCs w:val="22"/>
                            </w:rPr>
                            <w:t>2</w:t>
                          </w:r>
                        </w:sdtContent>
                      </w:sdt>
                      <w:r>
                        <w:rPr>
                          <w:sz w:val="22"/>
                          <w:szCs w:val="22"/>
                        </w:rPr>
                        <w:t xml:space="preserve">. Neformaliojo vaikų švietimo programas vykdo neformaliojo vaikų švietimo ir kitos švietimo įstaigos, laisvieji mokytojai, kiti švietimo teikėjai. Neformaliajam </w:t>
                      </w:r>
                      <w:r>
                        <w:rPr>
                          <w:bCs/>
                          <w:sz w:val="22"/>
                          <w:szCs w:val="22"/>
                        </w:rPr>
                        <w:t>vaikų</w:t>
                      </w:r>
                      <w:r>
                        <w:rPr>
                          <w:sz w:val="22"/>
                          <w:szCs w:val="22"/>
                        </w:rPr>
                        <w:t xml:space="preserve"> švietimui priskiriamas taip pat ir formalųjį švietimą papildantis ugdymas, </w:t>
                      </w:r>
                      <w:r>
                        <w:rPr>
                          <w:bCs/>
                          <w:sz w:val="22"/>
                          <w:szCs w:val="22"/>
                        </w:rPr>
                        <w:t>kurį vykdo muzikos, dailės, kitos menų ir sporto mokyklos</w:t>
                      </w:r>
                      <w:r>
                        <w:rPr>
                          <w:sz w:val="22"/>
                          <w:szCs w:val="22"/>
                        </w:rPr>
                        <w:t>.</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7effd27d93274f79a7cf9cdf081017b5"/>
                    <w:lock w:val="sdtLocked"/>
                    <w:richText/>
                  </w:sdtPr>
                  <w:sdtContent>
                    <w:p>
                      <w:pPr>
                        <w:ind w:firstLine="720"/>
                        <w:jc w:val="both"/>
                        <w:rPr>
                          <w:b/>
                          <w:sz w:val="22"/>
                          <w:szCs w:val="22"/>
                        </w:rPr>
                      </w:pPr>
                      <w:sdt>
                        <w:sdtPr>
                          <w:alias w:val="Numeris"/>
                          <w:tag w:val="nr_7effd27d93274f79a7cf9cdf081017b5"/>
                          <w:lock w:val="sdtLocked"/>
                          <w:richText/>
                        </w:sdtPr>
                        <w:sdtContent>
                          <w:r>
                            <w:rPr>
                              <w:sz w:val="22"/>
                              <w:szCs w:val="22"/>
                            </w:rPr>
                            <w:t>2</w:t>
                          </w:r>
                        </w:sdtContent>
                      </w:sdt>
                      <w:r>
                        <w:rPr>
                          <w:sz w:val="22"/>
                          <w:szCs w:val="22"/>
                        </w:rPr>
                        <w:t>. Specialiąją pedagoginę pagalbą asmeniui iki 21 metų teikia specialieji pedagogai, logopedai, tiflopedagogai, surdopedagogai ir kiti specialistai, kurių</w:t>
                      </w:r>
                      <w:r>
                        <w:rPr>
                          <w:spacing w:val="-5"/>
                          <w:sz w:val="22"/>
                          <w:szCs w:val="22"/>
                        </w:rPr>
                        <w:t xml:space="preserve"> išsilavinimas ir kvalifikacija atitinka švietimo ir mokslo ministro nustatytus reikalavimus. </w:t>
                      </w:r>
                      <w:r>
                        <w:rPr>
                          <w:sz w:val="22"/>
                          <w:szCs w:val="22"/>
                        </w:rPr>
                        <w:t>Specialiosios pedagoginės pagalbos teikimo asmenims iki 21 metų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cf27efc09b3347c7800170ef06d9575b"/>
                    <w:lock w:val="sdtLocked"/>
                    <w:richText/>
                  </w:sdtPr>
                  <w:sdtContent>
                    <w:p>
                      <w:pPr>
                        <w:ind w:firstLine="720"/>
                        <w:jc w:val="both"/>
                        <w:rPr>
                          <w:sz w:val="22"/>
                          <w:szCs w:val="22"/>
                        </w:rPr>
                      </w:pPr>
                      <w:sdt>
                        <w:sdtPr>
                          <w:alias w:val="Numeris"/>
                          <w:tag w:val="nr_cf27efc09b3347c7800170ef06d9575b"/>
                          <w:lock w:val="sdtLocked"/>
                          <w:richText/>
                        </w:sdtPr>
                        <w:sdtContent>
                          <w:r>
                            <w:rPr>
                              <w:sz w:val="22"/>
                              <w:szCs w:val="22"/>
                            </w:rPr>
                            <w:t>3</w:t>
                          </w:r>
                        </w:sdtContent>
                      </w:sdt>
                      <w:r>
                        <w:rPr>
                          <w:sz w:val="22"/>
                          <w:szCs w:val="22"/>
                        </w:rPr>
                        <w:t xml:space="preserve">. Savivaldybėje koordinuotai teikiamų švietimo pagalbos, socialinių ir sveikatos priežiūros paslaugų vaikams nuo gimimo iki 18 metų (turintiems didelių ir labai didelių specialiųjų ugdymosi poreikių </w:t>
                        <w:sym w:font="Symbol" w:char="F02D"/>
                        <w:t xml:space="preserve"> iki 21 metų) ir jų tėvams (globėjams, rūpintojams) koordinavimą užtikrina savivaldybės administracijos valstybės tarnautojas – tarpinstitucinio bendradarbiavimo koordinatorius, kurio kvalifikacinius reikalavimus nustato švietimo ir mokslo ministras kartu su socialinės apsaugos ir darbo ministru ir sveikatos apsaugos ministru. Tarpinstitucinio bendradarbiavimo koordinatorius:</w:t>
                      </w:r>
                    </w:p>
                    <w:sdt>
                      <w:sdtPr>
                        <w:alias w:val="23 str. 3 d. 1 p."/>
                        <w:tag w:val="part_667c9e9a48d04b2f89745d897451b309"/>
                        <w:lock w:val="sdtLocked"/>
                        <w:richText/>
                      </w:sdtPr>
                      <w:sdtContent>
                        <w:p>
                          <w:pPr>
                            <w:ind w:firstLine="720"/>
                            <w:jc w:val="both"/>
                            <w:rPr>
                              <w:sz w:val="22"/>
                              <w:szCs w:val="22"/>
                            </w:rPr>
                          </w:pPr>
                          <w:sdt>
                            <w:sdtPr>
                              <w:alias w:val="Numeris"/>
                              <w:tag w:val="nr_667c9e9a48d04b2f89745d897451b309"/>
                              <w:lock w:val="sdtLocked"/>
                              <w:richText/>
                            </w:sdtPr>
                            <w:sdtContent>
                              <w:r>
                                <w:rPr>
                                  <w:sz w:val="22"/>
                                  <w:szCs w:val="22"/>
                                </w:rPr>
                                <w:t>1</w:t>
                              </w:r>
                            </w:sdtContent>
                          </w:sdt>
                          <w:r>
                            <w:rPr>
                              <w:sz w:val="22"/>
                              <w:szCs w:val="22"/>
                            </w:rPr>
                            <w:t xml:space="preserve">) koordinuoja koordinuotai teikiamas švietimo pagalbą, socialines ir sveikatos priežiūros paslaugas vaikams ir jų atstovams pagal įstatymą savivaldybėje, nustato šios pagalbos ir paslaugų poreikį; </w:t>
                          </w:r>
                        </w:p>
                      </w:sdtContent>
                    </w:sdt>
                    <w:sdt>
                      <w:sdtPr>
                        <w:alias w:val="23 str. 3 d. 2 p."/>
                        <w:tag w:val="part_248d9242156b41cd9f55390d3e214164"/>
                        <w:lock w:val="sdtLocked"/>
                        <w:richText/>
                      </w:sdtPr>
                      <w:sdtContent>
                        <w:p>
                          <w:pPr>
                            <w:ind w:firstLine="720"/>
                            <w:jc w:val="both"/>
                            <w:rPr>
                              <w:sz w:val="22"/>
                              <w:szCs w:val="22"/>
                            </w:rPr>
                          </w:pPr>
                          <w:sdt>
                            <w:sdtPr>
                              <w:alias w:val="Numeris"/>
                              <w:tag w:val="nr_248d9242156b41cd9f55390d3e214164"/>
                              <w:lock w:val="sdtLocked"/>
                              <w:richText/>
                            </w:sdtPr>
                            <w:sdtContent>
                              <w:r>
                                <w:rPr>
                                  <w:sz w:val="22"/>
                                  <w:szCs w:val="22"/>
                                </w:rPr>
                                <w:t>2</w:t>
                              </w:r>
                            </w:sdtContent>
                          </w:sdt>
                          <w:r>
                            <w:rPr>
                              <w:sz w:val="22"/>
                              <w:szCs w:val="22"/>
                            </w:rPr>
                            <w:t xml:space="preserve">)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 </w:t>
                          </w:r>
                        </w:p>
                      </w:sdtContent>
                    </w:sdt>
                    <w:sdt>
                      <w:sdtPr>
                        <w:alias w:val="23 str. 3 d. 3 p."/>
                        <w:tag w:val="part_f665042963434c6f961ce49ed3dc7749"/>
                        <w:lock w:val="sdtLocked"/>
                        <w:richText/>
                      </w:sdtPr>
                      <w:sdtContent>
                        <w:p>
                          <w:pPr>
                            <w:ind w:firstLine="720"/>
                            <w:jc w:val="both"/>
                            <w:rPr>
                              <w:sz w:val="22"/>
                              <w:szCs w:val="22"/>
                            </w:rPr>
                          </w:pPr>
                          <w:sdt>
                            <w:sdtPr>
                              <w:alias w:val="Numeris"/>
                              <w:tag w:val="nr_f665042963434c6f961ce49ed3dc7749"/>
                              <w:lock w:val="sdtLocked"/>
                              <w:richText/>
                            </w:sdtPr>
                            <w:sdtContent>
                              <w:r>
                                <w:rPr>
                                  <w:sz w:val="22"/>
                                  <w:szCs w:val="22"/>
                                </w:rPr>
                                <w:t>3</w:t>
                              </w:r>
                            </w:sdtContent>
                          </w:sdt>
                          <w:r>
                            <w:rPr>
                              <w:sz w:val="22"/>
                              <w:szCs w:val="22"/>
                            </w:rPr>
                            <w:t>) vykdo koordinuotai teikiamų švietimo pagalbos, socialinių ir sveikatos priežiūros paslaugų prieinamumo ir kokybės stebėseną, vadovaudamasis švietimo ir mokslo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ad78f0eabf3b4494808e47120704ccd8"/>
                        <w:lock w:val="sdtLocked"/>
                        <w:richText/>
                      </w:sdtPr>
                      <w:sdtContent>
                        <w:p>
                          <w:pPr>
                            <w:ind w:firstLine="720"/>
                            <w:jc w:val="both"/>
                            <w:rPr>
                              <w:sz w:val="22"/>
                              <w:szCs w:val="22"/>
                            </w:rPr>
                          </w:pPr>
                          <w:sdt>
                            <w:sdtPr>
                              <w:alias w:val="Numeris"/>
                              <w:tag w:val="nr_ad78f0eabf3b4494808e47120704ccd8"/>
                              <w:lock w:val="sdtLocked"/>
                              <w:richText/>
                            </w:sdtPr>
                            <w:sdtContent>
                              <w:r>
                                <w:rPr>
                                  <w:sz w:val="22"/>
                                  <w:szCs w:val="22"/>
                                </w:rPr>
                                <w:t>4</w:t>
                              </w:r>
                            </w:sdtContent>
                          </w:sdt>
                          <w:r>
                            <w:rPr>
                              <w:sz w:val="22"/>
                              <w:szCs w:val="22"/>
                            </w:rPr>
                            <w:t>) informuoja vietos bendruomenę apie vaikų ir jų atstovų pagal įstatymą galimybes gauti švietimo pagalbos, socialines, sveikatos priežiūros paslaugas savivaldybėje;</w:t>
                          </w:r>
                        </w:p>
                      </w:sdtContent>
                    </w:sdt>
                    <w:sdt>
                      <w:sdtPr>
                        <w:alias w:val="23 str. 3 d. 5 p."/>
                        <w:tag w:val="part_b42a42fc0e3744f18fd01db23cf46cf3"/>
                        <w:lock w:val="sdtLocked"/>
                        <w:richText/>
                      </w:sdtPr>
                      <w:sdtContent>
                        <w:p>
                          <w:pPr>
                            <w:ind w:firstLine="720"/>
                            <w:jc w:val="both"/>
                            <w:rPr>
                              <w:sz w:val="22"/>
                              <w:szCs w:val="22"/>
                            </w:rPr>
                          </w:pPr>
                          <w:sdt>
                            <w:sdtPr>
                              <w:alias w:val="Numeris"/>
                              <w:tag w:val="nr_b42a42fc0e3744f18fd01db23cf46cf3"/>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2d1d4fc4ff854ceeb3a05b2644374d47"/>
                        <w:lock w:val="sdtLocked"/>
                        <w:richText/>
                      </w:sdtPr>
                      <w:sdtContent>
                        <w:p>
                          <w:pPr>
                            <w:ind w:firstLine="720"/>
                            <w:jc w:val="both"/>
                            <w:rPr>
                              <w:sz w:val="22"/>
                              <w:szCs w:val="22"/>
                            </w:rPr>
                          </w:pPr>
                          <w:sdt>
                            <w:sdtPr>
                              <w:alias w:val="Numeris"/>
                              <w:tag w:val="nr_2d1d4fc4ff854ceeb3a05b2644374d47"/>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37a03ac2d88a4f25bd3f24169a19a844"/>
                        <w:lock w:val="sdtLocked"/>
                        <w:richText/>
                      </w:sdtPr>
                      <w:sdtContent>
                        <w:p>
                          <w:pPr>
                            <w:ind w:firstLine="720"/>
                            <w:jc w:val="both"/>
                            <w:rPr>
                              <w:sz w:val="22"/>
                              <w:szCs w:val="22"/>
                            </w:rPr>
                          </w:pPr>
                          <w:sdt>
                            <w:sdtPr>
                              <w:alias w:val="Numeris"/>
                              <w:tag w:val="nr_37a03ac2d88a4f25bd3f24169a19a844"/>
                              <w:lock w:val="sdtLocked"/>
                              <w:richText/>
                            </w:sdtPr>
                            <w:sdtContent>
                              <w:r>
                                <w:rPr>
                                  <w:sz w:val="22"/>
                                  <w:szCs w:val="22"/>
                                </w:rPr>
                                <w:t>7</w:t>
                              </w:r>
                            </w:sdtContent>
                          </w:sdt>
                          <w:r>
                            <w:rPr>
                              <w:sz w:val="22"/>
                              <w:szCs w:val="22"/>
                            </w:rPr>
                            <w:t xml:space="preserve">) atlieka kitas teisės aktuose nustatytas funkcijas. </w:t>
                          </w:r>
                        </w:p>
                      </w:sdtContent>
                    </w:sdt>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079dc6671b074e8ca56e24dd9a67bb66"/>
                    <w:lock w:val="sdtLocked"/>
                    <w:richText/>
                  </w:sdtPr>
                  <w:sdtContent>
                    <w:p>
                      <w:pPr>
                        <w:ind w:firstLine="720"/>
                        <w:jc w:val="both"/>
                        <w:rPr>
                          <w:sz w:val="22"/>
                          <w:szCs w:val="22"/>
                        </w:rPr>
                      </w:pPr>
                      <w:sdt>
                        <w:sdtPr>
                          <w:alias w:val="Numeris"/>
                          <w:tag w:val="nr_079dc6671b074e8ca56e24dd9a67bb66"/>
                          <w:lock w:val="sdtLocked"/>
                          <w:richText/>
                        </w:sdtPr>
                        <w:sdtContent>
                          <w:r>
                            <w:rPr>
                              <w:sz w:val="22"/>
                              <w:szCs w:val="22"/>
                            </w:rPr>
                            <w:t>5</w:t>
                          </w:r>
                        </w:sdtContent>
                      </w:sdt>
                      <w:r>
                        <w:rPr>
                          <w:sz w:val="22"/>
                          <w:szCs w:val="22"/>
                        </w:rPr>
                        <w:t xml:space="preserve">. Pedagoginių darbuotojų kvalifikacijos tobulinimas yra sudedamoji neformaliojo suaugusiųjų švietimo dalis. Ne rečiau kaip kartą per ketverius metus pedagoginiai darbuotojai privalo tobulinti kvalifikaciją mokinių socialinių ir emocinių kompetencijų ugdymo srityje. Valstybinių (išskyrus aukštųjų mokyklų darbuotojus) ir savivaldybių švietimo įstaigų pedagoginių darbuotojų kvalifikacija tobulinama vadovaujantis švietimo ir mokslo ministro patvirtintais nuostatais. </w:t>
                      </w:r>
                    </w:p>
                  </w:sdtContent>
                </w:sdt>
                <w:sdt>
                  <w:sdtPr>
                    <w:alias w:val="23 str. 6 d."/>
                    <w:tag w:val="part_f4297604e4be412a81dca1acb6d3ca07"/>
                    <w:lock w:val="sdtLocked"/>
                    <w:richText/>
                  </w:sdtPr>
                  <w:sdtContent>
                    <w:p>
                      <w:pPr>
                        <w:ind w:firstLine="720"/>
                        <w:jc w:val="both"/>
                        <w:rPr>
                          <w:bCs/>
                          <w:sz w:val="22"/>
                          <w:szCs w:val="22"/>
                        </w:rPr>
                      </w:pPr>
                      <w:sdt>
                        <w:sdtPr>
                          <w:alias w:val="Numeris"/>
                          <w:tag w:val="nr_f4297604e4be412a81dca1acb6d3ca07"/>
                          <w:lock w:val="sdtLocked"/>
                          <w:richText/>
                        </w:sdtPr>
                        <w:sdtContent>
                          <w:r>
                            <w:rPr>
                              <w:sz w:val="22"/>
                              <w:szCs w:val="22"/>
                            </w:rPr>
                            <w:t>6</w:t>
                          </w:r>
                        </w:sdtContent>
                      </w:sdt>
                      <w:r>
                        <w:rPr>
                          <w:sz w:val="22"/>
                          <w:szCs w:val="22"/>
                        </w:rPr>
                        <w:t>. Kvalifikacijos tobulinimo programas įgyvendina švietimo ir mokslo ministro nustatyta tvarka patvirtinti pedagogų rengimo centrai kartu su akredituotomis kvalifikacijos tobulinimo įstaigomis.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bc479969238846b381ce0edb9fbc2350"/>
                <w:lock w:val="sdtLocked"/>
                <w:richText/>
              </w:sdtPr>
              <w:sdtContent>
                <w:p>
                  <w:pPr>
                    <w:ind w:firstLine="720"/>
                    <w:jc w:val="both"/>
                    <w:rPr>
                      <w:bCs/>
                      <w:sz w:val="22"/>
                      <w:szCs w:val="22"/>
                      <w:lang w:eastAsia="lt-LT"/>
                    </w:rPr>
                  </w:pPr>
                  <w:sdt>
                    <w:sdtPr>
                      <w:alias w:val="Numeris"/>
                      <w:tag w:val="nr_bc479969238846b381ce0edb9fbc2350"/>
                      <w:lock w:val="sdtLocked"/>
                      <w:richText/>
                    </w:sdtPr>
                    <w:sdtContent>
                      <w:r>
                        <w:rPr>
                          <w:b/>
                          <w:bCs/>
                          <w:sz w:val="22"/>
                          <w:szCs w:val="22"/>
                          <w:lang w:eastAsia="lt-LT"/>
                        </w:rPr>
                        <w:t>25</w:t>
                      </w:r>
                    </w:sdtContent>
                  </w:sdt>
                  <w:r>
                    <w:rPr>
                      <w:b/>
                      <w:bCs/>
                      <w:sz w:val="22"/>
                      <w:szCs w:val="22"/>
                      <w:lang w:eastAsia="lt-LT"/>
                    </w:rPr>
                    <w:t xml:space="preserve"> straipsnis. </w:t>
                  </w:r>
                  <w:sdt>
                    <w:sdtPr>
                      <w:alias w:val="Pavadinimas"/>
                      <w:tag w:val="title_bc479969238846b381ce0edb9fbc2350"/>
                      <w:lock w:val="sdtLocked"/>
                      <w:richText/>
                    </w:sdtPr>
                    <w:sdtContent>
                      <w:r>
                        <w:rPr>
                          <w:b/>
                          <w:bCs/>
                          <w:sz w:val="22"/>
                          <w:szCs w:val="22"/>
                          <w:lang w:eastAsia="lt-LT"/>
                        </w:rPr>
                        <w:t>Lituanistinis švietimas užsienyje ir galimybė mokytis lietuvių kalbos</w:t>
                      </w:r>
                    </w:sdtContent>
                  </w:sdt>
                </w:p>
                <w:sdt>
                  <w:sdtPr>
                    <w:alias w:val="25 str. 1 d."/>
                    <w:tag w:val="part_bcecda49fd164c97839b416665cf042d"/>
                    <w:lock w:val="sdtLocked"/>
                    <w:richText/>
                  </w:sdtPr>
                  <w:sdtContent>
                    <w:p>
                      <w:pPr>
                        <w:ind w:firstLine="720"/>
                        <w:jc w:val="both"/>
                        <w:rPr>
                          <w:sz w:val="22"/>
                          <w:szCs w:val="22"/>
                        </w:rPr>
                      </w:pPr>
                      <w:sdt>
                        <w:sdtPr>
                          <w:alias w:val="Numeris"/>
                          <w:tag w:val="nr_bcecda49fd164c97839b416665cf042d"/>
                          <w:lock w:val="sdtLocked"/>
                          <w:richText/>
                        </w:sdtPr>
                        <w:sdtContent>
                          <w:r>
                            <w:rPr>
                              <w:bCs/>
                              <w:sz w:val="22"/>
                              <w:szCs w:val="22"/>
                              <w:lang w:eastAsia="lt-LT"/>
                            </w:rPr>
                            <w:t>1</w:t>
                          </w:r>
                        </w:sdtContent>
                      </w:sdt>
                      <w:r>
                        <w:rPr>
                          <w:bCs/>
                          <w:sz w:val="22"/>
                          <w:szCs w:val="22"/>
                          <w:lang w:eastAsia="lt-LT"/>
                        </w:rPr>
                        <w:t>.</w:t>
                      </w:r>
                      <w:r>
                        <w:rPr>
                          <w:sz w:val="22"/>
                          <w:szCs w:val="22"/>
                        </w:rPr>
                        <w:t xml:space="preserve">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b646254186474ac6b2a23960f96ab4b9"/>
                    <w:lock w:val="sdtLocked"/>
                    <w:richText/>
                  </w:sdtPr>
                  <w:sdtContent>
                    <w:p>
                      <w:pPr>
                        <w:ind w:firstLine="720"/>
                        <w:jc w:val="both"/>
                        <w:rPr>
                          <w:sz w:val="22"/>
                          <w:szCs w:val="22"/>
                        </w:rPr>
                      </w:pPr>
                      <w:sdt>
                        <w:sdtPr>
                          <w:alias w:val="Numeris"/>
                          <w:tag w:val="nr_b646254186474ac6b2a23960f96ab4b9"/>
                          <w:lock w:val="sdtLocked"/>
                          <w:richText/>
                        </w:sdtPr>
                        <w:sdtContent>
                          <w:r>
                            <w:rPr>
                              <w:sz w:val="22"/>
                              <w:szCs w:val="22"/>
                            </w:rPr>
                            <w:t>2</w:t>
                          </w:r>
                        </w:sdtContent>
                      </w:sdt>
                      <w:r>
                        <w:rPr>
                          <w:sz w:val="22"/>
                          <w:szCs w:val="22"/>
                        </w:rPr>
                        <w:t>. Valstybė finansuoja ar kitaip skatina lituanistinio švietimo veiklas užsienyje, lietuvių kilmės užsieniečius ir užsieniečius, kurie mokosi lietuvių kalbos ar studijuoja lietuvių kalbą ir kultūrą.</w:t>
                      </w:r>
                    </w:p>
                  </w:sdtContent>
                </w:sdt>
                <w:sdt>
                  <w:sdtPr>
                    <w:alias w:val="25 str. 3 d."/>
                    <w:tag w:val="part_6f31f0cad20a4679aa9533d272286566"/>
                    <w:lock w:val="sdtLocked"/>
                    <w:richText/>
                  </w:sdtPr>
                  <w:sdtContent>
                    <w:p>
                      <w:pPr>
                        <w:ind w:firstLine="720"/>
                        <w:jc w:val="both"/>
                        <w:rPr>
                          <w:color w:val="000000"/>
                          <w:sz w:val="22"/>
                          <w:szCs w:val="22"/>
                        </w:rPr>
                      </w:pPr>
                      <w:sdt>
                        <w:sdtPr>
                          <w:alias w:val="Numeris"/>
                          <w:tag w:val="nr_6f31f0cad20a4679aa9533d272286566"/>
                          <w:lock w:val="sdtLocked"/>
                          <w:richText/>
                        </w:sdtPr>
                        <w:sdtContent>
                          <w:r>
                            <w:rPr>
                              <w:color w:val="000000"/>
                              <w:sz w:val="22"/>
                              <w:szCs w:val="22"/>
                            </w:rPr>
                            <w:t>3</w:t>
                          </w:r>
                        </w:sdtContent>
                      </w:sdt>
                      <w:r>
                        <w:rPr>
                          <w:color w:val="000000"/>
                          <w:sz w:val="22"/>
                          <w:szCs w:val="22"/>
                        </w:rPr>
                        <w:t>. Pagal Lietuvos Respublikos Vyriausybės (toliau – Vyriausybė) ar jos įgaliotos (įgaliotų) institucijos (institucijų) programą skiriama lėšų</w:t>
                      </w:r>
                      <w:r>
                        <w:rPr>
                          <w:b/>
                          <w:bCs/>
                          <w:color w:val="000000"/>
                          <w:sz w:val="22"/>
                          <w:szCs w:val="22"/>
                        </w:rPr>
                        <w:t xml:space="preserve"> </w:t>
                      </w:r>
                      <w:r>
                        <w:rPr>
                          <w:color w:val="000000"/>
                          <w:sz w:val="22"/>
                          <w:szCs w:val="22"/>
                        </w:rPr>
                        <w:t>švietimo įstaigoms ir lituanistikos (baltistikos) centrams užsienyje, kuriuose mokoma lietuvių kalbos ar lietuvių kalba (toliau – lituanistinio švietimo įstaiga). Lituanistinio švietimo įstaigoms užsienyje valstybės turtas gali būti perduodamas panaudos pagrindais.</w:t>
                      </w:r>
                    </w:p>
                  </w:sdtContent>
                </w:sdt>
                <w:sdt>
                  <w:sdtPr>
                    <w:alias w:val="25 str. 4 d."/>
                    <w:tag w:val="part_ab3b0e3e555043eca0baad63802c6a33"/>
                    <w:lock w:val="sdtLocked"/>
                    <w:richText/>
                  </w:sdtPr>
                  <w:sdtContent>
                    <w:p>
                      <w:pPr>
                        <w:ind w:firstLine="720"/>
                        <w:jc w:val="both"/>
                        <w:rPr>
                          <w:sz w:val="22"/>
                          <w:szCs w:val="22"/>
                        </w:rPr>
                      </w:pPr>
                      <w:sdt>
                        <w:sdtPr>
                          <w:alias w:val="Numeris"/>
                          <w:tag w:val="nr_ab3b0e3e555043eca0baad63802c6a33"/>
                          <w:lock w:val="sdtLocked"/>
                          <w:richText/>
                        </w:sdtPr>
                        <w:sdtContent>
                          <w:r>
                            <w:rPr>
                              <w:sz w:val="22"/>
                              <w:szCs w:val="22"/>
                            </w:rPr>
                            <w:t>4</w:t>
                          </w:r>
                        </w:sdtContent>
                      </w:sdt>
                      <w:r>
                        <w:rPr>
                          <w:sz w:val="22"/>
                          <w:szCs w:val="22"/>
                        </w:rPr>
                        <w:t>. Švietimo ir mokslo ministro nustatyta tvarka sudaromos galimybės lietuvių kilmės užsieniečiams ir išeiviams mokytis lietuvių kalba Lietuvos Respublikos mokyklose. Išeiviais laikomi Lietuvos Respublikos piliečiai, ne mažiau kaip 3 metus gyvenantys užsienyje, arba užsienio valstybių piliečiai, netekę Lietuvos Respublikos pilietybės. Lietuvių kilmės užsieniečiu laikomas užsienietis, kurio tėvai ar seneliai arba vienas iš tėvų ar senelių yra ar buvo lietuviai ir pats asmuo pripažįsta save lietuviu.</w:t>
                      </w:r>
                    </w:p>
                  </w:sdtContent>
                </w:sdt>
                <w:sdt>
                  <w:sdtPr>
                    <w:alias w:val="25 str. 5 d."/>
                    <w:tag w:val="part_2c3a086cbe4e49be92b3de24180fd10b"/>
                    <w:lock w:val="sdtLocked"/>
                    <w:richText/>
                  </w:sdtPr>
                  <w:sdtContent>
                    <w:p>
                      <w:pPr>
                        <w:ind w:firstLine="720"/>
                        <w:jc w:val="both"/>
                        <w:rPr>
                          <w:b/>
                          <w:sz w:val="22"/>
                          <w:szCs w:val="22"/>
                        </w:rPr>
                      </w:pPr>
                      <w:sdt>
                        <w:sdtPr>
                          <w:alias w:val="Numeris"/>
                          <w:tag w:val="nr_2c3a086cbe4e49be92b3de24180fd10b"/>
                          <w:lock w:val="sdtLocked"/>
                          <w:richText/>
                        </w:sdtPr>
                        <w:sdtContent>
                          <w:r>
                            <w:rPr>
                              <w:sz w:val="22"/>
                              <w:szCs w:val="22"/>
                            </w:rPr>
                            <w:t>5</w:t>
                          </w:r>
                        </w:sdtContent>
                      </w:sdt>
                      <w:r>
                        <w:rPr>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ir mokslo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ddf35a580884ce5a22c73611cea1ed1"/>
                        <w:lock w:val="sdtLocked"/>
                        <w:richText/>
                      </w:sdtPr>
                      <w:sdtContent>
                        <w:p>
                          <w:pPr>
                            <w:ind w:firstLine="720"/>
                            <w:jc w:val="both"/>
                            <w:rPr>
                              <w:sz w:val="22"/>
                              <w:szCs w:val="22"/>
                            </w:rPr>
                          </w:pPr>
                          <w:sdt>
                            <w:sdtPr>
                              <w:alias w:val="Numeris"/>
                              <w:tag w:val="nr_bddf35a580884ce5a22c73611cea1ed1"/>
                              <w:lock w:val="sdtLocked"/>
                              <w:richText/>
                            </w:sdtPr>
                            <w:sdtContent>
                              <w:r>
                                <w:rPr>
                                  <w:sz w:val="22"/>
                                  <w:szCs w:val="22"/>
                                </w:rPr>
                                <w:t>1</w:t>
                              </w:r>
                            </w:sdtContent>
                          </w:sdt>
                          <w:r>
                            <w:rPr>
                              <w:sz w:val="22"/>
                              <w:szCs w:val="22"/>
                            </w:rPr>
                            <w:t>) Priešmokyklinio ugdymo programoje ne mažiau kaip 4 valandos per savaitę skiriamos ugdymui lietuvių kalba. Ikimokyklinio ugdymo programos dalis tėvų (globėjų, rūpintojų) pageidavimu gali būti vykdoma lietuvių kalba;</w:t>
                          </w:r>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579897b54bab419f90ac66efcff8795f"/>
                    <w:lock w:val="sdtLocked"/>
                    <w:richText/>
                  </w:sdtPr>
                  <w:sdtContent>
                    <w:p>
                      <w:pPr>
                        <w:ind w:firstLine="720"/>
                        <w:jc w:val="both"/>
                      </w:pPr>
                      <w:sdt>
                        <w:sdtPr>
                          <w:alias w:val="Numeris"/>
                          <w:tag w:val="nr_579897b54bab419f90ac66efcff8795f"/>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r>
                        <w:rPr>
                          <w:b/>
                          <w:sz w:val="22"/>
                          <w:szCs w:val="22"/>
                        </w:rPr>
                        <w:t xml:space="preserve"> </w:t>
                      </w:r>
                      <w:r>
                        <w:rPr>
                          <w:sz w:val="22"/>
                          <w:szCs w:val="22"/>
                        </w:rPr>
                        <w:t>Mokinių vežimo mokykliniu autobusu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e08f2f9b487445d9adf3ae9731b189c7"/>
                    <w:lock w:val="sdtLocked"/>
                    <w:richText/>
                  </w:sdtPr>
                  <w:sdtContent>
                    <w:p>
                      <w:pPr>
                        <w:ind w:firstLine="720"/>
                        <w:jc w:val="both"/>
                        <w:rPr>
                          <w:sz w:val="22"/>
                          <w:szCs w:val="22"/>
                        </w:rPr>
                      </w:pPr>
                      <w:sdt>
                        <w:sdtPr>
                          <w:alias w:val="Numeris"/>
                          <w:tag w:val="nr_e08f2f9b487445d9adf3ae9731b189c7"/>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d6cc81382f034fcba0e2e7aa64beb054"/>
                    <w:lock w:val="sdtLocked"/>
                    <w:richText/>
                  </w:sdtPr>
                  <w:sdtContent>
                    <w:p>
                      <w:pPr>
                        <w:ind w:firstLine="720"/>
                        <w:jc w:val="both"/>
                        <w:textAlignment w:val="baseline"/>
                        <w:rPr>
                          <w:bCs/>
                          <w:sz w:val="22"/>
                          <w:szCs w:val="22"/>
                        </w:rPr>
                      </w:pPr>
                      <w:sdt>
                        <w:sdtPr>
                          <w:alias w:val="Numeris"/>
                          <w:tag w:val="nr_d6cc81382f034fcba0e2e7aa64beb054"/>
                          <w:lock w:val="sdtLocked"/>
                          <w:richText/>
                        </w:sdtPr>
                        <w:sdtContent>
                          <w:r>
                            <w:rPr>
                              <w:bCs/>
                              <w:color w:val="000000"/>
                              <w:sz w:val="22"/>
                              <w:szCs w:val="22"/>
                              <w:lang w:eastAsia="lt-LT"/>
                            </w:rPr>
                            <w:t>5</w:t>
                          </w:r>
                        </w:sdtContent>
                      </w:sdt>
                      <w:r>
                        <w:rPr>
                          <w:bCs/>
                          <w:color w:val="000000"/>
                          <w:sz w:val="22"/>
                          <w:szCs w:val="22"/>
                          <w:lang w:eastAsia="lt-LT"/>
                        </w:rPr>
                        <w:t>. 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švietimo įstaigos vadovo metų veiklos ataskaitą. Profesinio mokymo įstaigos taryba svarsto profesinio mokymo įstaigos vadovo metų veiklos ataskaitą.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01e7bccfba924a018490c1721f8f2571"/>
                    <w:lock w:val="sdtLocked"/>
                    <w:richText/>
                  </w:sdtPr>
                  <w:sdtContent>
                    <w:p>
                      <w:pPr>
                        <w:ind w:firstLine="720"/>
                        <w:jc w:val="both"/>
                        <w:rPr>
                          <w:sz w:val="22"/>
                          <w:szCs w:val="22"/>
                        </w:rPr>
                      </w:pPr>
                      <w:sdt>
                        <w:sdtPr>
                          <w:alias w:val="Numeris"/>
                          <w:tag w:val="nr_01e7bccfba924a018490c1721f8f2571"/>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Mokymosi pasiekimų vertinimo paskirtis – padėti mokiniui pasitikrinti mokymosi pažangą, nustatyti jo pasiekimus ir, palyginus su bendrosiose programose nustatytais pasiekimų lygiais ar (ir) profesiniais standartais, padėti priimti sprendimus dėl tolesnio mokymosi ar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8ba40932b48b4903addaf08869136e40"/>
                    <w:lock w:val="sdtLocked"/>
                    <w:richText/>
                  </w:sdtPr>
                  <w:sdtContent>
                    <w:p>
                      <w:pPr>
                        <w:ind w:firstLine="720"/>
                        <w:jc w:val="both"/>
                        <w:rPr>
                          <w:sz w:val="22"/>
                          <w:szCs w:val="22"/>
                        </w:rPr>
                      </w:pPr>
                      <w:sdt>
                        <w:sdtPr>
                          <w:alias w:val="Numeris"/>
                          <w:tag w:val="nr_8ba40932b48b4903addaf08869136e40"/>
                          <w:lock w:val="sdtLocked"/>
                          <w:richText/>
                        </w:sdtPr>
                        <w:sdtContent>
                          <w:r>
                            <w:rPr>
                              <w:sz w:val="22"/>
                              <w:szCs w:val="22"/>
                              <w:lang w:eastAsia="lt-LT"/>
                            </w:rPr>
                            <w:t>7</w:t>
                          </w:r>
                        </w:sdtContent>
                      </w:sdt>
                      <w:r>
                        <w:rPr>
                          <w:sz w:val="22"/>
                          <w:szCs w:val="22"/>
                          <w:lang w:eastAsia="lt-LT"/>
                        </w:rPr>
                        <w:t>. Gimnazijos tipui priskiriamos mokyklos, vykdančios švietimo ir mokslo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pagal Vyriausybės patvirtintus kriterijus priskirta prie miesto pakraščio mokyklų;</w:t>
                      </w:r>
                      <w:r>
                        <w:rPr>
                          <w:bCs/>
                          <w:sz w:val="22"/>
                          <w:szCs w:val="22"/>
                          <w:lang w:eastAsia="lt-LT"/>
                        </w:rPr>
                        <w:t xml:space="preserve"> </w:t>
                      </w:r>
                      <w:r>
                        <w:rPr>
                          <w:sz w:val="22"/>
                          <w:szCs w:val="22"/>
                          <w:lang w:eastAsia="lt-LT"/>
                        </w:rPr>
                        <w:t>pasienio ruože</w:t>
                      </w:r>
                      <w:r>
                        <w:rPr>
                          <w:b/>
                          <w:bCs/>
                          <w:sz w:val="22"/>
                          <w:szCs w:val="22"/>
                          <w:lang w:eastAsia="lt-LT"/>
                        </w:rPr>
                        <w:t xml:space="preserve"> </w:t>
                      </w:r>
                      <w:r>
                        <w:rPr>
                          <w:sz w:val="22"/>
                          <w:szCs w:val="22"/>
                          <w:lang w:eastAsia="lt-LT"/>
                        </w:rPr>
                        <w:t>esanti bendrojo ugdymo mokykla;</w:t>
                      </w:r>
                      <w:r>
                        <w:rPr>
                          <w:b/>
                          <w:bCs/>
                          <w:sz w:val="22"/>
                          <w:szCs w:val="22"/>
                          <w:lang w:eastAsia="lt-LT"/>
                        </w:rPr>
                        <w:t xml:space="preserve"> </w:t>
                      </w:r>
                      <w:r>
                        <w:rPr>
                          <w:sz w:val="22"/>
                          <w:szCs w:val="22"/>
                          <w:lang w:eastAsia="lt-LT"/>
                        </w:rPr>
                        <w:t>nevalstybinė mokykla; mokykla, skirta</w:t>
                      </w:r>
                      <w:r>
                        <w:rPr>
                          <w:b/>
                          <w:bCs/>
                          <w:sz w:val="22"/>
                          <w:szCs w:val="22"/>
                          <w:lang w:eastAsia="lt-LT"/>
                        </w:rPr>
                        <w:t xml:space="preserve"> </w:t>
                      </w:r>
                      <w:r>
                        <w:rPr>
                          <w:sz w:val="22"/>
                          <w:szCs w:val="22"/>
                          <w:lang w:eastAsia="lt-LT"/>
                        </w:rPr>
                        <w:t xml:space="preserve">šalies (regiono) mokiniams, turintiems specialiųjų ugdymosi poreikių; mokykla, vykdanti specializuoto ugdymo krypties programą, kuriai reikalingas ugdymo nuoseklumas, mokykla, kurioje ne mažiau kaip 15 procentų visų mokinių yra </w:t>
                      </w:r>
                      <w:r>
                        <w:rPr>
                          <w:sz w:val="22"/>
                          <w:szCs w:val="22"/>
                        </w:rPr>
                        <w:t>didelių ir labai didelių specialiųjų ugdymosi poreikių ir (ar) vidutinį ir sunkų neįgalumą turintys mokiniai</w:t>
                      </w:r>
                      <w:r>
                        <w:rPr>
                          <w:sz w:val="22"/>
                          <w:szCs w:val="22"/>
                          <w:lang w:eastAsia="lt-LT"/>
                        </w:rPr>
                        <w:t xml:space="preserve"> ir kuri atitinka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c6e84ac05a6944daa2cd7e25f782aba0"/>
                    <w:lock w:val="sdtLocked"/>
                    <w:richText/>
                  </w:sdtPr>
                  <w:sdtContent>
                    <w:p>
                      <w:pPr>
                        <w:ind w:firstLine="720"/>
                        <w:jc w:val="both"/>
                      </w:pPr>
                      <w:sdt>
                        <w:sdtPr>
                          <w:alias w:val="Numeris"/>
                          <w:tag w:val="nr_c6e84ac05a6944daa2cd7e25f782aba0"/>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Mokslo metų pradžią ir trukmę pagal priešmokyklinio ugdymo programas, bendrojo ugdymo programas, pirminio ir tęstinio profesinio mokymo programas nustato švietimo ir mokslo 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46d7e7fecc344e11b1c2ea1e3ec82873"/>
                    <w:lock w:val="sdtLocked"/>
                    <w:richText/>
                  </w:sdtPr>
                  <w:sdtContent>
                    <w:p>
                      <w:pPr>
                        <w:ind w:firstLine="720"/>
                        <w:jc w:val="both"/>
                        <w:rPr>
                          <w:sz w:val="22"/>
                          <w:szCs w:val="22"/>
                        </w:rPr>
                      </w:pPr>
                      <w:sdt>
                        <w:sdtPr>
                          <w:alias w:val="Numeris"/>
                          <w:tag w:val="nr_46d7e7fecc344e11b1c2ea1e3ec82873"/>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Savivaldybės taryba neformaliojo švietimo mokyklas (biudžetines įstaigas) reorganizuoja, likviduoja ar pertvarko savarankiškai, bendrojo ugdymo mokyklas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 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f1a3c6a75276478ba527f7308a9437a8"/>
                        <w:lock w:val="sdtLocked"/>
                        <w:richText/>
                      </w:sdtPr>
                      <w:sdtContent>
                        <w:p>
                          <w:pPr>
                            <w:tabs>
                              <w:tab w:val="left" w:pos="1134"/>
                            </w:tabs>
                            <w:ind w:firstLine="720"/>
                            <w:jc w:val="both"/>
                          </w:pPr>
                          <w:sdt>
                            <w:sdtPr>
                              <w:alias w:val="Numeris"/>
                              <w:tag w:val="nr_f1a3c6a75276478ba527f7308a9437a8"/>
                              <w:lock w:val="sdtLocked"/>
                              <w:richText/>
                            </w:sdtPr>
                            <w:sdtContent>
                              <w:r>
                                <w:rPr>
                                  <w:sz w:val="22"/>
                                  <w:szCs w:val="22"/>
                                </w:rPr>
                                <w:t>6</w:t>
                              </w:r>
                            </w:sdtContent>
                          </w:sdt>
                          <w:r>
                            <w:rPr>
                              <w:sz w:val="22"/>
                              <w:szCs w:val="22"/>
                            </w:rPr>
                            <w:t>) 5 metų sulaukusį vaiką leisti mokytis pagal priešmokyklinio ugdymo programą, o 6 metų sulaukusį vaiką – pagal pradinio ugdymo programą;</w:t>
                          </w:r>
                          <w:r>
                            <w:rPr>
                              <w:color w:val="1F497D"/>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7022576ef1b14191a996fd53f65b647f"/>
                        <w:lock w:val="sdtLocked"/>
                        <w:richText/>
                      </w:sdtPr>
                      <w:sdtContent>
                        <w:p>
                          <w:pPr>
                            <w:ind w:firstLine="720"/>
                            <w:jc w:val="both"/>
                            <w:rPr>
                              <w:sz w:val="22"/>
                              <w:szCs w:val="22"/>
                            </w:rPr>
                          </w:pPr>
                          <w:sdt>
                            <w:sdtPr>
                              <w:alias w:val="Numeris"/>
                              <w:tag w:val="nr_7022576ef1b14191a996fd53f65b647f"/>
                              <w:lock w:val="sdtLocked"/>
                              <w:richText/>
                            </w:sdtPr>
                            <w:sdtContent>
                              <w:r>
                                <w:rPr>
                                  <w:sz w:val="22"/>
                                  <w:szCs w:val="22"/>
                                </w:rPr>
                                <w:t>9</w:t>
                              </w:r>
                            </w:sdtContent>
                          </w:sdt>
                          <w:r>
                            <w:rPr>
                              <w:sz w:val="22"/>
                              <w:szCs w:val="22"/>
                            </w:rPr>
                            <w:t>)</w:t>
                          </w:r>
                          <w:r>
                            <w:rPr>
                              <w:b/>
                              <w:sz w:val="22"/>
                              <w:szCs w:val="22"/>
                            </w:rPr>
                            <w:t xml:space="preserve"> </w:t>
                          </w:r>
                          <w:r>
                            <w:rPr>
                              <w:sz w:val="22"/>
                              <w:szCs w:val="22"/>
                            </w:rPr>
                            <w:t>naudotis kitų įstatymų nustatytomis teisėmis.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ca73a00b42be435fbedb6713502ad00e"/>
                        <w:lock w:val="sdtLocked"/>
                        <w:richText/>
                      </w:sdtPr>
                      <w:sdtContent>
                        <w:p>
                          <w:pPr>
                            <w:ind w:firstLine="720"/>
                            <w:jc w:val="both"/>
                          </w:pPr>
                          <w:sdt>
                            <w:sdtPr>
                              <w:alias w:val="Numeris"/>
                              <w:tag w:val="nr_ca73a00b42be435fbedb6713502ad00e"/>
                              <w:lock w:val="sdtLocked"/>
                              <w:richText/>
                            </w:sdtPr>
                            <w:sdtContent>
                              <w:r>
                                <w:rPr>
                                  <w:sz w:val="22"/>
                                  <w:szCs w:val="22"/>
                                </w:rPr>
                                <w:t>1</w:t>
                              </w:r>
                            </w:sdtContent>
                          </w:sdt>
                          <w:r>
                            <w:rPr>
                              <w:sz w:val="22"/>
                              <w:szCs w:val="22"/>
                            </w:rPr>
                            <w:t>) vaiką, kuriam tais kalendoriniais metais sueina 6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0b5526643fd34772b465aebade178708"/>
                        <w:lock w:val="sdtLocked"/>
                        <w:richText/>
                      </w:sdtPr>
                      <w:sdtContent>
                        <w:p>
                          <w:pPr>
                            <w:ind w:firstLine="720"/>
                            <w:jc w:val="both"/>
                            <w:rPr>
                              <w:sz w:val="22"/>
                              <w:szCs w:val="22"/>
                            </w:rPr>
                          </w:pPr>
                          <w:sdt>
                            <w:sdtPr>
                              <w:alias w:val="Numeris"/>
                              <w:tag w:val="nr_0b5526643fd34772b465aebade178708"/>
                              <w:lock w:val="sdtLocked"/>
                              <w:richText/>
                            </w:sdtPr>
                            <w:sdtContent>
                              <w:r>
                                <w:rPr>
                                  <w:color w:val="000000"/>
                                  <w:sz w:val="22"/>
                                  <w:szCs w:val="22"/>
                                </w:rPr>
                                <w:t>4</w:t>
                              </w:r>
                            </w:sdtContent>
                          </w:sdt>
                          <w:r>
                            <w:rPr>
                              <w:color w:val="000000"/>
                              <w:sz w:val="22"/>
                              <w:szCs w:val="22"/>
                            </w:rPr>
                            <w:t xml:space="preserve">) </w:t>
                          </w:r>
                          <w:r>
                            <w:rPr>
                              <w:sz w:val="22"/>
                              <w:szCs w:val="22"/>
                            </w:rPr>
                            <w:t>tobulinti savo kvalifikaciją, socialines ir emocines kompetencijas</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 d."/>
                    <w:tag w:val="part_68890b9db72742fcadee634ffb0f1a11"/>
                    <w:lock w:val="sdtLocked"/>
                    <w:richText/>
                  </w:sdtPr>
                  <w:sdtContent>
                    <w:p>
                      <w:pPr>
                        <w:ind w:firstLine="720"/>
                        <w:jc w:val="both"/>
                        <w:rPr>
                          <w:sz w:val="22"/>
                          <w:szCs w:val="22"/>
                        </w:rPr>
                      </w:pPr>
                      <w:sdt>
                        <w:sdtPr>
                          <w:alias w:val="Numeris"/>
                          <w:tag w:val="nr_68890b9db72742fcadee634ffb0f1a11"/>
                          <w:lock w:val="sdtLocked"/>
                          <w:richText/>
                        </w:sdtPr>
                        <w:sdtContent>
                          <w:r>
                            <w:rPr>
                              <w:bCs/>
                              <w:sz w:val="22"/>
                              <w:szCs w:val="22"/>
                              <w:lang w:eastAsia="lt-LT"/>
                            </w:rPr>
                            <w:t>5</w:t>
                          </w:r>
                        </w:sdtContent>
                      </w:sdt>
                      <w:r>
                        <w:rPr>
                          <w:bCs/>
                          <w:sz w:val="22"/>
                          <w:szCs w:val="22"/>
                          <w:lang w:eastAsia="lt-LT"/>
                        </w:rPr>
                        <w:t>. Švietimo ir mokslo ministro įgaliotai įstaigai nustačius, kad švietimo įstaigoje nėra sudarytos sąlygos užtikrinti švietimo kokybę laiduojantį valdymą, švietimo ir mokslo ministras per 20 darbo dienų nuo atlikto švietimo įstaigos vadovo metų veiklos ataskaitos įvertinimo dienos kreipiasi į savininko teises ir pareigas įgyvendinančią instituciją (dalyvių susirinkimą) dėl pakartotinio švietimo įstaigos vadovo metų veiklos ataskaitos vertinimo.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c6552ddc1f844ddf8f3a1fe95e5eadf0"/>
                    <w:lock w:val="sdtLocked"/>
                    <w:richText/>
                  </w:sdtPr>
                  <w:sdtContent>
                    <w:p>
                      <w:pPr>
                        <w:ind w:firstLine="720"/>
                        <w:jc w:val="both"/>
                        <w:rPr>
                          <w:sz w:val="22"/>
                          <w:szCs w:val="22"/>
                        </w:rPr>
                      </w:pPr>
                      <w:sdt>
                        <w:sdtPr>
                          <w:alias w:val="Numeris"/>
                          <w:tag w:val="nr_c6552ddc1f844ddf8f3a1fe95e5eadf0"/>
                          <w:lock w:val="sdtLocked"/>
                          <w:richText/>
                        </w:sdtPr>
                        <w:sdtContent>
                          <w:r>
                            <w:rPr>
                              <w:sz w:val="22"/>
                              <w:szCs w:val="22"/>
                            </w:rPr>
                            <w:t>1</w:t>
                          </w:r>
                        </w:sdtContent>
                      </w:sdt>
                      <w:r>
                        <w:rPr>
                          <w:sz w:val="22"/>
                          <w:szCs w:val="22"/>
                        </w:rPr>
                        <w:t>. Švietimo planavimo paskirtis – įvertinus švietimo būklę ir atsižvelgus į visuomenės švietimo poreikius, nustatyti ilgalaikius ir trumpalaikius švietimo tikslus ir uždavinius, apibrėžti prioritetus ir priemones uždaviniams vykdyti.</w:t>
                      </w:r>
                    </w:p>
                  </w:sdtContent>
                </w:sdt>
                <w:sdt>
                  <w:sdtPr>
                    <w:alias w:val="54 str. 2 d."/>
                    <w:tag w:val="part_148564ad0b6d4ae0ac650191ec3e644d"/>
                    <w:lock w:val="sdtLocked"/>
                    <w:richText/>
                  </w:sdtPr>
                  <w:sdtContent>
                    <w:p>
                      <w:pPr>
                        <w:ind w:firstLine="720"/>
                        <w:jc w:val="both"/>
                        <w:rPr>
                          <w:b/>
                          <w:sz w:val="22"/>
                          <w:szCs w:val="22"/>
                        </w:rPr>
                      </w:pPr>
                      <w:sdt>
                        <w:sdtPr>
                          <w:alias w:val="Numeris"/>
                          <w:tag w:val="nr_148564ad0b6d4ae0ac650191ec3e644d"/>
                          <w:lock w:val="sdtLocked"/>
                          <w:richText/>
                        </w:sdtPr>
                        <w:sdtContent>
                          <w:r>
                            <w:rPr>
                              <w:sz w:val="22"/>
                              <w:szCs w:val="22"/>
                            </w:rPr>
                            <w:t>2</w:t>
                          </w:r>
                        </w:sdtContent>
                      </w:sdt>
                      <w:r>
                        <w:rPr>
                          <w:sz w:val="22"/>
                          <w:szCs w:val="22"/>
                        </w:rPr>
                        <w:t>.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Pr>
                          <w:b/>
                          <w:sz w:val="22"/>
                          <w:szCs w:val="22"/>
                        </w:rPr>
                        <w:t xml:space="preserve"> </w:t>
                      </w:r>
                    </w:p>
                  </w:sdtContent>
                </w:sdt>
                <w:sdt>
                  <w:sdtPr>
                    <w:alias w:val="54 str. 3 d."/>
                    <w:tag w:val="part_6f4dbe0ecafb4aff8f1d09e539980c14"/>
                    <w:lock w:val="sdtLocked"/>
                    <w:richText/>
                  </w:sdtPr>
                  <w:sdtContent>
                    <w:p>
                      <w:pPr>
                        <w:ind w:firstLine="720"/>
                        <w:jc w:val="both"/>
                        <w:rPr>
                          <w:sz w:val="22"/>
                          <w:szCs w:val="22"/>
                        </w:rPr>
                      </w:pPr>
                      <w:sdt>
                        <w:sdtPr>
                          <w:alias w:val="Numeris"/>
                          <w:tag w:val="nr_6f4dbe0ecafb4aff8f1d09e539980c14"/>
                          <w:lock w:val="sdtLocked"/>
                          <w:richText/>
                        </w:sdtPr>
                        <w:sdtContent>
                          <w:r>
                            <w:rPr>
                              <w:sz w:val="22"/>
                              <w:szCs w:val="22"/>
                            </w:rPr>
                            <w:t>3</w:t>
                          </w:r>
                        </w:sdtContent>
                      </w:sdt>
                      <w:r>
                        <w:rPr>
                          <w:sz w:val="22"/>
                          <w:szCs w:val="22"/>
                        </w:rPr>
                        <w:t xml:space="preserve">. Savivaldybės, įgyvendindamos Valstybinę švietimo strategiją, nustato ilgalaikius švietimo plėtros tikslus ir priemones jiems pasiekti. </w:t>
                      </w:r>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723752c46ded418580e6c5d907b41c63"/>
                        <w:lock w:val="sdtLocked"/>
                        <w:richText/>
                      </w:sdtPr>
                      <w:sdtContent>
                        <w:p>
                          <w:pPr>
                            <w:ind w:firstLine="720"/>
                            <w:jc w:val="both"/>
                            <w:rPr>
                              <w:sz w:val="22"/>
                              <w:szCs w:val="22"/>
                            </w:rPr>
                          </w:pPr>
                          <w:sdt>
                            <w:sdtPr>
                              <w:alias w:val="Numeris"/>
                              <w:tag w:val="nr_723752c46ded418580e6c5d907b41c63"/>
                              <w:lock w:val="sdtLocked"/>
                              <w:richText/>
                            </w:sdtPr>
                            <w:sdtContent>
                              <w:r>
                                <w:rPr>
                                  <w:sz w:val="22"/>
                                  <w:szCs w:val="22"/>
                                </w:rPr>
                                <w:t>1</w:t>
                              </w:r>
                            </w:sdtContent>
                          </w:sdt>
                          <w:r>
                            <w:rPr>
                              <w:sz w:val="22"/>
                              <w:szCs w:val="22"/>
                            </w:rPr>
                            <w:t>)</w:t>
                          </w:r>
                          <w:r>
                            <w:rPr>
                              <w:b/>
                              <w:sz w:val="22"/>
                              <w:szCs w:val="22"/>
                            </w:rPr>
                            <w:t xml:space="preserve"> </w:t>
                          </w:r>
                          <w:r>
                            <w:rPr>
                              <w:sz w:val="22"/>
                              <w:szCs w:val="22"/>
                            </w:rPr>
                            <w:t>vykdo švietimą reglamentuojančius įstatymus, Respublikos Prezidento dekretus ir Seimo nutarimus, ilgalaikes valstybines švietimo programas, Vyriausybės programą švietimo srityje, tvirtina jos įgyvendinimo programas;</w:t>
                          </w:r>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3800b4c496d4de48514ac53a1630c80"/>
                        <w:lock w:val="sdtLocked"/>
                        <w:richText/>
                      </w:sdtPr>
                      <w:sdtContent>
                        <w:p>
                          <w:pPr>
                            <w:ind w:firstLine="720"/>
                            <w:jc w:val="both"/>
                            <w:rPr>
                              <w:sz w:val="22"/>
                              <w:szCs w:val="22"/>
                            </w:rPr>
                          </w:pPr>
                          <w:sdt>
                            <w:sdtPr>
                              <w:alias w:val="Numeris"/>
                              <w:tag w:val="nr_e3800b4c496d4de48514ac53a1630c80"/>
                              <w:lock w:val="sdtLocked"/>
                              <w:richText/>
                            </w:sdtPr>
                            <w:sdtContent>
                              <w:r>
                                <w:rPr>
                                  <w:sz w:val="22"/>
                                  <w:szCs w:val="22"/>
                                </w:rPr>
                                <w:t>4</w:t>
                              </w:r>
                            </w:sdtContent>
                          </w:sdt>
                          <w:r>
                            <w:rPr>
                              <w:sz w:val="22"/>
                              <w:szCs w:val="22"/>
                            </w:rPr>
                            <w:t>) paveda jai pavaldžioms vykdomosios valdžios institucijoms rengti Valstybinę švietimo strategiją, atsako už Valstybinės švietimo strategijos ir Vyriausybės programos švietimo srityje įgyvendinimą.</w:t>
                          </w:r>
                        </w:p>
                        <w:p>
                          <w:pPr>
                            <w:ind w:firstLine="720"/>
                            <w:jc w:val="both"/>
                            <w:rPr>
                              <w:sz w:val="22"/>
                              <w:szCs w:val="22"/>
                            </w:rPr>
                          </w:pPr>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9 p."/>
                        <w:tag w:val="part_0e697df403784d0cb9cdf7859578a62d"/>
                        <w:lock w:val="sdtLocked"/>
                        <w:richText/>
                      </w:sdtPr>
                      <w:sdtContent>
                        <w:p>
                          <w:pPr>
                            <w:ind w:firstLine="720"/>
                            <w:jc w:val="both"/>
                            <w:textAlignment w:val="baseline"/>
                            <w:rPr>
                              <w:color w:val="000000"/>
                              <w:sz w:val="22"/>
                              <w:szCs w:val="22"/>
                            </w:rPr>
                          </w:pPr>
                          <w:sdt>
                            <w:sdtPr>
                              <w:alias w:val="Numeris"/>
                              <w:tag w:val="nr_0e697df403784d0cb9cdf7859578a62d"/>
                              <w:lock w:val="sdtLocked"/>
                              <w:richText/>
                            </w:sdtPr>
                            <w:sdtContent>
                              <w:r>
                                <w:rPr>
                                  <w:bCs/>
                                  <w:color w:val="000000"/>
                                  <w:sz w:val="22"/>
                                  <w:szCs w:val="22"/>
                                  <w:lang w:eastAsia="lt-LT"/>
                                </w:rPr>
                                <w:t>9</w:t>
                              </w:r>
                            </w:sdtContent>
                          </w:sdt>
                          <w:r>
                            <w:rPr>
                              <w:bCs/>
                              <w:color w:val="000000"/>
                              <w:sz w:val="22"/>
                              <w:szCs w:val="22"/>
                              <w:lang w:eastAsia="lt-LT"/>
                            </w:rPr>
                            <w:t>) organizuoti ir koordinuoti informacijos apie profesinio mokymo įstaigas ir jų vykdomas profesinio mokymo programas sklaidą, siekiant didinti profesinio rengimo ir mokymo patrauklumą;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0 p."/>
                        <w:tag w:val="part_080d048b1e0a4e678ffa0f91ca51f04b"/>
                        <w:lock w:val="sdtLocked"/>
                        <w:richText/>
                      </w:sdtPr>
                      <w:sdtContent>
                        <w:p>
                          <w:pPr>
                            <w:ind w:firstLine="720"/>
                            <w:jc w:val="both"/>
                            <w:rPr>
                              <w:strike/>
                              <w:sz w:val="22"/>
                              <w:szCs w:val="22"/>
                            </w:rPr>
                          </w:pPr>
                          <w:sdt>
                            <w:sdtPr>
                              <w:alias w:val="Numeris"/>
                              <w:tag w:val="nr_080d048b1e0a4e678ffa0f91ca51f04b"/>
                              <w:lock w:val="sdtLocked"/>
                              <w:richText/>
                            </w:sdtPr>
                            <w:sdtContent>
                              <w:r>
                                <w:rPr>
                                  <w:sz w:val="22"/>
                                  <w:szCs w:val="22"/>
                                </w:rPr>
                                <w:t>10</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1 p."/>
                        <w:tag w:val="part_04902c17b209426585ccd1f86f4c51c9"/>
                        <w:lock w:val="sdtLocked"/>
                        <w:richText/>
                      </w:sdtPr>
                      <w:sdtContent>
                        <w:p>
                          <w:pPr>
                            <w:ind w:firstLine="720"/>
                            <w:jc w:val="both"/>
                            <w:rPr>
                              <w:sz w:val="22"/>
                              <w:szCs w:val="22"/>
                            </w:rPr>
                          </w:pPr>
                          <w:sdt>
                            <w:sdtPr>
                              <w:alias w:val="Numeris"/>
                              <w:tag w:val="nr_04902c17b209426585ccd1f86f4c51c9"/>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2 p."/>
                        <w:tag w:val="part_a95335b325c64f13a9438f6370ede835"/>
                        <w:lock w:val="sdtLocked"/>
                        <w:richText/>
                      </w:sdtPr>
                      <w:sdtContent>
                        <w:p>
                          <w:pPr>
                            <w:ind w:firstLine="720"/>
                            <w:jc w:val="both"/>
                            <w:rPr>
                              <w:sz w:val="22"/>
                              <w:szCs w:val="22"/>
                            </w:rPr>
                          </w:pPr>
                          <w:sdt>
                            <w:sdtPr>
                              <w:alias w:val="Numeris"/>
                              <w:tag w:val="nr_a95335b325c64f13a9438f6370ede835"/>
                              <w:lock w:val="sdtLocked"/>
                              <w:richText/>
                            </w:sdtPr>
                            <w:sdtContent>
                              <w:r>
                                <w:rPr>
                                  <w:color w:val="000000"/>
                                  <w:sz w:val="22"/>
                                  <w:szCs w:val="22"/>
                                </w:rPr>
                                <w:t>12</w:t>
                              </w:r>
                            </w:sdtContent>
                          </w:sdt>
                          <w:r>
                            <w:rPr>
                              <w:color w:val="000000"/>
                              <w:sz w:val="22"/>
                              <w:szCs w:val="22"/>
                            </w:rPr>
                            <w:t>) tvirtinti ikimokyklinio ugdymo programų kriterijus, Priešmokyklinio ugdymo bendrąją programą, formaliojo švietimo bendrąjį ugdymo, mokymo turinį (pradinio, pagrindinio, vidurinio ugdymo programų aprašus, bendrąsias programas, ugdymo, mokymo planus), kurį tvirtina švietimo, mokslo ir sporto ministras; Vidurinio ugdymo programų akreditacijos kriterijus ir jos vykdymo tvarkos aprašą; bendruosius iš valstybės ar savivaldybių biudžetų finansuojamų formalųjį švietimą papildančio švietimo (ugdymo) neformaliojo švietimo programų kriterijus, kuriuos tvirtina švietimo, mokslo ir sporto ministras; kas dveji metai atnaujinti ir iki einamųjų metų kovo 1 dienos tvirtinti bendruosius ugdymo planus;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a2390044c11e9a5eaf2cd290f1944">
                            <w:r w:rsidRPr="00532B9F">
                              <w:rPr>
                                <w:rFonts w:ascii="Times New Roman" w:eastAsia="MS Mincho" w:hAnsi="Times New Roman"/>
                                <w:sz w:val="20"/>
                                <w:i/>
                                <w:iCs/>
                                <w:color w:val="0000FF" w:themeColor="hyperlink"/>
                                <w:u w:val="single"/>
                              </w:rPr>
                              <w:t>XIII-1781</w:t>
                            </w:r>
                          </w:fldSimple>
                          <w:r>
                            <w:rPr>
                              <w:rFonts w:ascii="Times New Roman" w:eastAsia="MS Mincho" w:hAnsi="Times New Roman"/>
                              <w:sz w:val="20"/>
                              <w:i/>
                              <w:iCs/>
                            </w:rPr>
                            <w:t>,
2018-12-13,
paskelbta TAR 2018-12-20, i. k. 2018-20999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3 p."/>
                        <w:tag w:val="part_30531b32a95b4c99be3c56c871702a53"/>
                        <w:lock w:val="sdtLocked"/>
                        <w:richText/>
                      </w:sdtPr>
                      <w:sdtContent>
                        <w:p>
                          <w:pPr>
                            <w:ind w:firstLine="720"/>
                            <w:jc w:val="both"/>
                            <w:rPr>
                              <w:sz w:val="22"/>
                              <w:szCs w:val="22"/>
                            </w:rPr>
                          </w:pPr>
                          <w:sdt>
                            <w:sdtPr>
                              <w:alias w:val="Numeris"/>
                              <w:tag w:val="nr_30531b32a95b4c99be3c56c871702a53"/>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4 p."/>
                        <w:tag w:val="part_2947cad87cfe420bb7d29f3d5fff20af"/>
                        <w:lock w:val="sdtLocked"/>
                        <w:richText/>
                      </w:sdtPr>
                      <w:sdtContent>
                        <w:p>
                          <w:pPr>
                            <w:ind w:firstLine="720"/>
                            <w:jc w:val="both"/>
                          </w:pPr>
                          <w:sdt>
                            <w:sdtPr>
                              <w:alias w:val="Numeris"/>
                              <w:tag w:val="nr_2947cad87cfe420bb7d29f3d5fff20af"/>
                              <w:lock w:val="sdtLocked"/>
                              <w:richText/>
                            </w:sdtPr>
                            <w:sdtContent>
                              <w:r>
                                <w:rPr>
                                  <w:bCs/>
                                  <w:sz w:val="22"/>
                                  <w:szCs w:val="22"/>
                                  <w:lang w:eastAsia="lt-LT"/>
                                </w:rPr>
                                <w:t>14</w:t>
                              </w:r>
                            </w:sdtContent>
                          </w:sdt>
                          <w:r>
                            <w:rPr>
                              <w:bCs/>
                              <w:sz w:val="22"/>
                              <w:szCs w:val="22"/>
                              <w:lang w:eastAsia="lt-LT"/>
                            </w:rPr>
                            <w:t>) tvirtinti valstybinių ir savivaldybių švietimo įstaigų (išskyrus aukštąsias mokyklas) vadovų, jų pavaduotojų ugdymui, ugdymą organizuojančių skyrių vedėjų kvalifikacijos tobulinimo ir veiklos vertinimo nuostatus, mokytojų, pagalbos mokiniui specialistų kvalifikacijos tobulinimo ir atestacijos nuostatus, pedagogų rengimo reglamentą,</w:t>
                          </w:r>
                          <w:r>
                            <w:rPr>
                              <w:sz w:val="22"/>
                              <w:szCs w:val="22"/>
                            </w:rPr>
                            <w:t xml:space="preserve"> </w:t>
                          </w:r>
                          <w:r>
                            <w:rPr>
                              <w:bCs/>
                              <w:sz w:val="22"/>
                              <w:szCs w:val="22"/>
                              <w:lang w:eastAsia="lt-LT"/>
                            </w:rPr>
                            <w:t>vadovų rezervo reglamentą;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5 p."/>
                        <w:tag w:val="part_1de27db1bf9f448789d561dbef5b9fae"/>
                        <w:lock w:val="sdtLocked"/>
                        <w:richText/>
                      </w:sdtPr>
                      <w:sdtContent>
                        <w:p>
                          <w:pPr>
                            <w:ind w:firstLine="720"/>
                            <w:jc w:val="both"/>
                            <w:rPr>
                              <w:color w:val="000000"/>
                              <w:sz w:val="22"/>
                              <w:szCs w:val="22"/>
                            </w:rPr>
                          </w:pPr>
                          <w:sdt>
                            <w:sdtPr>
                              <w:alias w:val="Numeris"/>
                              <w:tag w:val="nr_1de27db1bf9f448789d561dbef5b9fae"/>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6 p."/>
                        <w:tag w:val="part_a9c1b3ace05348e195434ba10828e9d2"/>
                        <w:lock w:val="sdtLocked"/>
                        <w:richText/>
                      </w:sdtPr>
                      <w:sdtContent>
                        <w:p>
                          <w:pPr>
                            <w:ind w:firstLine="720"/>
                            <w:jc w:val="both"/>
                          </w:pPr>
                          <w:sdt>
                            <w:sdtPr>
                              <w:alias w:val="Numeris"/>
                              <w:tag w:val="nr_a9c1b3ace05348e195434ba10828e9d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7 p."/>
                        <w:tag w:val="part_ec4981f155f04cc6b6a11d26222520a4"/>
                        <w:lock w:val="sdtLocked"/>
                        <w:richText/>
                      </w:sdtPr>
                      <w:sdtContent>
                        <w:p>
                          <w:pPr>
                            <w:ind w:firstLine="720"/>
                            <w:jc w:val="both"/>
                          </w:pPr>
                          <w:sdt>
                            <w:sdtPr>
                              <w:alias w:val="Numeris"/>
                              <w:tag w:val="nr_ec4981f155f04cc6b6a11d26222520a4"/>
                              <w:lock w:val="sdtLocked"/>
                              <w:richText/>
                            </w:sdtPr>
                            <w:sdtContent>
                              <w:r>
                                <w:rPr>
                                  <w:color w:val="000000"/>
                                  <w:sz w:val="22"/>
                                  <w:szCs w:val="22"/>
                                </w:rPr>
                                <w:t>17</w:t>
                              </w:r>
                            </w:sdtContent>
                          </w:sdt>
                          <w:r>
                            <w:rPr>
                              <w:color w:val="000000"/>
                              <w:sz w:val="22"/>
                              <w:szCs w:val="22"/>
                            </w:rPr>
                            <w:t xml:space="preserve">) parengti rekomendacijas </w:t>
                          </w:r>
                          <w:r>
                            <w:rPr>
                              <w:sz w:val="22"/>
                              <w:szCs w:val="22"/>
                            </w:rPr>
                            <w:t xml:space="preserve">dėl smurto prevencijos įgyvendinimo mokyklose.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fe03f8338d26447db916d4096ad883d9"/>
                <w:lock w:val="sdtLocked"/>
                <w:richText/>
              </w:sdtPr>
              <w:sdtContent>
                <w:p>
                  <w:pPr>
                    <w:ind w:firstLine="720"/>
                    <w:jc w:val="both"/>
                    <w:rPr>
                      <w:b/>
                      <w:bCs/>
                      <w:sz w:val="22"/>
                      <w:szCs w:val="22"/>
                      <w:lang w:eastAsia="lt-LT"/>
                    </w:rPr>
                  </w:pPr>
                  <w:sdt>
                    <w:sdtPr>
                      <w:alias w:val="Numeris"/>
                      <w:tag w:val="nr_fe03f8338d26447db916d4096ad883d9"/>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fe03f8338d26447db916d4096ad883d9"/>
                      <w:lock w:val="sdtLocked"/>
                      <w:richText/>
                    </w:sdtPr>
                    <w:sdtContent>
                      <w:r>
                        <w:rPr>
                          <w:b/>
                          <w:bCs/>
                          <w:sz w:val="22"/>
                          <w:szCs w:val="22"/>
                          <w:lang w:eastAsia="lt-LT"/>
                        </w:rPr>
                        <w:t xml:space="preserve">Švietimo įstaigų vadovų rezervas </w:t>
                      </w:r>
                    </w:sdtContent>
                  </w:sdt>
                </w:p>
                <w:sdt>
                  <w:sdtPr>
                    <w:alias w:val="56-3 str. 1 d."/>
                    <w:tag w:val="part_bb49c769d3874377aa5fe40444951e17"/>
                    <w:lock w:val="sdtLocked"/>
                    <w:richText/>
                  </w:sdtPr>
                  <w:sdtContent>
                    <w:p>
                      <w:pPr>
                        <w:ind w:firstLine="720"/>
                        <w:jc w:val="both"/>
                        <w:rPr>
                          <w:bCs/>
                          <w:sz w:val="22"/>
                          <w:szCs w:val="22"/>
                          <w:lang w:eastAsia="lt-LT"/>
                        </w:rPr>
                      </w:pPr>
                      <w:sdt>
                        <w:sdtPr>
                          <w:alias w:val="Numeris"/>
                          <w:tag w:val="nr_bb49c769d3874377aa5fe40444951e17"/>
                          <w:lock w:val="sdtLocked"/>
                          <w:richText/>
                        </w:sdtPr>
                        <w:sdtContent>
                          <w:r>
                            <w:rPr>
                              <w:bCs/>
                              <w:sz w:val="22"/>
                              <w:szCs w:val="22"/>
                              <w:lang w:eastAsia="lt-LT"/>
                            </w:rPr>
                            <w:t>1</w:t>
                          </w:r>
                        </w:sdtContent>
                      </w:sdt>
                      <w:r>
                        <w:rPr>
                          <w:bCs/>
                          <w:sz w:val="22"/>
                          <w:szCs w:val="22"/>
                          <w:lang w:eastAsia="lt-LT"/>
                        </w:rPr>
                        <w:t xml:space="preserve">. Švietimo įstaigų vadovų rezervas (toliau – rezervas) sudaromas ir administruojamas švietimo ir mokslo ministro nustatyta tvarka. </w:t>
                      </w:r>
                    </w:p>
                  </w:sdtContent>
                </w:sdt>
                <w:sdt>
                  <w:sdtPr>
                    <w:alias w:val="56-3 str. 2 d."/>
                    <w:tag w:val="part_42f92c3bb4134465a24a18c7511480cf"/>
                    <w:lock w:val="sdtLocked"/>
                    <w:richText/>
                  </w:sdtPr>
                  <w:sdtContent>
                    <w:p>
                      <w:pPr>
                        <w:ind w:firstLine="720"/>
                        <w:jc w:val="both"/>
                        <w:rPr>
                          <w:bCs/>
                          <w:sz w:val="22"/>
                          <w:szCs w:val="22"/>
                          <w:lang w:eastAsia="lt-LT"/>
                        </w:rPr>
                      </w:pPr>
                      <w:sdt>
                        <w:sdtPr>
                          <w:alias w:val="Numeris"/>
                          <w:tag w:val="nr_42f92c3bb4134465a24a18c7511480cf"/>
                          <w:lock w:val="sdtLocked"/>
                          <w:richText/>
                        </w:sdtPr>
                        <w:sdtContent>
                          <w:r>
                            <w:rPr>
                              <w:bCs/>
                              <w:sz w:val="22"/>
                              <w:szCs w:val="22"/>
                              <w:lang w:eastAsia="lt-LT"/>
                            </w:rPr>
                            <w:t>2</w:t>
                          </w:r>
                        </w:sdtContent>
                      </w:sdt>
                      <w:r>
                        <w:rPr>
                          <w:bCs/>
                          <w:sz w:val="22"/>
                          <w:szCs w:val="22"/>
                          <w:lang w:eastAsia="lt-LT"/>
                        </w:rPr>
                        <w:t>. Į rezervą įrašomi asmenys, kurie atitinka švietimo ir mokslo ministro nustatytus švietimo įstaigos vadovui keliamus reikalavimus.</w:t>
                      </w:r>
                    </w:p>
                  </w:sdtContent>
                </w:sdt>
                <w:sdt>
                  <w:sdtPr>
                    <w:alias w:val="56-3 str. 3 d."/>
                    <w:tag w:val="part_8b7a000c425d4661b25f70975cb15d8a"/>
                    <w:lock w:val="sdtLocked"/>
                    <w:richText/>
                  </w:sdtPr>
                  <w:sdtContent>
                    <w:p>
                      <w:pPr>
                        <w:ind w:firstLine="720"/>
                        <w:jc w:val="both"/>
                        <w:rPr>
                          <w:bCs/>
                          <w:sz w:val="22"/>
                          <w:szCs w:val="22"/>
                          <w:lang w:eastAsia="lt-LT"/>
                        </w:rPr>
                      </w:pPr>
                      <w:sdt>
                        <w:sdtPr>
                          <w:alias w:val="Numeris"/>
                          <w:tag w:val="nr_8b7a000c425d4661b25f70975cb15d8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91ce2c91c7dc4ce7a11d81175e015f39"/>
                    <w:lock w:val="sdtLocked"/>
                    <w:richText/>
                  </w:sdtPr>
                  <w:sdtContent>
                    <w:p>
                      <w:pPr>
                        <w:ind w:firstLine="720"/>
                        <w:jc w:val="both"/>
                        <w:rPr>
                          <w:bCs/>
                          <w:sz w:val="22"/>
                          <w:szCs w:val="22"/>
                          <w:lang w:eastAsia="lt-LT"/>
                        </w:rPr>
                      </w:pPr>
                      <w:sdt>
                        <w:sdtPr>
                          <w:alias w:val="Numeris"/>
                          <w:tag w:val="nr_91ce2c91c7dc4ce7a11d81175e015f39"/>
                          <w:lock w:val="sdtLocked"/>
                          <w:richText/>
                        </w:sdtPr>
                        <w:sdtContent>
                          <w:r>
                            <w:rPr>
                              <w:bCs/>
                              <w:sz w:val="22"/>
                              <w:szCs w:val="22"/>
                              <w:lang w:eastAsia="lt-LT"/>
                            </w:rPr>
                            <w:t>4</w:t>
                          </w:r>
                        </w:sdtContent>
                      </w:sdt>
                      <w:r>
                        <w:rPr>
                          <w:bCs/>
                          <w:sz w:val="22"/>
                          <w:szCs w:val="22"/>
                          <w:lang w:eastAsia="lt-LT"/>
                        </w:rPr>
                        <w:t>. Asmenims, įrašytiems į rezervą, apie laisvą ar atsilaisvinsiančią švietimo įstaigos vadovo vietą ir švietimo įstaigos vadovui keliamus specialiuosius reikalavimus pranešama elektroniniu būdu ir jie kviečiami dalyvauti konkurse švietimo įstaigos vadovo pareigoms eiti.</w:t>
                      </w:r>
                    </w:p>
                  </w:sdtContent>
                </w:sdt>
                <w:sdt>
                  <w:sdtPr>
                    <w:alias w:val="56-3 str. 5 d."/>
                    <w:tag w:val="part_e9a2ddc9341043429267ca762e76b9a6"/>
                    <w:lock w:val="sdtLocked"/>
                    <w:richText/>
                  </w:sdtPr>
                  <w:sdtContent>
                    <w:p>
                      <w:pPr>
                        <w:ind w:firstLine="720"/>
                        <w:jc w:val="both"/>
                        <w:rPr>
                          <w:bCs/>
                          <w:sz w:val="22"/>
                          <w:szCs w:val="22"/>
                          <w:lang w:eastAsia="lt-LT"/>
                        </w:rPr>
                      </w:pPr>
                      <w:sdt>
                        <w:sdtPr>
                          <w:alias w:val="Numeris"/>
                          <w:tag w:val="nr_e9a2ddc9341043429267ca762e76b9a6"/>
                          <w:lock w:val="sdtLocked"/>
                          <w:richText/>
                        </w:sdtPr>
                        <w:sdtContent>
                          <w:r>
                            <w:rPr>
                              <w:bCs/>
                              <w:sz w:val="22"/>
                              <w:szCs w:val="22"/>
                              <w:lang w:eastAsia="lt-LT"/>
                            </w:rPr>
                            <w:t>5</w:t>
                          </w:r>
                        </w:sdtContent>
                      </w:sdt>
                      <w:r>
                        <w:rPr>
                          <w:bCs/>
                          <w:sz w:val="22"/>
                          <w:szCs w:val="22"/>
                          <w:lang w:eastAsia="lt-LT"/>
                        </w:rPr>
                        <w:t>. Iš rezervo yra išbraukiami asmenys, kurie švietimo įstaigos vadovo pareigų neina ilgiau kaip penkerius metus ir nebeatitinka švietimo įstaigos vadovui keliamų reikalavimų.</w:t>
                      </w:r>
                    </w:p>
                  </w:sdtContent>
                </w:sdt>
                <w:sdt>
                  <w:sdtPr>
                    <w:alias w:val="56-3 str. 6 d."/>
                    <w:tag w:val="part_4fd71a3b85bf45e1a8088fdd88076748"/>
                    <w:lock w:val="sdtLocked"/>
                    <w:richText/>
                  </w:sdtPr>
                  <w:sdtContent>
                    <w:p>
                      <w:pPr>
                        <w:ind w:firstLine="720"/>
                        <w:jc w:val="both"/>
                        <w:rPr>
                          <w:sz w:val="22"/>
                          <w:szCs w:val="22"/>
                        </w:rPr>
                      </w:pPr>
                      <w:sdt>
                        <w:sdtPr>
                          <w:alias w:val="Numeris"/>
                          <w:tag w:val="nr_4fd71a3b85bf45e1a8088fdd88076748"/>
                          <w:lock w:val="sdtLocked"/>
                          <w:richText/>
                        </w:sdtPr>
                        <w:sdtContent>
                          <w:r>
                            <w:rPr>
                              <w:bCs/>
                              <w:sz w:val="22"/>
                              <w:szCs w:val="22"/>
                              <w:lang w:eastAsia="lt-LT"/>
                            </w:rPr>
                            <w:t>6</w:t>
                          </w:r>
                        </w:sdtContent>
                      </w:sdt>
                      <w:r>
                        <w:rPr>
                          <w:bCs/>
                          <w:sz w:val="22"/>
                          <w:szCs w:val="22"/>
                          <w:lang w:eastAsia="lt-LT"/>
                        </w:rPr>
                        <w:t>. Jeigu valstybinės ar savivaldybės švietimo įstaigos (išskyrus aukštąsias mokyklas) vadovas, kurio visos metų veiklos ataskaitos buvo įvertintos gerai ir labai gerai, nelaimi konkurso švietimo įstaigos vadovo pareigoms eiti kitą kadenciją, jam sutikus, jis yra įtraukiamas į rezervą, iš kurio išbraukiamas, jam sutikus, kai įsidarbina kitoje įstaigoje, arba dėl šio straipsnio 5 dalyje nurodytų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810e2e6137a742f0ac8bcb62cf3d0a27"/>
                        <w:lock w:val="sdtLocked"/>
                        <w:richText/>
                      </w:sdtPr>
                      <w:sdtContent>
                        <w:p>
                          <w:pPr>
                            <w:ind w:firstLine="720"/>
                            <w:jc w:val="both"/>
                            <w:rPr>
                              <w:sz w:val="22"/>
                              <w:szCs w:val="22"/>
                            </w:rPr>
                          </w:pPr>
                          <w:sdt>
                            <w:sdtPr>
                              <w:alias w:val="Numeris"/>
                              <w:tag w:val="nr_810e2e6137a742f0ac8bcb62cf3d0a27"/>
                              <w:lock w:val="sdtLocked"/>
                              <w:richText/>
                            </w:sdtPr>
                            <w:sdtContent>
                              <w:r>
                                <w:rPr>
                                  <w:bCs/>
                                  <w:sz w:val="22"/>
                                  <w:szCs w:val="22"/>
                                  <w:lang w:eastAsia="lt-LT"/>
                                </w:rPr>
                                <w:t>3</w:t>
                              </w:r>
                            </w:sdtContent>
                          </w:sdt>
                          <w:r>
                            <w:rPr>
                              <w:bCs/>
                              <w:sz w:val="22"/>
                              <w:szCs w:val="22"/>
                              <w:lang w:eastAsia="lt-LT"/>
                            </w:rPr>
                            <w:t>) atlieka švietimo įstaigų, kuriose teisės aktų nustatyta tvarka įgyvendina valstybės kaip savininkės ar dalininkės teises ir pareigas, vadovų metų veiklos ataskaitų vertinimą švietimo ir mokslo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a4c7b04f0c9c4f97b374e142809075b2"/>
                        <w:lock w:val="sdtLocked"/>
                        <w:richText/>
                      </w:sdtPr>
                      <w:sdtContent>
                        <w:p>
                          <w:pPr>
                            <w:ind w:firstLine="720"/>
                            <w:jc w:val="both"/>
                            <w:rPr>
                              <w:sz w:val="22"/>
                              <w:szCs w:val="22"/>
                            </w:rPr>
                          </w:pPr>
                          <w:sdt>
                            <w:sdtPr>
                              <w:alias w:val="Numeris"/>
                              <w:tag w:val="nr_a4c7b04f0c9c4f97b374e142809075b2"/>
                              <w:lock w:val="sdtLocked"/>
                              <w:richText/>
                            </w:sdtPr>
                            <w:sdtContent>
                              <w:r>
                                <w:rPr>
                                  <w:bCs/>
                                  <w:sz w:val="22"/>
                                  <w:szCs w:val="22"/>
                                </w:rPr>
                                <w:t>1</w:t>
                              </w:r>
                            </w:sdtContent>
                          </w:sdt>
                          <w:r>
                            <w:rPr>
                              <w:bCs/>
                              <w:sz w:val="22"/>
                              <w:szCs w:val="22"/>
                            </w:rPr>
                            <w:t xml:space="preserve">) </w:t>
                          </w:r>
                          <w:r>
                            <w:rPr>
                              <w:sz w:val="22"/>
                              <w:szCs w:val="22"/>
                            </w:rPr>
                            <w:t>įgyvendina</w:t>
                          </w:r>
                          <w:r>
                            <w:rPr>
                              <w:bCs/>
                              <w:sz w:val="22"/>
                              <w:szCs w:val="22"/>
                            </w:rPr>
                            <w:t xml:space="preserve"> valstybinę švietimo politiką savivaldybėje, </w:t>
                          </w:r>
                          <w:r>
                            <w:rPr>
                              <w:sz w:val="22"/>
                              <w:szCs w:val="22"/>
                            </w:rPr>
                            <w:t xml:space="preserve">nustato ilgalaikius švietimo plėtros tikslus ir priemones jiems pasiekti; </w:t>
                          </w:r>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29dbdca24b4d4cceaa3927f47f4915db"/>
                <w:lock w:val="sdtLocked"/>
                <w:richText/>
              </w:sdtPr>
              <w:sdtContent>
                <w:p>
                  <w:pPr>
                    <w:ind w:left="2552" w:hanging="1832"/>
                    <w:jc w:val="both"/>
                    <w:rPr>
                      <w:b/>
                      <w:bCs/>
                      <w:strike/>
                      <w:sz w:val="22"/>
                      <w:szCs w:val="22"/>
                      <w:highlight w:val="yellow"/>
                      <w:lang w:eastAsia="lt-LT"/>
                    </w:rPr>
                  </w:pPr>
                  <w:sdt>
                    <w:sdtPr>
                      <w:alias w:val="Numeris"/>
                      <w:tag w:val="nr_29dbdca24b4d4cceaa3927f47f4915db"/>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29dbdca24b4d4cceaa3927f47f4915db"/>
                      <w:lock w:val="sdtLocked"/>
                      <w:richText/>
                    </w:sdtPr>
                    <w:sdtContent>
                      <w:r>
                        <w:rPr>
                          <w:b/>
                          <w:bCs/>
                          <w:sz w:val="22"/>
                          <w:szCs w:val="22"/>
                          <w:lang w:eastAsia="lt-LT"/>
                        </w:rPr>
                        <w:t>Švietimo įstaigos vadovo skyrimas, įgaliojimai, vertinimas, nušalinimas ir atleidimas</w:t>
                      </w:r>
                    </w:sdtContent>
                  </w:sdt>
                </w:p>
                <w:sdt>
                  <w:sdtPr>
                    <w:alias w:val="59 str. 1 d."/>
                    <w:tag w:val="part_5edb2c74460c4548a40a70adf9b357eb"/>
                    <w:lock w:val="sdtLocked"/>
                    <w:richText/>
                  </w:sdtPr>
                  <w:sdtContent>
                    <w:p>
                      <w:pPr>
                        <w:ind w:firstLine="720"/>
                        <w:jc w:val="both"/>
                        <w:rPr>
                          <w:rFonts w:eastAsia="Calibri"/>
                          <w:sz w:val="22"/>
                          <w:szCs w:val="22"/>
                        </w:rPr>
                      </w:pPr>
                      <w:sdt>
                        <w:sdtPr>
                          <w:alias w:val="Numeris"/>
                          <w:tag w:val="nr_5edb2c74460c4548a40a70adf9b357eb"/>
                          <w:lock w:val="sdtLocked"/>
                          <w:richText/>
                        </w:sdtPr>
                        <w:sdtContent>
                          <w:r>
                            <w:rPr>
                              <w:rFonts w:eastAsia="Calibri"/>
                              <w:sz w:val="22"/>
                              <w:szCs w:val="22"/>
                            </w:rPr>
                            <w:t>1</w:t>
                          </w:r>
                        </w:sdtContent>
                      </w:sdt>
                      <w:r>
                        <w:rPr>
                          <w:rFonts w:eastAsia="Calibri"/>
                          <w:sz w:val="22"/>
                          <w:szCs w:val="22"/>
                        </w:rPr>
                        <w:t xml:space="preserve">. Valstybinės ar savivaldybės švietimo įstaigos (išskyrus aukštąsias mokyklas) vadovo pareigybės aprašymą tvirtina, švietimo įstaigos vadovą viešo konkurso būdu į pareigas penkeriems metams skiria ir iš jų atleidžia, viešą konkursą švietimo įstaigos vadovo pareigoms eiti organizuoja savininko teises ir pareigas įgyvendinanti institucija (dalyvių susirinkimas) ar jos (jo) įgaliotas asmuo. </w:t>
                      </w:r>
                    </w:p>
                  </w:sdtContent>
                </w:sdt>
                <w:sdt>
                  <w:sdtPr>
                    <w:alias w:val="59 str. 2 d."/>
                    <w:tag w:val="part_582c6cfba73d47579242443775ab841a"/>
                    <w:lock w:val="sdtLocked"/>
                    <w:richText/>
                  </w:sdtPr>
                  <w:sdtContent>
                    <w:p>
                      <w:pPr>
                        <w:ind w:firstLine="720"/>
                        <w:jc w:val="both"/>
                        <w:rPr>
                          <w:rFonts w:eastAsia="Calibri"/>
                          <w:sz w:val="22"/>
                          <w:szCs w:val="22"/>
                        </w:rPr>
                      </w:pPr>
                      <w:sdt>
                        <w:sdtPr>
                          <w:alias w:val="Numeris"/>
                          <w:tag w:val="nr_582c6cfba73d47579242443775ab841a"/>
                          <w:lock w:val="sdtLocked"/>
                          <w:richText/>
                        </w:sdtPr>
                        <w:sdtContent>
                          <w:r>
                            <w:rPr>
                              <w:sz w:val="22"/>
                              <w:szCs w:val="22"/>
                            </w:rPr>
                            <w:t>2</w:t>
                          </w:r>
                        </w:sdtContent>
                      </w:sdt>
                      <w:r>
                        <w:rPr>
                          <w:sz w:val="22"/>
                          <w:szCs w:val="22"/>
                        </w:rPr>
                        <w:t>. Švietimo įstaigos vadovu gali būti tik nepriekaištingos reputacijos asmuo, kuriam atliktas vadovavimo valstybinei ar savivaldybės švietimo įstaigai (išskyrus aukštąją mokyklą) kompetencijų vertinimas arba jam prilygintas vertinimas švietimo ir mokslo ministro nustatyta tvarka, jeigu asmuo vienoje švietimo įstaigoje vadovo pareigas ėjo ne mažiau kaip 20 metų. Asmuo priimamas į švietimo įstaigos vadovo pareigas švietimo ir mokslo ministro nustatyta tvarka, patikrinus jo gebėjimus atlikti pareigybės aprašyme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3 d."/>
                    <w:tag w:val="part_8f937e675d134266ba657b1e91062b32"/>
                    <w:lock w:val="sdtLocked"/>
                    <w:richText/>
                  </w:sdtPr>
                  <w:sdtContent>
                    <w:p>
                      <w:pPr>
                        <w:ind w:firstLine="720"/>
                        <w:jc w:val="both"/>
                      </w:pPr>
                      <w:sdt>
                        <w:sdtPr>
                          <w:alias w:val="Numeris"/>
                          <w:tag w:val="nr_8f937e675d134266ba657b1e91062b32"/>
                          <w:lock w:val="sdtLocked"/>
                          <w:richText/>
                        </w:sdtPr>
                        <w:sdtContent>
                          <w:r>
                            <w:rPr>
                              <w:sz w:val="22"/>
                              <w:szCs w:val="22"/>
                            </w:rPr>
                            <w:t>3</w:t>
                          </w:r>
                        </w:sdtContent>
                      </w:sdt>
                      <w:r>
                        <w:rPr>
                          <w:sz w:val="22"/>
                          <w:szCs w:val="22"/>
                        </w:rPr>
                        <w:t>. Vadovavimo valstybinei ar savivaldybės švietimo įstaigai (išskyrus aukštąją mokyklą) kompetencijų vertinimą atlieka švietimo ir mokslo ministro įgaliota įstaiga, kurios savininko teises ir pareigas įgyvendina Švietimo ir mokslo ministerija. Vadovavimo valstybinei ir savivaldybės švietimo įstaigai kompetencijų vertinimas apima asmens bendrųjų ir specialiųjų gebėjimų bei žinių, reikalingų vadovavimo valstybinei ir savivaldybės švietimo įstaigai funkcijoms atlikti,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4 d."/>
                    <w:tag w:val="part_650ad60252e0401f86f9b4f751ddb8cc"/>
                    <w:lock w:val="sdtLocked"/>
                    <w:richText/>
                  </w:sdtPr>
                  <w:sdtContent>
                    <w:p>
                      <w:pPr>
                        <w:ind w:firstLine="720"/>
                        <w:jc w:val="both"/>
                        <w:rPr>
                          <w:rFonts w:eastAsia="Calibri"/>
                          <w:sz w:val="22"/>
                          <w:szCs w:val="22"/>
                        </w:rPr>
                      </w:pPr>
                      <w:sdt>
                        <w:sdtPr>
                          <w:alias w:val="Numeris"/>
                          <w:tag w:val="nr_650ad60252e0401f86f9b4f751ddb8cc"/>
                          <w:lock w:val="sdtLocked"/>
                          <w:richText/>
                        </w:sdtPr>
                        <w:sdtContent>
                          <w:r>
                            <w:rPr>
                              <w:rFonts w:eastAsia="Calibri"/>
                              <w:sz w:val="22"/>
                              <w:szCs w:val="22"/>
                            </w:rPr>
                            <w:t>4</w:t>
                          </w:r>
                        </w:sdtContent>
                      </w:sdt>
                      <w:r>
                        <w:rPr>
                          <w:rFonts w:eastAsia="Calibri"/>
                          <w:sz w:val="22"/>
                          <w:szCs w:val="22"/>
                        </w:rPr>
                        <w:t>. Pasibaigus valstybinės ar savivaldybės švietimo įstaigos (išskyrus aukštąsias mokyklas) vadovo penkerių metų kadencijai, jis iš pareigų atleidžiamas, išskyrus atvejus, kai jis laimi viešą konkursą švietimo įstaigos vadovo pareigoms eiti ir skiriamas į švietimo įstaigos vadovo pareigas naujai kadencijai. Valstybinės ar savivaldybės švietimo įstaigos (išskyrus aukštąsias mokyklas) vadovas, baigęs penkerių metų kadenciją, turi teisę dalyvauti tos pačios švietimo įstaigos viešame konkurse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5 d."/>
                    <w:tag w:val="part_c6c74a84481a43deb24b04abc4cf8b7c"/>
                    <w:lock w:val="sdtLocked"/>
                    <w:richText/>
                  </w:sdtPr>
                  <w:sdtContent>
                    <w:p>
                      <w:pPr>
                        <w:ind w:firstLine="720"/>
                        <w:jc w:val="both"/>
                        <w:rPr>
                          <w:rFonts w:eastAsia="Calibri"/>
                          <w:sz w:val="22"/>
                          <w:szCs w:val="22"/>
                        </w:rPr>
                      </w:pPr>
                      <w:sdt>
                        <w:sdtPr>
                          <w:alias w:val="Numeris"/>
                          <w:tag w:val="nr_c6c74a84481a43deb24b04abc4cf8b7c"/>
                          <w:lock w:val="sdtLocked"/>
                          <w:richText/>
                        </w:sdtPr>
                        <w:sdtContent>
                          <w:r>
                            <w:rPr>
                              <w:rFonts w:eastAsia="Calibri"/>
                              <w:sz w:val="22"/>
                              <w:szCs w:val="22"/>
                            </w:rPr>
                            <w:t>5</w:t>
                          </w:r>
                        </w:sdtContent>
                      </w:sdt>
                      <w:r>
                        <w:rPr>
                          <w:rFonts w:eastAsia="Calibri"/>
                          <w:sz w:val="22"/>
                          <w:szCs w:val="22"/>
                        </w:rPr>
                        <w:t>. Likus ne mažiau kaip 6 mėnesiams iki valstybinės ar savivaldybės švietimo įstaigos (išskyrus aukštąsias mokyklas) vadovo kadencijos pabaigos, švietimo įstaigos savininko teises ir pareigas įgyvendinanti institucija (dalyvių susirinkimas) skelbia viešą konkursą šios švietimo įstaigos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6 d."/>
                    <w:tag w:val="part_63ec87277bca47bba8802f2b6cd4efa5"/>
                    <w:lock w:val="sdtLocked"/>
                    <w:richText/>
                  </w:sdtPr>
                  <w:sdtContent>
                    <w:p>
                      <w:pPr>
                        <w:ind w:firstLine="720"/>
                        <w:jc w:val="both"/>
                        <w:rPr>
                          <w:rFonts w:eastAsia="Calibri"/>
                          <w:sz w:val="22"/>
                          <w:szCs w:val="22"/>
                        </w:rPr>
                      </w:pPr>
                      <w:sdt>
                        <w:sdtPr>
                          <w:alias w:val="Numeris"/>
                          <w:tag w:val="nr_63ec87277bca47bba8802f2b6cd4efa5"/>
                          <w:lock w:val="sdtLocked"/>
                          <w:richText/>
                        </w:sdtPr>
                        <w:sdtContent>
                          <w:r>
                            <w:rPr>
                              <w:sz w:val="22"/>
                              <w:szCs w:val="22"/>
                            </w:rPr>
                            <w:t>6</w:t>
                          </w:r>
                        </w:sdtContent>
                      </w:sdt>
                      <w:r>
                        <w:rPr>
                          <w:sz w:val="22"/>
                          <w:szCs w:val="22"/>
                        </w:rPr>
                        <w:t>. Švietimo ir mokslo ministras nustato valstybinių ir savivaldybių švietimo įstaigų (išskyrus aukštąsias mokyklas) vadovų kvalifikacinius reikalavimus ir viešo konkurso švietimo įstaigų vadovų pareigoms eiti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7 d."/>
                    <w:tag w:val="part_d25129aa97b54e27a6b54e646857aa11"/>
                    <w:lock w:val="sdtLocked"/>
                    <w:richText/>
                  </w:sdtPr>
                  <w:sdtContent>
                    <w:p>
                      <w:pPr>
                        <w:ind w:firstLine="720"/>
                        <w:jc w:val="both"/>
                        <w:rPr>
                          <w:rFonts w:eastAsia="Calibri"/>
                          <w:sz w:val="22"/>
                          <w:szCs w:val="22"/>
                        </w:rPr>
                      </w:pPr>
                      <w:sdt>
                        <w:sdtPr>
                          <w:alias w:val="Numeris"/>
                          <w:tag w:val="nr_d25129aa97b54e27a6b54e646857aa11"/>
                          <w:lock w:val="sdtLocked"/>
                          <w:richText/>
                        </w:sdtPr>
                        <w:sdtContent>
                          <w:r>
                            <w:rPr>
                              <w:rFonts w:eastAsia="Calibri"/>
                              <w:sz w:val="22"/>
                              <w:szCs w:val="22"/>
                            </w:rPr>
                            <w:t>7</w:t>
                          </w:r>
                        </w:sdtContent>
                      </w:sdt>
                      <w:r>
                        <w:rPr>
                          <w:rFonts w:eastAsia="Calibri"/>
                          <w:sz w:val="22"/>
                          <w:szCs w:val="22"/>
                        </w:rPr>
                        <w:t>. Į nevalstybinių švietimo įstaigų vadovų pareigas asmenys skiriami ir iš jų atleidžiami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8 d."/>
                    <w:tag w:val="part_aa53f67da99a4a04a0e7811a6a1965d3"/>
                    <w:lock w:val="sdtLocked"/>
                    <w:richText/>
                  </w:sdtPr>
                  <w:sdtContent>
                    <w:p>
                      <w:pPr>
                        <w:ind w:firstLine="720"/>
                        <w:jc w:val="both"/>
                        <w:rPr>
                          <w:rFonts w:eastAsia="Calibri"/>
                          <w:sz w:val="22"/>
                          <w:szCs w:val="22"/>
                        </w:rPr>
                      </w:pPr>
                      <w:sdt>
                        <w:sdtPr>
                          <w:alias w:val="Numeris"/>
                          <w:tag w:val="nr_aa53f67da99a4a04a0e7811a6a1965d3"/>
                          <w:lock w:val="sdtLocked"/>
                          <w:richText/>
                        </w:sdtPr>
                        <w:sdtContent>
                          <w:r>
                            <w:rPr>
                              <w:rFonts w:eastAsia="Calibri"/>
                              <w:sz w:val="22"/>
                              <w:szCs w:val="22"/>
                            </w:rPr>
                            <w:t>8</w:t>
                          </w:r>
                        </w:sdtContent>
                      </w:sdt>
                      <w:r>
                        <w:rPr>
                          <w:rFonts w:eastAsia="Calibri"/>
                          <w:sz w:val="22"/>
                          <w:szCs w:val="22"/>
                        </w:rPr>
                        <w:t>. Švietimo įstaigos vadovas: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
                      <w:sdtPr>
                        <w:alias w:val="59 str. 8 d. 1 p."/>
                        <w:tag w:val="part_4fc0b131723846fd8fd7cc8fef221af0"/>
                        <w:lock w:val="sdtLocked"/>
                        <w:richText/>
                      </w:sdtPr>
                      <w:sdtContent>
                        <w:p>
                          <w:pPr>
                            <w:ind w:firstLine="720"/>
                            <w:jc w:val="both"/>
                            <w:rPr>
                              <w:rFonts w:eastAsia="Calibri"/>
                              <w:sz w:val="22"/>
                              <w:szCs w:val="22"/>
                            </w:rPr>
                          </w:pPr>
                          <w:sdt>
                            <w:sdtPr>
                              <w:alias w:val="Numeris"/>
                              <w:tag w:val="nr_4fc0b131723846fd8fd7cc8fef221af0"/>
                              <w:lock w:val="sdtLocked"/>
                              <w:richText/>
                            </w:sdtPr>
                            <w:sdtContent>
                              <w:r>
                                <w:rPr>
                                  <w:rFonts w:eastAsia="Calibri"/>
                                  <w:sz w:val="22"/>
                                  <w:szCs w:val="22"/>
                                </w:rPr>
                                <w:t>1</w:t>
                              </w:r>
                            </w:sdtContent>
                          </w:sdt>
                          <w:r>
                            <w:rPr>
                              <w:rFonts w:eastAsia="Calibri"/>
                              <w:sz w:val="22"/>
                              <w:szCs w:val="22"/>
                            </w:rPr>
                            <w:t>) vadovauja švietimo įstaigos strateginio plano ir metinių veiklos planų, švietimo programų rengimui, rekomendacijų dėl smurto prevencijos įgyvendinimo mokykloje priemonių įgyvendinimui, juos tvirtina, vadovauja jų vykdymui;</w:t>
                          </w:r>
                        </w:p>
                      </w:sdtContent>
                    </w:sdt>
                    <w:sdt>
                      <w:sdtPr>
                        <w:alias w:val="59 str. 8 d. 2 p."/>
                        <w:tag w:val="part_a47cbfd9d0214980a223d79360a2b4bf"/>
                        <w:lock w:val="sdtLocked"/>
                        <w:richText/>
                      </w:sdtPr>
                      <w:sdtContent>
                        <w:p>
                          <w:pPr>
                            <w:ind w:firstLine="720"/>
                            <w:jc w:val="both"/>
                            <w:rPr>
                              <w:rFonts w:eastAsia="Calibri"/>
                              <w:sz w:val="22"/>
                              <w:szCs w:val="22"/>
                            </w:rPr>
                          </w:pPr>
                          <w:sdt>
                            <w:sdtPr>
                              <w:alias w:val="Numeris"/>
                              <w:tag w:val="nr_a47cbfd9d0214980a223d79360a2b4bf"/>
                              <w:lock w:val="sdtLocked"/>
                              <w:richText/>
                            </w:sdtPr>
                            <w:sdtContent>
                              <w:r>
                                <w:rPr>
                                  <w:rFonts w:eastAsia="Calibri"/>
                                  <w:sz w:val="22"/>
                                  <w:szCs w:val="22"/>
                                </w:rPr>
                                <w:t>2</w:t>
                              </w:r>
                            </w:sdtContent>
                          </w:sdt>
                          <w:r>
                            <w:rPr>
                              <w:rFonts w:eastAsia="Calibri"/>
                              <w:sz w:val="22"/>
                              <w:szCs w:val="22"/>
                            </w:rPr>
                            <w:t>) nustatyta tvarka skiria ir atleidžia mokytojus, kitus ugdymo procese dalyvaujančius asmenis ir aptarnaujantį personalą, tvirtina jų pareigybių aprašymus;</w:t>
                          </w:r>
                        </w:p>
                      </w:sdtContent>
                    </w:sdt>
                    <w:sdt>
                      <w:sdtPr>
                        <w:alias w:val="59 str. 8 d. 3 p."/>
                        <w:tag w:val="part_d27c8e7649674a90a7207970fa3212e4"/>
                        <w:lock w:val="sdtLocked"/>
                        <w:richText/>
                      </w:sdtPr>
                      <w:sdtContent>
                        <w:p>
                          <w:pPr>
                            <w:ind w:firstLine="720"/>
                            <w:jc w:val="both"/>
                            <w:rPr>
                              <w:rFonts w:eastAsia="Calibri"/>
                              <w:sz w:val="22"/>
                              <w:szCs w:val="22"/>
                            </w:rPr>
                          </w:pPr>
                          <w:sdt>
                            <w:sdtPr>
                              <w:alias w:val="Numeris"/>
                              <w:tag w:val="nr_d27c8e7649674a90a7207970fa3212e4"/>
                              <w:lock w:val="sdtLocked"/>
                              <w:richText/>
                            </w:sdtPr>
                            <w:sdtContent>
                              <w:r>
                                <w:rPr>
                                  <w:rFonts w:eastAsia="Calibri"/>
                                  <w:sz w:val="22"/>
                                  <w:szCs w:val="22"/>
                                </w:rPr>
                                <w:t>3</w:t>
                              </w:r>
                            </w:sdtContent>
                          </w:sdt>
                          <w:r>
                            <w:rPr>
                              <w:rFonts w:eastAsia="Calibri"/>
                              <w:sz w:val="22"/>
                              <w:szCs w:val="22"/>
                            </w:rPr>
                            <w:t>) atsako už šio įstatymo 26 straipsnyje nurodytos informacijos skelbimą, demokratinį švietimo įstaigos valdymą, užtikrina bendradarbiavimu grįstus santykius, Pedagogų etikos kodekso reikalavimų laikymąsi, skaidriai priimamus sprendimus, švietimo įstaigos bendruomenės narių informavimą, pedagoginio ir nepedagoginio personalo profesinį tobulėjimą, sveiką, saugią, užkertančią kelią bet kokioms smurto, prievartos apraiškoms ir žalingiems įpročiams aplinką;</w:t>
                          </w:r>
                        </w:p>
                      </w:sdtContent>
                    </w:sdt>
                    <w:sdt>
                      <w:sdtPr>
                        <w:alias w:val="59 str. 8 d. 4 p."/>
                        <w:tag w:val="part_5e048b48ad8842248b6e9c7ba9951ad1"/>
                        <w:lock w:val="sdtLocked"/>
                        <w:richText/>
                      </w:sdtPr>
                      <w:sdtContent>
                        <w:p>
                          <w:pPr>
                            <w:ind w:firstLine="720"/>
                            <w:jc w:val="both"/>
                            <w:rPr>
                              <w:rFonts w:eastAsia="Calibri"/>
                              <w:sz w:val="22"/>
                              <w:szCs w:val="22"/>
                            </w:rPr>
                          </w:pPr>
                          <w:sdt>
                            <w:sdtPr>
                              <w:alias w:val="Numeris"/>
                              <w:tag w:val="nr_5e048b48ad8842248b6e9c7ba9951ad1"/>
                              <w:lock w:val="sdtLocked"/>
                              <w:richText/>
                            </w:sdtPr>
                            <w:sdtContent>
                              <w:r>
                                <w:rPr>
                                  <w:rFonts w:eastAsia="Calibri"/>
                                  <w:sz w:val="22"/>
                                  <w:szCs w:val="22"/>
                                </w:rPr>
                                <w:t>4</w:t>
                              </w:r>
                            </w:sdtContent>
                          </w:sdt>
                          <w:r>
                            <w:rPr>
                              <w:rFonts w:eastAsia="Calibri"/>
                              <w:sz w:val="22"/>
                              <w:szCs w:val="22"/>
                            </w:rPr>
                            <w:t>) rūpinasi mokytojų ir kitų darbuotojų darbo sąlygomis, organizuoja trūkstamų mokytojų paiešką;</w:t>
                          </w:r>
                        </w:p>
                      </w:sdtContent>
                    </w:sdt>
                    <w:sdt>
                      <w:sdtPr>
                        <w:alias w:val="59 str. 8 d. 5 p."/>
                        <w:tag w:val="part_0b0d4612567040a9a93f8ca78b12634a"/>
                        <w:lock w:val="sdtLocked"/>
                        <w:richText/>
                      </w:sdtPr>
                      <w:sdtContent>
                        <w:p>
                          <w:pPr>
                            <w:ind w:firstLine="720"/>
                            <w:jc w:val="both"/>
                            <w:rPr>
                              <w:rFonts w:eastAsia="Calibri"/>
                              <w:sz w:val="22"/>
                              <w:szCs w:val="22"/>
                            </w:rPr>
                          </w:pPr>
                          <w:sdt>
                            <w:sdtPr>
                              <w:alias w:val="Numeris"/>
                              <w:tag w:val="nr_0b0d4612567040a9a93f8ca78b12634a"/>
                              <w:lock w:val="sdtLocked"/>
                              <w:richText/>
                            </w:sdtPr>
                            <w:sdtContent>
                              <w:r>
                                <w:rPr>
                                  <w:rFonts w:eastAsia="Calibri"/>
                                  <w:sz w:val="22"/>
                                  <w:szCs w:val="22"/>
                                </w:rPr>
                                <w:t>5</w:t>
                              </w:r>
                            </w:sdtContent>
                          </w:sdt>
                          <w:r>
                            <w:rPr>
                              <w:rFonts w:eastAsia="Calibri"/>
                              <w:sz w:val="22"/>
                              <w:szCs w:val="22"/>
                            </w:rPr>
                            <w:t>) analizuoja švietimo įstaigos veiklos ir valdymo išteklių būklę ir atsako už švietimo įstaigos veiklos rezultatus;</w:t>
                          </w:r>
                        </w:p>
                      </w:sdtContent>
                    </w:sdt>
                    <w:sdt>
                      <w:sdtPr>
                        <w:alias w:val="59 str. 8 d. 6 p."/>
                        <w:tag w:val="part_371d8daec6464bc6bfed0633d6cb99f4"/>
                        <w:lock w:val="sdtLocked"/>
                        <w:richText/>
                      </w:sdtPr>
                      <w:sdtContent>
                        <w:p>
                          <w:pPr>
                            <w:ind w:firstLine="720"/>
                            <w:jc w:val="both"/>
                            <w:rPr>
                              <w:rFonts w:eastAsia="Calibri"/>
                              <w:sz w:val="22"/>
                              <w:szCs w:val="22"/>
                            </w:rPr>
                          </w:pPr>
                          <w:sdt>
                            <w:sdtPr>
                              <w:alias w:val="Numeris"/>
                              <w:tag w:val="nr_371d8daec6464bc6bfed0633d6cb99f4"/>
                              <w:lock w:val="sdtLocked"/>
                              <w:richText/>
                            </w:sdtPr>
                            <w:sdtContent>
                              <w:r>
                                <w:rPr>
                                  <w:rFonts w:eastAsia="Calibri"/>
                                  <w:sz w:val="22"/>
                                  <w:szCs w:val="22"/>
                                </w:rPr>
                                <w:t>6</w:t>
                              </w:r>
                            </w:sdtContent>
                          </w:sdt>
                          <w:r>
                            <w:rPr>
                              <w:rFonts w:eastAsia="Calibri"/>
                              <w:sz w:val="22"/>
                              <w:szCs w:val="22"/>
                            </w:rPr>
                            <w:t>) atlieka kitas funkcijas, nustatytas mokyklos įstatuose ir švietimo įstaigos vadovo pareigybės aprašyme;</w:t>
                          </w:r>
                        </w:p>
                      </w:sdtContent>
                    </w:sdt>
                    <w:sdt>
                      <w:sdtPr>
                        <w:alias w:val="59 str. 8 d. 7 p."/>
                        <w:tag w:val="part_9a7f368437de4614b30d5febe87866bf"/>
                        <w:lock w:val="sdtLocked"/>
                        <w:richText/>
                      </w:sdtPr>
                      <w:sdtContent>
                        <w:p>
                          <w:pPr>
                            <w:ind w:firstLine="720"/>
                            <w:jc w:val="both"/>
                            <w:rPr>
                              <w:rFonts w:eastAsia="Calibri"/>
                              <w:sz w:val="22"/>
                              <w:szCs w:val="22"/>
                            </w:rPr>
                          </w:pPr>
                          <w:sdt>
                            <w:sdtPr>
                              <w:alias w:val="Numeris"/>
                              <w:tag w:val="nr_9a7f368437de4614b30d5febe87866bf"/>
                              <w:lock w:val="sdtLocked"/>
                              <w:richText/>
                            </w:sdtPr>
                            <w:sdtContent>
                              <w:r>
                                <w:rPr>
                                  <w:rFonts w:eastAsia="Calibri"/>
                                  <w:sz w:val="22"/>
                                  <w:szCs w:val="22"/>
                                </w:rPr>
                                <w:t>7</w:t>
                              </w:r>
                            </w:sdtContent>
                          </w:sdt>
                          <w:r>
                            <w:rPr>
                              <w:rFonts w:eastAsia="Calibri"/>
                              <w:sz w:val="22"/>
                              <w:szCs w:val="22"/>
                            </w:rPr>
                            <w:t>) kartu su mokyklos taryba sprendžia mokyklai svarbius palankios ugdymui aplinkos kūrimo klausimus;</w:t>
                          </w:r>
                        </w:p>
                      </w:sdtContent>
                    </w:sdt>
                    <w:sdt>
                      <w:sdtPr>
                        <w:alias w:val="59 str. 8 d. 8 p."/>
                        <w:tag w:val="part_62e4665913234fb8a98ebfa6a9556241"/>
                        <w:lock w:val="sdtLocked"/>
                        <w:richText/>
                      </w:sdtPr>
                      <w:sdtContent>
                        <w:p>
                          <w:pPr>
                            <w:ind w:firstLine="720"/>
                            <w:jc w:val="both"/>
                            <w:rPr>
                              <w:rFonts w:eastAsia="Calibri"/>
                              <w:sz w:val="22"/>
                              <w:szCs w:val="22"/>
                            </w:rPr>
                          </w:pPr>
                          <w:sdt>
                            <w:sdtPr>
                              <w:alias w:val="Numeris"/>
                              <w:tag w:val="nr_62e4665913234fb8a98ebfa6a9556241"/>
                              <w:lock w:val="sdtLocked"/>
                              <w:richText/>
                            </w:sdtPr>
                            <w:sdtContent>
                              <w:r>
                                <w:rPr>
                                  <w:rFonts w:eastAsia="Calibri"/>
                                  <w:sz w:val="22"/>
                                  <w:szCs w:val="22"/>
                                </w:rPr>
                                <w:t>8</w:t>
                              </w:r>
                            </w:sdtContent>
                          </w:sdt>
                          <w:r>
                            <w:rPr>
                              <w:rFonts w:eastAsia="Calibri"/>
                              <w:sz w:val="22"/>
                              <w:szCs w:val="22"/>
                            </w:rPr>
                            <w:t>) už mokinio elgesio normų pažeidimą gali skirti mokiniui drausmines auklėjamojo poveikio priemones, numatytas Vaiko teisių apsaugos pagrindų įstatyme;</w:t>
                          </w:r>
                        </w:p>
                      </w:sdtContent>
                    </w:sdt>
                    <w:sdt>
                      <w:sdtPr>
                        <w:alias w:val="59 str. 8 d. 9 p."/>
                        <w:tag w:val="part_2b611ee0f20c4ac3a246287db7905686"/>
                        <w:lock w:val="sdtLocked"/>
                        <w:richText/>
                      </w:sdtPr>
                      <w:sdtContent>
                        <w:p>
                          <w:pPr>
                            <w:ind w:firstLine="720"/>
                            <w:jc w:val="both"/>
                            <w:rPr>
                              <w:rFonts w:eastAsia="Calibri"/>
                              <w:sz w:val="22"/>
                              <w:szCs w:val="22"/>
                            </w:rPr>
                          </w:pPr>
                          <w:sdt>
                            <w:sdtPr>
                              <w:alias w:val="Numeris"/>
                              <w:tag w:val="nr_2b611ee0f20c4ac3a246287db7905686"/>
                              <w:lock w:val="sdtLocked"/>
                              <w:richText/>
                            </w:sdtPr>
                            <w:sdtContent>
                              <w:r>
                                <w:rPr>
                                  <w:rFonts w:eastAsia="Calibri"/>
                                  <w:sz w:val="22"/>
                                  <w:szCs w:val="22"/>
                                </w:rPr>
                                <w:t>9</w:t>
                              </w:r>
                            </w:sdtContent>
                          </w:sdt>
                          <w:r>
                            <w:rPr>
                              <w:rFonts w:eastAsia="Calibri"/>
                              <w:sz w:val="22"/>
                              <w:szCs w:val="22"/>
                            </w:rPr>
                            <w:t>) Vaiko minimalios ir vidutinės priežiūros įstatymo nustatyta tvarka kreipiasi į savivaldybės administracijos direktorių dėl minimalios ir vidutinės priežiūros priemonių vaikui skyrimo;</w:t>
                          </w:r>
                        </w:p>
                      </w:sdtContent>
                    </w:sdt>
                    <w:sdt>
                      <w:sdtPr>
                        <w:alias w:val="59 str. 8 d. 10 p."/>
                        <w:tag w:val="part_3b53b4f82a63467792915bfa022e4fdf"/>
                        <w:lock w:val="sdtLocked"/>
                        <w:richText/>
                      </w:sdtPr>
                      <w:sdtContent>
                        <w:p>
                          <w:pPr>
                            <w:ind w:firstLine="720"/>
                            <w:jc w:val="both"/>
                            <w:rPr>
                              <w:rFonts w:eastAsia="Calibri"/>
                              <w:sz w:val="22"/>
                              <w:szCs w:val="22"/>
                            </w:rPr>
                          </w:pPr>
                          <w:sdt>
                            <w:sdtPr>
                              <w:alias w:val="Numeris"/>
                              <w:tag w:val="nr_3b53b4f82a63467792915bfa022e4fdf"/>
                              <w:lock w:val="sdtLocked"/>
                              <w:richText/>
                            </w:sdtPr>
                            <w:sdtContent>
                              <w:r>
                                <w:rPr>
                                  <w:rFonts w:eastAsia="Calibri"/>
                                  <w:sz w:val="22"/>
                                  <w:szCs w:val="22"/>
                                </w:rPr>
                                <w:t>10</w:t>
                              </w:r>
                            </w:sdtContent>
                          </w:sdt>
                          <w:r>
                            <w:rPr>
                              <w:rFonts w:eastAsia="Calibri"/>
                              <w:sz w:val="22"/>
                              <w:szCs w:val="22"/>
                            </w:rPr>
                            <w:t>) kiekvienais metais teikia švietimo įstaigos (išskyrus aukštąsias mokyklas) bendruomenei ir tarybai svarstyti bei viešai paskelbia savo metų veiklos ataskaitą. Švietimo įstaigos vadovų metų veiklos ataskaitos reikalavimus nustato švietimo ir mokslo ministras;</w:t>
                          </w:r>
                        </w:p>
                      </w:sdtContent>
                    </w:sdt>
                    <w:sdt>
                      <w:sdtPr>
                        <w:alias w:val="59 str. 8 d. 11 p."/>
                        <w:tag w:val="part_a03c30afaf8f42f780076f09b8a8fa6e"/>
                        <w:lock w:val="sdtLocked"/>
                        <w:richText/>
                      </w:sdtPr>
                      <w:sdtContent>
                        <w:p>
                          <w:pPr>
                            <w:ind w:firstLine="720"/>
                            <w:jc w:val="both"/>
                            <w:rPr>
                              <w:rFonts w:eastAsia="Calibri"/>
                              <w:sz w:val="22"/>
                              <w:szCs w:val="22"/>
                            </w:rPr>
                          </w:pPr>
                          <w:sdt>
                            <w:sdtPr>
                              <w:alias w:val="Numeris"/>
                              <w:tag w:val="nr_a03c30afaf8f42f780076f09b8a8fa6e"/>
                              <w:lock w:val="sdtLocked"/>
                              <w:richText/>
                            </w:sdtPr>
                            <w:sdtContent>
                              <w:r>
                                <w:rPr>
                                  <w:rFonts w:eastAsia="Calibri"/>
                                  <w:sz w:val="22"/>
                                  <w:szCs w:val="22"/>
                                </w:rPr>
                                <w:t>11</w:t>
                              </w:r>
                            </w:sdtContent>
                          </w:sdt>
                          <w:r>
                            <w:rPr>
                              <w:rFonts w:eastAsia="Calibri"/>
                              <w:sz w:val="22"/>
                              <w:szCs w:val="22"/>
                            </w:rPr>
                            <w:t>) atsako už švietimo įstaigos finansinę veiklą, svarsto ir priima sprendimus, susijusius su švietimo įstaigos lėšų (įskaitant lėšas, skirtas švietimo įstaigos darbuotojų darbo užmokesčiui), turto naudojimą ir disponavimą juo.</w:t>
                          </w:r>
                        </w:p>
                      </w:sdtContent>
                    </w:sdt>
                  </w:sdtContent>
                </w:sdt>
                <w:sdt>
                  <w:sdtPr>
                    <w:alias w:val="59 str. 9 d."/>
                    <w:tag w:val="part_b4d1b0dc84074a4a9fab74268b62688f"/>
                    <w:lock w:val="sdtLocked"/>
                    <w:richText/>
                  </w:sdtPr>
                  <w:sdtContent>
                    <w:p>
                      <w:pPr>
                        <w:ind w:firstLine="720"/>
                        <w:jc w:val="both"/>
                        <w:rPr>
                          <w:bCs/>
                          <w:sz w:val="22"/>
                          <w:szCs w:val="22"/>
                          <w:lang w:eastAsia="lt-LT"/>
                        </w:rPr>
                      </w:pPr>
                      <w:sdt>
                        <w:sdtPr>
                          <w:alias w:val="Numeris"/>
                          <w:tag w:val="nr_b4d1b0dc84074a4a9fab74268b62688f"/>
                          <w:lock w:val="sdtLocked"/>
                          <w:richText/>
                        </w:sdtPr>
                        <w:sdtContent>
                          <w:r>
                            <w:rPr>
                              <w:bCs/>
                              <w:sz w:val="22"/>
                              <w:szCs w:val="22"/>
                              <w:lang w:eastAsia="lt-LT"/>
                            </w:rPr>
                            <w:t>9</w:t>
                          </w:r>
                        </w:sdtContent>
                      </w:sdt>
                      <w:r>
                        <w:rPr>
                          <w:bCs/>
                          <w:sz w:val="22"/>
                          <w:szCs w:val="22"/>
                          <w:lang w:eastAsia="lt-LT"/>
                        </w:rPr>
                        <w:t>. Švietimo įstaigos savininko teises ir pareigas įgyvendinanti institucija atsako už informacijos apie švietimo įstaigos vadovo metų veiklos ataskaitos vertinimą pateikimą viešai.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0 d."/>
                    <w:tag w:val="part_83a62c901583431a95a2e75fee88d822"/>
                    <w:lock w:val="sdtLocked"/>
                    <w:richText/>
                  </w:sdtPr>
                  <w:sdtContent>
                    <w:p>
                      <w:pPr>
                        <w:ind w:firstLine="720"/>
                        <w:jc w:val="both"/>
                        <w:rPr>
                          <w:rFonts w:eastAsia="Calibri"/>
                          <w:sz w:val="22"/>
                          <w:szCs w:val="22"/>
                        </w:rPr>
                      </w:pPr>
                      <w:sdt>
                        <w:sdtPr>
                          <w:alias w:val="Numeris"/>
                          <w:tag w:val="nr_83a62c901583431a95a2e75fee88d822"/>
                          <w:lock w:val="sdtLocked"/>
                          <w:richText/>
                        </w:sdtPr>
                        <w:sdtContent>
                          <w:r>
                            <w:rPr>
                              <w:rFonts w:eastAsia="Calibri"/>
                              <w:sz w:val="22"/>
                              <w:szCs w:val="22"/>
                            </w:rPr>
                            <w:t>10</w:t>
                          </w:r>
                        </w:sdtContent>
                      </w:sdt>
                      <w:r>
                        <w:rPr>
                          <w:rFonts w:eastAsia="Calibri"/>
                          <w:sz w:val="22"/>
                          <w:szCs w:val="22"/>
                        </w:rPr>
                        <w:t>. Jeigu pasibaigus penkerių metų kadencijai švietimo įstaigos vadovas, kurio visos metų veiklos ataskaitos buvo įvertintos gerai ir labai gerai, atsisako dalyvauti viešame konkurse tos švietimo įstaigos vadovo pareigoms eiti arba jo nelaimi, esant galimybei, jam turi būti pasiūlytos iki paskyrimo švietimo įstaigos vadovu eitos arba kitos pareigos atitinkamai valstybės ar savivaldybės įsteigto juridinio asmens, savininko teises ir pareigas įgyvendinančios Vyriausybės ar jos įgaliotos institucijos arba savivaldybės tarybos ar savivaldybės vykdomosios institucijos įsteigtoje įstaigoje.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1 d."/>
                    <w:tag w:val="part_0f03d51de0664322b2c705b7d945e8c1"/>
                    <w:lock w:val="sdtLocked"/>
                    <w:richText/>
                  </w:sdtPr>
                  <w:sdtContent>
                    <w:p>
                      <w:pPr>
                        <w:ind w:firstLine="720"/>
                        <w:jc w:val="both"/>
                        <w:rPr>
                          <w:rFonts w:eastAsia="Calibri"/>
                          <w:sz w:val="22"/>
                          <w:szCs w:val="22"/>
                        </w:rPr>
                      </w:pPr>
                      <w:sdt>
                        <w:sdtPr>
                          <w:alias w:val="Numeris"/>
                          <w:tag w:val="nr_0f03d51de0664322b2c705b7d945e8c1"/>
                          <w:lock w:val="sdtLocked"/>
                          <w:richText/>
                        </w:sdtPr>
                        <w:sdtContent>
                          <w:r>
                            <w:rPr>
                              <w:rFonts w:eastAsia="Calibri"/>
                              <w:sz w:val="22"/>
                              <w:szCs w:val="22"/>
                            </w:rPr>
                            <w:t>11</w:t>
                          </w:r>
                        </w:sdtContent>
                      </w:sdt>
                      <w:r>
                        <w:rPr>
                          <w:rFonts w:eastAsia="Calibri"/>
                          <w:sz w:val="22"/>
                          <w:szCs w:val="22"/>
                        </w:rPr>
                        <w:t>. Jeigu su valstybinės ar savivaldybės švietimo įstaigos (išskyrus aukštąsias mokyklas) vadovu nutraukiama darbo sutartis dėl šio straipsnio 16 dalyje nurodytų priežasčių, ne vėliau kaip per 10 darbo dienų nuo darbo sutarties nutraukimo dienos skelbiamas viešas konkursas švietimo įstaigos vadovo pareigoms eiti. Savininko teises ir pareigas įgyvendinanti institucija (dalyvių susirinkimas) ar jos (jo) įgaliotas asmuo, savivaldybių švietimo įstaigų vadovų atveju – savivaldybės taryba, priėmusi (priėmęs) sprendimą dėl darbo sutarties nutraukimo, paskiria nepriekaištingos reputacijos asmenį laikinai eiti švietimo įstaigos vadovo pareigas.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2 d."/>
                    <w:tag w:val="part_5a492292b3d74ca88a3f8106940f9c46"/>
                    <w:lock w:val="sdtLocked"/>
                    <w:richText/>
                  </w:sdtPr>
                  <w:sdtContent>
                    <w:p>
                      <w:pPr>
                        <w:ind w:firstLine="720"/>
                        <w:jc w:val="both"/>
                        <w:rPr>
                          <w:rFonts w:eastAsia="Calibri"/>
                          <w:sz w:val="22"/>
                          <w:szCs w:val="22"/>
                        </w:rPr>
                      </w:pPr>
                      <w:sdt>
                        <w:sdtPr>
                          <w:alias w:val="Numeris"/>
                          <w:tag w:val="nr_5a492292b3d74ca88a3f8106940f9c46"/>
                          <w:lock w:val="sdtLocked"/>
                          <w:richText/>
                        </w:sdtPr>
                        <w:sdtContent>
                          <w:r>
                            <w:rPr>
                              <w:rFonts w:eastAsia="Calibri"/>
                              <w:sz w:val="22"/>
                              <w:szCs w:val="22"/>
                            </w:rPr>
                            <w:t>12</w:t>
                          </w:r>
                        </w:sdtContent>
                      </w:sdt>
                      <w:r>
                        <w:rPr>
                          <w:rFonts w:eastAsia="Calibri"/>
                          <w:sz w:val="22"/>
                          <w:szCs w:val="22"/>
                        </w:rPr>
                        <w:t>. Savininko teises ir pareigas įgyvendinanti institucija (dalyvių susirinkimas) ar jos (jo) įgaliotas asmuo viešam konkursui švietimo įstaigos vadovo pareigoms eiti sudaro komisiją iš 7 narių. Į viešo konkurso bendrojo ugdymo mokyklų ir ikimokyklinio ugdymo įstaigų vadovo pareigoms eiti komisiją po vieną narį siūlo skirti savininko teises ir pareigas įgyvendinanti institucija (dalyvių susirinkimas), Švietimo ir mokslo ministerija, atitinkamo tipo švietimo įstaigų ar vadovų asociacija, taip pat savininko teises ir pareigas įgyvendinanti institucija (dalyvių susirinkimas) kviečia vieną švietimo įstaigos socialinių partnerių atstovą, 3 narius siūlo skirti mokyklos bendruomenė (po vieną atstovą siūlo skirti tėvai, pedagogai, mokiniai – jeigu jie nėra sukakę 16 metų, jiems atstovauja tėvai). Viešo konkurso švietimo įstaigos vadovo pareigoms eiti konkurso komisijos nariu gali būti tik nepriekaištingos reputacijos asmuo. Šios komisijos nariais negali būti valstybės politikai ir politinio (asmeninio) pasitikėjimo valstybės tarnautojai. Komisijos sudėtis skelbiama viešai švietimo įstaigos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3 d."/>
                    <w:tag w:val="part_ae3d34ebbfc643eda70ace28dbb20cea"/>
                    <w:lock w:val="sdtLocked"/>
                    <w:richText/>
                  </w:sdtPr>
                  <w:sdtContent>
                    <w:p>
                      <w:pPr>
                        <w:ind w:firstLine="720"/>
                        <w:jc w:val="both"/>
                        <w:rPr>
                          <w:rFonts w:eastAsia="Calibri"/>
                          <w:sz w:val="22"/>
                          <w:szCs w:val="22"/>
                        </w:rPr>
                      </w:pPr>
                      <w:sdt>
                        <w:sdtPr>
                          <w:alias w:val="Numeris"/>
                          <w:tag w:val="nr_ae3d34ebbfc643eda70ace28dbb20cea"/>
                          <w:lock w:val="sdtLocked"/>
                          <w:richText/>
                        </w:sdtPr>
                        <w:sdtContent>
                          <w:r>
                            <w:rPr>
                              <w:rFonts w:eastAsia="Calibri"/>
                              <w:sz w:val="22"/>
                              <w:szCs w:val="22"/>
                            </w:rPr>
                            <w:t>13</w:t>
                          </w:r>
                        </w:sdtContent>
                      </w:sdt>
                      <w:r>
                        <w:rPr>
                          <w:rFonts w:eastAsia="Calibri"/>
                          <w:sz w:val="22"/>
                          <w:szCs w:val="22"/>
                        </w:rPr>
                        <w:t>. Viešo konkurso švietimo pagalbos ir kitos švietimo įstaigos vadovo pareigoms eiti komisijos sudarymo tvarkos aprašą tvirtina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4 d."/>
                    <w:tag w:val="part_5012446ca7d440dcbbd05cff7c762b14"/>
                    <w:lock w:val="sdtLocked"/>
                    <w:richText/>
                  </w:sdtPr>
                  <w:sdtContent>
                    <w:p>
                      <w:pPr>
                        <w:ind w:firstLine="720"/>
                        <w:jc w:val="both"/>
                        <w:rPr>
                          <w:rFonts w:eastAsia="Calibri"/>
                          <w:sz w:val="22"/>
                          <w:szCs w:val="22"/>
                        </w:rPr>
                      </w:pPr>
                      <w:sdt>
                        <w:sdtPr>
                          <w:alias w:val="Numeris"/>
                          <w:tag w:val="nr_5012446ca7d440dcbbd05cff7c762b14"/>
                          <w:lock w:val="sdtLocked"/>
                          <w:richText/>
                        </w:sdtPr>
                        <w:sdtContent>
                          <w:r>
                            <w:rPr>
                              <w:rFonts w:eastAsia="Calibri"/>
                              <w:sz w:val="22"/>
                              <w:szCs w:val="22"/>
                            </w:rPr>
                            <w:t>14</w:t>
                          </w:r>
                        </w:sdtContent>
                      </w:sdt>
                      <w:r>
                        <w:rPr>
                          <w:rFonts w:eastAsia="Calibri"/>
                          <w:sz w:val="22"/>
                          <w:szCs w:val="22"/>
                        </w:rPr>
                        <w:t xml:space="preserve">. Viešo konkurso naujai įsteigtos mokyklos vadovo pareigoms eiti komisija sudaroma be mokyklos bendruomenės teikiamų asmenų. Tokiu atveju komisiją sudaro 4 nariai.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5 d."/>
                    <w:tag w:val="part_e5f5d877c1fd4cb99c50f066de59665b"/>
                    <w:lock w:val="sdtLocked"/>
                    <w:richText/>
                  </w:sdtPr>
                  <w:sdtContent>
                    <w:p>
                      <w:pPr>
                        <w:ind w:firstLine="720"/>
                        <w:jc w:val="both"/>
                        <w:rPr>
                          <w:rFonts w:eastAsia="Calibri"/>
                          <w:sz w:val="22"/>
                          <w:szCs w:val="22"/>
                        </w:rPr>
                      </w:pPr>
                      <w:sdt>
                        <w:sdtPr>
                          <w:alias w:val="Numeris"/>
                          <w:tag w:val="nr_e5f5d877c1fd4cb99c50f066de59665b"/>
                          <w:lock w:val="sdtLocked"/>
                          <w:richText/>
                        </w:sdtPr>
                        <w:sdtContent>
                          <w:r>
                            <w:rPr>
                              <w:rFonts w:eastAsia="Calibri"/>
                              <w:sz w:val="22"/>
                              <w:szCs w:val="22"/>
                            </w:rPr>
                            <w:t>15</w:t>
                          </w:r>
                        </w:sdtContent>
                      </w:sdt>
                      <w:r>
                        <w:rPr>
                          <w:rFonts w:eastAsia="Calibri"/>
                          <w:sz w:val="22"/>
                          <w:szCs w:val="22"/>
                        </w:rPr>
                        <w:t xml:space="preserve">. Švietimo įstaigos taryba, švietimo įstaigos vadovo metų veiklos ataskaitą įvertinusi nepatenkinamai, kreipiasi į savininko teises ir pareigas įgyvendinančią instituciją (dalyvių susirinkimą) ir prašo jos (jo) įvertinti švietimo įstaigos vadovo darbą. Jeigu švietimo įstaigos vadovo metų veiklos ataskaita įvertinama nepatenkinamai dvejus metus iš eilės, savininko teises ir pareigas įgyvendinanti institucija (dalyvių susirinkimas) ar jos (jo) įgaliotas asmuo, savivaldybių švietimo įstaigų vadovų atveju – savivaldybės taryba priima sprendimą atleisti švietimo įstaigos vadovą iš pareigų ir nutraukti su juo sudarytą darbo sutartį per 10 darbo dienų nuo švietimo įstaigos vadovo metų veiklos ataskaitos įvertinimo, neišmokant jam išeitinės išmokos.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6 d."/>
                    <w:tag w:val="part_553a0b1fc39a42d490390ee24f54d55a"/>
                    <w:lock w:val="sdtLocked"/>
                    <w:richText/>
                  </w:sdtPr>
                  <w:sdtContent>
                    <w:p>
                      <w:pPr>
                        <w:ind w:firstLine="720"/>
                        <w:jc w:val="both"/>
                        <w:rPr>
                          <w:rFonts w:eastAsia="Calibri"/>
                          <w:sz w:val="22"/>
                          <w:szCs w:val="22"/>
                        </w:rPr>
                      </w:pPr>
                      <w:sdt>
                        <w:sdtPr>
                          <w:alias w:val="Numeris"/>
                          <w:tag w:val="nr_553a0b1fc39a42d490390ee24f54d55a"/>
                          <w:lock w:val="sdtLocked"/>
                          <w:richText/>
                        </w:sdtPr>
                        <w:sdtContent>
                          <w:r>
                            <w:rPr>
                              <w:rFonts w:eastAsia="Calibri"/>
                              <w:sz w:val="22"/>
                              <w:szCs w:val="22"/>
                            </w:rPr>
                            <w:t>16</w:t>
                          </w:r>
                        </w:sdtContent>
                      </w:sdt>
                      <w:r>
                        <w:rPr>
                          <w:rFonts w:eastAsia="Calibri"/>
                          <w:sz w:val="22"/>
                          <w:szCs w:val="22"/>
                        </w:rPr>
                        <w:t>. Tais atvejais, kai švietimo įstaigos savininko teises ir pareigas įgyvendinanti institucija (dalyvių susirinkimas) ar jos (jo) įgaliotas asmuo arba savivaldybės meras gauna informaciją (asmens skundą, informaciją apie tai, kad švietimo įstaigos vadovas įtariamas ar kaltinamas padaręs nusikalstamą veiką, visuomenės informavimo priemonėse paskelbtą ar kitokią informaciją) apie tai, kad švietimo įstaigos vadovas galimai padarė šiurkštų darbo pareigų pažeidimą arba nėra nepriekaištingos reputacijos, ši institucija arba jos įgaliotas asmuo ne vėliau kaip per 3 darbo dienas nuo tokios informacijos gavimo dienos privalo pradėti tarnybinį patikrinimą. Tarnybinių patikrinimų atlikimo tvarką nustato švietimo ir mokslo ministras. Tarnybinio patikrinimo laikotarpiu švietimo įstaigos vadovas privalo būti nušalintas nuo pareigų savininko teises ir pareigas įgyvendinančios institucijos (dalyvių susirinkimo) ar jos (jo) įgalioto asmens sprendimu</w:t>
                      </w:r>
                      <w:r>
                        <w:rPr>
                          <w:sz w:val="22"/>
                          <w:szCs w:val="22"/>
                        </w:rPr>
                        <w:t xml:space="preserve"> </w:t>
                      </w:r>
                      <w:r>
                        <w:rPr>
                          <w:rFonts w:eastAsia="Calibri"/>
                          <w:sz w:val="22"/>
                          <w:szCs w:val="22"/>
                        </w:rPr>
                        <w:t>arba atitinkamai – savivaldybės mero potvarkiu. Savivaldybės meras apie pradėtą tarnybinį patikrinimą, švietimo įstaigos vadovo, kuriam pradėtas tarnybinis patikrinimas, nušalinimą nuo pareigų, švietimo įstaigos darbuotoją, paskirtą laikinai eiti tos įstaigos vadovo pareigas, nedelsdamas raštu informuoja savivaldybės tarybą.</w:t>
                      </w:r>
                    </w:p>
                    <w:p>
                      <w:pPr>
                        <w:jc w:val="both"/>
                        <w:rPr>
                          <w:rFonts w:eastAsia="Calibri"/>
                          <w:i/>
                          <w:sz w:val="20"/>
                        </w:rPr>
                      </w:pPr>
                      <w:r>
                        <w:rPr>
                          <w:rFonts w:eastAsia="Calibri"/>
                          <w:b/>
                          <w:i/>
                          <w:sz w:val="20"/>
                        </w:rPr>
                        <w:t>TAR pastaba.</w:t>
                      </w:r>
                      <w:r>
                        <w:rPr>
                          <w:rFonts w:eastAsia="Calibri"/>
                          <w:i/>
                          <w:sz w:val="20"/>
                        </w:rPr>
                        <w:t xml:space="preserve"> Pripažinti, </w:t>
                      </w:r>
                      <w:r>
                        <w:rPr>
                          <w:i/>
                          <w:sz w:val="20"/>
                          <w:lang w:eastAsia="lt-LT"/>
                        </w:rPr>
                        <w:t xml:space="preserve">kad Lietuvos Respublikos švietimo įstatymo 59 straipsnio 16 dalyje (2018 m. birželio 29 d. redakcija, TAR, 2018-07-04, Nr. 11327) nustatytas teisinis reguliavimas tiek, kiek pagal jį, </w:t>
                      </w:r>
                      <w:r>
                        <w:rPr>
                          <w:bCs/>
                          <w:i/>
                          <w:sz w:val="20"/>
                          <w:lang w:eastAsia="lt-LT"/>
                        </w:rPr>
                        <w:t xml:space="preserve">gavus bet kokią informaciją apie tai, kad švietimo įstaigos vadovas galimai padarė šiurkštų darbo pareigų pažeidimą arba nėra nepriekaištingos reputacijos, ne vėliau kaip per 3 darbo dienas nuo tokios informacijos gavimo dienos privalo būti pradėtas tarnybinis patikrinimas, o tokio patikrinimo laikotarpiu švietimo įstaigos vadovas privalo būti visais atvejais nušalintas nuo pareigų, </w:t>
                      </w:r>
                      <w:r>
                        <w:rPr>
                          <w:i/>
                          <w:sz w:val="20"/>
                          <w:lang w:eastAsia="lt-LT"/>
                        </w:rPr>
                        <w:t xml:space="preserve">prieštarauja </w:t>
                      </w:r>
                      <w:r>
                        <w:rPr>
                          <w:rFonts w:eastAsia="Calibri"/>
                          <w:bCs/>
                          <w:i/>
                          <w:sz w:val="20"/>
                          <w:lang w:eastAsia="fr-FR"/>
                        </w:rPr>
                        <w:t xml:space="preserve">Lietuvos Respublikos Konstitucijos </w:t>
                      </w:r>
                      <w:r>
                        <w:rPr>
                          <w:i/>
                          <w:sz w:val="20"/>
                          <w:lang w:eastAsia="lt-LT"/>
                        </w:rPr>
                        <w:t xml:space="preserve">48 straipsnio 1 dalies </w:t>
                      </w:r>
                      <w:r>
                        <w:rPr>
                          <w:bCs/>
                          <w:i/>
                          <w:sz w:val="20"/>
                          <w:lang w:eastAsia="lt-LT"/>
                        </w:rPr>
                        <w:t>nuostatai „kiekvienas žmogus gali laisvai pasirinkti darbą“</w:t>
                      </w:r>
                      <w:r>
                        <w:rPr>
                          <w:i/>
                          <w:sz w:val="20"/>
                          <w:lang w:eastAsia="lt-LT"/>
                        </w:rPr>
                        <w:t>,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32b10dac811e99681cd81dcdca52c">
                        <w:r w:rsidRPr="00532B9F">
                          <w:rPr>
                            <w:rFonts w:ascii="Times New Roman" w:eastAsia="MS Mincho" w:hAnsi="Times New Roman"/>
                            <w:sz w:val="20"/>
                            <w:i/>
                            <w:iCs/>
                            <w:color w:val="0000FF" w:themeColor="hyperlink"/>
                            <w:u w:val="single"/>
                          </w:rPr>
                          <w:t>KT25-N11/2019</w:t>
                        </w:r>
                      </w:fldSimple>
                      <w:r>
                        <w:rPr>
                          <w:rFonts w:ascii="Times New Roman" w:eastAsia="MS Mincho" w:hAnsi="Times New Roman"/>
                          <w:sz w:val="20"/>
                          <w:i/>
                          <w:iCs/>
                        </w:rPr>
                        <w:t>,
2019-09-19,
paskelbta TAR 2019-09-19, i. k. 2019-14836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7 d."/>
                    <w:tag w:val="part_b03de6fd4be140f0ba5018b6ac0109d3"/>
                    <w:lock w:val="sdtLocked"/>
                    <w:richText/>
                  </w:sdtPr>
                  <w:sdtContent>
                    <w:p>
                      <w:pPr>
                        <w:ind w:firstLine="720"/>
                        <w:jc w:val="both"/>
                        <w:rPr>
                          <w:rFonts w:eastAsia="Calibri"/>
                          <w:sz w:val="22"/>
                          <w:szCs w:val="22"/>
                        </w:rPr>
                      </w:pPr>
                      <w:sdt>
                        <w:sdtPr>
                          <w:alias w:val="Numeris"/>
                          <w:tag w:val="nr_b03de6fd4be140f0ba5018b6ac0109d3"/>
                          <w:lock w:val="sdtLocked"/>
                          <w:richText/>
                        </w:sdtPr>
                        <w:sdtContent>
                          <w:r>
                            <w:rPr>
                              <w:rFonts w:eastAsia="Calibri"/>
                              <w:sz w:val="22"/>
                              <w:szCs w:val="22"/>
                            </w:rPr>
                            <w:t>17</w:t>
                          </w:r>
                        </w:sdtContent>
                      </w:sdt>
                      <w:r>
                        <w:rPr>
                          <w:rFonts w:eastAsia="Calibri"/>
                          <w:sz w:val="22"/>
                          <w:szCs w:val="22"/>
                        </w:rPr>
                        <w:t>. Jeigu tarnybinio patikrinimo metu nustatoma, kad švietimo įstaigos vadovas padarė šiurkštų darbo pareigų pažeidimą, kaip jis apibrėžtas Lietuvos Respublikos darbo kodekse, švietimo įstaigos vadovas atleidžiamas savininko teises ir pareigas įgyvendinančios institucijos (dalyvių susirinkimo) ar jos (jo) įgalioto asmens sprendimu. Jeigu toks sprendimas nepriimamas, švietimo ir mokslo ministras arba Vyriausybės atstovas per 5 darbo dienas nuo atlikto tarnybinio patikrinimo dienos skundžia savininko teises ir pareigas įgyvendinančios institucijos (dalyvių susirinkimo) arba jos (jo) įgalioto asmens ar savivaldybių švietimo įstaigų vadovų atveju – savivaldybės tarybos neveikimą Lietuvos Respublikos administracinių bylų teisenos įstatymo nustatyta tvarka. Jeigu tarnybinio patikrinimo metu nenustatoma, kad buvo padarytas šiurkštus darbo pareigų pažeidimas, švietimo įstaigos vadovas grąžinamas į eitas pareigas. Už švietimo įstaigos vadovo nušalinimo nuo pareigų laikotarpį valstybės švietimo įstaigos vadovui darbo užmokestis nemokamas. Jeigu švietimo įstaigos vadovas nuo pareigų nušalinamas nepagrįstai ar nepasitvirtina aplinkybės, lėmusios jo nušalinimą, asmuo grąžinamas į eitas pareigas ir per 10 darbo dienų nuo dienos, kai švietimo įstaigos vadovas vėl pradėjo eiti savo pareigas, jam išmokamas darbo užmokestis už laikotarpį, kurį jis buvo nušalintas nuo pareigų.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8 d."/>
                    <w:tag w:val="part_92af4c43ed404a01965d6cbce0ca2de5"/>
                    <w:lock w:val="sdtLocked"/>
                    <w:richText/>
                  </w:sdtPr>
                  <w:sdtContent>
                    <w:p>
                      <w:pPr>
                        <w:ind w:firstLine="720"/>
                        <w:jc w:val="both"/>
                      </w:pPr>
                      <w:sdt>
                        <w:sdtPr>
                          <w:alias w:val="Numeris"/>
                          <w:tag w:val="nr_92af4c43ed404a01965d6cbce0ca2de5"/>
                          <w:lock w:val="sdtLocked"/>
                          <w:richText/>
                        </w:sdtPr>
                        <w:sdtContent>
                          <w:r>
                            <w:rPr>
                              <w:rFonts w:eastAsia="Calibri"/>
                              <w:sz w:val="22"/>
                              <w:szCs w:val="22"/>
                            </w:rPr>
                            <w:t>18</w:t>
                          </w:r>
                        </w:sdtContent>
                      </w:sdt>
                      <w:r>
                        <w:rPr>
                          <w:rFonts w:eastAsia="Calibri"/>
                          <w:sz w:val="22"/>
                          <w:szCs w:val="22"/>
                        </w:rPr>
                        <w:t>. Aukštosios mokyklos vadovo skyrimą į pareigas, jo įgaliojimus ir atsakomybę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19 d."/>
                    <w:tag w:val="part_c7c9cbaf8bf74388ae8513528242a6b6"/>
                    <w:lock w:val="sdtLocked"/>
                    <w:richText/>
                  </w:sdtPr>
                  <w:sdtContent>
                    <w:p>
                      <w:pPr>
                        <w:ind w:firstLine="720"/>
                        <w:jc w:val="both"/>
                        <w:rPr>
                          <w:b/>
                          <w:sz w:val="22"/>
                          <w:szCs w:val="22"/>
                        </w:rPr>
                      </w:pPr>
                      <w:sdt>
                        <w:sdtPr>
                          <w:alias w:val="Numeris"/>
                          <w:tag w:val="nr_c7c9cbaf8bf74388ae8513528242a6b6"/>
                          <w:lock w:val="sdtLocked"/>
                          <w:richText/>
                        </w:sdtPr>
                        <w:sdtContent>
                          <w:r>
                            <w:rPr>
                              <w:bCs/>
                              <w:sz w:val="22"/>
                              <w:szCs w:val="22"/>
                              <w:lang w:eastAsia="lt-LT"/>
                            </w:rPr>
                            <w:t>19</w:t>
                          </w:r>
                        </w:sdtContent>
                      </w:sdt>
                      <w:r>
                        <w:rPr>
                          <w:bCs/>
                          <w:sz w:val="22"/>
                          <w:szCs w:val="22"/>
                          <w:lang w:eastAsia="lt-LT"/>
                        </w:rPr>
                        <w:t>. Buvusiam švietimo įstaigos vadovui (išskyrus švietimo įstaigos vadovus, kurie turi teisę gauti visą senatvės pensiją), atleistam iš pareigų dėl pareigybės panaikinimo, per 6 mėnesius nuo atleidimo iš pareigų dienos Vyriausybės nustatyta tvarka siūloma pretenduoti į kitos švietimo įstaigos (išskyrus aukštosios mokyklos) vadovo pareigas, jeigu jis jau yra laimėjęs viešą konkursą švietimo įstaigos vadovo pareigoms eiti po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fb31a023d7194861b775011ce29bd334"/>
                    <w:lock w:val="sdtLocked"/>
                    <w:richText/>
                  </w:sdtPr>
                  <w:sdtContent>
                    <w:p>
                      <w:pPr>
                        <w:ind w:firstLine="720"/>
                        <w:jc w:val="both"/>
                        <w:rPr>
                          <w:sz w:val="22"/>
                          <w:szCs w:val="22"/>
                        </w:rPr>
                      </w:pPr>
                      <w:sdt>
                        <w:sdtPr>
                          <w:alias w:val="Numeris"/>
                          <w:tag w:val="nr_fb31a023d7194861b775011ce29bd334"/>
                          <w:lock w:val="sdtLocked"/>
                          <w:richText/>
                        </w:sdtPr>
                        <w:sdtContent>
                          <w:r>
                            <w:rPr>
                              <w:sz w:val="22"/>
                              <w:szCs w:val="22"/>
                            </w:rPr>
                            <w:t>6</w:t>
                          </w:r>
                        </w:sdtContent>
                      </w:sdt>
                      <w:r>
                        <w:rPr>
                          <w:sz w:val="22"/>
                          <w:szCs w:val="22"/>
                        </w:rPr>
                        <w:t>. Mokykloje gali veikti ir kitos mokyklos savivaldos institucijos (mokytojų, mokinių, tėvų (globėjų, rūpintojų).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1b20e972a51744a8a560da82bd2318b6"/>
                    <w:lock w:val="sdtLocked"/>
                    <w:richText/>
                  </w:sdtPr>
                  <w:sdtContent>
                    <w:p>
                      <w:pPr>
                        <w:ind w:firstLine="720"/>
                        <w:jc w:val="both"/>
                        <w:rPr>
                          <w:sz w:val="22"/>
                          <w:szCs w:val="22"/>
                        </w:rPr>
                      </w:pPr>
                      <w:sdt>
                        <w:sdtPr>
                          <w:alias w:val="Numeris"/>
                          <w:tag w:val="nr_1b20e972a51744a8a560da82bd2318b6"/>
                          <w:lock w:val="sdtLocked"/>
                          <w:richText/>
                        </w:sdtPr>
                        <w:sdtContent>
                          <w:r>
                            <w:rPr>
                              <w:sz w:val="22"/>
                              <w:szCs w:val="22"/>
                            </w:rPr>
                            <w:t>4</w:t>
                          </w:r>
                        </w:sdtContent>
                      </w:sdt>
                      <w:r>
                        <w:rPr>
                          <w:sz w:val="22"/>
                          <w:szCs w:val="22"/>
                        </w:rPr>
                        <w:t>. Savivaldybės švietimo taryba analizuoja, kaip vykdoma bendroji švietimo politika, pritaria ilgalaikiams švietimo plėtros tikslams ir telkia visuomenę jiems siekti.</w:t>
                      </w:r>
                    </w:p>
                    <w:p>
                      <w:pPr>
                        <w:ind w:firstLine="720"/>
                        <w:jc w:val="both"/>
                        <w:rPr>
                          <w:b/>
                          <w:sz w:val="22"/>
                          <w:szCs w:val="22"/>
                        </w:rPr>
                      </w:pPr>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605cab704d01418b98806ad67b94bcc1"/>
                        <w:lock w:val="sdtLocked"/>
                        <w:richText/>
                      </w:sdtPr>
                      <w:sdtContent>
                        <w:p>
                          <w:pPr>
                            <w:ind w:firstLine="720"/>
                            <w:jc w:val="both"/>
                            <w:textAlignment w:val="baseline"/>
                            <w:rPr>
                              <w:bCs/>
                              <w:color w:val="000000"/>
                              <w:sz w:val="22"/>
                              <w:szCs w:val="22"/>
                              <w:lang w:eastAsia="lt-LT"/>
                            </w:rPr>
                          </w:pPr>
                          <w:sdt>
                            <w:sdtPr>
                              <w:alias w:val="Numeris"/>
                              <w:tag w:val="nr_605cab704d01418b98806ad67b94bcc1"/>
                              <w:lock w:val="sdtLocked"/>
                              <w:richText/>
                            </w:sdtPr>
                            <w:sdtContent>
                              <w:r>
                                <w:rPr>
                                  <w:bCs/>
                                  <w:color w:val="000000"/>
                                  <w:sz w:val="22"/>
                                  <w:szCs w:val="22"/>
                                  <w:lang w:eastAsia="lt-LT"/>
                                </w:rPr>
                                <w:t>2</w:t>
                              </w:r>
                            </w:sdtContent>
                          </w:sdt>
                          <w:r>
                            <w:rPr>
                              <w:bCs/>
                              <w:color w:val="000000"/>
                              <w:sz w:val="22"/>
                              <w:szCs w:val="22"/>
                              <w:lang w:eastAsia="lt-LT"/>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3e5e049cdcd445f1b56af482a6d32d24"/>
                        <w:lock w:val="sdtLocked"/>
                        <w:richText/>
                      </w:sdtPr>
                      <w:sdtContent>
                        <w:p>
                          <w:pPr>
                            <w:ind w:firstLine="720"/>
                            <w:jc w:val="both"/>
                            <w:textAlignment w:val="baseline"/>
                            <w:rPr>
                              <w:b/>
                              <w:bCs/>
                              <w:sz w:val="22"/>
                              <w:szCs w:val="22"/>
                              <w:lang w:eastAsia="lt-LT"/>
                            </w:rPr>
                          </w:pPr>
                          <w:sdt>
                            <w:sdtPr>
                              <w:alias w:val="Numeris"/>
                              <w:tag w:val="nr_3e5e049cdcd445f1b56af482a6d32d24"/>
                              <w:lock w:val="sdtLocked"/>
                              <w:richText/>
                            </w:sdtPr>
                            <w:sdtContent>
                              <w:r>
                                <w:rPr>
                                  <w:bCs/>
                                  <w:color w:val="000000"/>
                                  <w:sz w:val="22"/>
                                  <w:szCs w:val="22"/>
                                  <w:lang w:eastAsia="lt-LT"/>
                                </w:rPr>
                                <w:t>4</w:t>
                              </w:r>
                            </w:sdtContent>
                          </w:sdt>
                          <w:r>
                            <w:rPr>
                              <w:bCs/>
                              <w:color w:val="000000"/>
                              <w:sz w:val="22"/>
                              <w:szCs w:val="22"/>
                              <w:lang w:eastAsia="lt-LT"/>
                            </w:rPr>
                            <w:t>) Aukštojo mokslo taryba yra Švietimo ir mokslo ministerijos patariamoji institucija strateginiais aukštojo mokslo plėtros klausimais. Aukštojo mokslo tarybos nuostatus tvirtina Vyriausybė.</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 d."/>
                    <w:tag w:val="part_b4d7f7f363df42b7b097dc876cd48552"/>
                    <w:lock w:val="sdtLocked"/>
                    <w:richText/>
                  </w:sdtPr>
                  <w:sdtContent>
                    <w:p>
                      <w:pPr>
                        <w:ind w:firstLine="720"/>
                        <w:jc w:val="both"/>
                        <w:rPr>
                          <w:sz w:val="22"/>
                          <w:szCs w:val="22"/>
                        </w:rPr>
                      </w:pPr>
                      <w:sdt>
                        <w:sdtPr>
                          <w:alias w:val="Numeris"/>
                          <w:tag w:val="nr_b4d7f7f363df42b7b097dc876cd48552"/>
                          <w:lock w:val="sdtLocked"/>
                          <w:richText/>
                        </w:sdtPr>
                        <w:sdtContent>
                          <w:r>
                            <w:rPr>
                              <w:sz w:val="22"/>
                              <w:szCs w:val="22"/>
                            </w:rPr>
                            <w:t>6</w:t>
                          </w:r>
                        </w:sdtContent>
                      </w:sdt>
                      <w:r>
                        <w:rPr>
                          <w:sz w:val="22"/>
                          <w:szCs w:val="22"/>
                        </w:rPr>
                        <w:t>. Švietimo ir mokslo ministro nustatyta tvarka savininko teises ir pareigas įgyvendinanti institucija (dalyvių susirinkimas) vykdo švietimo įstaigos veiklos kokybės gerinimo priežiūrą, atsižvelgdama (atsižvelgdamas) į vadovo metų veiklos ataskaitos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f5650f47e14448cb346e2b8d7e94e00"/>
                <w:lock w:val="sdtLocked"/>
                <w:richText/>
              </w:sdtPr>
              <w:sdtContent>
                <w:p>
                  <w:pPr>
                    <w:ind w:firstLine="720"/>
                    <w:jc w:val="both"/>
                    <w:rPr>
                      <w:b/>
                      <w:sz w:val="22"/>
                      <w:szCs w:val="22"/>
                    </w:rPr>
                  </w:pPr>
                  <w:sdt>
                    <w:sdtPr>
                      <w:alias w:val="Numeris"/>
                      <w:tag w:val="nr_9f5650f47e14448cb346e2b8d7e94e00"/>
                      <w:lock w:val="sdtLocked"/>
                      <w:richText/>
                    </w:sdtPr>
                    <w:sdtContent>
                      <w:r>
                        <w:rPr>
                          <w:b/>
                          <w:sz w:val="22"/>
                          <w:szCs w:val="22"/>
                        </w:rPr>
                        <w:t>66</w:t>
                      </w:r>
                    </w:sdtContent>
                  </w:sdt>
                  <w:r>
                    <w:rPr>
                      <w:b/>
                      <w:sz w:val="22"/>
                      <w:szCs w:val="22"/>
                    </w:rPr>
                    <w:t xml:space="preserve"> straipsnis. </w:t>
                  </w:r>
                  <w:sdt>
                    <w:sdtPr>
                      <w:alias w:val="Pavadinimas"/>
                      <w:tag w:val="title_9f5650f47e14448cb346e2b8d7e94e00"/>
                      <w:lock w:val="sdtLocked"/>
                      <w:richText/>
                    </w:sdtPr>
                    <w:sdtContent>
                      <w:r>
                        <w:rPr>
                          <w:b/>
                          <w:sz w:val="22"/>
                          <w:szCs w:val="22"/>
                        </w:rPr>
                        <w:t>Investicijos į švietimo plėtotę</w:t>
                      </w:r>
                    </w:sdtContent>
                  </w:sdt>
                </w:p>
                <w:sdt>
                  <w:sdtPr>
                    <w:alias w:val="66 str. 1 d."/>
                    <w:tag w:val="part_d1d7750f9e834f5f9a695dd1fa648b28"/>
                    <w:lock w:val="sdtLocked"/>
                    <w:richText/>
                  </w:sdtPr>
                  <w:sdtContent>
                    <w:p>
                      <w:pPr>
                        <w:ind w:firstLine="720"/>
                        <w:jc w:val="both"/>
                        <w:rPr>
                          <w:b/>
                          <w:sz w:val="22"/>
                          <w:szCs w:val="22"/>
                        </w:rPr>
                      </w:pPr>
                      <w:sdt>
                        <w:sdtPr>
                          <w:alias w:val="Numeris"/>
                          <w:tag w:val="nr_d1d7750f9e834f5f9a695dd1fa648b28"/>
                          <w:lock w:val="sdtLocked"/>
                          <w:richText/>
                        </w:sdtPr>
                        <w:sdtContent>
                          <w:r>
                            <w:rPr>
                              <w:sz w:val="22"/>
                              <w:szCs w:val="22"/>
                            </w:rPr>
                            <w:t>1</w:t>
                          </w:r>
                        </w:sdtContent>
                      </w:sdt>
                      <w:r>
                        <w:rPr>
                          <w:sz w:val="22"/>
                          <w:szCs w:val="22"/>
                        </w:rPr>
                        <w:t>. Valstybės lygiu investicinės lėšos švietimo plėtotei (žmogiškiesiems ištekliams plėtoti ir optimizuoti, darbo sąlygoms gerinti, švietimo kokybei ir prieinamumui didinti, infrastruktūrai tobulinti ir kt.) skiriamos įgyvendinant Valstybinę švietimo strategiją ir Švietimo ir mokslo ministerijos strateginį veiklos planą. Jos paskirstomos Švietimo ir mokslo ministerijos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6 str. 2 d."/>
                    <w:tag w:val="part_cf51cf30af9e44d2a9e96295f10aa707"/>
                    <w:lock w:val="sdtLocked"/>
                    <w:richText/>
                  </w:sdtPr>
                  <w:sdtContent>
                    <w:p>
                      <w:pPr>
                        <w:ind w:firstLine="720"/>
                        <w:jc w:val="both"/>
                        <w:rPr>
                          <w:sz w:val="22"/>
                          <w:szCs w:val="22"/>
                        </w:rPr>
                      </w:pPr>
                      <w:sdt>
                        <w:sdtPr>
                          <w:alias w:val="Numeris"/>
                          <w:tag w:val="nr_cf51cf30af9e44d2a9e96295f10aa70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sdtContent>
                </w:sdt>
                <w:sdt>
                  <w:sdtPr>
                    <w:alias w:val="66 str. 3 d."/>
                    <w:tag w:val="part_000ef9d9d03b466f9e716d8532f89b5c"/>
                    <w:lock w:val="sdtLocked"/>
                    <w:richText/>
                  </w:sdtPr>
                  <w:sdtContent>
                    <w:p>
                      <w:pPr>
                        <w:ind w:firstLine="720"/>
                        <w:jc w:val="both"/>
                        <w:rPr>
                          <w:sz w:val="22"/>
                          <w:szCs w:val="22"/>
                        </w:rPr>
                      </w:pPr>
                      <w:sdt>
                        <w:sdtPr>
                          <w:alias w:val="Numeris"/>
                          <w:tag w:val="nr_000ef9d9d03b466f9e716d8532f89b5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p>
                      <w:pPr>
                        <w:ind w:firstLine="720"/>
                        <w:jc w:val="both"/>
                        <w:rPr>
                          <w:b/>
                          <w:sz w:val="22"/>
                          <w:szCs w:val="22"/>
                        </w:rPr>
                      </w:pPr>
                    </w:p>
                  </w:sdtContent>
                </w:sdt>
              </w:sdtContent>
            </w:sdt>
            <w:sdt>
              <w:sdtPr>
                <w:alias w:val="67 str."/>
                <w:tag w:val="part_ad56bb71d10448068ea02793a78fa027"/>
                <w:lock w:val="sdtLocked"/>
                <w:richText/>
              </w:sdtPr>
              <w:sdtContent>
                <w:p>
                  <w:pPr>
                    <w:ind w:firstLine="720"/>
                    <w:jc w:val="both"/>
                    <w:rPr>
                      <w:b/>
                      <w:sz w:val="22"/>
                      <w:szCs w:val="22"/>
                    </w:rPr>
                  </w:pPr>
                  <w:sdt>
                    <w:sdtPr>
                      <w:alias w:val="Numeris"/>
                      <w:tag w:val="nr_ad56bb71d10448068ea02793a78fa027"/>
                      <w:lock w:val="sdtLocked"/>
                      <w:richText/>
                    </w:sdtPr>
                    <w:sdtContent>
                      <w:r>
                        <w:rPr>
                          <w:b/>
                          <w:sz w:val="22"/>
                          <w:szCs w:val="22"/>
                        </w:rPr>
                        <w:t>67</w:t>
                      </w:r>
                    </w:sdtContent>
                  </w:sdt>
                  <w:r>
                    <w:rPr>
                      <w:b/>
                      <w:sz w:val="22"/>
                      <w:szCs w:val="22"/>
                    </w:rPr>
                    <w:t xml:space="preserve"> straipsnis. </w:t>
                  </w:r>
                  <w:sdt>
                    <w:sdtPr>
                      <w:alias w:val="Pavadinimas"/>
                      <w:tag w:val="title_ad56bb71d10448068ea02793a78fa027"/>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p>
                  <w:pPr>
                    <w:rPr>
                      <w:i/>
                      <w:sz w:val="20"/>
                    </w:rPr>
                  </w:pPr>
                  <w:r>
                    <w:rPr>
                      <w:i/>
                      <w:sz w:val="20"/>
                    </w:rPr>
                    <w:t>Straipsnio pakeitimai:</w:t>
                  </w:r>
                </w:p>
                <w:p>
                  <w:pPr>
                    <w:widowControl w:val="0"/>
                    <w:rPr>
                      <w:i/>
                      <w:sz w:val="20"/>
                    </w:rPr>
                  </w:pPr>
                  <w:r>
                    <w:rPr>
                      <w:i/>
                      <w:sz w:val="20"/>
                    </w:rPr>
                    <w:t xml:space="preserve">Nr. </w:t>
                  </w:r>
                  <w:hyperlink r:id="rId20" w:history="1">
                    <w:r>
                      <w:rPr>
                        <w:i/>
                        <w:color w:val="0000FF"/>
                        <w:sz w:val="20"/>
                        <w:u w:val="single"/>
                      </w:rPr>
                      <w:t>XII-131</w:t>
                    </w:r>
                  </w:hyperlink>
                  <w:r>
                    <w:rPr>
                      <w:i/>
                      <w:sz w:val="20"/>
                    </w:rPr>
                    <w:t xml:space="preserve">, 2012-12-20, Žin., 2012, Nr. </w:t>
                  </w:r>
                  <w:hyperlink r:id="rId21"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2" w:history="1">
                    <w:r>
                      <w:rPr>
                        <w:i/>
                        <w:color w:val="0000FF"/>
                        <w:sz w:val="20"/>
                        <w:u w:val="single"/>
                      </w:rPr>
                      <w:t>XII-398</w:t>
                    </w:r>
                  </w:hyperlink>
                  <w:r>
                    <w:rPr>
                      <w:i/>
                      <w:sz w:val="20"/>
                    </w:rPr>
                    <w:t xml:space="preserve">, 2013-06-20, Žin., 2013, Nr. </w:t>
                  </w:r>
                  <w:hyperlink r:id="rId23"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76e4e5e863e747fb8fc0a23f880d74d5"/>
                    <w:lock w:val="sdtLocked"/>
                    <w:richText/>
                  </w:sdtPr>
                  <w:sdtContent>
                    <w:p>
                      <w:pPr>
                        <w:ind w:firstLine="720"/>
                        <w:jc w:val="both"/>
                        <w:rPr>
                          <w:b/>
                          <w:sz w:val="22"/>
                          <w:szCs w:val="22"/>
                        </w:rPr>
                      </w:pPr>
                      <w:sdt>
                        <w:sdtPr>
                          <w:alias w:val="Numeris"/>
                          <w:tag w:val="nr_76e4e5e863e747fb8fc0a23f880d74d5"/>
                          <w:lock w:val="sdtLocked"/>
                          <w:richText/>
                        </w:sdtPr>
                        <w:sdtContent>
                          <w:r>
                            <w:rPr>
                              <w:sz w:val="22"/>
                              <w:szCs w:val="22"/>
                              <w:lang w:eastAsia="lt-LT"/>
                            </w:rPr>
                            <w:t>1</w:t>
                          </w:r>
                        </w:sdtContent>
                      </w:sdt>
                      <w:r>
                        <w:rPr>
                          <w:sz w:val="22"/>
                          <w:szCs w:val="22"/>
                          <w:lang w:eastAsia="lt-LT"/>
                        </w:rPr>
                        <w:t>. Mokiniui, kuris mokosi pagal profesinio mokymo programas siekdamas įgyti pirmąją kvalifikaciją arba keisti kvalifikaciją pagal Lietuvos Respublikos užimtumo įstatymą arba Lietuvos Respublikos neįgaliųjų socialinės integracijos įstatymą, taip pat vidaus reikalų profesinio mokymo įstaigos mokiniui Vyriausybės nustatyta tvarka gali būti mokama stipendija, skiriama materialinė parama.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df5acd441634a58917d02ec86af5acc"/>
                    <w:lock w:val="sdtLocked"/>
                    <w:richText/>
                  </w:sdtPr>
                  <w:sdtContent>
                    <w:p>
                      <w:pPr>
                        <w:ind w:firstLine="720"/>
                        <w:jc w:val="both"/>
                        <w:rPr>
                          <w:sz w:val="22"/>
                          <w:szCs w:val="22"/>
                        </w:rPr>
                      </w:pPr>
                      <w:sdt>
                        <w:sdtPr>
                          <w:alias w:val="Numeris"/>
                          <w:tag w:val="nr_edf5acd441634a58917d02ec86af5acc"/>
                          <w:lock w:val="sdtLocked"/>
                          <w:richText/>
                        </w:sdtPr>
                        <w:sdtContent>
                          <w:r>
                            <w:rPr>
                              <w:sz w:val="22"/>
                              <w:szCs w:val="22"/>
                            </w:rPr>
                            <w:t>5</w:t>
                          </w:r>
                        </w:sdtContent>
                      </w:sdt>
                      <w:r>
                        <w:rPr>
                          <w:sz w:val="22"/>
                          <w:szCs w:val="22"/>
                        </w:rPr>
                        <w:t xml:space="preserve">. Valstybinės mokyklos (išskyrus </w:t>
                      </w:r>
                      <w:r>
                        <w:rPr>
                          <w:bCs/>
                          <w:sz w:val="22"/>
                          <w:szCs w:val="22"/>
                        </w:rPr>
                        <w:t>aukštąsias mokyklas</w:t>
                      </w:r>
                      <w:r>
                        <w:rPr>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Pr>
                          <w:bCs/>
                          <w:sz w:val="22"/>
                          <w:szCs w:val="22"/>
                        </w:rPr>
                        <w:t>aukštąsias mokyklas</w:t>
                      </w:r>
                      <w:r>
                        <w:rPr>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pPr>
                        <w:ind w:firstLine="720"/>
                        <w:jc w:val="both"/>
                        <w:rPr>
                          <w:b/>
                          <w:sz w:val="22"/>
                          <w:szCs w:val="22"/>
                        </w:rPr>
                      </w:pPr>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4"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I-241</w:t>
            </w:r>
          </w:hyperlink>
          <w:r>
            <w:rPr>
              <w:sz w:val="20"/>
            </w:rPr>
            <w:t>, 93.07.16, Žin., 1993, Nr.</w:t>
          </w:r>
          <w:hyperlink r:id="rId26"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I-381</w:t>
            </w:r>
          </w:hyperlink>
          <w:r>
            <w:rPr>
              <w:sz w:val="20"/>
            </w:rPr>
            <w:t>, 94.01.20, Žin., 1994, Nr.</w:t>
          </w:r>
          <w:hyperlink r:id="rId28"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I-963</w:t>
            </w:r>
          </w:hyperlink>
          <w:r>
            <w:rPr>
              <w:sz w:val="20"/>
            </w:rPr>
            <w:t>, 95.06.22, Žin., 1995, Nr.</w:t>
          </w:r>
          <w:hyperlink r:id="rId30"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1" w:history="1">
            <w:r>
              <w:rPr>
                <w:color w:val="0000FF"/>
                <w:sz w:val="20"/>
                <w:u w:val="single"/>
              </w:rPr>
              <w:t>I-1593</w:t>
            </w:r>
          </w:hyperlink>
          <w:r>
            <w:rPr>
              <w:sz w:val="20"/>
            </w:rPr>
            <w:t>, 96.10.22, Žin., 1996, Nr.</w:t>
          </w:r>
          <w:hyperlink r:id="rId32"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3" w:history="1">
            <w:r>
              <w:rPr>
                <w:color w:val="0000FF"/>
                <w:sz w:val="20"/>
                <w:u w:val="single"/>
              </w:rPr>
              <w:t>VIII-306</w:t>
            </w:r>
          </w:hyperlink>
          <w:r>
            <w:rPr>
              <w:sz w:val="20"/>
            </w:rPr>
            <w:t>, 97.06.26, Žin., 1997, Nr.</w:t>
          </w:r>
          <w:hyperlink r:id="rId34"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VIII-854</w:t>
            </w:r>
          </w:hyperlink>
          <w:r>
            <w:rPr>
              <w:sz w:val="20"/>
            </w:rPr>
            <w:t xml:space="preserve">, 1998 07 02, Žin., 1998, Nr. </w:t>
          </w:r>
          <w:hyperlink r:id="rId36"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7" w:history="1">
            <w:r>
              <w:rPr>
                <w:color w:val="0000FF"/>
                <w:sz w:val="20"/>
                <w:u w:val="single"/>
              </w:rPr>
              <w:t>VIII-1678</w:t>
            </w:r>
          </w:hyperlink>
          <w:r>
            <w:rPr>
              <w:sz w:val="20"/>
            </w:rPr>
            <w:t xml:space="preserve">, 2000 05 11, Žin., 2000, Nr. </w:t>
          </w:r>
          <w:hyperlink r:id="rId38"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9" w:history="1">
            <w:r>
              <w:rPr>
                <w:color w:val="0000FF"/>
                <w:sz w:val="20"/>
                <w:u w:val="single"/>
              </w:rPr>
              <w:t>VIII-2038</w:t>
            </w:r>
          </w:hyperlink>
          <w:r>
            <w:rPr>
              <w:sz w:val="20"/>
            </w:rPr>
            <w:t xml:space="preserve">, 2000 10 12, Žin., 2000, Nr. </w:t>
          </w:r>
          <w:hyperlink r:id="rId40"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1" w:history="1">
            <w:r>
              <w:rPr>
                <w:color w:val="0000FF"/>
                <w:sz w:val="20"/>
                <w:u w:val="single"/>
              </w:rPr>
              <w:t>VIII-2039</w:t>
            </w:r>
          </w:hyperlink>
          <w:r>
            <w:rPr>
              <w:sz w:val="20"/>
            </w:rPr>
            <w:t xml:space="preserve">, 2000 10 12, Žin., 2000, Nr. </w:t>
          </w:r>
          <w:hyperlink r:id="rId42"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3" w:history="1">
            <w:r>
              <w:rPr>
                <w:color w:val="0000FF"/>
                <w:sz w:val="20"/>
                <w:u w:val="single"/>
              </w:rPr>
              <w:t>IX-38</w:t>
            </w:r>
          </w:hyperlink>
          <w:r>
            <w:rPr>
              <w:sz w:val="20"/>
            </w:rPr>
            <w:t xml:space="preserve">, 2000 11 21, Žin., 2000, Nr. </w:t>
          </w:r>
          <w:hyperlink r:id="rId44"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5" w:history="1">
            <w:r>
              <w:rPr>
                <w:color w:val="0000FF"/>
                <w:sz w:val="20"/>
                <w:u w:val="single"/>
              </w:rPr>
              <w:t>IX-1630</w:t>
            </w:r>
          </w:hyperlink>
          <w:r>
            <w:rPr>
              <w:sz w:val="20"/>
            </w:rPr>
            <w:t xml:space="preserve">, 2003-06-17, Žin., 2003, Nr. </w:t>
          </w:r>
          <w:hyperlink r:id="rId46"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IX-2292</w:t>
            </w:r>
          </w:hyperlink>
          <w:r>
            <w:rPr>
              <w:rFonts w:eastAsia="MS Mincho"/>
              <w:sz w:val="20"/>
            </w:rPr>
            <w:t xml:space="preserve">, 2004-06-22, Žin., 2004, Nr. </w:t>
          </w:r>
          <w:hyperlink r:id="rId48"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9" w:history="1">
            <w:r>
              <w:rPr>
                <w:color w:val="0000FF"/>
                <w:sz w:val="20"/>
                <w:u w:val="single"/>
              </w:rPr>
              <w:t>XI-347</w:t>
            </w:r>
          </w:hyperlink>
          <w:r>
            <w:rPr>
              <w:sz w:val="20"/>
            </w:rPr>
            <w:t xml:space="preserve">, 2009-07-15, Žin., 2009, Nr. </w:t>
          </w:r>
          <w:hyperlink r:id="rId50"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IX-2398</w:t>
            </w:r>
          </w:hyperlink>
          <w:r>
            <w:rPr>
              <w:rFonts w:eastAsia="MS Mincho"/>
              <w:sz w:val="20"/>
            </w:rPr>
            <w:t xml:space="preserve">, 2004-07-15, Žin., 2004, Nr. </w:t>
          </w:r>
          <w:hyperlink r:id="rId52"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X-689</w:t>
            </w:r>
          </w:hyperlink>
          <w:r>
            <w:rPr>
              <w:rFonts w:eastAsia="MS Mincho"/>
              <w:sz w:val="20"/>
            </w:rPr>
            <w:t xml:space="preserve">, 2006-06-13, Žin., 2006, Nr. </w:t>
          </w:r>
          <w:hyperlink r:id="rId54"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X-1066</w:t>
            </w:r>
          </w:hyperlink>
          <w:r>
            <w:rPr>
              <w:rFonts w:eastAsia="MS Mincho"/>
              <w:sz w:val="20"/>
            </w:rPr>
            <w:t xml:space="preserve">, 2007-04-03, Žin., 2007, Nr. </w:t>
          </w:r>
          <w:hyperlink r:id="rId56"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X-1210</w:t>
            </w:r>
          </w:hyperlink>
          <w:r>
            <w:rPr>
              <w:rFonts w:eastAsia="MS Mincho"/>
              <w:sz w:val="20"/>
            </w:rPr>
            <w:t xml:space="preserve">, 2007-06-26, Žin., 2007, Nr. </w:t>
          </w:r>
          <w:hyperlink r:id="rId58"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X-1266</w:t>
            </w:r>
          </w:hyperlink>
          <w:r>
            <w:rPr>
              <w:rFonts w:eastAsia="MS Mincho"/>
              <w:sz w:val="20"/>
            </w:rPr>
            <w:t xml:space="preserve">, 2007-07-04, Žin., 2007, Nr. </w:t>
          </w:r>
          <w:hyperlink r:id="rId60"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1" w:history="1">
            <w:r>
              <w:rPr>
                <w:color w:val="0000FF"/>
                <w:sz w:val="20"/>
                <w:u w:val="single"/>
              </w:rPr>
              <w:t>XI-346</w:t>
            </w:r>
          </w:hyperlink>
          <w:r>
            <w:rPr>
              <w:sz w:val="20"/>
            </w:rPr>
            <w:t xml:space="preserve">, 2009-07-15, Žin., 2009, Nr. </w:t>
          </w:r>
          <w:hyperlink r:id="rId62"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XI-382</w:t>
            </w:r>
          </w:hyperlink>
          <w:r>
            <w:rPr>
              <w:sz w:val="20"/>
            </w:rPr>
            <w:t xml:space="preserve">, 2009-07-21, Žin., 2009, Nr. </w:t>
          </w:r>
          <w:hyperlink r:id="rId64"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XI-668</w:t>
            </w:r>
          </w:hyperlink>
          <w:r>
            <w:rPr>
              <w:sz w:val="20"/>
            </w:rPr>
            <w:t xml:space="preserve">, 2010-01-21, Žin., 2010, Nr. </w:t>
          </w:r>
          <w:hyperlink r:id="rId66"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7" w:history="1">
            <w:r>
              <w:rPr>
                <w:color w:val="0000FF"/>
                <w:sz w:val="20"/>
                <w:u w:val="single"/>
              </w:rPr>
              <w:t>XI-1281</w:t>
            </w:r>
          </w:hyperlink>
          <w:r>
            <w:rPr>
              <w:sz w:val="20"/>
            </w:rPr>
            <w:t xml:space="preserve">, 2011-03-17, Žin., 2011, Nr. </w:t>
          </w:r>
          <w:hyperlink r:id="rId68"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9" w:history="1">
            <w:r>
              <w:rPr>
                <w:color w:val="0000FF"/>
                <w:sz w:val="20"/>
                <w:u w:val="single"/>
              </w:rPr>
              <w:t>XII-131</w:t>
            </w:r>
          </w:hyperlink>
          <w:r>
            <w:rPr>
              <w:sz w:val="20"/>
            </w:rPr>
            <w:t xml:space="preserve">, 2012-12-20, Žin., 2012, Nr. </w:t>
          </w:r>
          <w:hyperlink r:id="rId70"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1" w:history="1">
            <w:r>
              <w:rPr>
                <w:color w:val="0000FF"/>
                <w:sz w:val="20"/>
                <w:u w:val="single"/>
              </w:rPr>
              <w:t>XII-398</w:t>
            </w:r>
          </w:hyperlink>
          <w:r>
            <w:rPr>
              <w:sz w:val="20"/>
            </w:rPr>
            <w:t xml:space="preserve">, 2013-06-20, Žin., 2013, Nr. </w:t>
          </w:r>
          <w:hyperlink r:id="rId72"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3"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4" w:history="1">
            <w:r>
              <w:rPr>
                <w:color w:val="0000FF"/>
                <w:sz w:val="20"/>
                <w:u w:val="single"/>
              </w:rPr>
              <w:t>Nutarimas</w:t>
            </w:r>
          </w:hyperlink>
        </w:p>
        <w:p>
          <w:pPr>
            <w:widowControl w:val="0"/>
            <w:jc w:val="both"/>
            <w:rPr>
              <w:sz w:val="20"/>
            </w:rPr>
          </w:pPr>
          <w:r>
            <w:rPr>
              <w:sz w:val="20"/>
            </w:rPr>
            <w:t xml:space="preserve">2000 06 13, Žin., 2000, Nr. </w:t>
          </w:r>
          <w:hyperlink r:id="rId75"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63097BF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395105&amp;b="/>
  <Relationship Id="rId16" Type="http://schemas.openxmlformats.org/officeDocument/2006/relationships/hyperlink" TargetMode="External" Target="https://www.e-tar.lt/portal/legalAct.html?documentId=TAIS.395105"/>
  <Relationship Id="rId17" Type="http://schemas.openxmlformats.org/officeDocument/2006/relationships/hyperlink" TargetMode="External" Target="http://www3.lrs.lt/cgi-bin/preps2?a=452015&amp;b="/>
  <Relationship Id="rId18" Type="http://schemas.openxmlformats.org/officeDocument/2006/relationships/hyperlink" TargetMode="External" Target="https://www.e-tar.lt/portal/legalAct.html?documentId=TAIS.452015"/>
  <Relationship Id="rId19" Type="http://schemas.openxmlformats.org/officeDocument/2006/relationships/hyperlink" TargetMode="External" Target="http://www3.lrs.lt/cgi-bin/preps2?a=458229&amp;b="/>
  <Relationship Id="rId2" Type="http://schemas.openxmlformats.org/officeDocument/2006/relationships/header" Target="header20.xml"/>
  <Relationship Id="rId20" Type="http://schemas.openxmlformats.org/officeDocument/2006/relationships/hyperlink" TargetMode="External" Target="http://www3.lrs.lt/cgi-bin/preps2?a=440402&amp;b="/>
  <Relationship Id="rId21" Type="http://schemas.openxmlformats.org/officeDocument/2006/relationships/hyperlink" TargetMode="External" Target="https://www.e-tar.lt/portal/legalAct.html?documentId=TAIS.440402"/>
  <Relationship Id="rId22" Type="http://schemas.openxmlformats.org/officeDocument/2006/relationships/hyperlink" TargetMode="External" Target="http://www3.lrs.lt/cgi-bin/preps2?a=452015&amp;b="/>
  <Relationship Id="rId23" Type="http://schemas.openxmlformats.org/officeDocument/2006/relationships/hyperlink" TargetMode="External" Target="https://www.e-tar.lt/portal/legalAct.html?documentId=TAIS.452015"/>
  <Relationship Id="rId24" Type="http://schemas.openxmlformats.org/officeDocument/2006/relationships/hyperlink" TargetMode="External" Target="http://www3.lrs.lt/cgi-bin/preps2?Condition1=2737&amp;Condition2="/>
  <Relationship Id="rId25" Type="http://schemas.openxmlformats.org/officeDocument/2006/relationships/hyperlink" TargetMode="External" Target="http://www3.lrs.lt/cgi-bin/preps2?Condition1=5560&amp;Condition2="/>
  <Relationship Id="rId26" Type="http://schemas.openxmlformats.org/officeDocument/2006/relationships/hyperlink" TargetMode="External" Target="https://www.e-tar.lt/portal/legalAct.html?documentId=TAIS.5560"/>
  <Relationship Id="rId27" Type="http://schemas.openxmlformats.org/officeDocument/2006/relationships/hyperlink" TargetMode="External" Target="http://www3.lrs.lt/cgi-bin/preps2?Condition1=5715&amp;Condition2="/>
  <Relationship Id="rId28" Type="http://schemas.openxmlformats.org/officeDocument/2006/relationships/hyperlink" TargetMode="External" Target="https://www.e-tar.lt/portal/legalAct.html?documentId=TAIS.5715"/>
  <Relationship Id="rId29" Type="http://schemas.openxmlformats.org/officeDocument/2006/relationships/hyperlink" TargetMode="External" Target="http://www3.lrs.lt/cgi-bin/preps2?Condition1=18350&amp;Condition2="/>
  <Relationship Id="rId3" Type="http://schemas.openxmlformats.org/officeDocument/2006/relationships/footer" Target="footer19.xml"/>
  <Relationship Id="rId30" Type="http://schemas.openxmlformats.org/officeDocument/2006/relationships/hyperlink" TargetMode="External" Target="https://www.e-tar.lt/portal/legalAct.html?documentId=TAIS.18350"/>
  <Relationship Id="rId31" Type="http://schemas.openxmlformats.org/officeDocument/2006/relationships/hyperlink" TargetMode="External" Target="http://www3.lrs.lt/cgi-bin/preps2?Condition1=32330&amp;Condition2="/>
  <Relationship Id="rId32" Type="http://schemas.openxmlformats.org/officeDocument/2006/relationships/hyperlink" TargetMode="External" Target="https://www.e-tar.lt/portal/legalAct.html?documentId=TAIS.32330"/>
  <Relationship Id="rId33" Type="http://schemas.openxmlformats.org/officeDocument/2006/relationships/hyperlink" TargetMode="External" Target="http://www3.lrs.lt/cgi-bin/preps2?Condition1=41481&amp;Condition2="/>
  <Relationship Id="rId34" Type="http://schemas.openxmlformats.org/officeDocument/2006/relationships/hyperlink" TargetMode="External" Target="https://www.e-tar.lt/portal/legalAct.html?documentId=TAIS.41481"/>
  <Relationship Id="rId35" Type="http://schemas.openxmlformats.org/officeDocument/2006/relationships/hyperlink" TargetMode="External" Target="http://www3.lrs.lt/cgi-bin/preps2?Condition1=60343&amp;Condition2="/>
  <Relationship Id="rId36" Type="http://schemas.openxmlformats.org/officeDocument/2006/relationships/hyperlink" TargetMode="External" Target="https://www.e-tar.lt/portal/legalAct.html?documentId=TAIS.60343"/>
  <Relationship Id="rId37" Type="http://schemas.openxmlformats.org/officeDocument/2006/relationships/hyperlink" TargetMode="External" Target="http://www3.lrs.lt/cgi-bin/preps2?Condition1=100833&amp;Condition2="/>
  <Relationship Id="rId38" Type="http://schemas.openxmlformats.org/officeDocument/2006/relationships/hyperlink" TargetMode="External" Target="https://www.e-tar.lt/portal/legalAct.html?documentId=TAIS.100833"/>
  <Relationship Id="rId39" Type="http://schemas.openxmlformats.org/officeDocument/2006/relationships/hyperlink" TargetMode="External" Target="http://www3.lrs.lt/cgi-bin/preps2?Condition1=111856&amp;Condition2="/>
  <Relationship Id="rId4" Type="http://schemas.openxmlformats.org/officeDocument/2006/relationships/footer" Target="footer20.xml"/>
  <Relationship Id="rId40" Type="http://schemas.openxmlformats.org/officeDocument/2006/relationships/hyperlink" TargetMode="External" Target="https://www.e-tar.lt/portal/legalAct.html?documentId=TAIS.111856"/>
  <Relationship Id="rId41" Type="http://schemas.openxmlformats.org/officeDocument/2006/relationships/hyperlink" TargetMode="External" Target="http://www3.lrs.lt/cgi-bin/preps2?Condition1=111857&amp;Condition2="/>
  <Relationship Id="rId42" Type="http://schemas.openxmlformats.org/officeDocument/2006/relationships/hyperlink" TargetMode="External" Target="https://www.e-tar.lt/portal/legalAct.html?documentId=TAIS.111857"/>
  <Relationship Id="rId43" Type="http://schemas.openxmlformats.org/officeDocument/2006/relationships/hyperlink" TargetMode="External" Target="http://www3.lrs.lt/cgi-bin/preps2?Condition1=114053&amp;Condition2="/>
  <Relationship Id="rId44" Type="http://schemas.openxmlformats.org/officeDocument/2006/relationships/hyperlink" TargetMode="External" Target="https://www.e-tar.lt/portal/legalAct.html?documentId=TAIS.114053"/>
  <Relationship Id="rId45" Type="http://schemas.openxmlformats.org/officeDocument/2006/relationships/hyperlink" TargetMode="External" Target="http://www3.lrs.lt/cgi-bin/preps2?a=214236&amp;b="/>
  <Relationship Id="rId46" Type="http://schemas.openxmlformats.org/officeDocument/2006/relationships/hyperlink" TargetMode="External" Target="https://www.e-tar.lt/portal/legalAct.html?documentId=TAIS.214236"/>
  <Relationship Id="rId47" Type="http://schemas.openxmlformats.org/officeDocument/2006/relationships/hyperlink" TargetMode="External" Target="http://www3.lrs.lt/cgi-bin/preps2?a=236465&amp;b="/>
  <Relationship Id="rId48" Type="http://schemas.openxmlformats.org/officeDocument/2006/relationships/hyperlink" TargetMode="External" Target="https://www.e-tar.lt/portal/legalAct.html?documentId=TAIS.236465"/>
  <Relationship Id="rId49" Type="http://schemas.openxmlformats.org/officeDocument/2006/relationships/hyperlink" TargetMode="External" Target="http://www3.lrs.lt/cgi-bin/preps2?a=349854&amp;b="/>
  <Relationship Id="rId5" Type="http://schemas.openxmlformats.org/officeDocument/2006/relationships/header" Target="header21.xml"/>
  <Relationship Id="rId50" Type="http://schemas.openxmlformats.org/officeDocument/2006/relationships/hyperlink" TargetMode="External" Target="https://www.e-tar.lt/portal/legalAct.html?documentId=TAIS.349854"/>
  <Relationship Id="rId51" Type="http://schemas.openxmlformats.org/officeDocument/2006/relationships/hyperlink" TargetMode="External" Target="http://www3.lrs.lt/cgi-bin/preps2?a=238646&amp;b="/>
  <Relationship Id="rId52" Type="http://schemas.openxmlformats.org/officeDocument/2006/relationships/hyperlink" TargetMode="External" Target="https://www.e-tar.lt/portal/legalAct.html?documentId=TAIS.238646"/>
  <Relationship Id="rId53" Type="http://schemas.openxmlformats.org/officeDocument/2006/relationships/hyperlink" TargetMode="External" Target="http://www3.lrs.lt/cgi-bin/preps2?a=279126&amp;b="/>
  <Relationship Id="rId54" Type="http://schemas.openxmlformats.org/officeDocument/2006/relationships/hyperlink" TargetMode="External" Target="https://www.e-tar.lt/portal/legalAct.html?documentId=TAIS.279126"/>
  <Relationship Id="rId55" Type="http://schemas.openxmlformats.org/officeDocument/2006/relationships/hyperlink" TargetMode="External" Target="http://www3.lrs.lt/cgi-bin/preps2?a=295409&amp;b="/>
  <Relationship Id="rId56" Type="http://schemas.openxmlformats.org/officeDocument/2006/relationships/hyperlink" TargetMode="External" Target="https://www.e-tar.lt/portal/legalAct.html?documentId=TAIS.295409"/>
  <Relationship Id="rId57" Type="http://schemas.openxmlformats.org/officeDocument/2006/relationships/hyperlink" TargetMode="External" Target="http://www3.lrs.lt/cgi-bin/preps2?a=301367&amp;b="/>
  <Relationship Id="rId58" Type="http://schemas.openxmlformats.org/officeDocument/2006/relationships/hyperlink" TargetMode="External" Target="https://www.e-tar.lt/portal/legalAct.html?documentId=TAIS.301367"/>
  <Relationship Id="rId59" Type="http://schemas.openxmlformats.org/officeDocument/2006/relationships/hyperlink" TargetMode="External" Target="http://www3.lrs.lt/cgi-bin/preps2?a=302104&amp;b="/>
  <Relationship Id="rId6" Type="http://schemas.openxmlformats.org/officeDocument/2006/relationships/footer" Target="footer21.xml"/>
  <Relationship Id="rId60" Type="http://schemas.openxmlformats.org/officeDocument/2006/relationships/hyperlink" TargetMode="External" Target="https://www.e-tar.lt/portal/legalAct.html?documentId=TAIS.302104"/>
  <Relationship Id="rId61" Type="http://schemas.openxmlformats.org/officeDocument/2006/relationships/hyperlink" TargetMode="External" Target="http://www3.lrs.lt/cgi-bin/preps2?a=349853&amp;b="/>
  <Relationship Id="rId62" Type="http://schemas.openxmlformats.org/officeDocument/2006/relationships/hyperlink" TargetMode="External" Target="https://www.e-tar.lt/portal/legalAct.html?documentId=TAIS.349853"/>
  <Relationship Id="rId63" Type="http://schemas.openxmlformats.org/officeDocument/2006/relationships/hyperlink" TargetMode="External" Target="http://www3.lrs.lt/cgi-bin/preps2?a=350397&amp;b="/>
  <Relationship Id="rId64" Type="http://schemas.openxmlformats.org/officeDocument/2006/relationships/hyperlink" TargetMode="External" Target="https://www.e-tar.lt/portal/legalAct.html?documentId=TAIS.350397"/>
  <Relationship Id="rId65" Type="http://schemas.openxmlformats.org/officeDocument/2006/relationships/hyperlink" TargetMode="External" Target="http://www3.lrs.lt/cgi-bin/preps2?a=364295&amp;b="/>
  <Relationship Id="rId66" Type="http://schemas.openxmlformats.org/officeDocument/2006/relationships/hyperlink" TargetMode="External" Target="https://www.e-tar.lt/portal/legalAct.html?documentId=TAIS.364295"/>
  <Relationship Id="rId67" Type="http://schemas.openxmlformats.org/officeDocument/2006/relationships/hyperlink" TargetMode="External" Target="http://www3.lrs.lt/cgi-bin/preps2?a=395105&amp;b="/>
  <Relationship Id="rId68" Type="http://schemas.openxmlformats.org/officeDocument/2006/relationships/hyperlink" TargetMode="External" Target="https://www.e-tar.lt/portal/legalAct.html?documentId=TAIS.395105"/>
  <Relationship Id="rId69" Type="http://schemas.openxmlformats.org/officeDocument/2006/relationships/hyperlink" TargetMode="External" Target="http://www3.lrs.lt/cgi-bin/preps2?a=440402&amp;b="/>
  <Relationship Id="rId7" Type="http://schemas.openxmlformats.org/officeDocument/2006/relationships/endnotes" Target="endnotes.xml"/>
  <Relationship Id="rId70" Type="http://schemas.openxmlformats.org/officeDocument/2006/relationships/hyperlink" TargetMode="External" Target="https://www.e-tar.lt/portal/legalAct.html?documentId=TAIS.440402"/>
  <Relationship Id="rId71" Type="http://schemas.openxmlformats.org/officeDocument/2006/relationships/hyperlink" TargetMode="External" Target="http://www3.lrs.lt/cgi-bin/preps2?a=452015&amp;b="/>
  <Relationship Id="rId72" Type="http://schemas.openxmlformats.org/officeDocument/2006/relationships/hyperlink" TargetMode="External" Target="https://www.e-tar.lt/portal/legalAct.html?documentId=TAIS.452015"/>
  <Relationship Id="rId73" Type="http://schemas.openxmlformats.org/officeDocument/2006/relationships/hyperlink" TargetMode="External" Target="http://www3.lrs.lt/cgi-bin/preps2?a=458229&amp;b="/>
  <Relationship Id="rId74" Type="http://schemas.openxmlformats.org/officeDocument/2006/relationships/hyperlink" TargetMode="External" Target="http://www3.lrs.lt/cgi-bin/preps2?Condition1=103132&amp;Condition2="/>
  <Relationship Id="rId75" Type="http://schemas.openxmlformats.org/officeDocument/2006/relationships/hyperlink" TargetMode="External" Target="https://www.e-tar.lt/portal/legalAct.html?documentId=TAIS.103132"/>
  <Relationship Id="rId76"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6d170461e197450bb6fe192bf2e8ae2f">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39 d." DocPartId="3e335c3615924e7195f7eecc904e8ec0" PartId="88c187cc677449699dfaa2cc5267810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e1e3e57cd5a4f41b606c0207425bf59"/>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1f997419d6264c9ba003d8773adb3fe8"/>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04e0970c9a9e4f17ba10f2e603177cf0"/>
        <Part Type="strDalis" Nr="2" Abbr="7 str. 2 d." DocPartId="e87a9c34249241289a2a68661e660afd" PartId="bcc43621cdd74474a3679a3faf9f6135"/>
        <Part Type="strDalis" Nr="3" Abbr="7 str. 3 d." DocPartId="c66c1804bc904aca94d0675eb074c37e" PartId="6a30f766d99643d1af8fd92e8f1ad6e6"/>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4d541c46073b46629ce3a6fbe5292ce0"/>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9858f84295a846ab8b9c6a9791ef4a2e"/>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086b11d06c24415789b18370d552aa6c"/>
        <Part Type="strDalis" Nr="7" Abbr="14 str. 7 d." DocPartId="cd263be1d47b47e18b9c8ac495214726" PartId="a670c276853e46a08f6c26e5f9dd3f2e"/>
        <Part Type="strDalis" Nr="8" Abbr="8 d." DocPartId="c0628e9c810141daa36dd0653178545a" PartId="dec98bc045734339af19330b08cba51a"/>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df1bb2dd7539410d82f9f5ff69d22004"/>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7effd27d93274f79a7cf9cdf081017b5"/>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cf27efc09b3347c7800170ef06d9575b">
          <Part Type="strPunktas" Nr="1" Abbr="23 str. 3 d. 1 p." DocPartId="e55b1bca83084542bf78f24b03ba280f" PartId="667c9e9a48d04b2f89745d897451b309"/>
          <Part Type="strPunktas" Nr="2" Abbr="23 str. 3 d. 2 p." DocPartId="e99e20b6cec34a6b90590398067362a7" PartId="248d9242156b41cd9f55390d3e214164"/>
          <Part Type="strPunktas" Nr="3" Abbr="23 str. 3 d. 3 p." DocPartId="85f4a05d44f940c49886a2f08dd5d275" PartId="f665042963434c6f961ce49ed3dc7749"/>
          <Part Type="strPunktas" Nr="4" Abbr="23 str. 3 d. 4 p." DocPartId="aac9e7aedc634d8ca959825dfc5c3fa3" PartId="ad78f0eabf3b4494808e47120704ccd8"/>
          <Part Type="strPunktas" Nr="5" Abbr="23 str. 3 d. 5 p." DocPartId="9fa9a49008d54c1881ac1c1fe11d96c0" PartId="b42a42fc0e3744f18fd01db23cf46cf3"/>
          <Part Type="strPunktas" Nr="6" Abbr="23 str. 3 d. 6 p." DocPartId="20820f93364345539b3920037a24b927" PartId="2d1d4fc4ff854ceeb3a05b2644374d47"/>
          <Part Type="strPunktas" Nr="7" Abbr="23 str. 3 d. 7 p." DocPartId="fef8f058c5c7485fbf3206f35de104b3" PartId="37a03ac2d88a4f25bd3f24169a19a844"/>
        </Part>
        <Part Type="strDalis" Nr="4" Abbr="23 str. 4 d." DocPartId="8d19844773aa49a29b1b1f82b387f6b7" PartId="174acbcce85b4097b8664690dbe1e415"/>
        <Part Type="strDalis" Nr="5" Abbr="23 str. 5 d." DocPartId="f5b00d978df04bdca2eaea6e5e34204f" PartId="079dc6671b074e8ca56e24dd9a67bb66"/>
        <Part Type="strDalis" Nr="6" Abbr="23 str. 6 d." DocPartId="077814db762041f89c3c66777dcef981" PartId="f4297604e4be412a81dca1acb6d3ca07"/>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bc479969238846b381ce0edb9fbc2350">
        <Part Type="strDalis" Nr="1" Abbr="25 str. 1 d." DocPartId="5c52b590bff546478ef6aeb00f02db87" PartId="bcecda49fd164c97839b416665cf042d"/>
        <Part Type="strDalis" Nr="2" Abbr="25 str. 2 d." DocPartId="3b7b97a564c244d0832b4953f07b96f5" PartId="b646254186474ac6b2a23960f96ab4b9"/>
        <Part Type="strDalis" Nr="3" Abbr="25 str. 3 d." DocPartId="9afaf681b1cb4d1c836328f595755782" PartId="6f31f0cad20a4679aa9533d272286566"/>
        <Part Type="strDalis" Nr="4" Abbr="25 str. 4 d." DocPartId="a8b9f289bc9f4218a457633991c0b695" PartId="ab3b0e3e555043eca0baad63802c6a33"/>
        <Part Type="strDalis" Nr="5" Abbr="25 str. 5 d." DocPartId="41506f45a25c4d10b1d8ee66513033d5" PartId="2c3a086cbe4e49be92b3de24180fd10b"/>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ddf35a580884ce5a22c73611cea1ed1"/>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579897b54bab419f90ac66efcff8795f"/>
        <Part Type="strDalis" Nr="2" Abbr="36 str. 2 d." DocPartId="d23a00d5006a44848e0c68ca033324d8" PartId="15c88ff6cadd472bada20b5a1b815608"/>
        <Part Type="strDalis" Nr="3" Abbr="36 str. 3 d." DocPartId="947f50d32c814708a1ef52e371e9e2be" PartId="e08f2f9b487445d9adf3ae9731b189c7"/>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d6cc81382f034fcba0e2e7aa64beb054"/>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01e7bccfba924a018490c1721f8f2571"/>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8ba40932b48b4903addaf08869136e40"/>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c6e84ac05a6944daa2cd7e25f782aba0"/>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46d7e7fecc344e11b1c2ea1e3ec82873"/>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f1a3c6a75276478ba527f7308a9437a8"/>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7022576ef1b14191a996fd53f65b647f"/>
        </Part>
        <Part Type="strDalis" Nr="2" Abbr="47 str. 2 d." DocPartId="56b63173ac584c0084304719fc82f40a" PartId="4a7f0a346af84aa9bb9ce3d925177a26">
          <Part Type="strPunktas" Nr="1" Abbr="47 str. 2 d. 1 p." DocPartId="ecb831cddbed4311b1beede234c928a7" PartId="ca73a00b42be435fbedb6713502ad00e"/>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0b5526643fd34772b465aebade178708"/>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Type="strDalis" Nr="5" Abbr="5 d." DocPartId="d97ece02c40841f9b7faf1563068e3ec" PartId="68890b9db72742fcadee634ffb0f1a11"/>
      </Part>
      <Part Type="straipsnis" Nr="54" Abbr="54 str." Title="Švietimo planavimas" DocPartId="2a0e35d3e56d4a95846411ea4f09ba4d" PartId="ec8ec801b37a4a6bb8d51c1bb13115af">
        <Part Type="strDalis" Nr="1" Abbr="54 str. 1 d." DocPartId="5c0994f80b8b4d28b804479999bc49d6" PartId="c6552ddc1f844ddf8f3a1fe95e5eadf0"/>
        <Part Type="strDalis" Nr="2" Abbr="54 str. 2 d." DocPartId="628976a7e424458b97ec1525d2e62875" PartId="148564ad0b6d4ae0ac650191ec3e644d"/>
        <Part Type="strDalis" Nr="3" Abbr="54 str. 3 d." DocPartId="ae23d57f6c9543a89d4fc7af2050a2b7" PartId="6f4dbe0ecafb4aff8f1d09e539980c14"/>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723752c46ded418580e6c5d907b41c63"/>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3800b4c496d4de48514ac53a1630c80"/>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9 p." DocPartId="6ce73a4f72c64ea7803e1b2bbe2e87f5" PartId="0e697df403784d0cb9cdf7859578a62d"/>
          <Part Type="strPunktas" Nr="10" Abbr="56 str. 1 d. 10 p." DocPartId="b8471d23b83a4ba5aa2079557e5b5483" PartId="080d048b1e0a4e678ffa0f91ca51f04b"/>
          <Part Type="strPunktas" Nr="11" Abbr="56 str. 1 d. 11 p." DocPartId="72eec7c50a9d4c4e805c164ebf8602bb" PartId="04902c17b209426585ccd1f86f4c51c9"/>
          <Part Type="strPunktas" Nr="12" Abbr="56 str. 1 d. 12 p." DocPartId="5179928872924cc1853794ff0924b794" PartId="a95335b325c64f13a9438f6370ede835"/>
          <Part Type="strPunktas" Nr="13" Abbr="56 str. 1 d. 13 p." DocPartId="d5fb45283b3a4a4eb6f02f06143d9c5b" PartId="30531b32a95b4c99be3c56c871702a53"/>
          <Part Type="strPunktas" Nr="14" Abbr="56 str. 1 d. 14 p." DocPartId="1916a6a7b9f843a3be8412f2f8a4105c" PartId="2947cad87cfe420bb7d29f3d5fff20af"/>
          <Part Type="strPunktas" Nr="15" Abbr="56 str. 1 d. 15 p." DocPartId="126a7287ffe04540ab3ab805bcc345cd" PartId="1de27db1bf9f448789d561dbef5b9fae"/>
          <Part Type="strPunktas" Nr="16" Abbr="56 str. 1 d. 16 p." DocPartId="e3d190df655749e0b9a7fb6fdf44399f" PartId="a9c1b3ace05348e195434ba10828e9d2"/>
          <Part Type="strPunktas" Nr="17" Abbr="56 str. 1 d. 17 p." DocPartId="450d2dc7c0214d219bc3e7403d70795e" PartId="ec4981f155f04cc6b6a11d26222520a4"/>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fe03f8338d26447db916d4096ad883d9">
        <Part Type="strDalis" Nr="1" Abbr="56-3 str. 1 d." DocPartId="0e7d6cdf73454c02b337d0bee3633b58" PartId="bb49c769d3874377aa5fe40444951e17"/>
        <Part Type="strDalis" Nr="2" Abbr="56-3 str. 2 d." DocPartId="bb5afc8557314f39a6249f90a9908e7f" PartId="42f92c3bb4134465a24a18c7511480cf"/>
        <Part Type="strDalis" Nr="3" Abbr="56-3 str. 3 d." DocPartId="25fdc890c02a4139a990a31c572b984b" PartId="8b7a000c425d4661b25f70975cb15d8a"/>
        <Part Type="strDalis" Nr="4" Abbr="56-3 str. 4 d." DocPartId="c8f309a2b36247d68ef21c935550bde3" PartId="91ce2c91c7dc4ce7a11d81175e015f39"/>
        <Part Type="strDalis" Nr="5" Abbr="56-3 str. 5 d." DocPartId="7e35b8a3a1fe44c39d3de0bfbbddcb05" PartId="e9a2ddc9341043429267ca762e76b9a6"/>
        <Part Type="strDalis" Nr="6" Abbr="56-3 str. 6 d." DocPartId="1f62022057cf4950b5ae165bc47f5045" PartId="4fd71a3b85bf45e1a8088fdd88076748"/>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810e2e6137a742f0ac8bcb62cf3d0a27"/>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a4c7b04f0c9c4f97b374e142809075b2"/>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0b39963d3c1f4568898ab27ed2522910"/>
          <Part Type="strPunktas" Nr="5" Abbr="58 str. 2 d. 5 p." DocPartId="6e615471ec774507b8c07a69882dd051" PartId="0a83ef786686467e9ac4da5029db99b6"/>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įgaliojimai, vertinimas, nušalinimas ir atleidimas" DocPartId="9eb4c668c64049d48d6769fdc37c78aa" PartId="29dbdca24b4d4cceaa3927f47f4915db">
        <Part Type="strDalis" Nr="1" Abbr="59 str. 1 d." DocPartId="8c92bae4b8ae492dbb3af9aa321d8cfd" PartId="5edb2c74460c4548a40a70adf9b357eb"/>
        <Part Type="strDalis" Nr="2" Abbr="59 str. 2 d." DocPartId="2d53664347fb44da84c133e3708b8298" PartId="582c6cfba73d47579242443775ab841a"/>
        <Part Type="strDalis" Nr="3" Abbr="3 d." DocPartId="c77447d74d4d49f0be26de667cedb398" PartId="8f937e675d134266ba657b1e91062b32"/>
        <Part Type="strDalis" Nr="4" Abbr="59 str. 4 d." DocPartId="e2dcc31dcf9c4a28817d4f1d74d3d943" PartId="650ad60252e0401f86f9b4f751ddb8cc"/>
        <Part Type="strDalis" Nr="5" Abbr="59 str. 5 d." DocPartId="ce60a603af224f77a0794270ff9c1273" PartId="c6c74a84481a43deb24b04abc4cf8b7c"/>
        <Part Type="strDalis" Nr="6" Abbr="59 str. 6 d." DocPartId="ed9752bbb0d441dca11ba6cfcfac17e7" PartId="63ec87277bca47bba8802f2b6cd4efa5"/>
        <Part Type="strDalis" Nr="7" Abbr="59 str. 7 d." DocPartId="d6596e8a73864b88ac8fda3af71d9951" PartId="d25129aa97b54e27a6b54e646857aa11"/>
        <Part Type="strDalis" Nr="8" Abbr="59 str. 8 d." DocPartId="49cd3e92152c42e8b0b441f987e07602" PartId="aa53f67da99a4a04a0e7811a6a1965d3">
          <Part Type="strPunktas" Nr="1" Abbr="59 str. 8 d. 1 p." DocPartId="0fdf67691d7044a2b511b8911c425354" PartId="4fc0b131723846fd8fd7cc8fef221af0"/>
          <Part Type="strPunktas" Nr="2" Abbr="59 str. 8 d. 2 p." DocPartId="0d16edb64a5c423e83d1a015ecd9ce43" PartId="a47cbfd9d0214980a223d79360a2b4bf"/>
          <Part Type="strPunktas" Nr="3" Abbr="59 str. 8 d. 3 p." DocPartId="4dade17bc1cc42e3b8cc4444aab723b5" PartId="d27c8e7649674a90a7207970fa3212e4"/>
          <Part Type="strPunktas" Nr="4" Abbr="59 str. 8 d. 4 p." DocPartId="2e3c79ae143f484bb7898af11fbdf1ad" PartId="5e048b48ad8842248b6e9c7ba9951ad1"/>
          <Part Type="strPunktas" Nr="5" Abbr="59 str. 8 d. 5 p." DocPartId="8be9ccd33d1f4d0bb9e5bf7bf5b59fb1" PartId="0b0d4612567040a9a93f8ca78b12634a"/>
          <Part Type="strPunktas" Nr="6" Abbr="59 str. 8 d. 6 p." DocPartId="08e8bf7e999c404aad68d01ea197bb0f" PartId="371d8daec6464bc6bfed0633d6cb99f4"/>
          <Part Type="strPunktas" Nr="7" Abbr="59 str. 8 d. 7 p." DocPartId="27f10efa9dac43c18af9394359211a71" PartId="9a7f368437de4614b30d5febe87866bf"/>
          <Part Type="strPunktas" Nr="8" Abbr="59 str. 8 d. 8 p." DocPartId="4dd5e219590445ff87b4450f393eef6d" PartId="62e4665913234fb8a98ebfa6a9556241"/>
          <Part Type="strPunktas" Nr="9" Abbr="59 str. 8 d. 9 p." DocPartId="7045b90c0fd64719b2c67a1dff9e724f" PartId="2b611ee0f20c4ac3a246287db7905686"/>
          <Part Type="strPunktas" Nr="10" Abbr="59 str. 8 d. 10 p." DocPartId="0edf8d26fcff4ac2bc1355035183de68" PartId="3b53b4f82a63467792915bfa022e4fdf"/>
          <Part Type="strPunktas" Nr="11" Abbr="59 str. 8 d. 11 p." DocPartId="8061906b39fe43a3a3433a9389b7178a" PartId="a03c30afaf8f42f780076f09b8a8fa6e"/>
        </Part>
        <Part Type="strDalis" Nr="9" Abbr="59 str. 9 d." DocPartId="93b13fc4496140dfa4ef5da6dfffa59c" PartId="b4d1b0dc84074a4a9fab74268b62688f"/>
        <Part Type="strDalis" Nr="10" Abbr="59 str. 10 d." DocPartId="c0b08d5d5a6c4ced8181fc7d93bd8ecf" PartId="83a62c901583431a95a2e75fee88d822"/>
        <Part Type="strDalis" Nr="11" Abbr="59 str. 11 d." DocPartId="6a0214a3212e4aa298b9508145a4ba89" PartId="0f03d51de0664322b2c705b7d945e8c1"/>
        <Part Type="strDalis" Nr="12" Abbr="59 str. 12 d." DocPartId="ec3021ad05764b7abcb6b9dce99f2cfb" PartId="5a492292b3d74ca88a3f8106940f9c46"/>
        <Part Type="strDalis" Nr="13" Abbr="59 str. 13 d." DocPartId="a04d9328055a48068aa1d3fff0fc9945" PartId="ae3d34ebbfc643eda70ace28dbb20cea"/>
        <Part Type="strDalis" Nr="14" Abbr="59 str. 14 d." DocPartId="2db9e5121b744079bc6a8fca59f0a24a" PartId="5012446ca7d440dcbbd05cff7c762b14"/>
        <Part Type="strDalis" Nr="15" Abbr="59 str. 15 d." DocPartId="1950396af2674e88bb35705ea1a12b88" PartId="e5f5d877c1fd4cb99c50f066de59665b"/>
        <Part Type="strDalis" Nr="16" Abbr="59 str. 16 d." DocPartId="9084bd6b78b44d05afe80bd03e08ac2f" PartId="553a0b1fc39a42d490390ee24f54d55a"/>
        <Part Type="strDalis" Nr="17" Abbr="59 str. 17 d." DocPartId="723604ee09504e74884b62b281d68e23" PartId="b03de6fd4be140f0ba5018b6ac0109d3"/>
        <Part Type="strDalis" Nr="18" Abbr="59 str. 18 d." DocPartId="40d9879a22724514afb7585861d8a23a" PartId="92af4c43ed404a01965d6cbce0ca2de5"/>
        <Part Type="strDalis" Nr="19" Abbr="19 d." DocPartId="11f0d45bb05541fd9e62275c753c7e9f" PartId="c7c9cbaf8bf74388ae8513528242a6b6"/>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fb31a023d7194861b775011ce29bd334"/>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1b20e972a51744a8a560da82bd2318b6"/>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605cab704d01418b98806ad67b94bcc1"/>
          <Part Type="strPunktas" Nr="3" Abbr="62 str. 1 d. 3 p." DocPartId="337f58f4fd6b47cca1a27f4033b2fc12" PartId="65117388522843ab84bf257d83be89e4"/>
          <Part Type="strPunktas" Nr="4" Abbr="62 str. 1 d. 4 p." DocPartId="8a5949047d1e4dacb3fbcfc097b756a9" PartId="3e5e049cdcd445f1b56af482a6d32d24"/>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5d6dac1883fb424f80aa9fbcf020a8d5"/>
        <Part Type="strDalis" Nr="6" Abbr="6 d." DocPartId="f9be3ae01df9485fb9229d53c6137b91" PartId="b4d7f7f363df42b7b097dc876cd4855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f5650f47e14448cb346e2b8d7e94e00">
        <Part Type="strDalis" Nr="1" Abbr="66 str. 1 d." DocPartId="60de575cbb5f4c77a982957145520d57" PartId="d1d7750f9e834f5f9a695dd1fa648b28"/>
        <Part Type="strDalis" Nr="2" Abbr="66 str. 2 d." DocPartId="85eb13c223e14b8fabee82d7749557d7" PartId="cf51cf30af9e44d2a9e96295f10aa707"/>
        <Part Type="strDalis" Nr="3" Abbr="66 str. 3 d." DocPartId="cd1421d95897445082d3c8af21d78ae7" PartId="000ef9d9d03b466f9e716d8532f89b5c"/>
      </Part>
      <Part Type="straipsnis" Nr="67" Abbr="67 str." Title="Švietimo programų ir mokyklų finansavimas" DocPartId="9e5102927a0745658d3903fff8a6406b" PartId="ad56bb71d10448068ea02793a78fa027">
        <Part Type="strDalis" Nr="1" Abbr="67 str. 1 d." DocPartId="8474338942884af5baddbff1a34ba685" PartId="47c8fd61b9984a5599de9182d578b5d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Materialinė parama" DocPartId="c7e6b5fa78134ab89a836aeac4531f39" PartId="b7a7bd08e35a467a8e1684de4d672268">
        <Part Type="strDalis" Nr="1" Abbr="69 str. 1 d." DocPartId="62bf0ed8b2594df7a7a6929285b4763c" PartId="76e4e5e863e747fb8fc0a23f880d74d5"/>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df5acd441634a58917d02ec86af5acc"/>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C602EAF2-BA93-4B92-800D-019DED255F22}">
  <ds:schemaRefs>
    <ds:schemaRef ds:uri="http://lrs.lt/TAIS/DocParts"/>
  </ds:schemaRefs>
</ds:datastoreItem>
</file>

<file path=docProps/app.xml><?xml version="1.0" encoding="utf-8"?>
<Properties xmlns="http://schemas.openxmlformats.org/officeDocument/2006/extended-properties">
  <Template>Normal.dotm</Template>
  <TotalTime>93</TotalTime>
  <Pages>40</Pages>
  <Words>112786</Words>
  <Characters>64289</Characters>
  <Application>Microsoft Office Word</Application>
  <DocSecurity>0</DocSecurity>
  <Lines>535</Lines>
  <Paragraphs>353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176722</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2019-09-20T05:56:00Z</dcterms:modified>
  <revision>40</revision>
  <dc:title>Redagavo: Ramun? L??ait? (1997</dc:title>
</coreProperties>
</file>