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2024-07-09 iki 2024-07-24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02fba547f4a142188b3d27640b0e2a2e"/>
                <w:lock w:val="sdtLocked"/>
                <w:richText/>
              </w:sdtPr>
              <w:sdtContent>
                <w:p>
                  <w:pPr>
                    <w:ind w:firstLine="720"/>
                    <w:jc w:val="both"/>
                    <w:rPr>
                      <w:b/>
                      <w:bCs/>
                      <w:sz w:val="22"/>
                      <w:szCs w:val="22"/>
                      <w:lang w:eastAsia="lt-LT"/>
                    </w:rPr>
                  </w:pPr>
                  <w:sdt>
                    <w:sdtPr>
                      <w:alias w:val="Numeris"/>
                      <w:tag w:val="nr_02fba547f4a142188b3d27640b0e2a2e"/>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02fba547f4a142188b3d27640b0e2a2e"/>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71a4903d2711efbdaea558de59136c">
                    <w:r w:rsidRPr="00532B9F">
                      <w:rPr>
                        <w:rFonts w:ascii="Arial" w:eastAsia="MS Mincho" w:hAnsi="Arial"/>
                        <w:sz w:val="20"/>
                        <w:i/>
                        <w:iCs/>
                        <w:color w:val="0000FF" w:themeColor="hyperlink"/>
                        <w:u w:val="single"/>
                      </w:rPr>
                      <w:t>XIV-2846</w:t>
                    </w:r>
                  </w:fldSimple>
                  <w:r>
                    <w:rPr>
                      <w:rFonts w:ascii="Arial" w:eastAsia="MS Mincho" w:hAnsi="Arial"/>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57e3680f0e174a4e98f93fd64ee4e358"/>
                    <w:lock w:val="sdtLocked"/>
                    <w:richText/>
                  </w:sdtPr>
                  <w:sdtContent>
                    <w:p>
                      <w:pPr>
                        <w:tabs>
                          <w:tab w:val="left" w:pos="9540"/>
                        </w:tabs>
                        <w:suppressAutoHyphens/>
                        <w:ind w:firstLine="720"/>
                        <w:jc w:val="both"/>
                        <w:textAlignment w:val="baseline"/>
                        <w:rPr>
                          <w:sz w:val="22"/>
                          <w:szCs w:val="22"/>
                        </w:rPr>
                      </w:pPr>
                      <w:sdt>
                        <w:sdtPr>
                          <w:alias w:val="Numeris"/>
                          <w:tag w:val="nr_57e3680f0e174a4e98f93fd64ee4e358"/>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Cs/>
                          <w:sz w:val="22"/>
                          <w:szCs w:val="22"/>
                          <w:lang w:eastAsia="lt-LT"/>
                        </w:rPr>
                        <w:t xml:space="preserve"> ar</w:t>
                      </w:r>
                      <w:r>
                        <w:rPr>
                          <w:b/>
                          <w:bCs/>
                          <w:sz w:val="22"/>
                          <w:szCs w:val="22"/>
                          <w:lang w:eastAsia="lt-LT"/>
                        </w:rPr>
                        <w:t xml:space="preserve"> </w:t>
                      </w:r>
                      <w:r>
                        <w:rPr>
                          <w:sz w:val="22"/>
                          <w:szCs w:val="22"/>
                          <w:lang w:eastAsia="lt-LT"/>
                        </w:rPr>
                        <w:t xml:space="preserve">sunkų neįgalumą turintys mokiniai; savivaldybės </w:t>
                      </w:r>
                      <w:r>
                        <w:rPr>
                          <w:bCs/>
                          <w:sz w:val="22"/>
                          <w:szCs w:val="22"/>
                          <w:lang w:eastAsia="lt-LT"/>
                        </w:rPr>
                        <w:t xml:space="preserve">ar valstybinė </w:t>
                      </w:r>
                      <w:r>
                        <w:rPr>
                          <w:sz w:val="22"/>
                          <w:szCs w:val="22"/>
                          <w:lang w:eastAsia="lt-LT"/>
                        </w:rPr>
                        <w:t>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sdt>
                      <w:sdtPr>
                        <w:alias w:val="10 d. 1 p."/>
                        <w:tag w:val="part_d49fc02fb393400299de5cde9da17399"/>
                        <w:lock w:val="sdtLocked"/>
                        <w:richText/>
                      </w:sdtPr>
                      <w:sdtContent>
                        <w:p>
                          <w:pPr>
                            <w:ind w:firstLine="720"/>
                            <w:jc w:val="both"/>
                            <w:rPr>
                              <w:sz w:val="22"/>
                              <w:szCs w:val="22"/>
                            </w:rPr>
                          </w:pPr>
                          <w:sdt>
                            <w:sdtPr>
                              <w:alias w:val="Numeris"/>
                              <w:tag w:val="nr_d49fc02fb393400299de5cde9da17399"/>
                              <w:lock w:val="sdtLocked"/>
                              <w:richText/>
                            </w:sdtPr>
                            <w:sdtContent>
                              <w:r>
                                <w:rPr>
                                  <w:bCs/>
                                  <w:sz w:val="22"/>
                                  <w:szCs w:val="22"/>
                                </w:rPr>
                                <w:t>1</w:t>
                              </w:r>
                            </w:sdtContent>
                          </w:sdt>
                          <w:r>
                            <w:rPr>
                              <w:bCs/>
                              <w:sz w:val="22"/>
                              <w:szCs w:val="22"/>
                            </w:rPr>
                            <w:t>)</w:t>
                          </w:r>
                          <w:r>
                            <w:rPr>
                              <w:sz w:val="22"/>
                              <w:szCs w:val="22"/>
                              <w:lang w:eastAsia="lt-LT"/>
                            </w:rPr>
                            <w:t xml:space="preserve"> </w:t>
                          </w:r>
                          <w:r>
                            <w:rPr>
                              <w:sz w:val="22"/>
                              <w:szCs w:val="22"/>
                            </w:rPr>
                            <w:t>visų klasių mokiniai mokomi pagal bendrojo ugdymo programas ir kadetų ugdymo programą, suderintą su krašto apsaugos ministru ir patvirtintą švietimo, mokslo ir sporto ministro;</w:t>
                          </w:r>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2fb6fe892cfd4720a3c111722ff3ffa3"/>
                <w:lock w:val="sdtLocked"/>
                <w:richText/>
              </w:sdtPr>
              <w:sdtContent>
                <w:p>
                  <w:pPr>
                    <w:ind w:firstLine="720"/>
                    <w:jc w:val="both"/>
                    <w:rPr>
                      <w:b/>
                      <w:sz w:val="22"/>
                      <w:szCs w:val="22"/>
                    </w:rPr>
                  </w:pPr>
                  <w:sdt>
                    <w:sdtPr>
                      <w:alias w:val="Numeris"/>
                      <w:tag w:val="nr_2fb6fe892cfd4720a3c111722ff3ffa3"/>
                      <w:lock w:val="sdtLocked"/>
                      <w:richText/>
                    </w:sdtPr>
                    <w:sdtContent>
                      <w:r>
                        <w:rPr>
                          <w:b/>
                          <w:sz w:val="22"/>
                          <w:szCs w:val="22"/>
                        </w:rPr>
                        <w:t>67</w:t>
                      </w:r>
                    </w:sdtContent>
                  </w:sdt>
                  <w:r>
                    <w:rPr>
                      <w:b/>
                      <w:sz w:val="22"/>
                      <w:szCs w:val="22"/>
                    </w:rPr>
                    <w:t xml:space="preserve"> straipsnis. </w:t>
                  </w:r>
                  <w:sdt>
                    <w:sdtPr>
                      <w:alias w:val="Pavadinimas"/>
                      <w:tag w:val="title_2fb6fe892cfd4720a3c111722ff3ffa3"/>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19160021111efbcbfb318996800a8">
            <w:r w:rsidRPr="00532B9F">
              <w:rPr>
                <w:rFonts w:ascii="Arial" w:eastAsia="MS Mincho" w:hAnsi="Arial"/>
                <w:sz w:val="20"/>
                <w:iCs/>
                <w:color w:val="0000FF" w:themeColor="hyperlink"/>
                <w:u w:val="single"/>
              </w:rPr>
              <w:t>XIV-2555</w:t>
            </w:r>
          </w:fldSimple>
          <w:r>
            <w:rPr>
              <w:rFonts w:ascii="Arial" w:eastAsia="MS Mincho" w:hAnsi="Arial"/>
              <w:sz w:val="20"/>
              <w:iCs/>
            </w:rPr>
            <w:t>,
2024-04-18,
paskelbta TAR 2024-04-24, i. k. 2024-07453                </w:t>
          </w:r>
        </w:p>
        <w:p>
          <w:pPr>
            <w:jc w:val="both"/>
            <w:rPr>
              <w:rFonts w:ascii="Arial" w:hAnsi="Arial"/>
            </w:rPr>
          </w:pPr>
          <w:r>
            <w:rPr>
              <w:rFonts w:ascii="Arial" w:hAnsi="Arial"/>
              <w:sz w:val="20"/>
            </w:rPr>
            <w:t>Lietuvos Respublikos švietimo įstatymo Nr. I-1489 5-1 ir 59 straipsnių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24106012be11efbcbfb318996800a8">
            <w:r w:rsidRPr="00532B9F">
              <w:rPr>
                <w:rFonts w:ascii="Arial" w:eastAsia="MS Mincho" w:hAnsi="Arial"/>
                <w:sz w:val="20"/>
                <w:iCs/>
                <w:color w:val="0000FF" w:themeColor="hyperlink"/>
                <w:u w:val="single"/>
              </w:rPr>
              <w:t>XIV-2619</w:t>
            </w:r>
          </w:fldSimple>
          <w:r>
            <w:rPr>
              <w:rFonts w:ascii="Arial" w:eastAsia="MS Mincho" w:hAnsi="Arial"/>
              <w:sz w:val="20"/>
              <w:iCs/>
            </w:rPr>
            <w:t>,
2024-05-09,
paskelbta TAR 2024-05-15, i. k. 2024-08911                </w:t>
          </w:r>
        </w:p>
        <w:p>
          <w:pPr>
            <w:jc w:val="both"/>
            <w:rPr>
              <w:rFonts w:ascii="Arial" w:hAnsi="Arial"/>
            </w:rPr>
          </w:pPr>
          <w:r>
            <w:rPr>
              <w:rFonts w:ascii="Arial" w:hAnsi="Arial"/>
              <w:sz w:val="20"/>
            </w:rPr>
            <w:t>Lietuvos Respublikos švietimo įstatymo Nr. I-1489 2 ir 60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ed2301e6511ef8b14c5bcce136045">
            <w:r w:rsidRPr="00532B9F">
              <w:rPr>
                <w:rFonts w:ascii="Arial" w:eastAsia="MS Mincho" w:hAnsi="Arial"/>
                <w:sz w:val="20"/>
                <w:iCs/>
                <w:color w:val="0000FF" w:themeColor="hyperlink"/>
                <w:u w:val="single"/>
              </w:rPr>
              <w:t>XIV-2666</w:t>
            </w:r>
          </w:fldSimple>
          <w:r>
            <w:rPr>
              <w:rFonts w:ascii="Arial" w:eastAsia="MS Mincho" w:hAnsi="Arial"/>
              <w:sz w:val="20"/>
              <w:iCs/>
            </w:rPr>
            <w:t>,
2024-05-16,
paskelbta TAR 2024-05-30, i. k. 2024-09707                </w:t>
          </w:r>
        </w:p>
        <w:p>
          <w:pPr>
            <w:jc w:val="both"/>
            <w:rPr>
              <w:rFonts w:ascii="Arial" w:hAnsi="Arial"/>
            </w:rPr>
          </w:pPr>
          <w:r>
            <w:rPr>
              <w:rFonts w:ascii="Arial" w:hAnsi="Arial"/>
              <w:sz w:val="20"/>
            </w:rPr>
            <w:t>Lietuvos Respublikos švietimo įstatymo Nr. I-1489 39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33f77024c811efbdaea558de59136c">
            <w:r w:rsidRPr="00532B9F">
              <w:rPr>
                <w:rFonts w:ascii="Arial" w:eastAsia="MS Mincho" w:hAnsi="Arial"/>
                <w:sz w:val="20"/>
                <w:iCs/>
                <w:color w:val="0000FF" w:themeColor="hyperlink"/>
                <w:u w:val="single"/>
              </w:rPr>
              <w:t>XIV-2678</w:t>
            </w:r>
          </w:fldSimple>
          <w:r>
            <w:rPr>
              <w:rFonts w:ascii="Arial" w:eastAsia="MS Mincho" w:hAnsi="Arial"/>
              <w:sz w:val="20"/>
              <w:iCs/>
            </w:rPr>
            <w:t>,
2024-06-06,
paskelbta TAR 2024-06-07, i. k. 2024-10552                </w:t>
          </w:r>
        </w:p>
        <w:p>
          <w:pPr>
            <w:jc w:val="both"/>
            <w:rPr>
              <w:rFonts w:ascii="Arial" w:hAnsi="Arial"/>
            </w:rPr>
          </w:pPr>
          <w:r>
            <w:rPr>
              <w:rFonts w:ascii="Arial" w:hAnsi="Arial"/>
              <w:sz w:val="20"/>
            </w:rPr>
            <w:t>Lietuvos Respublikos švietimo įstatymo Nr. I-1489 41, 42 ir 43 straipsnių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71a4903d2711efbdaea558de59136c">
            <w:r w:rsidRPr="00532B9F">
              <w:rPr>
                <w:rFonts w:ascii="Arial" w:eastAsia="MS Mincho" w:hAnsi="Arial"/>
                <w:sz w:val="20"/>
                <w:iCs/>
                <w:color w:val="0000FF" w:themeColor="hyperlink"/>
                <w:u w:val="single"/>
              </w:rPr>
              <w:t>XIV-2846</w:t>
            </w:r>
          </w:fldSimple>
          <w:r>
            <w:rPr>
              <w:rFonts w:ascii="Arial" w:eastAsia="MS Mincho" w:hAnsi="Arial"/>
              <w:sz w:val="20"/>
              <w:iCs/>
            </w:rPr>
            <w:t>,
2024-06-25,
paskelbta TAR 2024-07-08, i. k. 2024-12740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9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417F315"/>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5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55.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54.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55.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56.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56.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02fba547f4a142188b3d27640b0e2a2e">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57e3680f0e174a4e98f93fd64ee4e358"/>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49fc02fb393400299de5cde9da17399"/>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2fb6fe892cfd4720a3c111722ff3ffa3">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DFCAE22C-9709-4ADC-9C91-F4DED93CAFF6}">
  <ds:schemaRefs>
    <ds:schemaRef ds:uri="http://lrs.lt/TAIS/DocParts"/>
  </ds:schemaRefs>
</ds:datastoreItem>
</file>

<file path=docProps/app.xml><?xml version="1.0" encoding="utf-8"?>
<Properties xmlns="http://schemas.openxmlformats.org/officeDocument/2006/extended-properties">
  <Template>Normal.dotm</Template>
  <TotalTime>288</TotalTime>
  <Pages>47</Pages>
  <Words>24368</Words>
  <Characters>187850</Characters>
  <Application>Microsoft Office Word</Application>
  <DocSecurity>0</DocSecurity>
  <Lines>1565</Lines>
  <Paragraphs>423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211795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2024-07-10T14:22:00Z</dcterms:modified>
  <revision>117</revision>
  <dc:title>Redagavo: Ramun? L??ait? (1997</dc:title>
</coreProperties>
</file>