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2023-01-01 iki 2023-01-31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01df12be62d342cc8ec04724a41976f8"/>
                <w:lock w:val="sdtLocked"/>
                <w:richText/>
              </w:sdtPr>
              <w:sdtContent>
                <w:p>
                  <w:pPr>
                    <w:ind w:firstLine="720"/>
                    <w:jc w:val="both"/>
                    <w:rPr>
                      <w:b/>
                      <w:bCs/>
                      <w:sz w:val="22"/>
                      <w:szCs w:val="22"/>
                      <w:lang w:eastAsia="lt-LT"/>
                    </w:rPr>
                  </w:pPr>
                  <w:sdt>
                    <w:sdtPr>
                      <w:alias w:val="Numeris"/>
                      <w:tag w:val="nr_01df12be62d342cc8ec04724a41976f8"/>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01df12be62d342cc8ec04724a41976f8"/>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e4d8a7042efe4e7bbd180d847ab75c27"/>
                    <w:lock w:val="sdtLocked"/>
                    <w:richText/>
                  </w:sdtPr>
                  <w:sdtContent>
                    <w:p>
                      <w:pPr>
                        <w:ind w:firstLine="720"/>
                        <w:jc w:val="both"/>
                        <w:rPr>
                          <w:sz w:val="22"/>
                          <w:szCs w:val="22"/>
                        </w:rPr>
                      </w:pPr>
                      <w:sdt>
                        <w:sdtPr>
                          <w:alias w:val="Numeris"/>
                          <w:tag w:val="nr_e4d8a7042efe4e7bbd180d847ab75c27"/>
                          <w:lock w:val="sdtLocked"/>
                          <w:richText/>
                        </w:sdtPr>
                        <w:sdtContent>
                          <w:r>
                            <w:rPr>
                              <w:sz w:val="22"/>
                              <w:szCs w:val="22"/>
                            </w:rPr>
                            <w:t>3</w:t>
                          </w:r>
                        </w:sdtContent>
                      </w:sdt>
                      <w:r>
                        <w:rPr>
                          <w:sz w:val="22"/>
                          <w:szCs w:val="22"/>
                        </w:rPr>
                        <w:t xml:space="preserve">. </w:t>
                      </w:r>
                      <w:r>
                        <w:t xml:space="preserve">Priešmokyklinis </w:t>
                      </w:r>
                      <w:r>
                        <w:rPr>
                          <w:color w:val="000000"/>
                          <w:sz w:val="22"/>
                          <w:szCs w:val="22"/>
                        </w:rPr>
                        <w:t xml:space="preserve">ugdymas pradedamas teikti vaikui, kai tais kalendoriniais metais iki balandžio 30 dienos jam </w:t>
                      </w:r>
                      <w:r>
                        <w:rPr>
                          <w:bCs/>
                          <w:color w:val="000000"/>
                          <w:sz w:val="22"/>
                          <w:szCs w:val="22"/>
                        </w:rPr>
                        <w:t xml:space="preserve">sueina 5 </w:t>
                      </w:r>
                      <w:r>
                        <w:rPr>
                          <w:color w:val="000000"/>
                          <w:sz w:val="22"/>
                          <w:szCs w:val="22"/>
                        </w:rPr>
                        <w:t xml:space="preserve">metai. </w:t>
                      </w:r>
                      <w:r>
                        <w:rPr>
                          <w:bCs/>
                          <w:color w:val="000000"/>
                          <w:sz w:val="22"/>
                          <w:szCs w:val="22"/>
                        </w:rPr>
                        <w:t>Švietimo, mokslo ir sporto ministro nustatyta tvarka įvertinus vaiko ugdymo ir ugdymosi poreikius, pažangą, vaikui priešmokyklinis ugdymas gali būti pradedamas teikti, kai jam tais kalendoriniais metais 5 metai sueina iki rugsėjo 1 dienos.</w:t>
                      </w:r>
                      <w:r>
                        <w:rPr>
                          <w:b/>
                          <w:bCs/>
                          <w:color w:val="000000"/>
                          <w:sz w:val="22"/>
                          <w:szCs w:val="22"/>
                        </w:rPr>
                        <w:t xml:space="preserve"> </w:t>
                      </w:r>
                      <w:r>
                        <w:rPr>
                          <w:color w:val="000000"/>
                          <w:sz w:val="22"/>
                          <w:szCs w:val="22"/>
                        </w:rPr>
                        <w:t xml:space="preserve">Priešmokyklinis ugdymas gali būti teikiamas </w:t>
                      </w:r>
                      <w:r>
                        <w:rPr>
                          <w:bCs/>
                          <w:color w:val="000000"/>
                          <w:sz w:val="22"/>
                          <w:szCs w:val="22"/>
                        </w:rPr>
                        <w:t xml:space="preserve">vėliau </w:t>
                      </w:r>
                      <w:r>
                        <w:rPr>
                          <w:color w:val="000000"/>
                          <w:sz w:val="22"/>
                          <w:szCs w:val="22"/>
                        </w:rPr>
                        <w:t xml:space="preserve">tėvų (globėjų) sprendimu, bet ne </w:t>
                      </w:r>
                      <w:r>
                        <w:rPr>
                          <w:bCs/>
                          <w:color w:val="000000"/>
                          <w:sz w:val="22"/>
                          <w:szCs w:val="22"/>
                        </w:rPr>
                        <w:t>vėliau</w:t>
                      </w:r>
                      <w:r>
                        <w:rPr>
                          <w:color w:val="000000"/>
                          <w:sz w:val="22"/>
                          <w:szCs w:val="22"/>
                        </w:rPr>
                        <w:t xml:space="preserve">, negu vaikui </w:t>
                      </w:r>
                      <w:r>
                        <w:rPr>
                          <w:bCs/>
                          <w:color w:val="000000"/>
                          <w:sz w:val="22"/>
                          <w:szCs w:val="22"/>
                        </w:rPr>
                        <w:t xml:space="preserve">tais kalendoriniais metais </w:t>
                      </w:r>
                      <w:r>
                        <w:rPr>
                          <w:color w:val="000000"/>
                          <w:sz w:val="22"/>
                          <w:szCs w:val="22"/>
                        </w:rPr>
                        <w:t xml:space="preserve">sueina </w:t>
                      </w:r>
                      <w:r>
                        <w:rPr>
                          <w:bCs/>
                          <w:color w:val="000000"/>
                          <w:sz w:val="22"/>
                          <w:szCs w:val="22"/>
                        </w:rPr>
                        <w:t xml:space="preserve">6 </w:t>
                      </w:r>
                      <w:r>
                        <w:rPr>
                          <w:color w:val="000000"/>
                          <w:sz w:val="22"/>
                          <w:szCs w:val="22"/>
                        </w:rPr>
                        <w:t>metai.</w:t>
                      </w:r>
                      <w:r>
                        <w:rPr>
                          <w:bCs/>
                          <w:color w:val="000000"/>
                          <w:sz w:val="22"/>
                          <w:szCs w:val="22"/>
                        </w:rPr>
                        <w:t xml:space="preserve"> Socialinę riziką patiriančiam vaikui priešmokyklinis ugdymas užtikrinamas švietimo, mokslo ir sporto ministro ir socialinės apsaugos ir darbo ministro nustatyta tvarka. Švietimo, mokslo ir sporto ministro nustatytais atvejais ir tvarka įvertinus vaiko ugdymo ir ugdymosi poreikius, pažangą, priešmokyklinis ugdymas gali trukti dvejus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45b4b661aa714a23966280054c7423a0"/>
                    <w:lock w:val="sdtLocked"/>
                    <w:richText/>
                  </w:sdtPr>
                  <w:sdtContent>
                    <w:p>
                      <w:pPr>
                        <w:ind w:firstLine="720"/>
                        <w:jc w:val="both"/>
                      </w:pPr>
                      <w:sdt>
                        <w:sdtPr>
                          <w:alias w:val="Numeris"/>
                          <w:tag w:val="nr_45b4b661aa714a23966280054c7423a0"/>
                          <w:lock w:val="sdtLocked"/>
                          <w:richText/>
                        </w:sdtPr>
                        <w:sdtContent>
                          <w:r>
                            <w:rPr>
                              <w:sz w:val="22"/>
                              <w:szCs w:val="22"/>
                              <w:lang w:eastAsia="lt-LT"/>
                            </w:rPr>
                            <w:t>5</w:t>
                          </w:r>
                        </w:sdtContent>
                      </w:sdt>
                      <w:r>
                        <w:rPr>
                          <w:sz w:val="22"/>
                          <w:szCs w:val="22"/>
                          <w:lang w:eastAsia="lt-LT"/>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448c0537911ec862fdcbc8b3e3e05">
                        <w:r w:rsidRPr="00532B9F">
                          <w:rPr>
                            <w:rFonts w:ascii="Times New Roman" w:eastAsia="MS Mincho" w:hAnsi="Times New Roman"/>
                            <w:sz w:val="20"/>
                            <w:i/>
                            <w:iCs/>
                            <w:color w:val="0000FF" w:themeColor="hyperlink"/>
                            <w:u w:val="single"/>
                          </w:rPr>
                          <w:t>XIV-655</w:t>
                        </w:r>
                      </w:fldSimple>
                      <w:r>
                        <w:rPr>
                          <w:rFonts w:ascii="Times New Roman" w:eastAsia="MS Mincho" w:hAnsi="Times New Roman"/>
                          <w:sz w:val="20"/>
                          <w:i/>
                          <w:iCs/>
                        </w:rPr>
                        <w:t>,
2021-11-18,
paskelbta TAR 2021-12-02, i. k. 2021-25024            </w:t>
                      </w:r>
                    </w:p>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2bddc1825ba431c86abfd18cf22b298"/>
                    <w:lock w:val="sdtLocked"/>
                    <w:richText/>
                  </w:sdtPr>
                  <w:sdtContent>
                    <w:p>
                      <w:pPr>
                        <w:ind w:firstLine="720"/>
                        <w:jc w:val="both"/>
                        <w:rPr>
                          <w:b/>
                          <w:sz w:val="22"/>
                          <w:szCs w:val="22"/>
                        </w:rPr>
                      </w:pPr>
                      <w:sdt>
                        <w:sdtPr>
                          <w:alias w:val="Numeris"/>
                          <w:tag w:val="nr_02bddc1825ba431c86abfd18cf22b298"/>
                          <w:lock w:val="sdtLocked"/>
                          <w:richText/>
                        </w:sdtPr>
                        <w:sdtContent>
                          <w:r>
                            <w:rPr>
                              <w:bCs/>
                              <w:sz w:val="22"/>
                              <w:szCs w:val="22"/>
                            </w:rPr>
                            <w:t>2</w:t>
                          </w:r>
                        </w:sdtContent>
                      </w:sdt>
                      <w:r>
                        <w:rPr>
                          <w:bCs/>
                          <w:sz w:val="22"/>
                          <w:szCs w:val="22"/>
                        </w:rPr>
                        <w:t>. Specialiąją pedagoginę pagalbą asmenims iki mokslo metų, kuriais jiems sueina 21 metai, pabaigos, o tiems, kurie dėl ligos mokėsi su pertraukomis ir pateikė tokių pertraukų priežastį pagrindžiančius dokumentus, – iki mokslo metų, kuriais jiems sueina 23 metai, pabaigos teikia specialieji pedagogai, logopedai, tiflopedagogai, surdopedagogai ir kiti specialistai, kurių</w:t>
                      </w:r>
                      <w:r>
                        <w:rPr>
                          <w:bCs/>
                          <w:spacing w:val="-5"/>
                          <w:sz w:val="22"/>
                          <w:szCs w:val="22"/>
                        </w:rPr>
                        <w:t xml:space="preserve"> išsilavinimas ir kvalifikacija atitinka švietimo, mokslo ir sporto ministro nustatytus reikalavimus. </w:t>
                      </w:r>
                      <w:r>
                        <w:rPr>
                          <w:bCs/>
                          <w:sz w:val="22"/>
                          <w:szCs w:val="22"/>
                        </w:rPr>
                        <w:t>Specialiosios pedagoginės pagalbos teikimo asmenims iki 21 metų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e225c291764e4c1389379eb969ea1b31"/>
                    <w:lock w:val="sdtLocked"/>
                    <w:richText/>
                  </w:sdtPr>
                  <w:sdtContent>
                    <w:p>
                      <w:pPr>
                        <w:ind w:firstLine="720"/>
                        <w:jc w:val="both"/>
                      </w:pPr>
                      <w:sdt>
                        <w:sdtPr>
                          <w:alias w:val="Numeris"/>
                          <w:tag w:val="nr_e225c291764e4c1389379eb969ea1b31"/>
                          <w:lock w:val="sdtLocked"/>
                          <w:richText/>
                        </w:sdtPr>
                        <w:sdtContent>
                          <w:r>
                            <w:rPr>
                              <w:sz w:val="22"/>
                              <w:szCs w:val="22"/>
                            </w:rPr>
                            <w:t>6</w:t>
                          </w:r>
                        </w:sdtContent>
                      </w:sdt>
                      <w:r>
                        <w:rPr>
                          <w:sz w:val="22"/>
                          <w:szCs w:val="22"/>
                        </w:rPr>
                        <w:t>. K</w:t>
                      </w:r>
                      <w:r>
                        <w:rPr>
                          <w:color w:val="000000"/>
                          <w:sz w:val="22"/>
                          <w:szCs w:val="22"/>
                        </w:rPr>
                        <w:t xml:space="preserve">valifikacijos </w:t>
                      </w:r>
                      <w:r>
                        <w:rPr>
                          <w:sz w:val="22"/>
                          <w:szCs w:val="22"/>
                        </w:rPr>
                        <w:t xml:space="preserve">tobulinimo programas įgyvendina švietimo, mokslo ir sporto ministro nustatyta tvarka patvirtinti pedagogų rengimo centrai </w:t>
                      </w:r>
                      <w:r>
                        <w:rPr>
                          <w:color w:val="000000"/>
                          <w:sz w:val="22"/>
                          <w:szCs w:val="22"/>
                        </w:rPr>
                        <w:t>ir akredituotos kvalifikacijos tobulinimo įstaigos.</w:t>
                      </w:r>
                      <w:r>
                        <w:rPr>
                          <w:sz w:val="22"/>
                          <w:szCs w:val="22"/>
                        </w:rPr>
                        <w:t xml:space="preserve"> </w:t>
                      </w:r>
                      <w:r>
                        <w:rPr>
                          <w:color w:val="000000"/>
                          <w:sz w:val="22"/>
                          <w:szCs w:val="22"/>
                        </w:rPr>
                        <w:t>Reikalavimus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7 d."/>
                    <w:tag w:val="part_4696d4f457424769a2861ed04159fc96"/>
                    <w:lock w:val="sdtLocked"/>
                    <w:richText/>
                  </w:sdtPr>
                  <w:sdtContent>
                    <w:p>
                      <w:pPr>
                        <w:ind w:firstLine="720"/>
                        <w:jc w:val="both"/>
                        <w:rPr>
                          <w:bCs/>
                          <w:sz w:val="22"/>
                          <w:szCs w:val="22"/>
                        </w:rPr>
                      </w:pPr>
                      <w:sdt>
                        <w:sdtPr>
                          <w:alias w:val="Numeris"/>
                          <w:tag w:val="nr_4696d4f457424769a2861ed04159fc96"/>
                          <w:lock w:val="sdtLocked"/>
                          <w:richText/>
                        </w:sdtPr>
                        <w:sdtContent>
                          <w:r>
                            <w:rPr>
                              <w:color w:val="000000"/>
                              <w:sz w:val="22"/>
                              <w:szCs w:val="22"/>
                            </w:rPr>
                            <w:t>7</w:t>
                          </w:r>
                        </w:sdtContent>
                      </w:sdt>
                      <w:r>
                        <w:rPr>
                          <w:color w:val="000000"/>
                          <w:sz w:val="22"/>
                          <w:szCs w:val="22"/>
                        </w:rPr>
                        <w:t>. Nacionalines pedagogų kvalifikacijos tobulinimo programas prioritetinėse kvalifikacijos tobulinimo srityse,</w:t>
                      </w:r>
                      <w:r>
                        <w:rPr>
                          <w:bCs/>
                          <w:color w:val="000000"/>
                          <w:sz w:val="22"/>
                          <w:szCs w:val="22"/>
                        </w:rPr>
                        <w:t xml:space="preserve"> kurias trejų metų laikotarpiui tvirtina švietimo, mokslo ir sporto ministras, </w:t>
                      </w:r>
                      <w:r>
                        <w:rPr>
                          <w:color w:val="000000"/>
                          <w:sz w:val="22"/>
                          <w:szCs w:val="22"/>
                        </w:rPr>
                        <w:t>įgyvendina švietimo, mokslo ir sporto ministro nustatyta tvarka patvirtinti pedagogų rengimo centrai kartu su kitomis aukštosiomis mokyklomis ir (ar) akredituotomis kvalifikacijos tobulinimo įstaigomis. Reikalavimus nacionalinėms pedagogų kvalifikacijos tobulinimo programoms, jų vertinimo, akreditavimo ir registravimo tvarką nustato švietimo, mokslo ir sporto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5d8ebf8c42564f098e1cef4aacabc541"/>
                    <w:lock w:val="sdtLocked"/>
                    <w:richText/>
                  </w:sdtPr>
                  <w:sdtContent>
                    <w:p>
                      <w:pPr>
                        <w:ind w:firstLine="720"/>
                        <w:jc w:val="both"/>
                        <w:rPr>
                          <w:sz w:val="22"/>
                          <w:szCs w:val="22"/>
                        </w:rPr>
                      </w:pPr>
                      <w:sdt>
                        <w:sdtPr>
                          <w:alias w:val="Numeris"/>
                          <w:tag w:val="nr_5d8ebf8c42564f098e1cef4aacabc541"/>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p>
                      <w:pPr>
                        <w:jc w:val="both"/>
                        <w:rPr>
                          <w:b/>
                          <w:i/>
                          <w:sz w:val="20"/>
                        </w:rPr>
                      </w:pPr>
                      <w:r>
                        <w:rPr>
                          <w:b/>
                          <w:i/>
                          <w:sz w:val="20"/>
                        </w:rPr>
                        <w:t>5 dalies redakcija nuo 2023-09-01:</w:t>
                      </w:r>
                    </w:p>
                    <w:p>
                      <w:pPr>
                        <w:ind w:firstLine="720"/>
                        <w:jc w:val="both"/>
                        <w:rPr>
                          <w:sz w:val="22"/>
                          <w:szCs w:val="22"/>
                        </w:rPr>
                      </w:pPr>
                      <w:r>
                        <w:rPr>
                          <w:sz w:val="22"/>
                          <w:szCs w:val="22"/>
                        </w:rPr>
                        <w:t xml:space="preserve">5. Asmeniui, </w:t>
                      </w:r>
                      <w:r>
                        <w:rPr>
                          <w:bCs/>
                          <w:szCs w:val="24"/>
                        </w:rPr>
                        <w:t xml:space="preserve">įgijusiam pradinį ar pagrindinį išsilavinimą arba baigusiam pagrindinio ugdymo programos pirmąją dalį ir </w:t>
                      </w:r>
                      <w:r>
                        <w:rPr>
                          <w:bCs/>
                          <w:szCs w:val="24"/>
                          <w:lang w:eastAsia="lt-LT"/>
                        </w:rPr>
                        <w:t>nepasiekusiam patenkinamo pasiekimų lygmens</w:t>
                      </w:r>
                      <w:r>
                        <w:rPr>
                          <w:bCs/>
                          <w:szCs w:val="24"/>
                        </w:rPr>
                        <w:t>, sudaromas individualių mokymosi pasiekimų gerinimo planas ir skiriama reikalinga mokymosi pagalba švietimo, mokslo ir sporto ministro nustatyta tvarka</w:t>
                      </w:r>
                      <w:r>
                        <w:rPr>
                          <w:szCs w:val="24"/>
                        </w:rPr>
                        <w:t>.</w:t>
                      </w:r>
                      <w:r>
                        <w:rPr>
                          <w:szCs w:val="24"/>
                          <w:lang w:eastAsia="lt-LT"/>
                        </w:rPr>
                        <w:t xml:space="preserve"> </w:t>
                      </w:r>
                      <w:r>
                        <w:rPr>
                          <w:szCs w:val="24"/>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Cs w:val="24"/>
                        </w:rPr>
                        <w:t xml:space="preserve">, mokslo ir sporto </w:t>
                      </w:r>
                      <w:r>
                        <w:rPr>
                          <w:szCs w:val="24"/>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6 d."/>
                    <w:tag w:val="part_2874a3a512a443e58ad34e3ed8843afb"/>
                    <w:lock w:val="sdtLocked"/>
                    <w:richText/>
                  </w:sdtPr>
                  <w:sdtContent>
                    <w:p>
                      <w:pPr>
                        <w:ind w:firstLine="720"/>
                        <w:jc w:val="both"/>
                        <w:rPr>
                          <w:color w:val="000000"/>
                          <w:sz w:val="22"/>
                          <w:szCs w:val="22"/>
                        </w:rPr>
                      </w:pPr>
                      <w:sdt>
                        <w:sdtPr>
                          <w:alias w:val="Numeris"/>
                          <w:tag w:val="nr_2874a3a512a443e58ad34e3ed8843afb"/>
                          <w:lock w:val="sdtLocked"/>
                          <w:richText/>
                        </w:sdtPr>
                        <w:sdtContent>
                          <w:r>
                            <w:rPr>
                              <w:color w:val="000000"/>
                              <w:sz w:val="22"/>
                              <w:szCs w:val="22"/>
                            </w:rPr>
                            <w:t>6</w:t>
                          </w:r>
                        </w:sdtContent>
                      </w:sdt>
                      <w:r>
                        <w:rPr>
                          <w:color w:val="000000"/>
                          <w:sz w:val="22"/>
                          <w:szCs w:val="22"/>
                        </w:rPr>
                        <w:t>.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registre.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4daf0040d11edb32c9f9d8ba206f8">
                        <w:r w:rsidRPr="00532B9F">
                          <w:rPr>
                            <w:rFonts w:ascii="Times New Roman" w:eastAsia="MS Mincho" w:hAnsi="Times New Roman"/>
                            <w:sz w:val="20"/>
                            <w:i/>
                            <w:iCs/>
                            <w:color w:val="0000FF" w:themeColor="hyperlink"/>
                            <w:u w:val="single"/>
                          </w:rPr>
                          <w:t>XIV-1223</w:t>
                        </w:r>
                      </w:fldSimple>
                      <w:r>
                        <w:rPr>
                          <w:rFonts w:ascii="Times New Roman" w:eastAsia="MS Mincho" w:hAnsi="Times New Roman"/>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3cf17a3e53dd46f7b594ff8c2ea8f311"/>
                    <w:lock w:val="sdtLocked"/>
                    <w:richText/>
                  </w:sdtPr>
                  <w:sdtContent>
                    <w:p>
                      <w:pPr>
                        <w:ind w:firstLine="720"/>
                        <w:jc w:val="both"/>
                      </w:pPr>
                      <w:sdt>
                        <w:sdtPr>
                          <w:alias w:val="Numeris"/>
                          <w:tag w:val="nr_3cf17a3e53dd46f7b594ff8c2ea8f311"/>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rPr>
                          <w:b/>
                          <w:bCs/>
                          <w:sz w:val="22"/>
                          <w:szCs w:val="22"/>
                        </w:rPr>
                        <w:t xml:space="preserve"> </w:t>
                      </w:r>
                      <w:r>
                        <w:rPr>
                          <w:sz w:val="22"/>
                          <w:szCs w:val="22"/>
                        </w:rPr>
                        <w:t>Mokinių vežimo mokykliniu autobusu tvarką nustato švietimo, mokslo ir sporto ministras.</w:t>
                      </w:r>
                      <w:r>
                        <w:t xml:space="preserve"> </w:t>
                      </w:r>
                    </w:p>
                    <w:p>
                      <w:pPr>
                        <w:jc w:val="both"/>
                        <w:rPr>
                          <w:b/>
                          <w:i/>
                          <w:sz w:val="20"/>
                        </w:rPr>
                      </w:pPr>
                      <w:r>
                        <w:rPr>
                          <w:b/>
                          <w:i/>
                          <w:sz w:val="20"/>
                        </w:rPr>
                        <w:t>1 dalies redakcija nuo 2024-09-01:</w:t>
                      </w:r>
                    </w:p>
                    <w:p>
                      <w:pPr>
                        <w:ind w:firstLine="720"/>
                        <w:jc w:val="both"/>
                      </w:pPr>
                      <w:r>
                        <w:t xml:space="preserve">1. Mokiniai </w:t>
                      </w:r>
                      <w:r>
                        <w:rPr>
                          <w:color w:val="000000"/>
                          <w:sz w:val="22"/>
                          <w:szCs w:val="22"/>
                          <w:lang w:eastAsia="lt-LT"/>
                        </w:rPr>
                        <w:t>į atitinkamą švietimo programą vykdančią mokyklą</w:t>
                      </w:r>
                      <w:r>
                        <w:rPr>
                          <w:sz w:val="22"/>
                          <w:szCs w:val="22"/>
                        </w:rPr>
                        <w:t xml:space="preserve"> </w:t>
                      </w:r>
                      <w:r>
                        <w:rPr>
                          <w:color w:val="000000"/>
                          <w:sz w:val="22"/>
                          <w:szCs w:val="22"/>
                          <w:lang w:eastAsia="lt-LT"/>
                        </w:rPr>
                        <w:t>vežami keleiviniu transportu, mokykliniu autobusu arba kitu transportu</w:t>
                      </w:r>
                      <w:r>
                        <w:rPr>
                          <w:bCs/>
                          <w:color w:val="000000"/>
                          <w:sz w:val="22"/>
                          <w:szCs w:val="22"/>
                          <w:lang w:eastAsia="lt-LT"/>
                        </w:rPr>
                        <w:t>.</w:t>
                      </w:r>
                      <w:r>
                        <w:rPr>
                          <w:bCs/>
                          <w:sz w:val="22"/>
                          <w:szCs w:val="22"/>
                        </w:rPr>
                        <w:t xml:space="preserve"> Mokinių važiavimo keleiviniu transportu lengvatas nustato Lietuvos Respublikos transporto lengvatų įstatymas.</w:t>
                      </w:r>
                      <w:r>
                        <w:rPr>
                          <w:bCs/>
                          <w:color w:val="000000"/>
                          <w:sz w:val="22"/>
                          <w:szCs w:val="22"/>
                          <w:lang w:eastAsia="lt-LT"/>
                        </w:rPr>
                        <w:t xml:space="preserve"> Siekiant užtikrinti švietimo prieinamumą,</w:t>
                      </w:r>
                      <w:r>
                        <w:rPr>
                          <w:color w:val="000000"/>
                          <w:sz w:val="22"/>
                          <w:szCs w:val="22"/>
                          <w:lang w:eastAsia="lt-LT"/>
                        </w:rPr>
                        <w:t xml:space="preserve"> </w:t>
                      </w:r>
                      <w:r>
                        <w:rPr>
                          <w:bCs/>
                          <w:color w:val="000000"/>
                          <w:sz w:val="22"/>
                          <w:szCs w:val="22"/>
                          <w:lang w:eastAsia="lt-LT"/>
                        </w:rPr>
                        <w:t xml:space="preserve">į </w:t>
                      </w:r>
                      <w:r>
                        <w:rPr>
                          <w:color w:val="000000"/>
                          <w:sz w:val="22"/>
                          <w:szCs w:val="22"/>
                          <w:lang w:eastAsia="lt-LT"/>
                        </w:rPr>
                        <w:t xml:space="preserve">mokyklą ir atgal privalo būti </w:t>
                      </w:r>
                      <w:r>
                        <w:rPr>
                          <w:sz w:val="22"/>
                          <w:szCs w:val="22"/>
                        </w:rPr>
                        <w:t>vežami kaimuose, miesteliuose toliau kaip 3 kilometrai nuo mokyklos gyvenantys mokiniai, kurie mokosi pagal priešmokyklinio ir bendrojo ugdymo programas</w:t>
                      </w:r>
                      <w:r>
                        <w:rPr>
                          <w:bCs/>
                          <w:color w:val="000000"/>
                          <w:sz w:val="22"/>
                          <w:szCs w:val="22"/>
                          <w:lang w:eastAsia="lt-LT"/>
                        </w:rPr>
                        <w:t>, ir vaikai, kuriems paskirtas privalomas ikimokyklinis ugdymas. V</w:t>
                      </w:r>
                      <w:r>
                        <w:rPr>
                          <w:bCs/>
                          <w:sz w:val="22"/>
                          <w:szCs w:val="22"/>
                        </w:rPr>
                        <w:t>ežimą į mokyklą ir atgal organizuoja valstybinės ir savivaldybės mokyklos savininko teises ir pareigas įgyvendinanti institucija (dalyvių susirinkimas), kitų mokyklų – savininkas (dalyvių susirinkimas) savo nustatyta tvarka.</w:t>
                      </w:r>
                      <w:r>
                        <w:rPr>
                          <w:color w:val="000000"/>
                          <w:sz w:val="22"/>
                          <w:szCs w:val="22"/>
                          <w:lang w:eastAsia="lt-LT"/>
                        </w:rPr>
                        <w:t xml:space="preserve"> Mokinių vežimo mokykliniu autobusu tvarką nustato </w:t>
                      </w:r>
                      <w:r>
                        <w:rPr>
                          <w:color w:val="000000"/>
                          <w:spacing w:val="-5"/>
                          <w:sz w:val="22"/>
                          <w:szCs w:val="22"/>
                        </w:rPr>
                        <w:t>švietimo</w:t>
                      </w:r>
                      <w:r>
                        <w:rPr>
                          <w:bCs/>
                          <w:color w:val="000000"/>
                          <w:spacing w:val="-5"/>
                          <w:sz w:val="22"/>
                          <w:szCs w:val="22"/>
                        </w:rPr>
                        <w:t>,</w:t>
                      </w:r>
                      <w:r>
                        <w:rPr>
                          <w:color w:val="000000"/>
                          <w:spacing w:val="-5"/>
                          <w:sz w:val="22"/>
                          <w:szCs w:val="22"/>
                        </w:rPr>
                        <w:t xml:space="preserve"> mokslo </w:t>
                      </w:r>
                      <w:r>
                        <w:rPr>
                          <w:bCs/>
                          <w:color w:val="000000"/>
                          <w:spacing w:val="-5"/>
                          <w:sz w:val="22"/>
                          <w:szCs w:val="22"/>
                        </w:rPr>
                        <w:t>i</w:t>
                      </w:r>
                      <w:r>
                        <w:rPr>
                          <w:bCs/>
                          <w:color w:val="000000"/>
                          <w:sz w:val="22"/>
                          <w:szCs w:val="22"/>
                        </w:rPr>
                        <w:t>r sporto</w:t>
                      </w:r>
                      <w:r>
                        <w:rPr>
                          <w:color w:val="000000"/>
                          <w:sz w:val="22"/>
                          <w:szCs w:val="22"/>
                          <w:lang w:eastAsia="lt-LT"/>
                        </w:rPr>
                        <w:t xml:space="preserve">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b71b416e61f405f9506acd0ceea4eed"/>
                    <w:lock w:val="sdtLocked"/>
                    <w:richText/>
                  </w:sdtPr>
                  <w:sdtContent>
                    <w:p>
                      <w:pPr>
                        <w:ind w:firstLine="720"/>
                        <w:jc w:val="both"/>
                        <w:rPr>
                          <w:sz w:val="22"/>
                          <w:szCs w:val="22"/>
                        </w:rPr>
                      </w:pPr>
                      <w:sdt>
                        <w:sdtPr>
                          <w:alias w:val="Numeris"/>
                          <w:tag w:val="nr_4b71b416e61f405f9506acd0ceea4eed"/>
                          <w:lock w:val="sdtLocked"/>
                          <w:richText/>
                        </w:sdtPr>
                        <w:sdtContent>
                          <w:r>
                            <w:rPr>
                              <w:sz w:val="22"/>
                              <w:szCs w:val="22"/>
                              <w:lang w:eastAsia="lt-LT"/>
                            </w:rPr>
                            <w:t>4</w:t>
                          </w:r>
                        </w:sdtContent>
                      </w:sdt>
                      <w:r>
                        <w:rPr>
                          <w:sz w:val="22"/>
                          <w:szCs w:val="22"/>
                        </w:rPr>
                        <w:t>.</w:t>
                      </w:r>
                      <w:r>
                        <w:rPr>
                          <w:bCs/>
                          <w:sz w:val="22"/>
                          <w:szCs w:val="22"/>
                        </w:rPr>
                        <w:t xml:space="preserve"> </w:t>
                      </w:r>
                      <w:r>
                        <w:rPr>
                          <w:sz w:val="22"/>
                          <w:szCs w:val="22"/>
                        </w:rPr>
                        <w:t xml:space="preserve">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 xml:space="preserve">Nacionaliniai mokinių pasiekimų patikrinimai organizuojami švietimo, mokslo ir sporto ministro nustatyta tvarka. </w:t>
                      </w:r>
                      <w:r>
                        <w:rPr>
                          <w:sz w:val="22"/>
                          <w:szCs w:val="22"/>
                        </w:rPr>
                        <w:t>Visos bendrojo ugdymo mokyklos užtikrina lietuvių kalbos mokėjimą pagal švietimo, mokslo ir sporto ministro patvirtintą lietuvių kalbos ir literatūros bendrąją programą (</w:t>
                      </w:r>
                      <w:r>
                        <w:rPr>
                          <w:bCs/>
                          <w:sz w:val="22"/>
                          <w:szCs w:val="22"/>
                        </w:rPr>
                        <w:t>nacionalinio mokinių pasiekimų patikrinimo,</w:t>
                      </w:r>
                      <w:r>
                        <w:rPr>
                          <w:sz w:val="22"/>
                          <w:szCs w:val="22"/>
                        </w:rPr>
                        <w:t xml:space="preserve"> pagrindinio ugdymo pasiekimų patikrinimo ir brandos egzaminų).</w:t>
                      </w:r>
                    </w:p>
                    <w:p>
                      <w:pPr>
                        <w:jc w:val="both"/>
                        <w:rPr>
                          <w:b/>
                          <w:i/>
                          <w:sz w:val="20"/>
                          <w:lang w:eastAsia="lt-LT"/>
                        </w:rPr>
                      </w:pPr>
                      <w:r>
                        <w:rPr>
                          <w:b/>
                          <w:i/>
                          <w:sz w:val="20"/>
                        </w:rPr>
                        <w:t>4 dalies redakcija nuo 2024-09-01:</w:t>
                      </w:r>
                    </w:p>
                    <w:p>
                      <w:pPr>
                        <w:ind w:firstLine="720"/>
                        <w:jc w:val="both"/>
                        <w:rPr>
                          <w:sz w:val="22"/>
                          <w:szCs w:val="22"/>
                        </w:rPr>
                      </w:pPr>
                      <w:r>
                        <w:rPr>
                          <w:sz w:val="22"/>
                          <w:szCs w:val="22"/>
                        </w:rPr>
                        <w:t xml:space="preserve">4. 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Nacionaliniai mokinių pasiekimų patikrinimai organizuojami švietimo</w:t>
                      </w:r>
                      <w:r>
                        <w:rPr>
                          <w:sz w:val="22"/>
                          <w:szCs w:val="22"/>
                        </w:rPr>
                        <w:t xml:space="preserve">, mokslo ir sporto </w:t>
                      </w:r>
                      <w:r>
                        <w:rPr>
                          <w:bCs/>
                          <w:sz w:val="22"/>
                          <w:szCs w:val="22"/>
                        </w:rPr>
                        <w:t xml:space="preserve">ministro nustatyta tvarka. </w:t>
                      </w:r>
                      <w:r>
                        <w:rPr>
                          <w:sz w:val="22"/>
                          <w:szCs w:val="22"/>
                        </w:rPr>
                        <w:t>Visos bendrojo ugdymo mokyklos užtikrina lietuvių kalbos mokėjimą pagal švietimo, mokslo ir sporto ministro patvirtintą 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8ba40932b48b4903addaf08869136e40"/>
                    <w:lock w:val="sdtLocked"/>
                    <w:richText/>
                  </w:sdtPr>
                  <w:sdtContent>
                    <w:p>
                      <w:pPr>
                        <w:ind w:firstLine="720"/>
                        <w:jc w:val="both"/>
                        <w:rPr>
                          <w:sz w:val="22"/>
                          <w:szCs w:val="22"/>
                        </w:rPr>
                      </w:pPr>
                      <w:sdt>
                        <w:sdtPr>
                          <w:alias w:val="Numeris"/>
                          <w:tag w:val="nr_8ba40932b48b4903addaf08869136e40"/>
                          <w:lock w:val="sdtLocked"/>
                          <w:richText/>
                        </w:sdtPr>
                        <w:sdtContent>
                          <w:r>
                            <w:rPr>
                              <w:sz w:val="22"/>
                              <w:szCs w:val="22"/>
                              <w:lang w:eastAsia="lt-LT"/>
                            </w:rPr>
                            <w:t>7</w:t>
                          </w:r>
                        </w:sdtContent>
                      </w:sdt>
                      <w:r>
                        <w:rPr>
                          <w:sz w:val="22"/>
                          <w:szCs w:val="22"/>
                          <w:lang w:eastAsia="lt-LT"/>
                        </w:rPr>
                        <w:t>. Gimnazijos tipui priskiriamos mokyklos, vykdančios švietimo ir mokslo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patvirtintus kriterijus priskirta prie miesto pakraščio mokyklų;</w:t>
                      </w:r>
                      <w:r>
                        <w:rPr>
                          <w:bCs/>
                          <w:sz w:val="22"/>
                          <w:szCs w:val="22"/>
                          <w:lang w:eastAsia="lt-LT"/>
                        </w:rPr>
                        <w:t xml:space="preserve"> </w:t>
                      </w:r>
                      <w:r>
                        <w:rPr>
                          <w:sz w:val="22"/>
                          <w:szCs w:val="22"/>
                          <w:lang w:eastAsia="lt-LT"/>
                        </w:rPr>
                        <w:t>pasienio ruože</w:t>
                      </w:r>
                      <w:r>
                        <w:rPr>
                          <w:b/>
                          <w:bCs/>
                          <w:sz w:val="22"/>
                          <w:szCs w:val="22"/>
                          <w:lang w:eastAsia="lt-LT"/>
                        </w:rPr>
                        <w:t xml:space="preserve"> </w:t>
                      </w:r>
                      <w:r>
                        <w:rPr>
                          <w:sz w:val="22"/>
                          <w:szCs w:val="22"/>
                          <w:lang w:eastAsia="lt-LT"/>
                        </w:rPr>
                        <w:t>esanti bendrojo ugdymo mokykla;</w:t>
                      </w:r>
                      <w:r>
                        <w:rPr>
                          <w:b/>
                          <w:bCs/>
                          <w:sz w:val="22"/>
                          <w:szCs w:val="22"/>
                          <w:lang w:eastAsia="lt-LT"/>
                        </w:rPr>
                        <w:t xml:space="preserve"> </w:t>
                      </w:r>
                      <w:r>
                        <w:rPr>
                          <w:sz w:val="22"/>
                          <w:szCs w:val="22"/>
                          <w:lang w:eastAsia="lt-LT"/>
                        </w:rPr>
                        <w:t>nevalstybinė mokykla; mokykla, skirta</w:t>
                      </w:r>
                      <w:r>
                        <w:rPr>
                          <w:b/>
                          <w:bCs/>
                          <w:sz w:val="22"/>
                          <w:szCs w:val="22"/>
                          <w:lang w:eastAsia="lt-LT"/>
                        </w:rPr>
                        <w:t xml:space="preserve"> </w:t>
                      </w:r>
                      <w:r>
                        <w:rPr>
                          <w:sz w:val="22"/>
                          <w:szCs w:val="22"/>
                          <w:lang w:eastAsia="lt-LT"/>
                        </w:rPr>
                        <w:t xml:space="preserve">šalies (regiono) mokiniams, turintiems specialiųjų ugdymosi poreikių; mokykla, vykdanti specializuoto ugdymo krypties programą, kuriai reikalingas ugdymo nuoseklumas, mokykla, kurioje ne mažiau kaip 15 procentų visų mokinių yra </w:t>
                      </w:r>
                      <w:r>
                        <w:rPr>
                          <w:sz w:val="22"/>
                          <w:szCs w:val="22"/>
                        </w:rPr>
                        <w:t>didelių ir labai didelių specialiųjų ugdymosi poreikių ir (ar) vidutinį ir sunkų neįgalumą turintys mokiniai</w:t>
                      </w:r>
                      <w:r>
                        <w:rPr>
                          <w:sz w:val="22"/>
                          <w:szCs w:val="22"/>
                          <w:lang w:eastAsia="lt-LT"/>
                        </w:rPr>
                        <w:t xml:space="preserve"> ir kuri atitinka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46d7e7fecc344e11b1c2ea1e3ec82873"/>
                    <w:lock w:val="sdtLocked"/>
                    <w:richText/>
                  </w:sdtPr>
                  <w:sdtContent>
                    <w:p>
                      <w:pPr>
                        <w:ind w:firstLine="720"/>
                        <w:jc w:val="both"/>
                        <w:rPr>
                          <w:sz w:val="22"/>
                          <w:szCs w:val="22"/>
                        </w:rPr>
                      </w:pPr>
                      <w:sdt>
                        <w:sdtPr>
                          <w:alias w:val="Numeris"/>
                          <w:tag w:val="nr_46d7e7fecc344e11b1c2ea1e3ec82873"/>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437662d5b9314479b4e3c656c56d566e"/>
                        <w:lock w:val="sdtLocked"/>
                        <w:richText/>
                      </w:sdtPr>
                      <w:sdtContent>
                        <w:p>
                          <w:pPr>
                            <w:tabs>
                              <w:tab w:val="left" w:pos="1134"/>
                            </w:tabs>
                            <w:ind w:firstLine="720"/>
                            <w:jc w:val="both"/>
                            <w:rPr>
                              <w:sz w:val="22"/>
                              <w:szCs w:val="22"/>
                            </w:rPr>
                          </w:pPr>
                          <w:sdt>
                            <w:sdtPr>
                              <w:alias w:val="Numeris"/>
                              <w:tag w:val="nr_437662d5b9314479b4e3c656c56d566e"/>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fbf8b86cd223401d801b2e156077480d"/>
                        <w:lock w:val="sdtLocked"/>
                        <w:richText/>
                      </w:sdtPr>
                      <w:sdtContent>
                        <w:p>
                          <w:pPr>
                            <w:ind w:firstLine="720"/>
                            <w:jc w:val="both"/>
                          </w:pPr>
                          <w:sdt>
                            <w:sdtPr>
                              <w:alias w:val="Numeris"/>
                              <w:tag w:val="nr_fbf8b86cd223401d801b2e156077480d"/>
                              <w:lock w:val="sdtLocked"/>
                              <w:richText/>
                            </w:sdtPr>
                            <w:sdtContent>
                              <w:r>
                                <w:rPr>
                                  <w:sz w:val="22"/>
                                  <w:szCs w:val="22"/>
                                </w:rPr>
                                <w:t>1</w:t>
                              </w:r>
                            </w:sdtContent>
                          </w:sdt>
                          <w:r>
                            <w:rPr>
                              <w:sz w:val="22"/>
                              <w:szCs w:val="22"/>
                            </w:rPr>
                            <w:t xml:space="preserve">) </w:t>
                          </w:r>
                          <w:r>
                            <w:t xml:space="preserve">vaiką, </w:t>
                          </w:r>
                          <w:r>
                            <w:rPr>
                              <w:color w:val="000000"/>
                              <w:sz w:val="22"/>
                              <w:szCs w:val="22"/>
                            </w:rPr>
                            <w:t xml:space="preserve">kuriam tais kalendoriniais metais </w:t>
                          </w:r>
                          <w:r>
                            <w:rPr>
                              <w:bCs/>
                              <w:color w:val="000000"/>
                              <w:sz w:val="22"/>
                              <w:szCs w:val="22"/>
                            </w:rPr>
                            <w:t xml:space="preserve">iki balandžio 30 dienos yra suėję 5 </w:t>
                          </w:r>
                          <w:r>
                            <w:rPr>
                              <w:color w:val="000000"/>
                              <w:sz w:val="22"/>
                              <w:szCs w:val="22"/>
                            </w:rPr>
                            <w:t>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jc w:val="both"/>
                            <w:rPr>
                              <w:b/>
                              <w:i/>
                              <w:sz w:val="20"/>
                            </w:rPr>
                          </w:pPr>
                          <w:r>
                            <w:rPr>
                              <w:b/>
                              <w:i/>
                              <w:sz w:val="20"/>
                            </w:rPr>
                            <w:t>2 dalies 1 punkto redakcija nuo 2024-01-01:</w:t>
                          </w:r>
                        </w:p>
                        <w:p>
                          <w:pPr>
                            <w:ind w:firstLine="720"/>
                            <w:jc w:val="both"/>
                            <w:rPr>
                              <w:sz w:val="22"/>
                              <w:szCs w:val="22"/>
                            </w:rPr>
                          </w:pPr>
                          <w:r>
                            <w:rPr>
                              <w:sz w:val="22"/>
                              <w:szCs w:val="22"/>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3 str. 5 d."/>
                    <w:tag w:val="part_fe75f1d7e9384a54896ae17e45b99b08"/>
                    <w:lock w:val="sdtLocked"/>
                    <w:richText/>
                  </w:sdtPr>
                  <w:sdtContent>
                    <w:p>
                      <w:pPr>
                        <w:tabs>
                          <w:tab w:val="left" w:pos="504"/>
                        </w:tabs>
                        <w:ind w:firstLine="720"/>
                        <w:jc w:val="both"/>
                        <w:rPr>
                          <w:sz w:val="22"/>
                          <w:szCs w:val="22"/>
                        </w:rPr>
                      </w:pPr>
                      <w:sdt>
                        <w:sdtPr>
                          <w:alias w:val="Numeris"/>
                          <w:tag w:val="nr_fe75f1d7e9384a54896ae17e45b99b08"/>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ministro įgaliotai įstaigai nustačius, kad </w:t>
                      </w:r>
                      <w:r>
                        <w:rPr>
                          <w:bCs/>
                          <w:sz w:val="22"/>
                          <w:szCs w:val="22"/>
                        </w:rPr>
                        <w:t>mokykloje</w:t>
                      </w:r>
                      <w:r>
                        <w:rPr>
                          <w:sz w:val="22"/>
                          <w:szCs w:val="22"/>
                        </w:rPr>
                        <w:t xml:space="preserve"> nėra sudarytos sąlygos užtikrinti švietimo kokybę laiduojantį valdymą, švietimo</w:t>
                      </w:r>
                      <w:r>
                        <w:rPr>
                          <w:bCs/>
                          <w:sz w:val="22"/>
                          <w:szCs w:val="22"/>
                        </w:rPr>
                        <w:t>,</w:t>
                      </w:r>
                      <w:r>
                        <w:rPr>
                          <w:sz w:val="22"/>
                          <w:szCs w:val="22"/>
                        </w:rPr>
                        <w:t xml:space="preserve"> mokslo </w:t>
                      </w:r>
                      <w:r>
                        <w:rPr>
                          <w:bCs/>
                          <w:sz w:val="22"/>
                          <w:szCs w:val="22"/>
                        </w:rPr>
                        <w:t>ir sporto</w:t>
                      </w:r>
                      <w:r>
                        <w:rPr>
                          <w:sz w:val="22"/>
                          <w:szCs w:val="22"/>
                        </w:rPr>
                        <w:t xml:space="preserve"> ministras </w:t>
                      </w:r>
                      <w:r>
                        <w:rPr>
                          <w:bCs/>
                          <w:sz w:val="22"/>
                          <w:szCs w:val="22"/>
                        </w:rPr>
                        <w:t>gali kreiptis</w:t>
                      </w:r>
                      <w:r>
                        <w:rPr>
                          <w:sz w:val="22"/>
                          <w:szCs w:val="22"/>
                        </w:rPr>
                        <w:t xml:space="preserve"> į savininko teises ir pareigas įgyvendinančią instituciją (dalyvių susirinkimą) dėl </w:t>
                      </w:r>
                      <w:r>
                        <w:rPr>
                          <w:bCs/>
                          <w:sz w:val="22"/>
                          <w:szCs w:val="22"/>
                        </w:rPr>
                        <w:t>kokybiško valdymo užtikrinimo.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1-1 p."/>
                        <w:tag w:val="part_aadc3450f4094fe58bf4183052d0bd60"/>
                        <w:lock w:val="sdtLocked"/>
                        <w:richText/>
                      </w:sdtPr>
                      <w:sdtContent>
                        <w:p>
                          <w:pPr>
                            <w:ind w:firstLine="720"/>
                            <w:jc w:val="both"/>
                          </w:pPr>
                          <w:sdt>
                            <w:sdtPr>
                              <w:alias w:val="Numeris"/>
                              <w:tag w:val="nr_aadc3450f4094fe58bf4183052d0bd60"/>
                              <w:lock w:val="sdtLocked"/>
                              <w:richText/>
                            </w:sdtPr>
                            <w:sdtContent>
                              <w:r>
                                <w:rPr>
                                  <w:sz w:val="22"/>
                                  <w:szCs w:val="22"/>
                                </w:rPr>
                                <w:t>1</w:t>
                              </w:r>
                              <w:r>
                                <w:rPr>
                                  <w:sz w:val="22"/>
                                  <w:szCs w:val="22"/>
                                  <w:vertAlign w:val="superscript"/>
                                </w:rPr>
                                <w:t>1</w:t>
                              </w:r>
                            </w:sdtContent>
                          </w:sdt>
                          <w:r>
                            <w:rPr>
                              <w:sz w:val="22"/>
                              <w:szCs w:val="22"/>
                            </w:rPr>
                            <w:t>) dalyvauti rengiant Nacionalinį pažangos planą dėl švietimo politikos strateginių tikslų ir pažangos uždavinių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1-2 p."/>
                        <w:tag w:val="part_0d128c81811f4fd78d5c3ca81938258a"/>
                        <w:lock w:val="sdtLocked"/>
                        <w:richText/>
                      </w:sdtPr>
                      <w:sdtContent>
                        <w:p>
                          <w:pPr>
                            <w:ind w:firstLine="720"/>
                            <w:jc w:val="both"/>
                            <w:rPr>
                              <w:sz w:val="22"/>
                              <w:szCs w:val="22"/>
                            </w:rPr>
                          </w:pPr>
                          <w:sdt>
                            <w:sdtPr>
                              <w:alias w:val="Numeris"/>
                              <w:tag w:val="nr_0d128c81811f4fd78d5c3ca81938258a"/>
                              <w:lock w:val="sdtLocked"/>
                              <w:richText/>
                            </w:sdtPr>
                            <w:sdtContent>
                              <w:r>
                                <w:rPr>
                                  <w:sz w:val="22"/>
                                  <w:szCs w:val="22"/>
                                </w:rPr>
                                <w:t>1</w:t>
                              </w:r>
                              <w:r>
                                <w:rPr>
                                  <w:sz w:val="22"/>
                                  <w:szCs w:val="22"/>
                                  <w:vertAlign w:val="superscript"/>
                                </w:rPr>
                                <w:t>2</w:t>
                              </w:r>
                            </w:sdtContent>
                          </w:sdt>
                          <w:r>
                            <w:rPr>
                              <w:sz w:val="22"/>
                              <w:szCs w:val="22"/>
                            </w:rPr>
                            <w:t>) rengti švietimo politikos pažangos uždavinius įgyvendinančias nacionalines plėtros programas, organizuoti, koordinuoti ir kontroliuoti jų įgyvendinimą;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6819044761647b98c9e97bfdd9ea7d5"/>
                <w:lock w:val="sdtLocked"/>
                <w:richText/>
              </w:sdtPr>
              <w:sdtContent>
                <w:p>
                  <w:pPr>
                    <w:ind w:left="2552" w:hanging="1832"/>
                    <w:jc w:val="both"/>
                    <w:rPr>
                      <w:b/>
                      <w:bCs/>
                      <w:strike/>
                      <w:sz w:val="22"/>
                      <w:szCs w:val="22"/>
                      <w:highlight w:val="yellow"/>
                      <w:lang w:eastAsia="lt-LT"/>
                    </w:rPr>
                  </w:pPr>
                  <w:sdt>
                    <w:sdtPr>
                      <w:alias w:val="Numeris"/>
                      <w:tag w:val="nr_86819044761647b98c9e97bfdd9ea7d5"/>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6819044761647b98c9e97bfdd9ea7d5"/>
                      <w:lock w:val="sdtLocked"/>
                      <w:richText/>
                    </w:sdtPr>
                    <w:sdtContent>
                      <w:r>
                        <w:rPr>
                          <w:b/>
                          <w:bCs/>
                          <w:sz w:val="22"/>
                          <w:szCs w:val="22"/>
                          <w:lang w:eastAsia="lt-LT"/>
                        </w:rPr>
                        <w:t>Švietimo įstaigos vadovo skyrimas, įgaliojimai, vertinimas, nušalinimas ir atleidimas</w:t>
                      </w:r>
                    </w:sdtContent>
                  </w:sdt>
                </w:p>
                <w:sdt>
                  <w:sdtPr>
                    <w:alias w:val="59 str. 1 d."/>
                    <w:tag w:val="part_126fc187aa1f46d79374c4844ad58167"/>
                    <w:lock w:val="sdtLocked"/>
                    <w:richText/>
                  </w:sdtPr>
                  <w:sdtContent>
                    <w:p>
                      <w:pPr>
                        <w:ind w:firstLine="720"/>
                        <w:jc w:val="both"/>
                        <w:rPr>
                          <w:sz w:val="22"/>
                          <w:szCs w:val="22"/>
                        </w:rPr>
                      </w:pPr>
                      <w:sdt>
                        <w:sdtPr>
                          <w:alias w:val="Numeris"/>
                          <w:tag w:val="nr_126fc187aa1f46d79374c4844ad58167"/>
                          <w:lock w:val="sdtLocked"/>
                          <w:richText/>
                        </w:sdtPr>
                        <w:sdtContent>
                          <w:r>
                            <w:rPr>
                              <w:color w:val="000000"/>
                              <w:sz w:val="22"/>
                              <w:szCs w:val="22"/>
                            </w:rPr>
                            <w:t>1</w:t>
                          </w:r>
                        </w:sdtContent>
                      </w:sdt>
                      <w:r>
                        <w:rPr>
                          <w:color w:val="000000"/>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w:t>
                      </w:r>
                      <w:r>
                        <w:rPr>
                          <w:bCs/>
                          <w:color w:val="000000"/>
                          <w:sz w:val="22"/>
                          <w:szCs w:val="22"/>
                        </w:rPr>
                        <w:t>valstybinių švietimo įstaigų atveju</w:t>
                      </w:r>
                      <w:r>
                        <w:rPr>
                          <w:b/>
                          <w:bCs/>
                          <w:color w:val="000000"/>
                          <w:sz w:val="22"/>
                          <w:szCs w:val="22"/>
                        </w:rPr>
                        <w:t xml:space="preserve"> </w:t>
                      </w:r>
                      <w:r>
                        <w:rPr>
                          <w:bCs/>
                          <w:color w:val="000000"/>
                          <w:sz w:val="22"/>
                          <w:szCs w:val="22"/>
                        </w:rPr>
                        <w:t xml:space="preserve">– </w:t>
                      </w:r>
                      <w:r>
                        <w:rPr>
                          <w:color w:val="000000"/>
                          <w:sz w:val="22"/>
                          <w:szCs w:val="22"/>
                        </w:rPr>
                        <w:t xml:space="preserve">savininko teises ir pareigas įgyvendinanti institucija (dalyvių susirinkimas) ar jos įgaliotas asmuo, </w:t>
                      </w:r>
                      <w:r>
                        <w:rPr>
                          <w:bCs/>
                          <w:color w:val="000000"/>
                          <w:sz w:val="22"/>
                          <w:szCs w:val="22"/>
                        </w:rPr>
                        <w:t>savivaldybių švietimo įstaigų atveju – savivaldybės meras</w:t>
                      </w:r>
                      <w:r>
                        <w:rPr>
                          <w:color w:val="000000"/>
                          <w:sz w:val="22"/>
                          <w:szCs w:val="22"/>
                        </w:rPr>
                        <w:t>.</w:t>
                      </w:r>
                      <w:r>
                        <w:rPr>
                          <w:sz w:val="22"/>
                          <w:szCs w:val="22"/>
                        </w:rPr>
                        <w:t xml:space="preserve"> </w:t>
                      </w:r>
                    </w:p>
                  </w:sdtContent>
                </w:sdt>
                <w:sdt>
                  <w:sdtPr>
                    <w:alias w:val="59 str. 2 d."/>
                    <w:tag w:val="part_8a53010814a24f69ba100ff5d8c3b81b"/>
                    <w:lock w:val="sdtLocked"/>
                    <w:richText/>
                  </w:sdtPr>
                  <w:sdtContent>
                    <w:p>
                      <w:pPr>
                        <w:ind w:firstLine="720"/>
                        <w:jc w:val="both"/>
                        <w:rPr>
                          <w:sz w:val="22"/>
                          <w:szCs w:val="22"/>
                        </w:rPr>
                      </w:pPr>
                      <w:sdt>
                        <w:sdtPr>
                          <w:alias w:val="Numeris"/>
                          <w:tag w:val="nr_8a53010814a24f69ba100ff5d8c3b81b"/>
                          <w:lock w:val="sdtLocked"/>
                          <w:richText/>
                        </w:sdtPr>
                        <w:sdtContent>
                          <w:r>
                            <w:rPr>
                              <w:sz w:val="22"/>
                              <w:szCs w:val="22"/>
                            </w:rPr>
                            <w:t>2</w:t>
                          </w:r>
                        </w:sdtContent>
                      </w:sdt>
                      <w:r>
                        <w:rPr>
                          <w:sz w:val="22"/>
                          <w:szCs w:val="22"/>
                        </w:rPr>
                        <w:t xml:space="preserve">. </w:t>
                      </w:r>
                      <w:r>
                        <w:rPr>
                          <w:color w:val="000000"/>
                          <w:sz w:val="22"/>
                          <w:szCs w:val="22"/>
                        </w:rPr>
                        <w:t>Švietimo įstaigos vadovu gali būti tik nepriekaištingos reputacijos asmuo, kuriam atliktas vadovavimo valstybinei ar savivaldybės švietimo įstaigai (išskyrus aukštąją mokyklą) kompetencijų vertinimas,</w:t>
                      </w:r>
                      <w:r>
                        <w:rPr>
                          <w:sz w:val="22"/>
                          <w:szCs w:val="22"/>
                        </w:rPr>
                        <w:t xml:space="preserve"> </w:t>
                      </w:r>
                      <w:r>
                        <w:rPr>
                          <w:color w:val="000000"/>
                          <w:sz w:val="22"/>
                          <w:szCs w:val="22"/>
                        </w:rPr>
                        <w:t xml:space="preserve">atitinkantis švietimo, mokslo ir sporto ministro nustatytus reikalavimus, arba, </w:t>
                      </w:r>
                      <w:r>
                        <w:rPr>
                          <w:bCs/>
                          <w:color w:val="000000"/>
                          <w:sz w:val="22"/>
                          <w:szCs w:val="22"/>
                        </w:rPr>
                        <w:t>jeigu asmuo vienoje švietimo įstaigoje vadovo pareigas ėjo ne mažiau kaip 10</w:t>
                      </w:r>
                      <w:r>
                        <w:rPr>
                          <w:color w:val="000000"/>
                          <w:sz w:val="22"/>
                          <w:szCs w:val="22"/>
                        </w:rPr>
                        <w:t xml:space="preserve"> metų</w:t>
                      </w:r>
                      <w:r>
                        <w:rPr>
                          <w:bCs/>
                          <w:color w:val="000000"/>
                          <w:sz w:val="22"/>
                          <w:szCs w:val="22"/>
                        </w:rPr>
                        <w:t>,</w:t>
                      </w:r>
                      <w:r>
                        <w:rPr>
                          <w:b/>
                          <w:bCs/>
                          <w:color w:val="000000"/>
                          <w:sz w:val="22"/>
                          <w:szCs w:val="22"/>
                        </w:rPr>
                        <w:t xml:space="preserve"> </w:t>
                      </w:r>
                      <w:r>
                        <w:rPr>
                          <w:color w:val="000000"/>
                          <w:sz w:val="22"/>
                          <w:szCs w:val="22"/>
                        </w:rPr>
                        <w:t xml:space="preserve">jam prilygintas vertinimas švietimo, mokslo </w:t>
                      </w:r>
                      <w:r>
                        <w:rPr>
                          <w:bCs/>
                          <w:color w:val="000000"/>
                          <w:sz w:val="22"/>
                          <w:szCs w:val="22"/>
                        </w:rPr>
                        <w:t>ir sporto</w:t>
                      </w:r>
                      <w:r>
                        <w:rPr>
                          <w:b/>
                          <w:bCs/>
                          <w:color w:val="000000"/>
                          <w:sz w:val="22"/>
                          <w:szCs w:val="22"/>
                        </w:rPr>
                        <w:t xml:space="preserve"> </w:t>
                      </w:r>
                      <w:r>
                        <w:rPr>
                          <w:color w:val="000000"/>
                          <w:sz w:val="22"/>
                          <w:szCs w:val="22"/>
                        </w:rPr>
                        <w:t>ministro nustatyta tvarka. Asmuo priimamas į švietimo įstaigos vadovo pareigas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ministro nustatyta tvarka, patikrinus jo </w:t>
                      </w:r>
                      <w:r>
                        <w:rPr>
                          <w:bCs/>
                          <w:color w:val="000000"/>
                          <w:sz w:val="22"/>
                          <w:szCs w:val="22"/>
                        </w:rPr>
                        <w:t>kompetencijas</w:t>
                      </w:r>
                      <w:r>
                        <w:rPr>
                          <w:b/>
                          <w:bCs/>
                          <w:color w:val="000000"/>
                          <w:sz w:val="22"/>
                          <w:szCs w:val="22"/>
                        </w:rPr>
                        <w:t xml:space="preserve"> </w:t>
                      </w:r>
                      <w:r>
                        <w:rPr>
                          <w:color w:val="000000"/>
                          <w:sz w:val="22"/>
                          <w:szCs w:val="22"/>
                        </w:rPr>
                        <w:t>atlikti pareigybės aprašyme nustatytas funkcijas.</w:t>
                      </w:r>
                      <w:r>
                        <w:rPr>
                          <w:sz w:val="22"/>
                          <w:szCs w:val="22"/>
                        </w:rPr>
                        <w:t xml:space="preserve"> </w:t>
                      </w:r>
                    </w:p>
                  </w:sdtContent>
                </w:sdt>
                <w:sdt>
                  <w:sdtPr>
                    <w:alias w:val="59 str. 3 d."/>
                    <w:tag w:val="part_9dd147e9a28c49c0bd365cfd66f247c7"/>
                    <w:lock w:val="sdtLocked"/>
                    <w:richText/>
                  </w:sdtPr>
                  <w:sdtContent>
                    <w:p>
                      <w:pPr>
                        <w:ind w:firstLine="720"/>
                        <w:jc w:val="both"/>
                        <w:rPr>
                          <w:sz w:val="22"/>
                          <w:szCs w:val="22"/>
                        </w:rPr>
                      </w:pPr>
                      <w:sdt>
                        <w:sdtPr>
                          <w:alias w:val="Numeris"/>
                          <w:tag w:val="nr_9dd147e9a28c49c0bd365cfd66f247c7"/>
                          <w:lock w:val="sdtLocked"/>
                          <w:richText/>
                        </w:sdtPr>
                        <w:sdtContent>
                          <w:r>
                            <w:rPr>
                              <w:sz w:val="22"/>
                              <w:szCs w:val="22"/>
                            </w:rPr>
                            <w:t>3</w:t>
                          </w:r>
                        </w:sdtContent>
                      </w:sdt>
                      <w:r>
                        <w:rPr>
                          <w:sz w:val="22"/>
                          <w:szCs w:val="22"/>
                        </w:rPr>
                        <w:t xml:space="preserve">. </w:t>
                      </w:r>
                      <w:r>
                        <w:rPr>
                          <w:color w:val="000000"/>
                          <w:sz w:val="22"/>
                          <w:szCs w:val="22"/>
                        </w:rPr>
                        <w:t>Vadovavimo valstybinei ar savivaldybės švietimo įstaigai (išskyrus aukštąją mokyklą) kompetencijų vertinimą atlieka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ministro įgaliota įstaiga, kurios savininko teises ir pareigas įgyvendina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ministerija. Vadovavimo valstybinei ir savivaldybės švietimo įstaigai kompetencijų vertinimas apima asmens </w:t>
                      </w:r>
                      <w:r>
                        <w:rPr>
                          <w:bCs/>
                          <w:color w:val="000000"/>
                          <w:sz w:val="22"/>
                          <w:szCs w:val="22"/>
                        </w:rPr>
                        <w:t>kompetencijų,</w:t>
                      </w:r>
                      <w:r>
                        <w:rPr>
                          <w:b/>
                          <w:bCs/>
                          <w:color w:val="000000"/>
                          <w:sz w:val="22"/>
                          <w:szCs w:val="22"/>
                        </w:rPr>
                        <w:t xml:space="preserve"> </w:t>
                      </w:r>
                      <w:r>
                        <w:rPr>
                          <w:color w:val="000000"/>
                          <w:sz w:val="22"/>
                          <w:szCs w:val="22"/>
                        </w:rPr>
                        <w:t xml:space="preserve">reikalingų vadovavimo valstybinei ir savivaldybės švietimo įstaigai </w:t>
                      </w:r>
                      <w:r>
                        <w:rPr>
                          <w:bCs/>
                          <w:color w:val="000000"/>
                          <w:sz w:val="22"/>
                          <w:szCs w:val="22"/>
                        </w:rPr>
                        <w:t xml:space="preserve">(išskyrus aukštąją mokyklą) </w:t>
                      </w:r>
                      <w:r>
                        <w:rPr>
                          <w:color w:val="000000"/>
                          <w:sz w:val="22"/>
                          <w:szCs w:val="22"/>
                        </w:rPr>
                        <w:t>funkcijoms atlikti, vertinimą.</w:t>
                      </w:r>
                    </w:p>
                  </w:sdtContent>
                </w:sdt>
                <w:sdt>
                  <w:sdtPr>
                    <w:alias w:val="59 str. 4 d."/>
                    <w:tag w:val="part_318a46cafe4e41c889bceedd326b24cc"/>
                    <w:lock w:val="sdtLocked"/>
                    <w:richText/>
                  </w:sdtPr>
                  <w:sdtContent>
                    <w:p>
                      <w:pPr>
                        <w:ind w:firstLine="720"/>
                        <w:jc w:val="both"/>
                        <w:rPr>
                          <w:sz w:val="22"/>
                          <w:szCs w:val="22"/>
                        </w:rPr>
                      </w:pPr>
                      <w:sdt>
                        <w:sdtPr>
                          <w:alias w:val="Numeris"/>
                          <w:tag w:val="nr_318a46cafe4e41c889bceedd326b24cc"/>
                          <w:lock w:val="sdtLocked"/>
                          <w:richText/>
                        </w:sdtPr>
                        <w:sdtContent>
                          <w:r>
                            <w:rPr>
                              <w:color w:val="000000"/>
                              <w:sz w:val="22"/>
                              <w:szCs w:val="22"/>
                              <w:lang w:eastAsia="lt-LT"/>
                            </w:rPr>
                            <w:t>4</w:t>
                          </w:r>
                        </w:sdtContent>
                      </w:sdt>
                      <w:r>
                        <w:rPr>
                          <w:color w:val="000000"/>
                          <w:sz w:val="22"/>
                          <w:szCs w:val="22"/>
                          <w:lang w:eastAsia="lt-LT"/>
                        </w:rPr>
                        <w:t xml:space="preserve">. Pasibaigus valstybinės ar savivaldybės švietimo įstaigos (išskyrus aukštąsias mokyklas) vadovo </w:t>
                      </w:r>
                      <w:r>
                        <w:rPr>
                          <w:bCs/>
                          <w:color w:val="000000"/>
                          <w:sz w:val="22"/>
                          <w:szCs w:val="22"/>
                          <w:lang w:eastAsia="lt-LT"/>
                        </w:rPr>
                        <w:t xml:space="preserve">pirmajai </w:t>
                      </w:r>
                      <w:r>
                        <w:rPr>
                          <w:color w:val="000000"/>
                          <w:sz w:val="22"/>
                          <w:szCs w:val="22"/>
                          <w:lang w:eastAsia="lt-LT"/>
                        </w:rPr>
                        <w:t xml:space="preserve">penkerių metų kadencijai, </w:t>
                      </w:r>
                      <w:r>
                        <w:rPr>
                          <w:bCs/>
                          <w:color w:val="000000"/>
                          <w:sz w:val="22"/>
                          <w:szCs w:val="22"/>
                          <w:lang w:eastAsia="lt-LT"/>
                        </w:rPr>
                        <w:t xml:space="preserve">jis gali būti skiriamas be konkurso antrajai penkerių metų kadencijai, jeigu jo metų veikla kiekvienais metais buvo vertinama labai gerai arba gerai. Pasibaigus valstybinės ar savivaldybės švietimo įstaigos (išskyrus aukštąsias mokyklas) vadovo kadencijai, jam sutikus, jo įgaliojimai pratęsiami, </w:t>
                      </w:r>
                      <w:r>
                        <w:rPr>
                          <w:color w:val="000000"/>
                          <w:sz w:val="22"/>
                          <w:szCs w:val="22"/>
                          <w:lang w:eastAsia="lt-LT"/>
                        </w:rPr>
                        <w:t>iki įvyks</w:t>
                      </w:r>
                      <w:r>
                        <w:rPr>
                          <w:bCs/>
                          <w:color w:val="000000"/>
                          <w:sz w:val="22"/>
                          <w:szCs w:val="22"/>
                          <w:lang w:eastAsia="lt-LT"/>
                        </w:rPr>
                        <w:t xml:space="preserve"> viešas konkursas švietimo įstaigos vadovo pareigoms eiti ir bus paskirtas švietimo įstaigos vadovas. </w:t>
                      </w:r>
                      <w:r>
                        <w:rPr>
                          <w:color w:val="000000"/>
                          <w:sz w:val="22"/>
                          <w:szCs w:val="22"/>
                          <w:lang w:eastAsia="lt-LT"/>
                        </w:rPr>
                        <w:t>Valstybinės ar savivaldybės švietimo įstaigos (išskyrus aukštąsias mokyklas) vadovas, baigęs penkerių metų kadenciją, turi teisę dalyvauti tos pačios švietimo įstaigos viešame konkurse vadovo pareigoms eiti.</w:t>
                      </w:r>
                      <w:r>
                        <w:rPr>
                          <w:sz w:val="22"/>
                          <w:szCs w:val="22"/>
                        </w:rPr>
                        <w:t xml:space="preserve"> </w:t>
                      </w:r>
                    </w:p>
                  </w:sdtContent>
                </w:sdt>
                <w:sdt>
                  <w:sdtPr>
                    <w:alias w:val="59 str. 5 d."/>
                    <w:tag w:val="part_531f79a0720843cf914bfa5f009ef045"/>
                    <w:lock w:val="sdtLocked"/>
                    <w:richText/>
                  </w:sdtPr>
                  <w:sdtContent>
                    <w:p>
                      <w:pPr>
                        <w:ind w:firstLine="720"/>
                        <w:jc w:val="both"/>
                        <w:rPr>
                          <w:sz w:val="22"/>
                          <w:szCs w:val="22"/>
                        </w:rPr>
                      </w:pPr>
                      <w:sdt>
                        <w:sdtPr>
                          <w:alias w:val="Numeris"/>
                          <w:tag w:val="nr_531f79a0720843cf914bfa5f009ef045"/>
                          <w:lock w:val="sdtLocked"/>
                          <w:richText/>
                        </w:sdtPr>
                        <w:sdtContent>
                          <w:r>
                            <w:rPr>
                              <w:color w:val="000000"/>
                              <w:sz w:val="22"/>
                              <w:szCs w:val="22"/>
                            </w:rPr>
                            <w:t>5</w:t>
                          </w:r>
                        </w:sdtContent>
                      </w:sdt>
                      <w:r>
                        <w:rPr>
                          <w:color w:val="000000"/>
                          <w:sz w:val="22"/>
                          <w:szCs w:val="22"/>
                        </w:rPr>
                        <w:t xml:space="preserve">. Likus ne mažiau kaip </w:t>
                      </w:r>
                      <w:r>
                        <w:rPr>
                          <w:bCs/>
                          <w:color w:val="000000"/>
                          <w:sz w:val="22"/>
                          <w:szCs w:val="22"/>
                        </w:rPr>
                        <w:t>4</w:t>
                      </w:r>
                      <w:r>
                        <w:rPr>
                          <w:color w:val="000000"/>
                          <w:sz w:val="22"/>
                          <w:szCs w:val="22"/>
                        </w:rPr>
                        <w:t xml:space="preserve"> mėnesiams iki valstybinės ar savivaldybės švietimo įstaigos (išskyrus aukštąsias mokyklas) vadovo kadencijos pabaigos, </w:t>
                      </w:r>
                      <w:r>
                        <w:rPr>
                          <w:bCs/>
                          <w:color w:val="000000"/>
                          <w:sz w:val="22"/>
                          <w:szCs w:val="22"/>
                        </w:rPr>
                        <w:t xml:space="preserve">valstybinės </w:t>
                      </w:r>
                      <w:r>
                        <w:rPr>
                          <w:color w:val="000000"/>
                          <w:sz w:val="22"/>
                          <w:szCs w:val="22"/>
                        </w:rPr>
                        <w:t>švietimo įstaigos 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įgaliotas asmuo</w:t>
                      </w:r>
                      <w:r>
                        <w:rPr>
                          <w:color w:val="000000"/>
                          <w:sz w:val="22"/>
                          <w:szCs w:val="22"/>
                        </w:rPr>
                        <w:t xml:space="preserve">, </w:t>
                      </w:r>
                      <w:r>
                        <w:rPr>
                          <w:bCs/>
                          <w:color w:val="000000"/>
                          <w:sz w:val="22"/>
                          <w:szCs w:val="22"/>
                        </w:rPr>
                        <w:t xml:space="preserve">savivaldybių švietimo įstaigų atveju – savivaldybės meras </w:t>
                      </w:r>
                      <w:r>
                        <w:rPr>
                          <w:color w:val="000000"/>
                          <w:sz w:val="22"/>
                          <w:szCs w:val="22"/>
                        </w:rPr>
                        <w:t xml:space="preserve">skelbia viešą konkursą šios švietimo įstaigos vadovo pareigoms eiti, </w:t>
                      </w:r>
                      <w:r>
                        <w:rPr>
                          <w:bCs/>
                          <w:sz w:val="22"/>
                          <w:szCs w:val="22"/>
                        </w:rPr>
                        <w:t xml:space="preserve">išskyrus atvejus, kai </w:t>
                      </w:r>
                      <w:r>
                        <w:rPr>
                          <w:sz w:val="22"/>
                          <w:szCs w:val="22"/>
                        </w:rPr>
                        <w:t>vadovas paskiriamas be konkurso antrajai penkerių metų kadencijai</w:t>
                      </w:r>
                      <w:r>
                        <w:rPr>
                          <w:bCs/>
                          <w:sz w:val="22"/>
                          <w:szCs w:val="22"/>
                        </w:rPr>
                        <w:t xml:space="preserve"> šio straipsnio 4 dalyje nustatyta tvarka.</w:t>
                      </w:r>
                    </w:p>
                  </w:sdtContent>
                </w:sdt>
                <w:sdt>
                  <w:sdtPr>
                    <w:alias w:val="59 str. 6 d."/>
                    <w:tag w:val="part_b73272579cc74f3c900913f9b82367bb"/>
                    <w:lock w:val="sdtLocked"/>
                    <w:richText/>
                  </w:sdtPr>
                  <w:sdtContent>
                    <w:p>
                      <w:pPr>
                        <w:ind w:firstLine="720"/>
                        <w:jc w:val="both"/>
                        <w:rPr>
                          <w:sz w:val="22"/>
                          <w:szCs w:val="22"/>
                        </w:rPr>
                      </w:pPr>
                      <w:sdt>
                        <w:sdtPr>
                          <w:alias w:val="Numeris"/>
                          <w:tag w:val="nr_b73272579cc74f3c900913f9b82367bb"/>
                          <w:lock w:val="sdtLocked"/>
                          <w:richText/>
                        </w:sdtPr>
                        <w:sdtContent>
                          <w:r>
                            <w:rPr>
                              <w:sz w:val="22"/>
                              <w:szCs w:val="22"/>
                            </w:rPr>
                            <w:t>6</w:t>
                          </w:r>
                        </w:sdtContent>
                      </w:sdt>
                      <w:r>
                        <w:rPr>
                          <w:sz w:val="22"/>
                          <w:szCs w:val="22"/>
                        </w:rPr>
                        <w:t xml:space="preserve">. Švietimo, mokslo ir sporto ministras nustato valstybinių ir savivaldybių švietimo įstaigų (išskyrus aukštąsias mokyklas) vadovų kvalifikacinius reikalavimus ir viešo konkurso švietimo įstaigų vadovų pareigoms eiti tvarką. </w:t>
                      </w:r>
                    </w:p>
                  </w:sdtContent>
                </w:sdt>
                <w:sdt>
                  <w:sdtPr>
                    <w:alias w:val="59 str. 7 d."/>
                    <w:tag w:val="part_f7a62be03c37486cbf8f4cb8bca0c28a"/>
                    <w:lock w:val="sdtLocked"/>
                    <w:richText/>
                  </w:sdtPr>
                  <w:sdtContent>
                    <w:p>
                      <w:pPr>
                        <w:ind w:firstLine="720"/>
                        <w:jc w:val="both"/>
                        <w:rPr>
                          <w:sz w:val="22"/>
                          <w:szCs w:val="22"/>
                        </w:rPr>
                      </w:pPr>
                      <w:sdt>
                        <w:sdtPr>
                          <w:alias w:val="Numeris"/>
                          <w:tag w:val="nr_f7a62be03c37486cbf8f4cb8bca0c28a"/>
                          <w:lock w:val="sdtLocked"/>
                          <w:richText/>
                        </w:sdtPr>
                        <w:sdtContent>
                          <w:r>
                            <w:rPr>
                              <w:sz w:val="22"/>
                              <w:szCs w:val="22"/>
                            </w:rPr>
                            <w:t>7</w:t>
                          </w:r>
                        </w:sdtContent>
                      </w:sdt>
                      <w:r>
                        <w:rPr>
                          <w:sz w:val="22"/>
                          <w:szCs w:val="22"/>
                        </w:rPr>
                        <w:t>. Į nevalstybinių švietimo įstaigų vadovų pareigas asmenys skiriami ir iš jų atleidžiami įstatymų nustatyta tvarka.</w:t>
                      </w:r>
                    </w:p>
                  </w:sdtContent>
                </w:sdt>
                <w:sdt>
                  <w:sdtPr>
                    <w:alias w:val="59 str. 8 d."/>
                    <w:tag w:val="part_8ef55d96ea32496796f5bd5343bbc2b9"/>
                    <w:lock w:val="sdtLocked"/>
                    <w:richText/>
                  </w:sdtPr>
                  <w:sdtContent>
                    <w:p>
                      <w:pPr>
                        <w:ind w:firstLine="720"/>
                        <w:jc w:val="both"/>
                        <w:rPr>
                          <w:sz w:val="22"/>
                          <w:szCs w:val="22"/>
                        </w:rPr>
                      </w:pPr>
                      <w:sdt>
                        <w:sdtPr>
                          <w:alias w:val="Numeris"/>
                          <w:tag w:val="nr_8ef55d96ea32496796f5bd5343bbc2b9"/>
                          <w:lock w:val="sdtLocked"/>
                          <w:richText/>
                        </w:sdtPr>
                        <w:sdtContent>
                          <w:r>
                            <w:rPr>
                              <w:sz w:val="22"/>
                              <w:szCs w:val="22"/>
                            </w:rPr>
                            <w:t>8</w:t>
                          </w:r>
                        </w:sdtContent>
                      </w:sdt>
                      <w:r>
                        <w:rPr>
                          <w:sz w:val="22"/>
                          <w:szCs w:val="22"/>
                        </w:rPr>
                        <w:t>. Švietimo įstaigos vadovas:</w:t>
                      </w:r>
                    </w:p>
                    <w:sdt>
                      <w:sdtPr>
                        <w:alias w:val="59 str. 8 d. 1 p."/>
                        <w:tag w:val="part_b086870dfbaf435c9571ab7002a702e6"/>
                        <w:lock w:val="sdtLocked"/>
                        <w:richText/>
                      </w:sdtPr>
                      <w:sdtContent>
                        <w:p>
                          <w:pPr>
                            <w:ind w:firstLine="720"/>
                            <w:jc w:val="both"/>
                            <w:rPr>
                              <w:sz w:val="22"/>
                              <w:szCs w:val="22"/>
                            </w:rPr>
                          </w:pPr>
                          <w:sdt>
                            <w:sdtPr>
                              <w:alias w:val="Numeris"/>
                              <w:tag w:val="nr_b086870dfbaf435c9571ab7002a702e6"/>
                              <w:lock w:val="sdtLocked"/>
                              <w:richText/>
                            </w:sdtPr>
                            <w:sdtContent>
                              <w:r>
                                <w:rPr>
                                  <w:sz w:val="22"/>
                                  <w:szCs w:val="22"/>
                                </w:rPr>
                                <w:t>1</w:t>
                              </w:r>
                            </w:sdtContent>
                          </w:sdt>
                          <w:r>
                            <w:rPr>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dc23d8365af64f1999a899b84a98d7cc"/>
                        <w:lock w:val="sdtLocked"/>
                        <w:richText/>
                      </w:sdtPr>
                      <w:sdtContent>
                        <w:p>
                          <w:pPr>
                            <w:ind w:firstLine="720"/>
                            <w:jc w:val="both"/>
                            <w:rPr>
                              <w:sz w:val="22"/>
                              <w:szCs w:val="22"/>
                            </w:rPr>
                          </w:pPr>
                          <w:sdt>
                            <w:sdtPr>
                              <w:alias w:val="Numeris"/>
                              <w:tag w:val="nr_dc23d8365af64f1999a899b84a98d7cc"/>
                              <w:lock w:val="sdtLocked"/>
                              <w:richText/>
                            </w:sdtPr>
                            <w:sdtContent>
                              <w:r>
                                <w:rPr>
                                  <w:sz w:val="22"/>
                                  <w:szCs w:val="22"/>
                                </w:rPr>
                                <w:t>2</w:t>
                              </w:r>
                            </w:sdtContent>
                          </w:sdt>
                          <w:r>
                            <w:rPr>
                              <w:sz w:val="22"/>
                              <w:szCs w:val="22"/>
                            </w:rPr>
                            <w:t>) nustatyta tvarka skiria ir atleidžia mokytojus, kitus ugdymo procese dalyvaujančius asmenis ir aptarnaujantį personalą, tvirtina jų pareigybių aprašymus;</w:t>
                          </w:r>
                        </w:p>
                      </w:sdtContent>
                    </w:sdt>
                    <w:sdt>
                      <w:sdtPr>
                        <w:alias w:val="59 str. 8 d. 3 p."/>
                        <w:tag w:val="part_6dc0d37101064018970204e9f8360a6a"/>
                        <w:lock w:val="sdtLocked"/>
                        <w:richText/>
                      </w:sdtPr>
                      <w:sdtContent>
                        <w:p>
                          <w:pPr>
                            <w:ind w:firstLine="720"/>
                            <w:jc w:val="both"/>
                            <w:rPr>
                              <w:sz w:val="22"/>
                              <w:szCs w:val="22"/>
                            </w:rPr>
                          </w:pPr>
                          <w:sdt>
                            <w:sdtPr>
                              <w:alias w:val="Numeris"/>
                              <w:tag w:val="nr_6dc0d37101064018970204e9f8360a6a"/>
                              <w:lock w:val="sdtLocked"/>
                              <w:richText/>
                            </w:sdtPr>
                            <w:sdtContent>
                              <w:r>
                                <w:rPr>
                                  <w:sz w:val="22"/>
                                  <w:szCs w:val="22"/>
                                </w:rPr>
                                <w:t>3</w:t>
                              </w:r>
                            </w:sdtContent>
                          </w:sdt>
                          <w:r>
                            <w:rPr>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ca2d1b000a6d44d9a3de8ef28940174f"/>
                        <w:lock w:val="sdtLocked"/>
                        <w:richText/>
                      </w:sdtPr>
                      <w:sdtContent>
                        <w:p>
                          <w:pPr>
                            <w:ind w:firstLine="720"/>
                            <w:jc w:val="both"/>
                            <w:rPr>
                              <w:sz w:val="22"/>
                              <w:szCs w:val="22"/>
                            </w:rPr>
                          </w:pPr>
                          <w:sdt>
                            <w:sdtPr>
                              <w:alias w:val="Numeris"/>
                              <w:tag w:val="nr_ca2d1b000a6d44d9a3de8ef28940174f"/>
                              <w:lock w:val="sdtLocked"/>
                              <w:richText/>
                            </w:sdtPr>
                            <w:sdtContent>
                              <w:r>
                                <w:rPr>
                                  <w:sz w:val="22"/>
                                  <w:szCs w:val="22"/>
                                </w:rPr>
                                <w:t>4</w:t>
                              </w:r>
                            </w:sdtContent>
                          </w:sdt>
                          <w:r>
                            <w:rPr>
                              <w:sz w:val="22"/>
                              <w:szCs w:val="22"/>
                            </w:rPr>
                            <w:t>) rūpinasi mokytojų ir kitų darbuotojų darbo sąlygomis, organizuoja trūkstamų mokytojų paiešką;</w:t>
                          </w:r>
                        </w:p>
                      </w:sdtContent>
                    </w:sdt>
                    <w:sdt>
                      <w:sdtPr>
                        <w:alias w:val="59 str. 8 d. 5 p."/>
                        <w:tag w:val="part_4ab41ed445c047feb4a1f12f00dc2648"/>
                        <w:lock w:val="sdtLocked"/>
                        <w:richText/>
                      </w:sdtPr>
                      <w:sdtContent>
                        <w:p>
                          <w:pPr>
                            <w:ind w:firstLine="720"/>
                            <w:jc w:val="both"/>
                            <w:rPr>
                              <w:sz w:val="22"/>
                              <w:szCs w:val="22"/>
                            </w:rPr>
                          </w:pPr>
                          <w:sdt>
                            <w:sdtPr>
                              <w:alias w:val="Numeris"/>
                              <w:tag w:val="nr_4ab41ed445c047feb4a1f12f00dc2648"/>
                              <w:lock w:val="sdtLocked"/>
                              <w:richText/>
                            </w:sdtPr>
                            <w:sdtContent>
                              <w:r>
                                <w:rPr>
                                  <w:sz w:val="22"/>
                                  <w:szCs w:val="22"/>
                                </w:rPr>
                                <w:t>5</w:t>
                              </w:r>
                            </w:sdtContent>
                          </w:sdt>
                          <w:r>
                            <w:rPr>
                              <w:sz w:val="22"/>
                              <w:szCs w:val="22"/>
                            </w:rPr>
                            <w:t>) analizuoja švietimo įstaigos veiklos ir valdymo išteklių būklę ir atsako už švietimo įstaigos veiklos rezultatus;</w:t>
                          </w:r>
                        </w:p>
                      </w:sdtContent>
                    </w:sdt>
                    <w:sdt>
                      <w:sdtPr>
                        <w:alias w:val="59 str. 8 d. 6 p."/>
                        <w:tag w:val="part_cdb238706529485fbc4ac692fe978bd1"/>
                        <w:lock w:val="sdtLocked"/>
                        <w:richText/>
                      </w:sdtPr>
                      <w:sdtContent>
                        <w:p>
                          <w:pPr>
                            <w:ind w:firstLine="720"/>
                            <w:jc w:val="both"/>
                            <w:rPr>
                              <w:sz w:val="22"/>
                              <w:szCs w:val="22"/>
                            </w:rPr>
                          </w:pPr>
                          <w:sdt>
                            <w:sdtPr>
                              <w:alias w:val="Numeris"/>
                              <w:tag w:val="nr_cdb238706529485fbc4ac692fe978bd1"/>
                              <w:lock w:val="sdtLocked"/>
                              <w:richText/>
                            </w:sdtPr>
                            <w:sdtContent>
                              <w:r>
                                <w:rPr>
                                  <w:sz w:val="22"/>
                                  <w:szCs w:val="22"/>
                                </w:rPr>
                                <w:t>6</w:t>
                              </w:r>
                            </w:sdtContent>
                          </w:sdt>
                          <w:r>
                            <w:rPr>
                              <w:sz w:val="22"/>
                              <w:szCs w:val="22"/>
                            </w:rPr>
                            <w:t xml:space="preserve">) </w:t>
                          </w:r>
                          <w:r>
                            <w:rPr>
                              <w:color w:val="000000"/>
                              <w:sz w:val="22"/>
                              <w:szCs w:val="22"/>
                            </w:rPr>
                            <w:t xml:space="preserve">atlieka kitas funkcijas, nustatytas </w:t>
                          </w:r>
                          <w:r>
                            <w:rPr>
                              <w:bCs/>
                              <w:color w:val="000000"/>
                              <w:sz w:val="22"/>
                              <w:szCs w:val="22"/>
                            </w:rPr>
                            <w:t>švietimo įstaigos</w:t>
                          </w:r>
                          <w:r>
                            <w:rPr>
                              <w:b/>
                              <w:bCs/>
                              <w:color w:val="000000"/>
                              <w:sz w:val="22"/>
                              <w:szCs w:val="22"/>
                            </w:rPr>
                            <w:t xml:space="preserve"> </w:t>
                          </w:r>
                          <w:r>
                            <w:rPr>
                              <w:color w:val="000000"/>
                              <w:sz w:val="22"/>
                              <w:szCs w:val="22"/>
                            </w:rPr>
                            <w:t>įstatuose ir švietimo įstaigos vadovo pareigybės aprašyme</w:t>
                          </w:r>
                          <w:r>
                            <w:rPr>
                              <w:sz w:val="22"/>
                              <w:szCs w:val="22"/>
                            </w:rPr>
                            <w:t>;</w:t>
                          </w:r>
                        </w:p>
                      </w:sdtContent>
                    </w:sdt>
                    <w:sdt>
                      <w:sdtPr>
                        <w:alias w:val="59 str. 8 d. 7 p."/>
                        <w:tag w:val="part_9511e872854f459f972b00c94aa4caa1"/>
                        <w:lock w:val="sdtLocked"/>
                        <w:richText/>
                      </w:sdtPr>
                      <w:sdtContent>
                        <w:p>
                          <w:pPr>
                            <w:ind w:firstLine="720"/>
                            <w:jc w:val="both"/>
                            <w:rPr>
                              <w:sz w:val="22"/>
                              <w:szCs w:val="22"/>
                            </w:rPr>
                          </w:pPr>
                          <w:sdt>
                            <w:sdtPr>
                              <w:alias w:val="Numeris"/>
                              <w:tag w:val="nr_9511e872854f459f972b00c94aa4caa1"/>
                              <w:lock w:val="sdtLocked"/>
                              <w:richText/>
                            </w:sdtPr>
                            <w:sdtContent>
                              <w:r>
                                <w:rPr>
                                  <w:sz w:val="22"/>
                                  <w:szCs w:val="22"/>
                                </w:rPr>
                                <w:t>7</w:t>
                              </w:r>
                            </w:sdtContent>
                          </w:sdt>
                          <w:r>
                            <w:rPr>
                              <w:sz w:val="22"/>
                              <w:szCs w:val="22"/>
                            </w:rPr>
                            <w:t>) kartu su mokyklos taryba sprendžia mokyklai svarbius palankios ugdymui aplinkos kūrimo klausimus;</w:t>
                          </w:r>
                        </w:p>
                      </w:sdtContent>
                    </w:sdt>
                    <w:sdt>
                      <w:sdtPr>
                        <w:alias w:val="59 str. 8 d. 8 p."/>
                        <w:tag w:val="part_760efc23699449caa9e3625ff4171c78"/>
                        <w:lock w:val="sdtLocked"/>
                        <w:richText/>
                      </w:sdtPr>
                      <w:sdtContent>
                        <w:p>
                          <w:pPr>
                            <w:ind w:firstLine="720"/>
                            <w:jc w:val="both"/>
                            <w:rPr>
                              <w:sz w:val="22"/>
                              <w:szCs w:val="22"/>
                            </w:rPr>
                          </w:pPr>
                          <w:sdt>
                            <w:sdtPr>
                              <w:alias w:val="Numeris"/>
                              <w:tag w:val="nr_760efc23699449caa9e3625ff4171c78"/>
                              <w:lock w:val="sdtLocked"/>
                              <w:richText/>
                            </w:sdtPr>
                            <w:sdtContent>
                              <w:r>
                                <w:rPr>
                                  <w:sz w:val="22"/>
                                  <w:szCs w:val="22"/>
                                </w:rPr>
                                <w:t>8</w:t>
                              </w:r>
                            </w:sdtContent>
                          </w:sdt>
                          <w:r>
                            <w:rPr>
                              <w:sz w:val="22"/>
                              <w:szCs w:val="22"/>
                            </w:rPr>
                            <w:t>) už mokinio elgesio normų pažeidimą gali skirti mokiniui drausmines auklėjamojo poveikio priemones, numatytas Vaiko teisių apsaugos pagrindų įstatyme;</w:t>
                          </w:r>
                        </w:p>
                      </w:sdtContent>
                    </w:sdt>
                    <w:sdt>
                      <w:sdtPr>
                        <w:alias w:val="59 str. 8 d. 9 p."/>
                        <w:tag w:val="part_6a9f38c94c6545fdb2d2dc788b74e929"/>
                        <w:lock w:val="sdtLocked"/>
                        <w:richText/>
                      </w:sdtPr>
                      <w:sdtContent>
                        <w:p>
                          <w:pPr>
                            <w:ind w:firstLine="720"/>
                            <w:jc w:val="both"/>
                            <w:rPr>
                              <w:sz w:val="22"/>
                              <w:szCs w:val="22"/>
                            </w:rPr>
                          </w:pPr>
                          <w:sdt>
                            <w:sdtPr>
                              <w:alias w:val="Numeris"/>
                              <w:tag w:val="nr_6a9f38c94c6545fdb2d2dc788b74e929"/>
                              <w:lock w:val="sdtLocked"/>
                              <w:richText/>
                            </w:sdtPr>
                            <w:sdtContent>
                              <w:r>
                                <w:rPr>
                                  <w:sz w:val="22"/>
                                  <w:szCs w:val="22"/>
                                </w:rPr>
                                <w:t>9</w:t>
                              </w:r>
                            </w:sdtContent>
                          </w:sdt>
                          <w:r>
                            <w:rPr>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72b8881a70d44d79df2bee0ca4df459"/>
                        <w:lock w:val="sdtLocked"/>
                        <w:richText/>
                      </w:sdtPr>
                      <w:sdtContent>
                        <w:p>
                          <w:pPr>
                            <w:ind w:firstLine="720"/>
                            <w:jc w:val="both"/>
                            <w:rPr>
                              <w:sz w:val="22"/>
                              <w:szCs w:val="22"/>
                            </w:rPr>
                          </w:pPr>
                          <w:sdt>
                            <w:sdtPr>
                              <w:alias w:val="Numeris"/>
                              <w:tag w:val="nr_372b8881a70d44d79df2bee0ca4df459"/>
                              <w:lock w:val="sdtLocked"/>
                              <w:richText/>
                            </w:sdtPr>
                            <w:sdtContent>
                              <w:r>
                                <w:rPr>
                                  <w:sz w:val="22"/>
                                  <w:szCs w:val="22"/>
                                </w:rPr>
                                <w:t>10</w:t>
                              </w:r>
                            </w:sdtContent>
                          </w:sdt>
                          <w:r>
                            <w:rPr>
                              <w:sz w:val="22"/>
                              <w:szCs w:val="22"/>
                            </w:rPr>
                            <w:t xml:space="preserve">) </w:t>
                          </w:r>
                          <w:r>
                            <w:rPr>
                              <w:color w:val="000000"/>
                              <w:sz w:val="22"/>
                              <w:szCs w:val="22"/>
                            </w:rPr>
                            <w:t xml:space="preserve">kiekvienais metais </w:t>
                          </w:r>
                          <w:r>
                            <w:rPr>
                              <w:bCs/>
                              <w:color w:val="000000"/>
                              <w:sz w:val="22"/>
                              <w:szCs w:val="22"/>
                            </w:rPr>
                            <w:t xml:space="preserve">valstybinės ar savivaldybės </w:t>
                          </w:r>
                          <w:r>
                            <w:rPr>
                              <w:bCs/>
                              <w:color w:val="000000"/>
                              <w:sz w:val="22"/>
                              <w:szCs w:val="22"/>
                              <w:shd w:val="clear" w:color="auto" w:fill="FFFFFF"/>
                            </w:rPr>
                            <w:t>mokyklos (išskyrus aukštąsias mokyklas) vadovas</w:t>
                          </w:r>
                          <w:r>
                            <w:rPr>
                              <w:b/>
                              <w:bCs/>
                              <w:color w:val="000000"/>
                              <w:sz w:val="22"/>
                              <w:szCs w:val="22"/>
                              <w:shd w:val="clear" w:color="auto" w:fill="FFFFFF"/>
                            </w:rPr>
                            <w:t xml:space="preserve"> </w:t>
                          </w:r>
                          <w:r>
                            <w:rPr>
                              <w:color w:val="000000"/>
                              <w:sz w:val="22"/>
                              <w:szCs w:val="22"/>
                            </w:rPr>
                            <w:t xml:space="preserve">teikia švietimo įstaigos (išskyrus aukštąsias mokyklas) bendruomenei ir </w:t>
                          </w:r>
                          <w:r>
                            <w:rPr>
                              <w:bCs/>
                              <w:color w:val="000000"/>
                              <w:sz w:val="22"/>
                              <w:szCs w:val="22"/>
                              <w:shd w:val="clear" w:color="auto" w:fill="FFFFFF"/>
                            </w:rPr>
                            <w:t>mokyklos tarybai, valstybinės ar savivaldybės švietimo pagalbos įstaigos vadovas – švietimo pagalbos įstaigos savivaldos institucijai, jeigu ji yra, jei švietimo pagalbos įstaigoje savivaldos institucijos nėra, – darbuotojų atstovavimą įgyvendinančiai institucijai</w:t>
                          </w:r>
                          <w:r>
                            <w:rPr>
                              <w:b/>
                              <w:bCs/>
                              <w:color w:val="000000"/>
                              <w:sz w:val="22"/>
                              <w:szCs w:val="22"/>
                              <w:shd w:val="clear" w:color="auto" w:fill="FFFFFF"/>
                            </w:rPr>
                            <w:t xml:space="preserve"> </w:t>
                          </w:r>
                          <w:r>
                            <w:rPr>
                              <w:color w:val="000000"/>
                              <w:sz w:val="22"/>
                              <w:szCs w:val="22"/>
                            </w:rPr>
                            <w:t>svarstyti b</w:t>
                          </w:r>
                          <w:r>
                            <w:rPr>
                              <w:sz w:val="22"/>
                              <w:szCs w:val="22"/>
                            </w:rPr>
                            <w:t xml:space="preserve">ei viešai paskelbia savo metų veiklos ataskaitą. </w:t>
                          </w:r>
                          <w:r>
                            <w:rPr>
                              <w:bCs/>
                              <w:color w:val="000000"/>
                              <w:sz w:val="22"/>
                              <w:szCs w:val="22"/>
                            </w:rPr>
                            <w:t>Valstybinės ar savivaldybės</w:t>
                          </w:r>
                          <w:r>
                            <w:rPr>
                              <w:b/>
                              <w:bCs/>
                              <w:color w:val="000000"/>
                              <w:sz w:val="22"/>
                              <w:szCs w:val="22"/>
                            </w:rPr>
                            <w:t xml:space="preserve"> </w:t>
                          </w:r>
                          <w:r>
                            <w:rPr>
                              <w:color w:val="000000"/>
                              <w:sz w:val="22"/>
                              <w:szCs w:val="22"/>
                            </w:rPr>
                            <w:t xml:space="preserve">švietimo įstaigos </w:t>
                          </w:r>
                          <w:r>
                            <w:rPr>
                              <w:bCs/>
                              <w:color w:val="000000"/>
                              <w:sz w:val="22"/>
                              <w:szCs w:val="22"/>
                            </w:rPr>
                            <w:t xml:space="preserve">(išskyrus aukštąsias mokyklas) </w:t>
                          </w:r>
                          <w:r>
                            <w:rPr>
                              <w:color w:val="000000"/>
                              <w:sz w:val="22"/>
                              <w:szCs w:val="22"/>
                            </w:rPr>
                            <w:t xml:space="preserve">vadovų metų veiklos ataskaitos </w:t>
                          </w:r>
                          <w:r>
                            <w:rPr>
                              <w:sz w:val="22"/>
                              <w:szCs w:val="22"/>
                            </w:rPr>
                            <w:t>struktūrą ir</w:t>
                          </w:r>
                          <w:r>
                            <w:rPr>
                              <w:b/>
                              <w:color w:val="FF0000"/>
                              <w:sz w:val="22"/>
                              <w:szCs w:val="22"/>
                            </w:rPr>
                            <w:t xml:space="preserve"> </w:t>
                          </w:r>
                          <w:r>
                            <w:rPr>
                              <w:color w:val="000000"/>
                              <w:sz w:val="22"/>
                              <w:szCs w:val="22"/>
                            </w:rPr>
                            <w:t>reikalavimus nustato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ministras</w:t>
                          </w:r>
                          <w:r>
                            <w:rPr>
                              <w:sz w:val="22"/>
                              <w:szCs w:val="22"/>
                            </w:rPr>
                            <w:t>;</w:t>
                          </w:r>
                        </w:p>
                      </w:sdtContent>
                    </w:sdt>
                    <w:sdt>
                      <w:sdtPr>
                        <w:alias w:val="59 str. 8 d. 11 p."/>
                        <w:tag w:val="part_c89604ee49ee40668e2e33c72b117b4a"/>
                        <w:lock w:val="sdtLocked"/>
                        <w:richText/>
                      </w:sdtPr>
                      <w:sdtContent>
                        <w:p>
                          <w:pPr>
                            <w:ind w:firstLine="720"/>
                            <w:jc w:val="both"/>
                            <w:rPr>
                              <w:sz w:val="22"/>
                              <w:szCs w:val="22"/>
                            </w:rPr>
                          </w:pPr>
                          <w:sdt>
                            <w:sdtPr>
                              <w:alias w:val="Numeris"/>
                              <w:tag w:val="nr_c89604ee49ee40668e2e33c72b117b4a"/>
                              <w:lock w:val="sdtLocked"/>
                              <w:richText/>
                            </w:sdtPr>
                            <w:sdtContent>
                              <w:r>
                                <w:rPr>
                                  <w:sz w:val="22"/>
                                  <w:szCs w:val="22"/>
                                </w:rPr>
                                <w:t>11</w:t>
                              </w:r>
                            </w:sdtContent>
                          </w:sdt>
                          <w:r>
                            <w:rPr>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07ef3c669c8d4b728471eb99403713b7"/>
                    <w:lock w:val="sdtLocked"/>
                    <w:richText/>
                  </w:sdtPr>
                  <w:sdtContent>
                    <w:p>
                      <w:pPr>
                        <w:ind w:firstLine="720"/>
                        <w:jc w:val="both"/>
                        <w:rPr>
                          <w:bCs/>
                          <w:sz w:val="22"/>
                          <w:szCs w:val="22"/>
                          <w:lang w:eastAsia="lt-LT"/>
                        </w:rPr>
                      </w:pPr>
                      <w:sdt>
                        <w:sdtPr>
                          <w:alias w:val="Numeris"/>
                          <w:tag w:val="nr_07ef3c669c8d4b728471eb99403713b7"/>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sdtContent>
                </w:sdt>
                <w:sdt>
                  <w:sdtPr>
                    <w:alias w:val="59 str. 10 d."/>
                    <w:tag w:val="part_e3d35c22cda34ab7ba031c198cc548b8"/>
                    <w:lock w:val="sdtLocked"/>
                    <w:richText/>
                  </w:sdtPr>
                  <w:sdtContent>
                    <w:p>
                      <w:pPr>
                        <w:ind w:firstLine="720"/>
                        <w:jc w:val="both"/>
                        <w:rPr>
                          <w:sz w:val="22"/>
                          <w:szCs w:val="22"/>
                        </w:rPr>
                      </w:pPr>
                      <w:sdt>
                        <w:sdtPr>
                          <w:alias w:val="Numeris"/>
                          <w:tag w:val="nr_e3d35c22cda34ab7ba031c198cc548b8"/>
                          <w:lock w:val="sdtLocked"/>
                          <w:richText/>
                        </w:sdtPr>
                        <w:sdtContent>
                          <w:r>
                            <w:rPr>
                              <w:color w:val="000000"/>
                              <w:sz w:val="22"/>
                              <w:szCs w:val="22"/>
                            </w:rPr>
                            <w:t>10</w:t>
                          </w:r>
                        </w:sdtContent>
                      </w:sdt>
                      <w:r>
                        <w:rPr>
                          <w:color w:val="000000"/>
                          <w:sz w:val="22"/>
                          <w:szCs w:val="22"/>
                        </w:rPr>
                        <w:t>. Jeigu pasibaigus penkerių metų kadencijai švietimo įstaigos vadovas, kurio visos metų veiklos ataskaitos buvo įvertintos gerai ir labai gerai, atsisako būti paskirtas be konkurso antrajai penkerių metų kadencijai šio straipsnio 4 dalyje nustatyta tvarka arba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sdtContent>
                </w:sdt>
                <w:sdt>
                  <w:sdtPr>
                    <w:alias w:val="59 str. 11 d."/>
                    <w:tag w:val="part_ad8219c08b6547bfa4be388387a93450"/>
                    <w:lock w:val="sdtLocked"/>
                    <w:richText/>
                  </w:sdtPr>
                  <w:sdtContent>
                    <w:p>
                      <w:pPr>
                        <w:ind w:firstLine="720"/>
                        <w:jc w:val="both"/>
                        <w:rPr>
                          <w:sz w:val="22"/>
                          <w:szCs w:val="22"/>
                        </w:rPr>
                      </w:pPr>
                      <w:sdt>
                        <w:sdtPr>
                          <w:alias w:val="Numeris"/>
                          <w:tag w:val="nr_ad8219c08b6547bfa4be388387a93450"/>
                          <w:lock w:val="sdtLocked"/>
                          <w:richText/>
                        </w:sdtPr>
                        <w:sdtContent>
                          <w:r>
                            <w:rPr>
                              <w:sz w:val="22"/>
                              <w:szCs w:val="22"/>
                            </w:rPr>
                            <w:t>11</w:t>
                          </w:r>
                        </w:sdtContent>
                      </w:sdt>
                      <w:r>
                        <w:rPr>
                          <w:sz w:val="22"/>
                          <w:szCs w:val="22"/>
                        </w:rPr>
                        <w:t xml:space="preserve">. </w:t>
                      </w:r>
                      <w:r>
                        <w:rPr>
                          <w:color w:val="000000"/>
                          <w:sz w:val="22"/>
                          <w:szCs w:val="22"/>
                        </w:rPr>
                        <w:t xml:space="preserve">Jeigu su valstybinės ar savivaldybės švietimo įstaigos (išskyrus aukštąsias mokyklas) vadovu darbo sutartis </w:t>
                      </w:r>
                      <w:r>
                        <w:rPr>
                          <w:bCs/>
                          <w:color w:val="000000"/>
                          <w:sz w:val="22"/>
                          <w:szCs w:val="22"/>
                        </w:rPr>
                        <w:t>nutraukiama</w:t>
                      </w:r>
                      <w:r>
                        <w:rPr>
                          <w:color w:val="000000"/>
                          <w:sz w:val="22"/>
                          <w:szCs w:val="22"/>
                        </w:rPr>
                        <w:t xml:space="preserve">, ne vėliau kaip per 10 darbo dienų nuo darbo sutarties nutraukimo dienos skelbiamas viešas konkursas švietimo įstaigos vadovo pareigoms eiti. </w:t>
                      </w:r>
                      <w:r>
                        <w:rPr>
                          <w:bCs/>
                          <w:color w:val="000000"/>
                          <w:sz w:val="22"/>
                          <w:szCs w:val="22"/>
                        </w:rPr>
                        <w:t>Valstybinių švietimo įstaigų</w:t>
                      </w:r>
                      <w:r>
                        <w:rPr>
                          <w:b/>
                          <w:bCs/>
                          <w:color w:val="000000"/>
                          <w:sz w:val="22"/>
                          <w:szCs w:val="22"/>
                        </w:rPr>
                        <w:t xml:space="preserve"> </w:t>
                      </w:r>
                      <w:r>
                        <w:rPr>
                          <w:bCs/>
                          <w:color w:val="000000"/>
                          <w:sz w:val="22"/>
                          <w:szCs w:val="22"/>
                        </w:rPr>
                        <w:t>s</w:t>
                      </w:r>
                      <w:r>
                        <w:rPr>
                          <w:color w:val="000000"/>
                          <w:sz w:val="22"/>
                          <w:szCs w:val="22"/>
                        </w:rPr>
                        <w:t xml:space="preserve">avininko teises ir pareigas įgyvendinanti institucija (dalyvių susirinkimas) ar jos (jo) įgaliotas asmuo, </w:t>
                      </w:r>
                      <w:r>
                        <w:rPr>
                          <w:bCs/>
                          <w:color w:val="000000"/>
                          <w:sz w:val="22"/>
                          <w:szCs w:val="22"/>
                        </w:rPr>
                        <w:t>savivaldybių švietimo įstaigų atveju</w:t>
                      </w:r>
                      <w:r>
                        <w:rPr>
                          <w:b/>
                          <w:bCs/>
                          <w:color w:val="000000"/>
                          <w:sz w:val="22"/>
                          <w:szCs w:val="22"/>
                        </w:rPr>
                        <w:t xml:space="preserve"> </w:t>
                      </w:r>
                      <w:r>
                        <w:rPr>
                          <w:bCs/>
                          <w:color w:val="000000"/>
                          <w:sz w:val="22"/>
                          <w:szCs w:val="22"/>
                        </w:rPr>
                        <w:t>–</w:t>
                      </w:r>
                      <w:r>
                        <w:rPr>
                          <w:b/>
                          <w:bCs/>
                          <w:color w:val="000000"/>
                          <w:sz w:val="22"/>
                          <w:szCs w:val="22"/>
                        </w:rPr>
                        <w:t xml:space="preserve"> </w:t>
                      </w:r>
                      <w:r>
                        <w:rPr>
                          <w:bCs/>
                          <w:color w:val="000000"/>
                          <w:sz w:val="22"/>
                          <w:szCs w:val="22"/>
                        </w:rPr>
                        <w:t>savivaldybės</w:t>
                      </w:r>
                      <w:r>
                        <w:rPr>
                          <w:b/>
                          <w:bCs/>
                          <w:color w:val="000000"/>
                          <w:sz w:val="22"/>
                          <w:szCs w:val="22"/>
                        </w:rPr>
                        <w:t xml:space="preserve"> </w:t>
                      </w:r>
                      <w:r>
                        <w:rPr>
                          <w:bCs/>
                          <w:color w:val="000000"/>
                          <w:sz w:val="22"/>
                          <w:szCs w:val="22"/>
                        </w:rPr>
                        <w:t>meras</w:t>
                      </w:r>
                      <w:r>
                        <w:rPr>
                          <w:color w:val="000000"/>
                          <w:sz w:val="22"/>
                          <w:szCs w:val="22"/>
                        </w:rPr>
                        <w:t>, priėmusi (priėmęs) sprendimą dėl darbo sutarties nutraukimo, paskiria nepriekaištingos reputacijos asmenį laikinai eiti švietimo įstaigos vadovo pareigas.</w:t>
                      </w:r>
                    </w:p>
                  </w:sdtContent>
                </w:sdt>
                <w:sdt>
                  <w:sdtPr>
                    <w:alias w:val="59 str. 12 d."/>
                    <w:tag w:val="part_11d362612e2e48119c67a1987bd3482e"/>
                    <w:lock w:val="sdtLocked"/>
                    <w:richText/>
                  </w:sdtPr>
                  <w:sdtContent>
                    <w:p>
                      <w:pPr>
                        <w:ind w:firstLine="720"/>
                        <w:jc w:val="both"/>
                        <w:rPr>
                          <w:sz w:val="22"/>
                          <w:szCs w:val="22"/>
                        </w:rPr>
                      </w:pPr>
                      <w:sdt>
                        <w:sdtPr>
                          <w:alias w:val="Numeris"/>
                          <w:tag w:val="nr_11d362612e2e48119c67a1987bd3482e"/>
                          <w:lock w:val="sdtLocked"/>
                          <w:richText/>
                        </w:sdtPr>
                        <w:sdtContent>
                          <w:r>
                            <w:rPr>
                              <w:sz w:val="22"/>
                              <w:szCs w:val="22"/>
                            </w:rPr>
                            <w:t>12</w:t>
                          </w:r>
                        </w:sdtContent>
                      </w:sdt>
                      <w:r>
                        <w:rPr>
                          <w:sz w:val="22"/>
                          <w:szCs w:val="22"/>
                        </w:rPr>
                        <w:t xml:space="preserve">. </w:t>
                      </w:r>
                      <w:r>
                        <w:rPr>
                          <w:bCs/>
                          <w:color w:val="000000"/>
                          <w:sz w:val="22"/>
                          <w:szCs w:val="22"/>
                        </w:rPr>
                        <w:t>Valstybinių švietimo įstaigų s</w:t>
                      </w:r>
                      <w:r>
                        <w:rPr>
                          <w:color w:val="000000"/>
                          <w:sz w:val="22"/>
                          <w:szCs w:val="22"/>
                        </w:rPr>
                        <w:t xml:space="preserve">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 xml:space="preserve">viešam konkursui švietimo įstaigos vadovo pareigoms eiti sudaro komisiją iš 7 narių. Į viešo konkurso bendrojo ugdymo mokyklų ir ikimokyklinio ugdymo įstaigų vadovo pareigoms eiti komisiją po vieną narį siūlo skirti </w:t>
                      </w:r>
                      <w:r>
                        <w:rPr>
                          <w:bCs/>
                          <w:color w:val="000000"/>
                          <w:sz w:val="22"/>
                          <w:szCs w:val="22"/>
                        </w:rPr>
                        <w:t>valstybinių mokyklų</w:t>
                      </w:r>
                      <w:r>
                        <w:rPr>
                          <w:b/>
                          <w:bCs/>
                          <w:color w:val="000000"/>
                          <w:sz w:val="22"/>
                          <w:szCs w:val="22"/>
                        </w:rPr>
                        <w:t xml:space="preserve"> </w:t>
                      </w:r>
                      <w:r>
                        <w:rPr>
                          <w:color w:val="000000"/>
                          <w:sz w:val="22"/>
                          <w:szCs w:val="22"/>
                        </w:rPr>
                        <w:t>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(jo) įgaliotas asmuo, savivaldybių švietimo įstaigų atveju – savivaldybės meras</w:t>
                      </w:r>
                      <w:r>
                        <w:rPr>
                          <w:color w:val="000000"/>
                          <w:sz w:val="22"/>
                          <w:szCs w:val="22"/>
                        </w:rPr>
                        <w:t xml:space="preserve">, Švietimo, mokslo </w:t>
                      </w:r>
                      <w:r>
                        <w:rPr>
                          <w:bCs/>
                          <w:color w:val="000000"/>
                          <w:sz w:val="22"/>
                          <w:szCs w:val="22"/>
                        </w:rPr>
                        <w:t>ir sporto</w:t>
                      </w:r>
                      <w:r>
                        <w:rPr>
                          <w:b/>
                          <w:bCs/>
                          <w:color w:val="000000"/>
                          <w:sz w:val="22"/>
                          <w:szCs w:val="22"/>
                        </w:rPr>
                        <w:t xml:space="preserve"> </w:t>
                      </w:r>
                      <w:r>
                        <w:rPr>
                          <w:color w:val="000000"/>
                          <w:sz w:val="22"/>
                          <w:szCs w:val="22"/>
                        </w:rPr>
                        <w:t xml:space="preserve">ministerija, atitinkamo tipo švietimo įstaigų ar vadovų asociacija, taip pat </w:t>
                      </w:r>
                      <w:r>
                        <w:rPr>
                          <w:bCs/>
                          <w:color w:val="000000"/>
                          <w:sz w:val="22"/>
                          <w:szCs w:val="22"/>
                        </w:rPr>
                        <w:t xml:space="preserve">valstybinių mokyklų </w:t>
                      </w:r>
                      <w:r>
                        <w:rPr>
                          <w:color w:val="000000"/>
                          <w:sz w:val="22"/>
                          <w:szCs w:val="22"/>
                        </w:rPr>
                        <w:t>savininko teises ir pareigas įgyvendinanti institucija (dalyvių susirinkimas</w:t>
                      </w:r>
                      <w:r>
                        <w:rPr>
                          <w:bCs/>
                          <w:color w:val="000000"/>
                          <w:sz w:val="22"/>
                          <w:szCs w:val="22"/>
                        </w:rPr>
                        <w:t>) ar jos (jo) įgaliotas asmuo</w:t>
                      </w:r>
                      <w:r>
                        <w:rPr>
                          <w:color w:val="000000"/>
                          <w:sz w:val="22"/>
                          <w:szCs w:val="22"/>
                        </w:rPr>
                        <w:t xml:space="preserve">, </w:t>
                      </w:r>
                      <w:r>
                        <w:rPr>
                          <w:bCs/>
                          <w:color w:val="000000"/>
                          <w:sz w:val="22"/>
                          <w:szCs w:val="22"/>
                        </w:rPr>
                        <w:t>savivaldybių švietimo įstaigų atveju – savivaldybės meras</w:t>
                      </w:r>
                      <w:r>
                        <w:rPr>
                          <w:b/>
                          <w:bCs/>
                          <w:color w:val="000000"/>
                          <w:sz w:val="22"/>
                          <w:szCs w:val="22"/>
                        </w:rPr>
                        <w:t xml:space="preserve"> </w:t>
                      </w:r>
                      <w:r>
                        <w:rPr>
                          <w:color w:val="000000"/>
                          <w:sz w:val="22"/>
                          <w:szCs w:val="22"/>
                        </w:rPr>
                        <w:t xml:space="preserve">kviečia vieną </w:t>
                      </w:r>
                      <w:r>
                        <w:rPr>
                          <w:bCs/>
                          <w:color w:val="000000"/>
                          <w:sz w:val="22"/>
                          <w:szCs w:val="22"/>
                        </w:rPr>
                        <w:t>mokyklos</w:t>
                      </w:r>
                      <w:r>
                        <w:rPr>
                          <w:b/>
                          <w:bCs/>
                          <w:color w:val="000000"/>
                          <w:sz w:val="22"/>
                          <w:szCs w:val="22"/>
                        </w:rPr>
                        <w:t xml:space="preserve"> </w:t>
                      </w:r>
                      <w:r>
                        <w:rPr>
                          <w:color w:val="000000"/>
                          <w:sz w:val="22"/>
                          <w:szCs w:val="22"/>
                        </w:rPr>
                        <w:t>socialinių partnerių atstovą, 3 narius siūlo skirti mokyklos bendruomenė (po vieną atstovą siūlo skirti tėvai, pedagogai, mokiniai – jeigu jie nėra sukakę 16 metų, jiems atstovauja tėvai). Viešo konkurso švietimo įstaigos vadovo pareigoms eiti komisijos nariu gali būti tik nepriekaištingos reputacijos asmuo. Šios komisijos nariais negali būti valstybės politikai ir politinio (asmeninio) pasitikėjimo valstybės tarnautojai. Komisijos sudėtis skelbiama viešai švietimo įstaigos interneto svetainėje.</w:t>
                      </w:r>
                    </w:p>
                  </w:sdtContent>
                </w:sdt>
                <w:sdt>
                  <w:sdtPr>
                    <w:alias w:val="59 str. 13 d."/>
                    <w:tag w:val="part_cf20562b751c4eaca20c6138c45ff6c0"/>
                    <w:lock w:val="sdtLocked"/>
                    <w:richText/>
                  </w:sdtPr>
                  <w:sdtContent>
                    <w:p>
                      <w:pPr>
                        <w:ind w:firstLine="720"/>
                        <w:jc w:val="both"/>
                        <w:rPr>
                          <w:sz w:val="22"/>
                          <w:szCs w:val="22"/>
                        </w:rPr>
                      </w:pPr>
                      <w:sdt>
                        <w:sdtPr>
                          <w:alias w:val="Numeris"/>
                          <w:tag w:val="nr_cf20562b751c4eaca20c6138c45ff6c0"/>
                          <w:lock w:val="sdtLocked"/>
                          <w:richText/>
                        </w:sdtPr>
                        <w:sdtContent>
                          <w:r>
                            <w:rPr>
                              <w:sz w:val="22"/>
                              <w:szCs w:val="22"/>
                            </w:rPr>
                            <w:t>13</w:t>
                          </w:r>
                        </w:sdtContent>
                      </w:sdt>
                      <w:r>
                        <w:rPr>
                          <w:sz w:val="22"/>
                          <w:szCs w:val="22"/>
                        </w:rPr>
                        <w:t>. Viešo konkurso švietimo pagalbos ir kitos švietimo įstaigos vadovo pareigoms eiti komisijos sudarymo tvarkos aprašą tvirtina švietimo, mokslo ir sporto ministras.</w:t>
                      </w:r>
                    </w:p>
                  </w:sdtContent>
                </w:sdt>
                <w:sdt>
                  <w:sdtPr>
                    <w:alias w:val="59 str. 14 d."/>
                    <w:tag w:val="part_46fcc6d447eb4533acddb9e8bd3e6401"/>
                    <w:lock w:val="sdtLocked"/>
                    <w:richText/>
                  </w:sdtPr>
                  <w:sdtContent>
                    <w:p>
                      <w:pPr>
                        <w:ind w:firstLine="720"/>
                        <w:jc w:val="both"/>
                        <w:rPr>
                          <w:sz w:val="22"/>
                          <w:szCs w:val="22"/>
                        </w:rPr>
                      </w:pPr>
                      <w:sdt>
                        <w:sdtPr>
                          <w:alias w:val="Numeris"/>
                          <w:tag w:val="nr_46fcc6d447eb4533acddb9e8bd3e6401"/>
                          <w:lock w:val="sdtLocked"/>
                          <w:richText/>
                        </w:sdtPr>
                        <w:sdtContent>
                          <w:r>
                            <w:rPr>
                              <w:sz w:val="22"/>
                              <w:szCs w:val="22"/>
                            </w:rPr>
                            <w:t>14</w:t>
                          </w:r>
                        </w:sdtContent>
                      </w:sdt>
                      <w:r>
                        <w:rPr>
                          <w:sz w:val="22"/>
                          <w:szCs w:val="22"/>
                        </w:rPr>
                        <w:t xml:space="preserve">. Viešo konkurso naujai įsteigtos mokyklos vadovo pareigoms eiti komisija sudaroma be mokyklos bendruomenės teikiamų asmenų. Tokiu atveju komisiją sudaro 4 nariai. </w:t>
                      </w:r>
                    </w:p>
                  </w:sdtContent>
                </w:sdt>
                <w:sdt>
                  <w:sdtPr>
                    <w:alias w:val="59 str. 15 d."/>
                    <w:tag w:val="part_77d60fc6125f4f299694d8e006d340d2"/>
                    <w:lock w:val="sdtLocked"/>
                    <w:richText/>
                  </w:sdtPr>
                  <w:sdtContent>
                    <w:p>
                      <w:pPr>
                        <w:ind w:firstLine="720"/>
                        <w:jc w:val="both"/>
                        <w:rPr>
                          <w:sz w:val="22"/>
                          <w:szCs w:val="22"/>
                        </w:rPr>
                      </w:pPr>
                      <w:sdt>
                        <w:sdtPr>
                          <w:alias w:val="Numeris"/>
                          <w:tag w:val="nr_77d60fc6125f4f299694d8e006d340d2"/>
                          <w:lock w:val="sdtLocked"/>
                          <w:richText/>
                        </w:sdtPr>
                        <w:sdtContent>
                          <w:r>
                            <w:rPr>
                              <w:sz w:val="22"/>
                              <w:szCs w:val="22"/>
                            </w:rPr>
                            <w:t>15</w:t>
                          </w:r>
                        </w:sdtContent>
                      </w:sdt>
                      <w:r>
                        <w:rPr>
                          <w:sz w:val="22"/>
                          <w:szCs w:val="22"/>
                        </w:rPr>
                        <w:t xml:space="preserve">. </w:t>
                      </w:r>
                      <w:r>
                        <w:rPr>
                          <w:bCs/>
                          <w:color w:val="000000"/>
                          <w:sz w:val="22"/>
                          <w:szCs w:val="22"/>
                        </w:rPr>
                        <w:t xml:space="preserve">Valstybinės ar savivaldybės mokyklos (išskyrus aukštąsias mokyklas) taryba, valstybinės ar savivaldybės švietimo pagalbos įstaigoje – </w:t>
                      </w:r>
                      <w:r>
                        <w:rPr>
                          <w:bCs/>
                          <w:color w:val="000000"/>
                          <w:sz w:val="22"/>
                          <w:szCs w:val="22"/>
                          <w:shd w:val="clear" w:color="auto" w:fill="FFFFFF"/>
                        </w:rPr>
                        <w:t>švietimo pagalbos įstaigos savivaldos institucija, jeigu ji yra, jei švietimo pagalbos įstaigoje savivaldos institucijos nėra, – darbuotojų atstovavimą įgyvendinanti institucija</w:t>
                      </w:r>
                      <w:r>
                        <w:rPr>
                          <w:b/>
                          <w:bCs/>
                          <w:color w:val="000000"/>
                          <w:sz w:val="22"/>
                          <w:szCs w:val="22"/>
                          <w:shd w:val="clear" w:color="auto" w:fill="FFFFFF"/>
                        </w:rPr>
                        <w:t xml:space="preserve"> </w:t>
                      </w:r>
                      <w:r>
                        <w:rPr>
                          <w:color w:val="000000"/>
                          <w:sz w:val="22"/>
                          <w:szCs w:val="22"/>
                          <w:shd w:val="clear" w:color="auto" w:fill="FFFFFF"/>
                        </w:rPr>
                        <w:t xml:space="preserve">švietimo įstaigos vadovo </w:t>
                      </w:r>
                      <w:r>
                        <w:rPr>
                          <w:color w:val="000000"/>
                          <w:sz w:val="22"/>
                          <w:szCs w:val="22"/>
                        </w:rPr>
                        <w:t xml:space="preserve">metų veiklos ataskaitą įvertinusi nepatenkinamai, kreipiasi į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įgyvendinančią instituciją (dalyvių susirinkimą) </w:t>
                      </w:r>
                      <w:r>
                        <w:rPr>
                          <w:bCs/>
                          <w:color w:val="000000"/>
                          <w:sz w:val="22"/>
                          <w:szCs w:val="22"/>
                        </w:rPr>
                        <w:t>ar jos (jo) įgaliotą asmenį</w:t>
                      </w:r>
                      <w:r>
                        <w:rPr>
                          <w:color w:val="000000"/>
                          <w:sz w:val="22"/>
                          <w:szCs w:val="22"/>
                        </w:rPr>
                        <w:t xml:space="preserve">, </w:t>
                      </w:r>
                      <w:r>
                        <w:rPr>
                          <w:bCs/>
                          <w:color w:val="000000"/>
                          <w:sz w:val="22"/>
                          <w:szCs w:val="22"/>
                        </w:rPr>
                        <w:t>savivaldybių švietimo įstaigų atveju – į savivaldybės merą,</w:t>
                      </w:r>
                      <w:r>
                        <w:rPr>
                          <w:b/>
                          <w:bCs/>
                          <w:color w:val="000000"/>
                          <w:sz w:val="22"/>
                          <w:szCs w:val="22"/>
                        </w:rPr>
                        <w:t xml:space="preserve"> </w:t>
                      </w:r>
                      <w:r>
                        <w:rPr>
                          <w:color w:val="000000"/>
                          <w:sz w:val="22"/>
                          <w:szCs w:val="22"/>
                        </w:rPr>
                        <w:t xml:space="preserve">ir prašo jos (jo) įvertinti švietimo įstaigos vadovo darbą. Jeigu švietimo įstaigos vadovo metų veiklos ataskaita įvertinama nepatenkinamai dvejus metus iš eilės,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priima sprendimą atleisti švietimo įstaigos vadovą iš pareigų ir nutraukti su juo sudarytą darbo sutartį per 10 darbo dienų nuo švietimo įstaigos vadovo metų veiklos ataskaitos įvertinimo, neišmokant jam išeitinės išmokos.</w:t>
                      </w:r>
                      <w:r>
                        <w:rPr>
                          <w:sz w:val="22"/>
                          <w:szCs w:val="22"/>
                        </w:rPr>
                        <w:t xml:space="preserve"> </w:t>
                      </w:r>
                    </w:p>
                  </w:sdtContent>
                </w:sdt>
                <w:sdt>
                  <w:sdtPr>
                    <w:alias w:val="59 str. 16 d."/>
                    <w:tag w:val="part_5eff2ccb7bb74e1989e45bf5832c0359"/>
                    <w:lock w:val="sdtLocked"/>
                    <w:richText/>
                  </w:sdtPr>
                  <w:sdtContent>
                    <w:p>
                      <w:pPr>
                        <w:ind w:firstLine="720"/>
                        <w:jc w:val="both"/>
                        <w:rPr>
                          <w:sz w:val="22"/>
                          <w:szCs w:val="22"/>
                        </w:rPr>
                      </w:pPr>
                      <w:sdt>
                        <w:sdtPr>
                          <w:alias w:val="Numeris"/>
                          <w:tag w:val="nr_5eff2ccb7bb74e1989e45bf5832c0359"/>
                          <w:lock w:val="sdtLocked"/>
                          <w:richText/>
                        </w:sdtPr>
                        <w:sdtContent>
                          <w:r>
                            <w:rPr>
                              <w:sz w:val="22"/>
                              <w:szCs w:val="22"/>
                            </w:rPr>
                            <w:t>16</w:t>
                          </w:r>
                        </w:sdtContent>
                      </w:sdt>
                      <w:r>
                        <w:rPr>
                          <w:sz w:val="22"/>
                          <w:szCs w:val="22"/>
                        </w:rPr>
                        <w:t>. Aukštosios mokyklos vadovo skyrimą į pareigas, jo įgaliojimus ir atsakomybę nustato Mokslo ir studijų įstatymas.</w:t>
                      </w:r>
                    </w:p>
                  </w:sdtContent>
                </w:sdt>
                <w:sdt>
                  <w:sdtPr>
                    <w:alias w:val="59 str. 17 d."/>
                    <w:tag w:val="part_2e9f3997e6934dccae6ced0d749c7972"/>
                    <w:lock w:val="sdtLocked"/>
                    <w:richText/>
                  </w:sdtPr>
                  <w:sdtContent>
                    <w:p>
                      <w:pPr>
                        <w:ind w:firstLine="720"/>
                        <w:jc w:val="both"/>
                        <w:rPr>
                          <w:b/>
                          <w:sz w:val="22"/>
                          <w:szCs w:val="22"/>
                        </w:rPr>
                      </w:pPr>
                      <w:sdt>
                        <w:sdtPr>
                          <w:alias w:val="Numeris"/>
                          <w:tag w:val="nr_2e9f3997e6934dccae6ced0d749c7972"/>
                          <w:lock w:val="sdtLocked"/>
                          <w:richText/>
                        </w:sdtPr>
                        <w:sdtContent>
                          <w:r>
                            <w:rPr>
                              <w:bCs/>
                              <w:sz w:val="22"/>
                              <w:szCs w:val="22"/>
                              <w:lang w:eastAsia="lt-LT"/>
                            </w:rPr>
                            <w:t>17</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aukštąją mokyklą) vadovo pareigas, jeigu jis jau yra laimėjęs viešą konkursą švietimo įstaigos vadovo pareigoms eiti po 2018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acd84a87d4a842a985f09278ab22f101"/>
                    <w:lock w:val="sdtLocked"/>
                    <w:richText/>
                  </w:sdtPr>
                  <w:sdtContent>
                    <w:p>
                      <w:pPr>
                        <w:ind w:firstLine="720"/>
                        <w:jc w:val="both"/>
                        <w:rPr>
                          <w:sz w:val="22"/>
                          <w:szCs w:val="22"/>
                        </w:rPr>
                      </w:pPr>
                      <w:sdt>
                        <w:sdtPr>
                          <w:alias w:val="Numeris"/>
                          <w:tag w:val="nr_acd84a87d4a842a985f09278ab22f101"/>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švietimo politikos pažangos uždavinius įgyvendinančiose nacionalinėse plėtros programose suplanuotoms priemonėms įgyvendinti. Jos paskirstomos Švietimo, mokslo ir sporto ministerijos nustatyta tvarka.</w:t>
                      </w:r>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2192e989a3884869bacba9b357eade24"/>
                <w:lock w:val="sdtLocked"/>
                <w:richText/>
              </w:sdtPr>
              <w:sdtContent>
                <w:p>
                  <w:pPr>
                    <w:ind w:firstLine="720"/>
                    <w:jc w:val="both"/>
                    <w:rPr>
                      <w:b/>
                      <w:sz w:val="22"/>
                      <w:szCs w:val="22"/>
                    </w:rPr>
                  </w:pPr>
                  <w:sdt>
                    <w:sdtPr>
                      <w:alias w:val="Numeris"/>
                      <w:tag w:val="nr_2192e989a3884869bacba9b357eade24"/>
                      <w:lock w:val="sdtLocked"/>
                      <w:richText/>
                    </w:sdtPr>
                    <w:sdtContent>
                      <w:r>
                        <w:rPr>
                          <w:b/>
                          <w:sz w:val="22"/>
                          <w:szCs w:val="22"/>
                        </w:rPr>
                        <w:t>67</w:t>
                      </w:r>
                    </w:sdtContent>
                  </w:sdt>
                  <w:r>
                    <w:rPr>
                      <w:b/>
                      <w:sz w:val="22"/>
                      <w:szCs w:val="22"/>
                    </w:rPr>
                    <w:t xml:space="preserve"> straipsnis. </w:t>
                  </w:r>
                  <w:sdt>
                    <w:sdtPr>
                      <w:alias w:val="Pavadinimas"/>
                      <w:tag w:val="title_2192e989a3884869bacba9b357eade24"/>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13 d."/>
                    <w:tag w:val="part_23b040d2c40744489d093162bce0a6c1"/>
                    <w:lock w:val="sdtLocked"/>
                    <w:richText/>
                  </w:sdtPr>
                  <w:sdtContent>
                    <w:p>
                      <w:pPr>
                        <w:ind w:firstLine="720"/>
                        <w:jc w:val="both"/>
                      </w:pPr>
                      <w:sdt>
                        <w:sdtPr>
                          <w:alias w:val="Numeris"/>
                          <w:tag w:val="nr_23b040d2c40744489d093162bce0a6c1"/>
                          <w:lock w:val="sdtLocked"/>
                          <w:richText/>
                        </w:sdtPr>
                        <w:sdtContent>
                          <w:r>
                            <w:rPr>
                              <w:bCs/>
                              <w:sz w:val="22"/>
                              <w:szCs w:val="22"/>
                              <w:lang w:eastAsia="lt-LT"/>
                            </w:rPr>
                            <w:t>13</w:t>
                          </w:r>
                        </w:sdtContent>
                      </w:sdt>
                      <w:r>
                        <w:rPr>
                          <w:bCs/>
                          <w:sz w:val="22"/>
                          <w:szCs w:val="22"/>
                          <w:lang w:eastAsia="lt-LT"/>
                        </w:rPr>
                        <w:t xml:space="preserve">. Ugdymo, maitinimo ir pavėžėjimo lėšos socialinę riziką patiriančių vaikų </w:t>
                      </w:r>
                      <w:r>
                        <w:rPr>
                          <w:bCs/>
                          <w:sz w:val="22"/>
                          <w:szCs w:val="22"/>
                        </w:rPr>
                        <w:t>ikimokykliniam ugdymui užtikrinti skiriamos iš valstybės biudžeto lėšų, apskaičiuojant, paskirstant ir naudojant jas pagal Vyriausybės patvirtintus tvarkos aprašus.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4b568983e3944fad954f7495abe0648b"/>
                    <w:lock w:val="sdtLocked"/>
                    <w:richText/>
                  </w:sdtPr>
                  <w:sdtContent>
                    <w:p>
                      <w:pPr>
                        <w:ind w:firstLine="720"/>
                        <w:jc w:val="both"/>
                        <w:rPr>
                          <w:b/>
                          <w:sz w:val="22"/>
                          <w:szCs w:val="22"/>
                        </w:rPr>
                      </w:pPr>
                      <w:sdt>
                        <w:sdtPr>
                          <w:alias w:val="Numeris"/>
                          <w:tag w:val="nr_4b568983e3944fad954f7495abe064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bCs/>
                          <w:color w:val="000000"/>
                          <w:sz w:val="22"/>
                          <w:szCs w:val="22"/>
                        </w:rPr>
                        <w:t>Mokiniams</w:t>
                      </w:r>
                      <w:r>
                        <w:rPr>
                          <w:color w:val="000000"/>
                          <w:sz w:val="22"/>
                          <w:szCs w:val="22"/>
                        </w:rPr>
                        <w:t xml:space="preserve">, </w:t>
                      </w:r>
                      <w:r>
                        <w:rPr>
                          <w:bCs/>
                          <w:color w:val="000000"/>
                          <w:sz w:val="22"/>
                          <w:szCs w:val="22"/>
                        </w:rPr>
                        <w:t>kurie mokosi</w:t>
                      </w:r>
                      <w:r>
                        <w:rPr>
                          <w:color w:val="000000"/>
                          <w:sz w:val="22"/>
                          <w:szCs w:val="22"/>
                        </w:rPr>
                        <w:t xml:space="preserve"> pagal </w:t>
                      </w:r>
                      <w:r>
                        <w:rPr>
                          <w:bCs/>
                          <w:color w:val="000000"/>
                          <w:sz w:val="22"/>
                          <w:szCs w:val="22"/>
                        </w:rPr>
                        <w:t xml:space="preserve">formaliojo </w:t>
                      </w:r>
                      <w:r>
                        <w:rPr>
                          <w:color w:val="000000"/>
                          <w:sz w:val="22"/>
                          <w:szCs w:val="22"/>
                        </w:rPr>
                        <w:t>profesinio mokymo programas ar jų modulius,</w:t>
                      </w:r>
                      <w:r>
                        <w:rPr>
                          <w:bCs/>
                          <w:color w:val="000000"/>
                          <w:sz w:val="22"/>
                          <w:szCs w:val="22"/>
                        </w:rPr>
                        <w:t xml:space="preserve"> stipendijų ar kitos materialinės paramos mokėjimą nustato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37b2020e211eca51399bc661f78e7">
                        <w:r w:rsidRPr="00532B9F">
                          <w:rPr>
                            <w:rFonts w:ascii="Times New Roman" w:eastAsia="MS Mincho" w:hAnsi="Times New Roman"/>
                            <w:sz w:val="20"/>
                            <w:i/>
                            <w:iCs/>
                            <w:color w:val="0000FF" w:themeColor="hyperlink"/>
                            <w:u w:val="single"/>
                          </w:rPr>
                          <w:t>XIV-537</w:t>
                        </w:r>
                      </w:fldSimple>
                      <w:r>
                        <w:rPr>
                          <w:rFonts w:ascii="Times New Roman" w:eastAsia="MS Mincho" w:hAnsi="Times New Roman"/>
                          <w:sz w:val="20"/>
                          <w:i/>
                          <w:iCs/>
                        </w:rPr>
                        <w:t>,
2021-09-23,
paskelbta TAR 2021-09-29, i. k. 2021-20296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373ad6893494fd0ac33dd1c924c9b73"/>
                    <w:lock w:val="sdtLocked"/>
                    <w:richText/>
                  </w:sdtPr>
                  <w:sdtContent>
                    <w:p>
                      <w:pPr>
                        <w:tabs>
                          <w:tab w:val="left" w:pos="514"/>
                        </w:tabs>
                        <w:ind w:firstLine="720"/>
                        <w:jc w:val="both"/>
                        <w:rPr>
                          <w:b/>
                          <w:sz w:val="22"/>
                          <w:szCs w:val="22"/>
                        </w:rPr>
                      </w:pPr>
                      <w:sdt>
                        <w:sdtPr>
                          <w:alias w:val="Numeris"/>
                          <w:tag w:val="nr_e373ad6893494fd0ac33dd1c924c9b73"/>
                          <w:lock w:val="sdtLocked"/>
                          <w:richText/>
                        </w:sdtPr>
                        <w:sdtContent>
                          <w:r>
                            <w:rPr>
                              <w:color w:val="000000"/>
                              <w:sz w:val="22"/>
                              <w:szCs w:val="22"/>
                            </w:rPr>
                            <w:t>5</w:t>
                          </w:r>
                        </w:sdtContent>
                      </w:sdt>
                      <w:r>
                        <w:rPr>
                          <w:color w:val="000000"/>
                          <w:sz w:val="22"/>
                          <w:szCs w:val="22"/>
                        </w:rPr>
                        <w:t>.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4daf0040d11edb32c9f9d8ba206f8">
            <w:r w:rsidRPr="00532B9F">
              <w:rPr>
                <w:rFonts w:ascii="Times New Roman" w:eastAsia="MS Mincho" w:hAnsi="Times New Roman"/>
                <w:sz w:val="20"/>
                <w:iCs/>
                <w:color w:val="0000FF" w:themeColor="hyperlink"/>
                <w:u w:val="single"/>
              </w:rPr>
              <w:t>XIV-1223</w:t>
            </w:r>
          </w:fldSimple>
          <w:r>
            <w:rPr>
              <w:rFonts w:ascii="Times New Roman" w:eastAsia="MS Mincho" w:hAnsi="Times New Roman"/>
              <w:sz w:val="20"/>
              <w:iCs/>
            </w:rPr>
            <w:t>,
2022-06-28,
paskelbta TAR 2022-07-15, i. k. 2022-15589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3"/>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77.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76.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77.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78.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78.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01df12be62d342cc8ec04724a41976f8">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e4d8a7042efe4e7bbd180d847ab75c27"/>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45b4b661aa714a23966280054c7423a0"/>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2bddc1825ba431c86abfd18cf22b298"/>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e225c291764e4c1389379eb969ea1b31"/>
        <Part Type="strDalis" Nr="7" Abbr="7 d." DocPartId="3039bd0c307846ce9a570c434c07bfbe" PartId="4696d4f457424769a2861ed04159fc96"/>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5d8ebf8c42564f098e1cef4aacabc541"/>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6 d." DocPartId="48377bfb7a7c48bd9eaff827cb1cfe80" PartId="2874a3a512a443e58ad34e3ed8843afb"/>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2-1" Abbr="2-1 d." DocPartId="2961c27e95e341468c6435272582bfe5" PartId="4cd00d859c554b409e0295fc87995392"/>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3cf17a3e53dd46f7b594ff8c2ea8f311"/>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b71b416e61f405f9506acd0ceea4ee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8ba40932b48b4903addaf08869136e40"/>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46d7e7fecc344e11b1c2ea1e3ec82873"/>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437662d5b9314479b4e3c656c56d566e"/>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fbf8b86cd223401d801b2e156077480d"/>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3 str. 5 d." DocPartId="d97ece02c40841f9b7faf1563068e3ec" PartId="fe75f1d7e9384a54896ae17e45b99b0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1-1" Abbr="1-1 p." DocPartId="920d75c701c0419aa831f5cd1156b720" PartId="aadc3450f4094fe58bf4183052d0bd60"/>
          <Part Type="strPunktas" Nr="1-2" Abbr="1-2 p." DocPartId="3f7ec9c4812741f5a92ea73262ba4264" PartId="0d128c81811f4fd78d5c3ca81938258a"/>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86819044761647b98c9e97bfdd9ea7d5">
        <Part Type="strDalis" Nr="1" Abbr="59 str. 1 d." DocPartId="a9f6351e14d648c1bef6a606df573312" PartId="126fc187aa1f46d79374c4844ad58167"/>
        <Part Type="strDalis" Nr="2" Abbr="59 str. 2 d." DocPartId="a23684ca65af4b428d4e1fef714b3618" PartId="8a53010814a24f69ba100ff5d8c3b81b"/>
        <Part Type="strDalis" Nr="3" Abbr="59 str. 3 d." DocPartId="c8f3f16175844b36a7f9db866138551f" PartId="9dd147e9a28c49c0bd365cfd66f247c7"/>
        <Part Type="strDalis" Nr="4" Abbr="59 str. 4 d." DocPartId="4272f59a232d4d5cb95ab07566351b77" PartId="318a46cafe4e41c889bceedd326b24cc"/>
        <Part Type="strDalis" Nr="5" Abbr="59 str. 5 d." DocPartId="fbab7b6756d24be895f57b3b53c30f7d" PartId="531f79a0720843cf914bfa5f009ef045"/>
        <Part Type="strDalis" Nr="6" Abbr="59 str. 6 d." DocPartId="5a2546faaf0648169457b0512526733f" PartId="b73272579cc74f3c900913f9b82367bb"/>
        <Part Type="strDalis" Nr="7" Abbr="59 str. 7 d." DocPartId="406723755f7b4f139c1502d0c66331a2" PartId="f7a62be03c37486cbf8f4cb8bca0c28a"/>
        <Part Type="strDalis" Nr="8" Abbr="59 str. 8 d." DocPartId="629df7be2b944a21990567de7d08675b" PartId="8ef55d96ea32496796f5bd5343bbc2b9">
          <Part Type="strPunktas" Nr="1" Abbr="59 str. 8 d. 1 p." DocPartId="c1738d5a08694aad91abb115f79fe9d5" PartId="b086870dfbaf435c9571ab7002a702e6"/>
          <Part Type="strPunktas" Nr="2" Abbr="59 str. 8 d. 2 p." DocPartId="683b84ae8dff43648eca0038039220b0" PartId="dc23d8365af64f1999a899b84a98d7cc"/>
          <Part Type="strPunktas" Nr="3" Abbr="59 str. 8 d. 3 p." DocPartId="6d0971a905284c67b5cf71fd701ec8ef" PartId="6dc0d37101064018970204e9f8360a6a"/>
          <Part Type="strPunktas" Nr="4" Abbr="59 str. 8 d. 4 p." DocPartId="ada8b81d98c94b35b6d11bfae3636786" PartId="ca2d1b000a6d44d9a3de8ef28940174f"/>
          <Part Type="strPunktas" Nr="5" Abbr="59 str. 8 d. 5 p." DocPartId="b13c893b57f14027b206bd2b9b09cab3" PartId="4ab41ed445c047feb4a1f12f00dc2648"/>
          <Part Type="strPunktas" Nr="6" Abbr="59 str. 8 d. 6 p." DocPartId="b8b218659589416e974aacf04620fdf2" PartId="cdb238706529485fbc4ac692fe978bd1"/>
          <Part Type="strPunktas" Nr="7" Abbr="59 str. 8 d. 7 p." DocPartId="435469d3a0664057b2063aced91891d8" PartId="9511e872854f459f972b00c94aa4caa1"/>
          <Part Type="strPunktas" Nr="8" Abbr="59 str. 8 d. 8 p." DocPartId="a4b947aca45740a896fe945c56673070" PartId="760efc23699449caa9e3625ff4171c78"/>
          <Part Type="strPunktas" Nr="9" Abbr="59 str. 8 d. 9 p." DocPartId="329528e6524c4056a395242312afa732" PartId="6a9f38c94c6545fdb2d2dc788b74e929"/>
          <Part Type="strPunktas" Nr="10" Abbr="59 str. 8 d. 10 p." DocPartId="5d596fd439384b10bd5db250a97df3ab" PartId="372b8881a70d44d79df2bee0ca4df459"/>
          <Part Type="strPunktas" Nr="11" Abbr="59 str. 8 d. 11 p." DocPartId="4b4a77e435b94bcab7f18e2e05fd31ef" PartId="c89604ee49ee40668e2e33c72b117b4a"/>
        </Part>
        <Part Type="strDalis" Nr="9" Abbr="59 str. 9 d." DocPartId="bd6d0932096743fc9ebc34a216da446e" PartId="07ef3c669c8d4b728471eb99403713b7"/>
        <Part Type="strDalis" Nr="10" Abbr="59 str. 10 d." DocPartId="f8f5a96bf4f7425bae2021382d140b4d" PartId="e3d35c22cda34ab7ba031c198cc548b8"/>
        <Part Type="strDalis" Nr="11" Abbr="59 str. 11 d." DocPartId="88818eb70b5b4d82a8693691ea301d96" PartId="ad8219c08b6547bfa4be388387a93450"/>
        <Part Type="strDalis" Nr="12" Abbr="59 str. 12 d." DocPartId="969b3a2ab901474697348c5a40159c73" PartId="11d362612e2e48119c67a1987bd3482e"/>
        <Part Type="strDalis" Nr="13" Abbr="59 str. 13 d." DocPartId="7291eb53430242e2b9583ed26ed9c124" PartId="cf20562b751c4eaca20c6138c45ff6c0"/>
        <Part Type="strDalis" Nr="14" Abbr="59 str. 14 d." DocPartId="84eef7da345741bf8dba647969042e06" PartId="46fcc6d447eb4533acddb9e8bd3e6401"/>
        <Part Type="strDalis" Nr="15" Abbr="59 str. 15 d." DocPartId="66880e99fa344979b0ac1e41873ed8d6" PartId="77d60fc6125f4f299694d8e006d340d2"/>
        <Part Type="strDalis" Nr="16" Abbr="59 str. 16 d." DocPartId="da8f45230b3d4a189c2aca7354ad50f1" PartId="5eff2ccb7bb74e1989e45bf5832c0359"/>
        <Part Type="strDalis" Nr="17" Abbr="59 str. 17 d." DocPartId="f3403d5064e1407d89bc7093d505919c" PartId="2e9f3997e6934dccae6ced0d749c7972"/>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acd84a87d4a842a985f09278ab22f101"/>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2192e989a3884869bacba9b357eade24">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13 d." DocPartId="bb82e6434e8945d487295627ec385bbf" PartId="23b040d2c40744489d093162bce0a6c1"/>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4b568983e3944fad954f7495abe0648b"/>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373ad6893494fd0ac33dd1c924c9b73"/>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73876296-FF55-457C-8F60-04B63BE1B43C}">
  <ds:schemaRefs>
    <ds:schemaRef ds:uri="http://lrs.lt/TAIS/DocParts"/>
  </ds:schemaRefs>
</ds:datastoreItem>
</file>

<file path=docProps/app.xml><?xml version="1.0" encoding="utf-8"?>
<Properties xmlns="http://schemas.openxmlformats.org/officeDocument/2006/extended-properties">
  <Template>Normal.dotm</Template>
  <TotalTime>144</TotalTime>
  <Pages>43</Pages>
  <Words>21771</Words>
  <Characters>168663</Characters>
  <Application>Microsoft Office Word</Application>
  <DocSecurity>0</DocSecurity>
  <Lines>1405</Lines>
  <Paragraphs>380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190054</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2023-02-01T07:34:00Z</dcterms:modified>
  <revision>70</revision>
  <dc:title>Redagavo: Ramun? L??ait? (1997</dc:title>
</coreProperties>
</file>