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74544432835445e2b8b7bcc3f12acbf4"/>
        <w:lock w:val="sdtLocked"/>
        <w:richText/>
      </w:sdtPr>
      <w:sdtContent>
        <w:p>
          <w:pPr>
            <w:rPr>
              <w:rFonts w:ascii="Arial" w:hAnsi="Arial"/>
              <w:b/>
              <w:i/>
            </w:rPr>
          </w:pPr>
          <w:r>
            <w:rPr>
              <w:rFonts w:ascii="Arial" w:hAnsi="Arial"/>
              <w:b/>
              <w:i/>
            </w:rPr>
            <w:t>Įsakymas netenka galios 2024-10-01:</w:t>
          </w:r>
        </w:p>
        <w:p>
          <w:pPr>
            <w:jc w:val="both"/>
            <w:rPr>
              <w:rFonts w:ascii="Arial" w:hAnsi="Arial"/>
              <w:i/>
            </w:rPr>
          </w:pPr>
          <w:r>
            <w:rPr>
              <w:rFonts w:ascii="Arial" w:hAnsi="Arial"/>
              <w:sz w:val="20"/>
              <w:i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Arial" w:hAnsi="Arial"/>
              <w:i/>
            </w:rPr>
          </w:pPr>
          <w:r>
            <w:rPr>
              <w:rFonts w:ascii="Arial" w:hAnsi="Arial"/>
              <w:sz w:val="20"/>
              <w:i/>
            </w:rPr>
            <w:t xml:space="preserve">Nr. </w:t>
          </w:r>
          <w:fldSimple w:instr="HYPERLINK https://www.e-tar.lt/portal/legalAct.html?documentId=0ccb92d07ef511efabdbb4a1fc8b0b63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D1-320</w:t>
            </w:r>
          </w:fldSimple>
          <w:r>
            <w:rPr>
              <w:rFonts w:ascii="Arial" w:eastAsia="MS Mincho" w:hAnsi="Arial"/>
              <w:sz w:val="20"/>
              <w:iCs/>
              <w:i/>
            </w:rPr>
            <w:t>,
2024-09-30,
paskelbta TAR 2024-09-30, i. k. 2024-17072                </w:t>
          </w:r>
        </w:p>
        <w:p>
          <w:pPr>
            <w:jc w:val="both"/>
            <w:rPr>
              <w:rFonts w:ascii="Arial" w:hAnsi="Arial"/>
              <w:i/>
            </w:rPr>
          </w:pPr>
          <w:r>
            <w:rPr>
              <w:rFonts w:ascii="Arial" w:hAnsi="Arial"/>
              <w:sz w:val="20"/>
              <w:i/>
            </w:rPr>
            <w:t>Dėl Statybos techninio reglamento STR 2.01.12:2024 „Statybų klimatologija“ patvirtinimo</w:t>
          </w:r>
        </w:p>
        <w:p>
          <w:pPr>
            <w:jc w:val="both"/>
            <w:rPr>
              <w:rFonts w:ascii="Arial" w:hAnsi="Arial"/>
              <w:sz w:val="20"/>
              <w:i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2002-10-05 iki 2024-09-30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Įsakymas paskelbtas: Žin. 1994, Nr. </w:t>
          </w:r>
          <w:fldSimple w:instr="HYPERLINK https://www.e-tar.lt/portal/legalAct.html?documentId=TAR.3518957EED80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24-394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 i. k. 0942190ISAK00000076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  <w:i/>
            </w:rPr>
          </w:pPr>
          <w:r>
            <w:rPr>
              <w:rFonts w:ascii="Arial" w:hAnsi="Arial"/>
              <w:b/>
              <w:sz w:val="20"/>
              <w:i/>
              <w:u w:val="single"/>
            </w:rPr>
            <w:t>TAR pastaba.</w:t>
          </w:r>
          <w:r>
            <w:rPr>
              <w:rFonts w:ascii="Arial" w:hAnsi="Arial"/>
              <w:sz w:val="20"/>
              <w:i/>
            </w:rPr>
            <w:t xml:space="preserve"> Neįmanoma atlikti pakeitimų dėl nepateikto statybų normų teksto.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Lietuvos Respublikos aplinkos ministerija, Įsakymas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TAR.61C74B23CEBF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488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2002-09-23,
Žin., 2002, Nr.
96-4230 (2002-10-04), i. k. 102301MISAK00000488        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Dėl Lietuvos Respublikos statybos ir urbanistikos ministerijos 1994 m. kovo 18 d. įsakymo Nr. 76 "Dėl statybos normų RSN 156-94 patvirtinimo" dalinio pakeitimo</w:t>
          </w:r>
        </w:p>
        <w:p/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  <w:lang w:eastAsia="lt-LT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7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14" o:title=""/>
              </v:shape>
              <w:control r:id="rId15" w:name="Control 3" w:shapeid="_x0000_s1027"/>
            </w:pict>
          </w:r>
          <w:r>
            <w:rPr>
              <w:b/>
              <w:color w:val="000000"/>
            </w:rPr>
            <w:t>LIETUVOS RESPUBLIKOS STATYBOS IR URBANISTIKOS MINISTERIJA</w:t>
          </w:r>
        </w:p>
        <w:p>
          <w:pPr>
            <w:jc w:val="center"/>
            <w:rPr>
              <w:color w:val="000000"/>
            </w:rPr>
          </w:pP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Į S A K Y M A S</w:t>
          </w: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DĖL STATYBOS NORMŲ RSN 156-94 PATVIRTINIMO</w:t>
          </w:r>
        </w:p>
        <w:p>
          <w:pPr>
            <w:jc w:val="center"/>
            <w:rPr>
              <w:color w:val="000000"/>
            </w:rPr>
          </w:pP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1994 m. kovo 18 d. Nr. 76</w:t>
          </w: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jc w:val="center"/>
            <w:rPr>
              <w:color w:val="000000"/>
            </w:rPr>
          </w:pPr>
        </w:p>
        <w:p>
          <w:pPr>
            <w:jc w:val="center"/>
            <w:rPr>
              <w:color w:val="000000"/>
            </w:rPr>
          </w:pPr>
        </w:p>
        <w:sdt>
          <w:sdtPr>
            <w:alias w:val="preambule"/>
            <w:tag w:val="part_77eb67a82bb2435fa14ca57af8b72721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Vykdant projektavimo ir statybos normatyvų ruošimo programą,</w:t>
              </w:r>
            </w:p>
          </w:sdtContent>
        </w:sdt>
        <w:sdt>
          <w:sdtPr>
            <w:alias w:val="pastraipa"/>
            <w:tag w:val="part_a1a867f9062d4054a38c31e641de18a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pacing w:val="20"/>
                </w:rPr>
              </w:pPr>
              <w:r>
                <w:rPr>
                  <w:color w:val="000000"/>
                  <w:spacing w:val="60"/>
                </w:rPr>
                <w:t>Įsaka</w:t>
              </w:r>
              <w:r>
                <w:rPr>
                  <w:color w:val="000000"/>
                  <w:spacing w:val="20"/>
                </w:rPr>
                <w:t>u:</w:t>
              </w:r>
            </w:p>
          </w:sdtContent>
        </w:sdt>
        <w:sdt>
          <w:sdtPr>
            <w:alias w:val="1 p."/>
            <w:tag w:val="part_45ad9de779e74ec89018f7b69954106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45ad9de779e74ec89018f7b69954106f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Patvirtinti statybos normas „Statybinė klimatologija. RSN 156-94“</w:t>
              </w:r>
            </w:p>
          </w:sdtContent>
        </w:sdt>
        <w:sdt>
          <w:sdtPr>
            <w:alias w:val="2 p."/>
            <w:tag w:val="part_b00738c857424e5eba84caf2c00386c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b00738c857424e5eba84caf2c00386cf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RSN 156-94 įsigalioja nuo 1994 m. liepos 1 dienos.</w:t>
              </w:r>
            </w:p>
          </w:sdtContent>
        </w:sdt>
        <w:sdt>
          <w:sdtPr>
            <w:alias w:val="3 p."/>
            <w:tag w:val="part_37bc9d2db4dd44ae9988eaac2cfbca9e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37bc9d2db4dd44ae9988eaac2cfbca9e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 Nuo 1994 m. liepos 1 dienos netenka galios SNirT 2.01.01-82 „Statybinė klimatologija ir geofizika“.</w:t>
              </w:r>
            </w:p>
          </w:sdtContent>
        </w:sdt>
        <w:sdt>
          <w:sdtPr>
            <w:alias w:val="4 p."/>
            <w:tag w:val="part_172333bf570d4a538b977212896df73c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172333bf570d4a538b977212896df73c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>. Normų RSN 156-94 platinimą pavesti akcinei bendrovei „RENKON“.</w:t>
              </w:r>
            </w:p>
            <w:p>
              <w:pPr>
                <w:ind w:firstLine="709"/>
                <w:jc w:val="both"/>
                <w:rPr>
                  <w:color w:val="000000"/>
                </w:rPr>
              </w:pPr>
            </w:p>
            <w:p>
              <w:pPr>
                <w:ind w:firstLine="709"/>
                <w:jc w:val="both"/>
                <w:rPr>
                  <w:color w:val="000000"/>
                </w:rPr>
              </w:pPr>
            </w:p>
          </w:sdtContent>
        </w:sdt>
        <w:sdt>
          <w:sdtPr>
            <w:alias w:val="signatura"/>
            <w:tag w:val="part_c5d3b4051ede4d53b8c19a33b3fcbe8f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>STATYBOS IR URBANISTIKOS MINISTRAS</w:t>
                <w:tab/>
                <w:t>JULIUS LAICONAS</w:t>
              </w:r>
            </w:p>
          </w:sdtContent>
        </w:sdt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61C74B23CEBF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488</w:t>
            </w:r>
          </w:fldSimple>
          <w:r>
            <w:rPr>
              <w:rFonts w:ascii="Arial" w:eastAsia="MS Mincho" w:hAnsi="Arial"/>
              <w:sz w:val="20"/>
              <w:iCs/>
            </w:rPr>
            <w:t>,
2002-09-23,
Žin., 2002, Nr.
96-4230 (2002-10-04), i. k. 102301MISAK00000488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statybos ir urbanistikos ministerijos 1994 m. kovo 18 d. įsakymo Nr. 76 "Dėl statybos normų RSN 156-94 patvirtinimo" dalinio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footerReference w:type="even" r:id="rId2"/>
      <w:footerReference w:type="default" r:id="rId3"/>
      <w:headerReference w:type="first" r:id="rId4"/>
      <w:footerReference w:type="first" r:id="rId5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4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28511326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tyles" Target="styles.xml"/>
  <Relationship Id="rId11" Type="http://schemas.microsoft.com/office/2007/relationships/stylesWithEffects" Target="stylesWithEffect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2.wmf"/>
  <Relationship Id="rId15" Type="http://schemas.openxmlformats.org/officeDocument/2006/relationships/control" Target="activeX/activeX2.xml"/>
  <Relationship Id="rId16" Type="http://schemas.openxmlformats.org/officeDocument/2006/relationships/customXml" Target="../customXml/item1.xml"/>
  <Relationship Id="rId2" Type="http://schemas.openxmlformats.org/officeDocument/2006/relationships/footer" Target="footer1.xml"/>
  <Relationship Id="rId3" Type="http://schemas.openxmlformats.org/officeDocument/2006/relationships/footer" Target="footer2.xml"/>
  <Relationship Id="rId4" Type="http://schemas.openxmlformats.org/officeDocument/2006/relationships/header" Target="header2.xml"/>
  <Relationship Id="rId5" Type="http://schemas.openxmlformats.org/officeDocument/2006/relationships/footer" Target="footer3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footnotes" Target="footnotes.xml"/>
  <Relationship Id="rId9" Type="http://schemas.openxmlformats.org/officeDocument/2006/relationships/settings" Target="setting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ce271e53e9a4e9aa9d9586d0bc6b3e4" PartId="74544432835445e2b8b7bcc3f12acbf4">
    <Part Type="preambule" DocPartId="0c73370da3b74fed8ea235181eb16717" PartId="77eb67a82bb2435fa14ca57af8b72721"/>
    <Part Type="pastraipa" DocPartId="30fbd4f977424299ba6329f8e43fb153" PartId="a1a867f9062d4054a38c31e641de18a6"/>
    <Part Type="punktas" Nr="1" Abbr="1 p." DocPartId="983d7add470247baa388900d8706fa91" PartId="45ad9de779e74ec89018f7b69954106f"/>
    <Part Type="punktas" Nr="2" Abbr="2 p." DocPartId="155374f6a0284c708f65b865776a4ade" PartId="b00738c857424e5eba84caf2c00386cf"/>
    <Part Type="punktas" Nr="3" Abbr="3 p." DocPartId="e08249693aaf498b8bd34292856f1729" PartId="37bc9d2db4dd44ae9988eaac2cfbca9e"/>
    <Part Type="punktas" Nr="4" Abbr="4 p." DocPartId="a49f79f160a3497996617f6ffa4bc8b5" PartId="172333bf570d4a538b977212896df73c"/>
    <Part Type="signatura" DocPartId="0ed695c07f4244fd8c4ee182f68327b4" PartId="c5d3b4051ede4d53b8c19a33b3fcbe8f"/>
  </Part>
</Parts>
</file>

<file path=customXml/itemProps1.xml><?xml version="1.0" encoding="utf-8"?>
<ds:datastoreItem xmlns:ds="http://schemas.openxmlformats.org/officeDocument/2006/customXml" ds:itemID="{0EE3ED61-CD2F-46BB-96AC-314B005674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378</Words>
  <Characters>216</Characters>
  <Application>Microsoft Office Word</Application>
  <DocSecurity>0</DocSecurity>
  <Lines>1</Lines>
  <Paragraphs>1</Paragraphs>
  <ScaleCrop>false</ScaleCrop>
  <Company/>
  <LinksUpToDate>false</LinksUpToDate>
  <CharactersWithSpaces>593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2015-08-31T21:03:00Z</dcterms:created>
  <dc:creator>marina.buivid@gmail.com</dc:creator>
  <lastModifiedBy>Seimas</lastModifiedBy>
  <dcterms:modified xsi:type="dcterms:W3CDTF">2017-07-25T07:03:00Z</dcterms:modified>
  <revision>7</revision>
</coreProperties>
</file>