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779a0b30e1c485c8cdd4bb0e0d2a13e"/>
        <w:lock w:val="sdtLocked"/>
        <w:richText/>
      </w:sdtPr>
      <w:sdtContent>
        <w:p>
          <w:pPr>
            <w:jc w:val="both"/>
            <w:rPr>
              <w:rFonts w:ascii="Times New Roman" w:hAnsi="Times New Roman"/>
            </w:rPr>
          </w:pPr>
          <w:r>
            <w:rPr>
              <w:rFonts w:ascii="Times New Roman" w:hAnsi="Times New Roman"/>
              <w:b/>
              <w:i/>
            </w:rPr>
            <w:t>Suvestinė redakcija nuo 2013-10-31 iki 2014-08-01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nutarimo nuostatos taikomos nuo 2013 m. liepos 1 d. naujai paskirtoms socialinio draudimo pašalpoms.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2001 m. sausio 25 d. nutarimo Nr. 86 "Dėl Ligos ir motinystės socialinio draudimo pašalpų nuostatų patvirtinimo" pakeitimo</w:t>
          </w:r>
        </w:p>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9" o:title=""/>
              </v:shape>
              <w:control r:id="rId2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2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2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2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2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2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2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0a14c1b67dea4784b06f6574fc84b492"/>
        <w:lock w:val="sdtLocked"/>
        <w:richText/>
      </w:sdtPr>
      <w:sdtContent>
        <w:p>
          <w:pPr>
            <w:ind w:left="5103"/>
            <w:sectPr>
              <w:headerReference w:type="even" r:id="rId27"/>
              <w:headerReference w:type="default" r:id="rId28"/>
              <w:footerReference w:type="even" r:id="rId29"/>
              <w:footerReference w:type="default" r:id="rId30"/>
              <w:headerReference w:type="first" r:id="rId31"/>
              <w:footerReference w:type="first" r:id="rId3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0a14c1b67dea4784b06f6574fc84b492"/>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33"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34" w:tgtFrame="_blank" w:history="1">
                    <w:r>
                      <w:rPr>
                        <w:color w:val="0000FF" w:themeColor="hyperlink"/>
                        <w:u w:val="single"/>
                      </w:rPr>
                      <w:t>17-447</w:t>
                    </w:r>
                  </w:hyperlink>
                  <w:r>
                    <w:t xml:space="preserve">; 2004, Nr. </w:t>
                  </w:r>
                  <w:hyperlink r:id="rId35" w:tgtFrame="_blank" w:history="1">
                    <w:r>
                      <w:rPr>
                        <w:color w:val="0000FF" w:themeColor="hyperlink"/>
                        <w:u w:val="single"/>
                      </w:rPr>
                      <w:t>171-6295</w:t>
                    </w:r>
                  </w:hyperlink>
                  <w:r>
                    <w:t xml:space="preserve">) ir Lietuvos Respublikos gyventojų pajamų mokesčio įstatyme (Žin., 2002, Nr. </w:t>
                  </w:r>
                  <w:hyperlink r:id="rId36"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de4e1e8f45e04d319d12b2b4f8413070"/>
                    <w:lock w:val="sdtLocked"/>
                    <w:richText/>
                  </w:sdtPr>
                  <w:sdtContent>
                    <w:p>
                      <w:pPr>
                        <w:widowControl w:val="0"/>
                        <w:suppressAutoHyphens/>
                        <w:ind w:firstLine="709"/>
                        <w:jc w:val="both"/>
                      </w:pPr>
                      <w:sdt>
                        <w:sdtPr>
                          <w:alias w:val="Numeris"/>
                          <w:tag w:val="nr_de4e1e8f45e04d319d12b2b4f8413070"/>
                          <w:lock w:val="sdtLocked"/>
                          <w:richText/>
                        </w:sdtPr>
                        <w:sdtContent>
                          <w:r>
                            <w:rPr>
                              <w:color w:val="000000"/>
                              <w:szCs w:val="24"/>
                              <w:lang w:eastAsia="lt-LT"/>
                            </w:rPr>
                            <w:t>3.1</w:t>
                          </w:r>
                        </w:sdtContent>
                      </w:sdt>
                      <w:r>
                        <w:rPr>
                          <w:color w:val="000000"/>
                          <w:szCs w:val="24"/>
                          <w:lang w:eastAsia="lt-LT"/>
                        </w:rPr>
                        <w:t>. savarankiškai dirbantys asmenys (išskyrus individualių įmonių savininkus, mažųjų bendrijų narius, tikrųjų ūkinių bendrijų ir komanditinių ūkinių bendrijų tikruosius narius ir asmenis, kurie verčiasi individualia veikla turėdami verslo liudijimą) – motinystės, tėvystės, motinystės (tėvystės) pašalpoms;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4aa7c27209e04975b39e876e288b8d3e"/>
                <w:lock w:val="sdtLocked"/>
                <w:richText/>
              </w:sdtPr>
              <w:sdtContent>
                <w:p>
                  <w:pPr>
                    <w:ind w:firstLine="709"/>
                    <w:jc w:val="both"/>
                    <w:rPr>
                      <w:color w:val="000000"/>
                    </w:rPr>
                  </w:pPr>
                  <w:sdt>
                    <w:sdtPr>
                      <w:alias w:val="Numeris"/>
                      <w:tag w:val="nr_4aa7c27209e04975b39e876e288b8d3e"/>
                      <w:lock w:val="sdtLocked"/>
                      <w:richText/>
                    </w:sdtPr>
                    <w:sdtContent>
                      <w:r>
                        <w:t>4</w:t>
                      </w:r>
                    </w:sdtContent>
                  </w:sdt>
                  <w:r>
                    <w:t xml:space="preserve">.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o žvalgybos pareigūnams, išskyrus profesinės karo tarnybos karius (toliau vadinama – žvalgybos pareigūnai), – Valstybinio socialinio draudimo fondo valdybos prie Socialinės apsaugos ir darbo ministerijos Karinių ir joms prilygintų struktūrų skyrius (toliau vadinama – Karinių ir joms prilygintų struktūrų skyrius), toliau tekste visi kartu vadinami teritoriniais skyriais.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37"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aefc352575de4349b117e431d3807785"/>
                <w:lock w:val="sdtLocked"/>
                <w:richText/>
              </w:sdtPr>
              <w:sdtContent>
                <w:p>
                  <w:pPr>
                    <w:ind w:firstLine="709"/>
                    <w:jc w:val="both"/>
                    <w:rPr>
                      <w:color w:val="000000"/>
                    </w:rPr>
                  </w:pPr>
                  <w:sdt>
                    <w:sdtPr>
                      <w:alias w:val="Numeris"/>
                      <w:tag w:val="nr_aefc352575de4349b117e431d3807785"/>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8 p."/>
                <w:tag w:val="part_556b5b27a34d4acb9a9d0b45cde4d523"/>
                <w:lock w:val="sdtLocked"/>
                <w:richText/>
              </w:sdtPr>
              <w:sdtContent>
                <w:p>
                  <w:pPr>
                    <w:ind w:firstLine="709"/>
                    <w:jc w:val="both"/>
                  </w:pPr>
                  <w:sdt>
                    <w:sdtPr>
                      <w:alias w:val="Numeris"/>
                      <w:tag w:val="nr_556b5b27a34d4acb9a9d0b45cde4d523"/>
                      <w:lock w:val="sdtLocked"/>
                      <w:richText/>
                    </w:sdtPr>
                    <w:sdtContent>
                      <w:r>
                        <w:rPr>
                          <w:color w:val="000000"/>
                          <w:szCs w:val="24"/>
                          <w:lang w:eastAsia="lt-LT"/>
                        </w:rPr>
                        <w:t>8</w:t>
                      </w:r>
                    </w:sdtContent>
                  </w:sdt>
                  <w:r>
                    <w:rPr>
                      <w:color w:val="000000"/>
                      <w:szCs w:val="24"/>
                      <w:lang w:eastAsia="lt-LT"/>
                    </w:rPr>
                    <w:t>. Jeigu laikotarpiu, pagal kurio draudžiamąsias pajamas Įstatymo nustatyta tvarka turi būti apskaičiuojamas kompensuojamasis uždarbis motinystės, tėvystės, motinystės (tėvystės) pašalpos dydžiui nustatyti, apdraustajam asmeniui buvo mokama motinystės (tėvystės) pašalpa už prieš tai gimusį vaiką arba jis buvo prieš tai gimusio vaiko nėštumo ir gimdymo, tėvystės arba vaiko priežiūros atostogose, jo prašymu nauja pašalpa gali būti apskaičiuota iš kompensuojamojo uždarbio, pagal kurį buvo apskaičiuota atitinkama ankstesnė (pirmesnė) motinystės, tėvystės, motinystės (tėvystės) pašalpa. Pašalpos gavėjo kompensuojamasis uždarbis negali būti mažesnis už:</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38" w:tgtFrame="_blank" w:history="1">
                    <w:r>
                      <w:rPr>
                        <w:color w:val="0000FF" w:themeColor="hyperlink"/>
                        <w:u w:val="single"/>
                      </w:rPr>
                      <w:t>110-3207</w:t>
                    </w:r>
                  </w:hyperlink>
                  <w:r>
                    <w:t xml:space="preserve">; 2003, Nr. </w:t>
                  </w:r>
                  <w:hyperlink r:id="rId39"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40"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8d6d0597512f4ce49f34008b4d30cfcf"/>
                <w:lock w:val="sdtLocked"/>
                <w:richText/>
              </w:sdtPr>
              <w:sdtContent>
                <w:p>
                  <w:pPr>
                    <w:widowControl w:val="0"/>
                    <w:suppressAutoHyphens/>
                    <w:ind w:firstLine="709"/>
                    <w:jc w:val="both"/>
                    <w:rPr>
                      <w:color w:val="000000"/>
                      <w:szCs w:val="24"/>
                      <w:lang w:eastAsia="lt-LT"/>
                    </w:rPr>
                  </w:pPr>
                  <w:sdt>
                    <w:sdtPr>
                      <w:alias w:val="Numeris"/>
                      <w:tag w:val="nr_8d6d0597512f4ce49f34008b4d30cfcf"/>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Laikoma, kad asmenys, nurodyti šių Nuostatų 3.1–3.3 punktuose, yra įgiję ligos ir motinystės socialinio draudimo stažą atitinkamai pašalpai gauti, jeigu:</w:t>
                  </w:r>
                </w:p>
                <w:sdt>
                  <w:sdtPr>
                    <w:alias w:val="14-1.1 p."/>
                    <w:tag w:val="part_81ef828561104c498c3fe37447491be8"/>
                    <w:lock w:val="sdtLocked"/>
                    <w:richText/>
                  </w:sdtPr>
                  <w:sdtContent>
                    <w:p>
                      <w:pPr>
                        <w:widowControl w:val="0"/>
                        <w:suppressAutoHyphens/>
                        <w:ind w:firstLine="709"/>
                        <w:jc w:val="both"/>
                        <w:rPr>
                          <w:color w:val="000000"/>
                          <w:szCs w:val="24"/>
                          <w:lang w:eastAsia="lt-LT"/>
                        </w:rPr>
                      </w:pPr>
                      <w:sdt>
                        <w:sdtPr>
                          <w:alias w:val="Numeris"/>
                          <w:tag w:val="nr_81ef828561104c498c3fe37447491be8"/>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iki pirmosios laikinojo nedarbingumo dienos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color w:val="000000"/>
                          <w:szCs w:val="24"/>
                          <w:vertAlign w:val="superscript"/>
                          <w:lang w:eastAsia="lt-LT"/>
                        </w:rPr>
                        <w:t>1</w:t>
                      </w:r>
                      <w:r>
                        <w:rPr>
                          <w:color w:val="000000"/>
                          <w:szCs w:val="24"/>
                          <w:lang w:eastAsia="lt-LT"/>
                        </w:rPr>
                        <w:t> straipsnio 1 dalies 2 punktas);</w:t>
                      </w:r>
                    </w:p>
                  </w:sdtContent>
                </w:sdt>
                <w:sdt>
                  <w:sdtPr>
                    <w:alias w:val="14-1.2 p."/>
                    <w:tag w:val="part_eb86115609414ff88a8861e917fadd97"/>
                    <w:lock w:val="sdtLocked"/>
                    <w:richText/>
                  </w:sdtPr>
                  <w:sdtContent>
                    <w:p>
                      <w:pPr>
                        <w:widowControl w:val="0"/>
                        <w:suppressAutoHyphens/>
                        <w:ind w:firstLine="709"/>
                        <w:jc w:val="both"/>
                        <w:rPr>
                          <w:color w:val="000000"/>
                          <w:szCs w:val="24"/>
                          <w:lang w:eastAsia="lt-LT"/>
                        </w:rPr>
                      </w:pPr>
                      <w:sdt>
                        <w:sdtPr>
                          <w:alias w:val="Numeris"/>
                          <w:tag w:val="nr_eb86115609414ff88a8861e917fadd97"/>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iki pirmosios nėštumo ir gimdymo atostogų dienos (Įstatymo 5 straipsnio 6 dalis) už juos buvo sumokėtos ligos ir motinystės socialinio draudimo įmokos nuo ne mažesnės negu 12 MMA dydžio draudžiamųjų pajamų sumos per paskutinius 24 mėnesius (Įstatymo 16 straipsnio 1 dalis);</w:t>
                      </w:r>
                    </w:p>
                  </w:sdtContent>
                </w:sdt>
                <w:sdt>
                  <w:sdtPr>
                    <w:alias w:val="14-1.3 p."/>
                    <w:tag w:val="part_ebbd0b27e43f44ef890e3af0c2353c50"/>
                    <w:lock w:val="sdtLocked"/>
                    <w:richText/>
                  </w:sdtPr>
                  <w:sdtContent>
                    <w:p>
                      <w:pPr>
                        <w:widowControl w:val="0"/>
                        <w:suppressAutoHyphens/>
                        <w:ind w:firstLine="709"/>
                        <w:jc w:val="both"/>
                        <w:rPr>
                          <w:color w:val="000000"/>
                        </w:rPr>
                      </w:pPr>
                      <w:sdt>
                        <w:sdtPr>
                          <w:alias w:val="Numeris"/>
                          <w:tag w:val="nr_ebbd0b27e43f44ef890e3af0c2353c50"/>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.3</w:t>
                          </w:r>
                        </w:sdtContent>
                      </w:sdt>
                      <w:r>
                        <w:rPr>
                          <w:color w:val="000000"/>
                          <w:szCs w:val="24"/>
                          <w:lang w:eastAsia="lt-LT"/>
                        </w:rPr>
                        <w:t>. iki pirmosios tėvystės ar vaiko priežiūros atostogų dienos (Įstatymo 5 straipsnio 6 dalis) už juos buvo sumokėtos ligos ir motinystės socialinio draudimo įmokos nuo ne mažesnės negu 12 MMA dydžio draudžiamųjų pajamų sumos per paskutinius 24 mėnesius (Įstatymo 18</w:t>
                      </w:r>
                      <w:r>
                        <w:rPr>
                          <w:color w:val="000000"/>
                          <w:szCs w:val="24"/>
                          <w:vertAlign w:val="superscript"/>
                          <w:lang w:eastAsia="lt-LT"/>
                        </w:rPr>
                        <w:t>1</w:t>
                      </w:r>
                      <w:r>
                        <w:rPr>
                          <w:color w:val="000000"/>
                          <w:szCs w:val="24"/>
                          <w:lang w:eastAsia="lt-LT"/>
                        </w:rPr>
                        <w:t> straipsnio 1 dalies 3 punktas ir 19 straipsnio 1 dalies 3 punktas).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02884db512d644af8d0a8ed607238ef5"/>
                    <w:lock w:val="sdtLocked"/>
                    <w:richText/>
                  </w:sdtPr>
                  <w:sdtContent>
                    <w:p>
                      <w:pPr>
                        <w:widowControl w:val="0"/>
                        <w:suppressAutoHyphens/>
                        <w:ind w:firstLine="709"/>
                        <w:jc w:val="both"/>
                        <w:rPr>
                          <w:color w:val="000000"/>
                        </w:rPr>
                      </w:pPr>
                      <w:sdt>
                        <w:sdtPr>
                          <w:alias w:val="Numeris"/>
                          <w:tag w:val="nr_02884db512d644af8d0a8ed607238ef5"/>
                          <w:lock w:val="sdtLocked"/>
                          <w:richText/>
                        </w:sdtPr>
                        <w:sdtContent>
                          <w:r>
                            <w:rPr>
                              <w:color w:val="000000"/>
                              <w:szCs w:val="24"/>
                              <w:lang w:eastAsia="lt-LT"/>
                            </w:rPr>
                            <w:t>17.5</w:t>
                          </w:r>
                        </w:sdtContent>
                      </w:sdt>
                      <w:r>
                        <w:rPr>
                          <w:color w:val="000000"/>
                          <w:szCs w:val="24"/>
                          <w:lang w:eastAsia="lt-LT"/>
                        </w:rPr>
                        <w:t>. pagal ikimokyklinio ar priešmokyklinio ugdymo programą ugdomų vaikų priežiūrai, jeigu švietimo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8de7fe182bbc46e294d4b2137757f536"/>
                <w:lock w:val="sdtLocked"/>
                <w:richText/>
              </w:sdtPr>
              <w:sdtContent>
                <w:p>
                  <w:pPr>
                    <w:widowControl w:val="0"/>
                    <w:suppressAutoHyphens/>
                    <w:ind w:firstLine="709"/>
                    <w:jc w:val="both"/>
                    <w:rPr>
                      <w:color w:val="000000"/>
                      <w:szCs w:val="24"/>
                      <w:lang w:eastAsia="lt-LT"/>
                    </w:rPr>
                  </w:pPr>
                  <w:sdt>
                    <w:sdtPr>
                      <w:alias w:val="Numeris"/>
                      <w:tag w:val="nr_8de7fe182bbc46e294d4b2137757f536"/>
                      <w:lock w:val="sdtLocked"/>
                      <w:richText/>
                    </w:sdtPr>
                    <w:sdtContent>
                      <w:r>
                        <w:rPr>
                          <w:color w:val="000000"/>
                          <w:szCs w:val="24"/>
                          <w:lang w:eastAsia="lt-LT"/>
                        </w:rPr>
                        <w:t>19</w:t>
                      </w:r>
                    </w:sdtContent>
                  </w:sdt>
                  <w:r>
                    <w:rPr>
                      <w:color w:val="000000"/>
                      <w:szCs w:val="24"/>
                      <w:lang w:eastAsia="lt-LT"/>
                    </w:rPr>
                    <w:t xml:space="preserve">. Teisę gauti ligos pašalpą turi apdraustieji asmenys, jeigu jie: </w:t>
                  </w:r>
                </w:p>
                <w:sdt>
                  <w:sdtPr>
                    <w:alias w:val="19.1 p."/>
                    <w:tag w:val="part_f360a5c8f23c4df3aac48a4b8bb888f5"/>
                    <w:lock w:val="sdtLocked"/>
                    <w:richText/>
                  </w:sdtPr>
                  <w:sdtContent>
                    <w:p>
                      <w:pPr>
                        <w:widowControl w:val="0"/>
                        <w:suppressAutoHyphens/>
                        <w:ind w:firstLine="709"/>
                        <w:jc w:val="both"/>
                        <w:rPr>
                          <w:color w:val="000000"/>
                          <w:szCs w:val="24"/>
                          <w:lang w:eastAsia="lt-LT"/>
                        </w:rPr>
                      </w:pPr>
                      <w:sdt>
                        <w:sdtPr>
                          <w:alias w:val="Numeris"/>
                          <w:tag w:val="nr_f360a5c8f23c4df3aac48a4b8bb888f5"/>
                          <w:lock w:val="sdtLocked"/>
                          <w:richText/>
                        </w:sdtPr>
                        <w:sdtContent>
                          <w:r>
                            <w:rPr>
                              <w:color w:val="000000"/>
                              <w:szCs w:val="24"/>
                              <w:lang w:eastAsia="lt-LT"/>
                            </w:rPr>
                            <w:t>19.1</w:t>
                          </w:r>
                        </w:sdtContent>
                      </w:sdt>
                      <w:r>
                        <w:rPr>
                          <w:color w:val="000000"/>
                          <w:szCs w:val="24"/>
                          <w:lang w:eastAsia="lt-LT"/>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146229e8c46f4162bcb8f83a80ee3310"/>
                    <w:lock w:val="sdtLocked"/>
                    <w:richText/>
                  </w:sdtPr>
                  <w:sdtContent>
                    <w:p>
                      <w:pPr>
                        <w:widowControl w:val="0"/>
                        <w:suppressAutoHyphens/>
                        <w:ind w:firstLine="709"/>
                        <w:jc w:val="both"/>
                        <w:rPr>
                          <w:color w:val="000000"/>
                          <w:szCs w:val="24"/>
                          <w:lang w:eastAsia="lt-LT"/>
                        </w:rPr>
                      </w:pPr>
                      <w:sdt>
                        <w:sdtPr>
                          <w:alias w:val="Numeris"/>
                          <w:tag w:val="nr_146229e8c46f4162bcb8f83a80ee3310"/>
                          <w:lock w:val="sdtLocked"/>
                          <w:richText/>
                        </w:sdtPr>
                        <w:sdtContent>
                          <w:r>
                            <w:rPr>
                              <w:color w:val="000000"/>
                              <w:szCs w:val="24"/>
                              <w:lang w:eastAsia="lt-LT"/>
                            </w:rPr>
                            <w:t>19.2</w:t>
                          </w:r>
                        </w:sdtContent>
                      </w:sdt>
                      <w:r>
                        <w:rPr>
                          <w:color w:val="000000"/>
                          <w:szCs w:val="24"/>
                          <w:lang w:eastAsia="lt-LT"/>
                        </w:rPr>
                        <w:t>. iki pirmosios laikinojo nedarbingumo dienos turi ne trumpesnį kaip 3 mėnesių per paskutinius 12 mėnesių arba ne trumpesnį kaip 6 mėnesių per paskutinius 24 mėnesius ligos ir motinystės socialinio draudimo stažą, išskyrus atvejus, nurodytus šių Nuostatų 19.3 ir 19.4 punktuose;</w:t>
                      </w:r>
                    </w:p>
                  </w:sdtContent>
                </w:sdt>
                <w:sdt>
                  <w:sdtPr>
                    <w:alias w:val="19.3 p."/>
                    <w:tag w:val="part_d79ba7e2e1b041d68efee8565b244660"/>
                    <w:lock w:val="sdtLocked"/>
                    <w:richText/>
                  </w:sdtPr>
                  <w:sdtContent>
                    <w:p>
                      <w:pPr>
                        <w:widowControl w:val="0"/>
                        <w:suppressAutoHyphens/>
                        <w:ind w:firstLine="709"/>
                        <w:jc w:val="both"/>
                        <w:rPr>
                          <w:color w:val="000000"/>
                          <w:szCs w:val="24"/>
                          <w:lang w:eastAsia="lt-LT"/>
                        </w:rPr>
                      </w:pPr>
                      <w:sdt>
                        <w:sdtPr>
                          <w:alias w:val="Numeris"/>
                          <w:tag w:val="nr_d79ba7e2e1b041d68efee8565b244660"/>
                          <w:lock w:val="sdtLocked"/>
                          <w:richText/>
                        </w:sdtPr>
                        <w:sdtContent>
                          <w:r>
                            <w:rPr>
                              <w:color w:val="000000"/>
                              <w:szCs w:val="24"/>
                              <w:lang w:eastAsia="lt-LT"/>
                            </w:rPr>
                            <w:t>19.3</w:t>
                          </w:r>
                        </w:sdtContent>
                      </w:sdt>
                      <w:r>
                        <w:rPr>
                          <w:color w:val="000000"/>
                          <w:szCs w:val="24"/>
                          <w:lang w:eastAsia="lt-LT"/>
                        </w:rPr>
                        <w:t>. iki pirmosios laikinojo nedarbingumo dienos yra ne vyresni kaip 26 metų ir šių Nuostatų 19.2 punkte nurodyto ligos ir motinystės socialinio draudimo stažo neįgijo dėl to, kad nurodytais laikotarpiais mokėsi pagal bendrojo ugdymo programą ar pagal profesinio mokymo programą ir aukštosiose mokyklose pagal dieninę arba nuolatinę studijų formą, jeigu jie tik baigę atitinkamą mokyklą tapo apdraustaisiais asmenimis per 3 mėnesius nuo mokslo baigimo (pagal mokslo baigimą įrodantį dokumentą);</w:t>
                      </w:r>
                    </w:p>
                  </w:sdtContent>
                </w:sdt>
                <w:sdt>
                  <w:sdtPr>
                    <w:alias w:val="19.4 p."/>
                    <w:tag w:val="part_5af103f3dec64f6bacacb73eea09ddb8"/>
                    <w:lock w:val="sdtLocked"/>
                    <w:richText/>
                  </w:sdtPr>
                  <w:sdtContent>
                    <w:p>
                      <w:pPr>
                        <w:widowControl w:val="0"/>
                        <w:suppressAutoHyphens/>
                        <w:ind w:firstLine="709"/>
                        <w:jc w:val="both"/>
                        <w:rPr>
                          <w:color w:val="000000"/>
                          <w:szCs w:val="24"/>
                          <w:lang w:eastAsia="lt-LT"/>
                        </w:rPr>
                      </w:pPr>
                      <w:sdt>
                        <w:sdtPr>
                          <w:alias w:val="Numeris"/>
                          <w:tag w:val="nr_5af103f3dec64f6bacacb73eea09ddb8"/>
                          <w:lock w:val="sdtLocked"/>
                          <w:richText/>
                        </w:sdtPr>
                        <w:sdtContent>
                          <w:r>
                            <w:rPr>
                              <w:color w:val="000000"/>
                              <w:szCs w:val="24"/>
                              <w:lang w:eastAsia="lt-LT"/>
                            </w:rPr>
                            <w:t>19.4</w:t>
                          </w:r>
                        </w:sdtContent>
                      </w:sdt>
                      <w:r>
                        <w:rPr>
                          <w:color w:val="000000"/>
                          <w:szCs w:val="24"/>
                          <w:lang w:eastAsia="lt-LT"/>
                        </w:rPr>
                        <w:t>. iki pirmosios laikinojo nedarbingumo dienos šių Nuostatų 19.2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w:t>
                      </w:r>
                    </w:p>
                  </w:sdtContent>
                </w:sdt>
                <w:sdt>
                  <w:sdtPr>
                    <w:alias w:val="19.5 p."/>
                    <w:tag w:val="part_9d14639ff3984eeabae754d305f4e2ac"/>
                    <w:lock w:val="sdtLocked"/>
                    <w:richText/>
                  </w:sdtPr>
                  <w:sdtContent>
                    <w:p>
                      <w:pPr>
                        <w:widowControl w:val="0"/>
                        <w:suppressAutoHyphens/>
                        <w:ind w:firstLine="709"/>
                        <w:jc w:val="both"/>
                        <w:rPr>
                          <w:color w:val="000000"/>
                        </w:rPr>
                      </w:pPr>
                      <w:sdt>
                        <w:sdtPr>
                          <w:alias w:val="Numeris"/>
                          <w:tag w:val="nr_9d14639ff3984eeabae754d305f4e2ac"/>
                          <w:lock w:val="sdtLocked"/>
                          <w:richText/>
                        </w:sdtPr>
                        <w:sdtContent>
                          <w:r>
                            <w:rPr>
                              <w:color w:val="000000"/>
                              <w:szCs w:val="24"/>
                              <w:lang w:eastAsia="lt-LT"/>
                            </w:rPr>
                            <w:t>19.5</w:t>
                          </w:r>
                        </w:sdtContent>
                      </w:sdt>
                      <w:r>
                        <w:rPr>
                          <w:color w:val="000000"/>
                          <w:szCs w:val="24"/>
                          <w:lang w:eastAsia="lt-LT"/>
                        </w:rPr>
                        <w:t>. šių Nuostatų 3.3 punkte nurodyti asmenys – jeigu jie turi šių Nuostatų 14</w:t>
                      </w:r>
                      <w:r>
                        <w:rPr>
                          <w:color w:val="000000"/>
                          <w:szCs w:val="24"/>
                          <w:vertAlign w:val="superscript"/>
                          <w:lang w:eastAsia="lt-LT"/>
                        </w:rPr>
                        <w:t>1</w:t>
                      </w:r>
                      <w:r>
                        <w:rPr>
                          <w:color w:val="000000"/>
                          <w:szCs w:val="24"/>
                          <w:lang w:eastAsia="lt-LT"/>
                        </w:rPr>
                        <w:t>.1 punkte nurodytą ligos ir motinystės socialinio draudimo stažą, o laikinasis nedarbingumas (šių Nuostatų 17 punktas) prasidėjo Įstatymo 4 straipsnio 5 dalyje nurodytu laikotarpiu.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17841ab7cc1b4cad810b3444d7fdf808"/>
                <w:lock w:val="sdtLocked"/>
                <w:richText/>
              </w:sdtPr>
              <w:sdtContent>
                <w:p>
                  <w:pPr>
                    <w:widowControl w:val="0"/>
                    <w:suppressAutoHyphens/>
                    <w:ind w:firstLine="709"/>
                    <w:jc w:val="both"/>
                    <w:rPr>
                      <w:color w:val="000000"/>
                    </w:rPr>
                  </w:pPr>
                  <w:sdt>
                    <w:sdtPr>
                      <w:alias w:val="Numeris"/>
                      <w:tag w:val="nr_17841ab7cc1b4cad810b3444d7fdf808"/>
                      <w:lock w:val="sdtLocked"/>
                      <w:richText/>
                    </w:sdtPr>
                    <w:sdtContent>
                      <w:r>
                        <w:rPr>
                          <w:color w:val="000000"/>
                          <w:szCs w:val="24"/>
                          <w:lang w:eastAsia="lt-LT"/>
                        </w:rPr>
                        <w:t>27</w:t>
                      </w:r>
                    </w:sdtContent>
                  </w:sdt>
                  <w:r>
                    <w:rPr>
                      <w:color w:val="000000"/>
                      <w:szCs w:val="24"/>
                      <w:lang w:eastAsia="lt-LT"/>
                    </w:rPr>
                    <w:t>. Kai teisės aktų nustatyta tvarka švietimo įstaigose nustatomas infekcijų plitimą ribojantis režimas ir dėl to atsiranda būtinybė prižiūrėti pagal ikimokyklinio ar priešmokyklinio ugdymo programą ugdomą vaiką, ligos pašalpa iš Valstybinio socialinio draudimo fondo biudžeto lėšų mokama šių Nuostatų 23 punkto pirmojoje pastraipoje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bebee0233465441d9a82ebf25f4da147"/>
                <w:lock w:val="sdtLocked"/>
                <w:richText/>
              </w:sdtPr>
              <w:sdtContent>
                <w:p>
                  <w:pPr>
                    <w:ind w:firstLine="709"/>
                    <w:jc w:val="both"/>
                  </w:pPr>
                  <w:sdt>
                    <w:sdtPr>
                      <w:alias w:val="Numeris"/>
                      <w:tag w:val="nr_bebee0233465441d9a82ebf25f4da147"/>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w:t>
                  </w:r>
                  <w:r>
                    <w:rPr>
                      <w:bCs/>
                      <w:spacing w:val="-2"/>
                    </w:rPr>
                    <w:t xml:space="preserve">elektroninis </w:t>
                  </w:r>
                  <w:r>
                    <w:rPr>
                      <w:spacing w:val="-2"/>
                    </w:rPr>
                    <w:t>nedarbingumo pažymėjimas ar medicininė pažyma (forma 094/a; toliau vadinama –</w:t>
                  </w:r>
                  <w:r>
                    <w:t xml:space="preserve"> medicininė pažyma), jeigu ji išduota žvalgybos pareigūnams,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28-2 p."/>
                <w:tag w:val="part_c90f302a67ed47589078fae6f482a08a"/>
                <w:lock w:val="sdtLocked"/>
                <w:richText/>
              </w:sdtPr>
              <w:sdtContent>
                <w:p>
                  <w:pPr>
                    <w:suppressAutoHyphens/>
                    <w:ind w:firstLine="709"/>
                    <w:jc w:val="both"/>
                    <w:rPr>
                      <w:color w:val="000000"/>
                    </w:rPr>
                  </w:pPr>
                  <w:sdt>
                    <w:sdtPr>
                      <w:alias w:val="Numeris"/>
                      <w:tag w:val="nr_c90f302a67ed47589078fae6f482a08a"/>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w:t>
                  </w:r>
                  <w:r>
                    <w:rPr>
                      <w:bCs/>
                    </w:rPr>
                    <w:t xml:space="preserve">elektroninis </w:t>
                  </w:r>
                  <w:r>
                    <w:t xml:space="preserve">nedarbingumo pažymėjimas ar medicininė pažyma, jeigu ji išduota žvalgybos pareigūnams,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9acf01d80b4d40068974a988397c97f6"/>
                <w:lock w:val="sdtLocked"/>
                <w:richText/>
              </w:sdtPr>
              <w:sdtContent>
                <w:p>
                  <w:pPr>
                    <w:widowControl w:val="0"/>
                    <w:suppressAutoHyphens/>
                    <w:ind w:firstLine="709"/>
                    <w:jc w:val="both"/>
                    <w:rPr>
                      <w:color w:val="000000"/>
                      <w:szCs w:val="24"/>
                      <w:lang w:eastAsia="lt-LT"/>
                    </w:rPr>
                  </w:pPr>
                  <w:sdt>
                    <w:sdtPr>
                      <w:alias w:val="Numeris"/>
                      <w:tag w:val="nr_9acf01d80b4d40068974a988397c97f6"/>
                      <w:lock w:val="sdtLocked"/>
                      <w:richText/>
                    </w:sdtPr>
                    <w:sdtContent>
                      <w:r>
                        <w:rPr>
                          <w:color w:val="000000"/>
                          <w:szCs w:val="24"/>
                          <w:lang w:eastAsia="lt-LT"/>
                        </w:rPr>
                        <w:t>32</w:t>
                      </w:r>
                    </w:sdtContent>
                  </w:sdt>
                  <w:r>
                    <w:rPr>
                      <w:color w:val="000000"/>
                      <w:szCs w:val="24"/>
                      <w:lang w:eastAsia="lt-LT"/>
                    </w:rPr>
                    <w:t>. Apdraustiesiems asmenims, tapusiems laikinai nedarbingiems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w:t>
                  </w:r>
                </w:p>
                <w:p>
                  <w:pPr>
                    <w:widowControl w:val="0"/>
                    <w:suppressAutoHyphens/>
                    <w:ind w:firstLine="709"/>
                    <w:jc w:val="both"/>
                    <w:rPr>
                      <w:color w:val="000000"/>
                      <w:szCs w:val="24"/>
                      <w:lang w:eastAsia="lt-LT"/>
                    </w:rPr>
                  </w:pPr>
                  <w:r>
                    <w:rPr>
                      <w:color w:val="000000"/>
                      <w:szCs w:val="24"/>
                      <w:lang w:eastAsia="lt-LT"/>
                    </w:rPr>
                    <w:t>Trečiąją kalendorinę nedarbingumo dieną šių Nuostatų 34 punkte nustatyto dydžio ligos pašalpa pradedama mokėti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pirmosios dalyvavimo profesinės reabilitacijos programoje dienos.</w:t>
                  </w:r>
                </w:p>
                <w:p>
                  <w:pPr>
                    <w:widowControl w:val="0"/>
                    <w:suppressAutoHyphens/>
                    <w:ind w:firstLine="709"/>
                    <w:jc w:val="both"/>
                    <w:rPr>
                      <w:color w:val="000000"/>
                      <w:szCs w:val="24"/>
                      <w:lang w:eastAsia="lt-LT"/>
                    </w:rPr>
                  </w:pPr>
                  <w:r>
                    <w:rPr>
                      <w:color w:val="000000"/>
                      <w:szCs w:val="24"/>
                      <w:lang w:eastAsia="lt-LT"/>
                    </w:rPr>
                    <w:t>Apdraustiesiems asmenims, tapusiems laikinai nedarbingiems šių Nuostatų 17.7 punkte nurodytu atveju, ligos pašalpa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p>
                  <w:pPr>
                    <w:widowControl w:val="0"/>
                    <w:suppressAutoHyphens/>
                    <w:ind w:firstLine="709"/>
                    <w:jc w:val="both"/>
                    <w:rPr>
                      <w:color w:val="000000"/>
                    </w:rPr>
                  </w:pPr>
                  <w:r>
                    <w:rPr>
                      <w:color w:val="000000"/>
                      <w:szCs w:val="24"/>
                      <w:lang w:eastAsia="lt-LT"/>
                    </w:rPr>
                    <w:t>Apdraustiesiems asmenims, nurodytiems šių Nuostatų 3.3 punkte, tapusiems laikinai nedarbingiems šių Nuostatų 17.1, 17.3 ir 17.4 punktuose nurodytais atvejais, ligos pašalpa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90c5fa80cbd74277b427a246ecdd0f64"/>
                <w:lock w:val="sdtLocked"/>
                <w:richText/>
              </w:sdtPr>
              <w:sdtContent>
                <w:p>
                  <w:pPr>
                    <w:widowControl w:val="0"/>
                    <w:suppressAutoHyphens/>
                    <w:ind w:firstLine="709"/>
                    <w:jc w:val="both"/>
                    <w:rPr>
                      <w:color w:val="000000"/>
                      <w:szCs w:val="24"/>
                      <w:lang w:eastAsia="lt-LT"/>
                    </w:rPr>
                  </w:pPr>
                  <w:sdt>
                    <w:sdtPr>
                      <w:alias w:val="Numeris"/>
                      <w:tag w:val="nr_90c5fa80cbd74277b427a246ecdd0f64"/>
                      <w:lock w:val="sdtLocked"/>
                      <w:richText/>
                    </w:sdtPr>
                    <w:sdtContent>
                      <w:r>
                        <w:rPr>
                          <w:color w:val="000000"/>
                          <w:szCs w:val="24"/>
                          <w:lang w:eastAsia="lt-LT"/>
                        </w:rPr>
                        <w:t>36</w:t>
                      </w:r>
                    </w:sdtContent>
                  </w:sdt>
                  <w:r>
                    <w:rPr>
                      <w:color w:val="000000"/>
                      <w:szCs w:val="24"/>
                      <w:lang w:eastAsia="lt-LT"/>
                    </w:rPr>
                    <w:t>. Asmenims, neatvykusiems pagal gydytojo siuntimą pasitikrinti į Neįgalumo ir darbingumo nustatymo tarnybą ar asmens sveikatos priežiūros įstaigos gydytojų konsultacinę komisiją, ligos pašalpa teritorinio skyriaus direktoriaus (pavaduotojo) arba skyriaus direktoriaus įgalioto teritorinio skyriaus valstybės tarnautojo sprendimu neskiriama arba jos mokėjimas nutraukiamas nuo tos dienos, kurią šie asmenys turėjo atvykti pasitikrinti. Asmenims, laikinojo nedarbingumo, šeimos nario slaugos ar vaiko priežiūros laikotarpiu, nustatytu šių Nuostatų 17.6 punkte, be pateisinamų priežasčių pažeidusiems elgesio taisykles nedarbingumo metu, nustatytas Elektroninių nedarbingumo pažymėjimų bei elektroninių nėštumo ir gimdymo atostogų pažymėjimų išdavimo taisyklėse, patvirtintose sveikatos apsaugos ministro ir socialinės apsaugos ir darbo ministro 2005 m. birželio 30 d. įsakymu Nr. V-533/A1-189 (Žin., 2005, Nr. </w:t>
                  </w:r>
                  <w:hyperlink r:id="rId41" w:tgtFrame="_blank" w:history="1">
                    <w:r>
                      <w:rPr>
                        <w:color w:val="0000FF" w:themeColor="hyperlink"/>
                        <w:szCs w:val="24"/>
                        <w:u w:val="single"/>
                        <w:lang w:eastAsia="lt-LT"/>
                      </w:rPr>
                      <w:t>83-3078</w:t>
                    </w:r>
                  </w:hyperlink>
                  <w:r>
                    <w:rPr>
                      <w:color w:val="000000"/>
                      <w:szCs w:val="24"/>
                      <w:lang w:eastAsia="lt-LT"/>
                    </w:rPr>
                    <w:t>; 2010, Nr. </w:t>
                  </w:r>
                  <w:hyperlink r:id="rId42" w:tgtFrame="_blank" w:history="1">
                    <w:r>
                      <w:rPr>
                        <w:color w:val="0000FF" w:themeColor="hyperlink"/>
                        <w:szCs w:val="24"/>
                        <w:u w:val="single"/>
                        <w:lang w:eastAsia="lt-LT"/>
                      </w:rPr>
                      <w:t>89-4740</w:t>
                    </w:r>
                  </w:hyperlink>
                  <w:r>
                    <w:rPr>
                      <w:color w:val="000000"/>
                      <w:szCs w:val="24"/>
                      <w:lang w:eastAsia="lt-LT"/>
                    </w:rPr>
                    <w:t>), ligos pašalpa teritorinio skyriaus direktoriaus (pavaduotojo) arba skyriaus direktoriaus įgalioto teritorinio skyriaus valstybės tarnautojo sprendimu neskiriama arba jos mokėjimas nutraukiamas nuo pažeidimo padarymo dienos. Teritorinio skyriaus direktorius (pavaduotojas) arba skyriaus direktoriaus įgaliotas teritorinio skyriaus valstybės tarnautojas nustato, ar priežastys yra pateisinamos.</w:t>
                  </w:r>
                </w:p>
                <w:p>
                  <w:pPr>
                    <w:widowControl w:val="0"/>
                    <w:suppressAutoHyphens/>
                    <w:ind w:firstLine="709"/>
                    <w:jc w:val="both"/>
                    <w:rPr>
                      <w:color w:val="000000"/>
                      <w:szCs w:val="24"/>
                      <w:lang w:eastAsia="lt-LT"/>
                    </w:rPr>
                  </w:pPr>
                  <w:r>
                    <w:rPr>
                      <w:color w:val="000000"/>
                      <w:szCs w:val="24"/>
                      <w:lang w:eastAsia="lt-LT"/>
                    </w:rPr>
                    <w:t>Šiuos pažeidimus gali nustatyti asmens sveikatos priežiūros įstaigos gydytojai, teritorinio skyriaus valstybės tarnautojai ar darbdavio sudaryta komisija.</w:t>
                  </w:r>
                </w:p>
                <w:p>
                  <w:pPr>
                    <w:widowControl w:val="0"/>
                    <w:suppressAutoHyphens/>
                    <w:ind w:firstLine="709"/>
                    <w:jc w:val="both"/>
                    <w:rPr>
                      <w:color w:val="000000"/>
                    </w:rPr>
                  </w:pPr>
                  <w:r>
                    <w:rPr>
                      <w:color w:val="000000"/>
                      <w:szCs w:val="24"/>
                      <w:lang w:eastAsia="lt-LT"/>
                    </w:rPr>
                    <w:t>Žvalgybos pareigūnų elgesio taisyklių nedarbingumo metu, nustatytų Elektroninių nedarbingumo pažymėjimų bei elektroninių nėštumo ir gimdymo atostogų pažymėjimų išdavimo taisyklėse, pažeidimus nustato žvalgybos institucijos. Dokumentus su duomenimis apie galimus žvalgybos pareigūnų elgesio taisyklių nedarbingumo metu pažeidimus Karinių ir joms prilygintų struktūrų skyriui turi teisę pateikti institucijos, kuriose tarnauja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46"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eec489e9162f41c8abea9e9f5c44cc50"/>
                <w:lock w:val="sdtLocked"/>
                <w:richText/>
              </w:sdtPr>
              <w:sdtContent>
                <w:p>
                  <w:pPr>
                    <w:widowControl w:val="0"/>
                    <w:suppressAutoHyphens/>
                    <w:ind w:firstLine="709"/>
                    <w:jc w:val="both"/>
                    <w:rPr>
                      <w:color w:val="000000"/>
                    </w:rPr>
                  </w:pPr>
                  <w:sdt>
                    <w:sdtPr>
                      <w:alias w:val="Numeris"/>
                      <w:tag w:val="nr_eec489e9162f41c8abea9e9f5c44cc50"/>
                      <w:lock w:val="sdtLocked"/>
                      <w:richText/>
                    </w:sdtPr>
                    <w:sdtContent>
                      <w:r>
                        <w:rPr>
                          <w:color w:val="000000"/>
                          <w:szCs w:val="24"/>
                          <w:lang w:eastAsia="lt-LT"/>
                        </w:rPr>
                        <w:t>37</w:t>
                      </w:r>
                      <w:r>
                        <w:rPr>
                          <w:color w:val="000000"/>
                          <w:szCs w:val="24"/>
                          <w:vertAlign w:val="superscript"/>
                          <w:lang w:eastAsia="lt-LT"/>
                        </w:rPr>
                        <w:t>10</w:t>
                      </w:r>
                    </w:sdtContent>
                  </w:sdt>
                  <w:r>
                    <w:rPr>
                      <w:color w:val="000000"/>
                      <w:szCs w:val="24"/>
                      <w:lang w:eastAsia="lt-LT"/>
                    </w:rPr>
                    <w:t>. Jeigu Neįgalumo ir darbingumo nustatymo tarnyba nustato asmeniui profesinės reabilitacijos paslaugų poreikį ir asmens sveikatos priežiūros įstaigos gydytojas Elektroninių nedarbingumo pažymėjimų bei elektroninių nėštumo ir gimdymo atostogų pažymėjimų išdavimo taisyklių nustatyta tvarka elektroninį nedarbingumo pažymėjimą ar medicininę pažymą, jeigu ji išduota žvalgybos pareigūnams, yra pratęsęs 8 darbo dienoms, o profesinės reabilitacijos programa pradedama anksčiau ir asmuo įgyja teisę gauti profesinės reabilitacijos pašalpą, ši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dd6ff3aa380443f8b7998d683bb11bed"/>
                    <w:lock w:val="sdtLocked"/>
                    <w:richText/>
                  </w:sdtPr>
                  <w:sdtContent>
                    <w:p>
                      <w:pPr>
                        <w:widowControl w:val="0"/>
                        <w:suppressAutoHyphens/>
                        <w:ind w:firstLine="709"/>
                        <w:jc w:val="both"/>
                      </w:pPr>
                      <w:sdt>
                        <w:sdtPr>
                          <w:alias w:val="Numeris"/>
                          <w:tag w:val="nr_dd6ff3aa380443f8b7998d683bb11bed"/>
                          <w:lock w:val="sdtLocked"/>
                          <w:richText/>
                        </w:sdtPr>
                        <w:sdtContent>
                          <w:r>
                            <w:rPr>
                              <w:color w:val="000000"/>
                              <w:szCs w:val="24"/>
                              <w:lang w:eastAsia="lt-LT"/>
                            </w:rPr>
                            <w:t>38.3</w:t>
                          </w:r>
                        </w:sdtContent>
                      </w:sdt>
                      <w:r>
                        <w:rPr>
                          <w:color w:val="000000"/>
                          <w:szCs w:val="24"/>
                          <w:lang w:eastAsia="lt-LT"/>
                        </w:rPr>
                        <w:t>. iki pirmosios nėštumo ir gimdymo atostogų dienos turi ne trumpesnį kaip 12 mėnesių per paskutinius 24 mėnesius ligos ir motinystės socialinio draudimo stažą, išskyrus šių Nuostatų 38.4 ir 38.5 punktuose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38.4 p."/>
                    <w:tag w:val="part_492d81f4cd9145d381f254eb7f6ad17b"/>
                    <w:lock w:val="sdtLocked"/>
                    <w:richText/>
                  </w:sdtPr>
                  <w:sdtContent>
                    <w:p>
                      <w:pPr>
                        <w:widowControl w:val="0"/>
                        <w:suppressAutoHyphens/>
                        <w:ind w:firstLine="709"/>
                        <w:jc w:val="both"/>
                      </w:pPr>
                      <w:sdt>
                        <w:sdtPr>
                          <w:alias w:val="Numeris"/>
                          <w:tag w:val="nr_492d81f4cd9145d381f254eb7f6ad17b"/>
                          <w:lock w:val="sdtLocked"/>
                          <w:richText/>
                        </w:sdtPr>
                        <w:sdtContent>
                          <w:r>
                            <w:rPr>
                              <w:color w:val="000000"/>
                              <w:szCs w:val="24"/>
                              <w:lang w:eastAsia="lt-LT"/>
                            </w:rPr>
                            <w:t>38.4</w:t>
                          </w:r>
                        </w:sdtContent>
                      </w:sdt>
                      <w:r>
                        <w:rPr>
                          <w:color w:val="000000"/>
                          <w:szCs w:val="24"/>
                          <w:lang w:eastAsia="lt-LT"/>
                        </w:rPr>
                        <w:t>. iki nėštumo ir gimdymo atostogų pradžios yra iki 26 metų ir šių Nuostatų 38.3 punkte nurodyto ligos ir motinystės socialinio draudimo stažo neįgijo dėl to, kad nurodytais laikotarpiais mokėsi pagal bendrojo ugdymo programą ar pagal profesinio mokymo programą ir aukštosiose mokyklose pagal dieninę arba nuolatinę studijų formą, jeigu jie tik baigę atitinkamą mokyklą tapo apdraustaisiais asmenimis per 3 mėnesius nuo mokslo baigimo (pagal mokslo baigimą įrodantį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92f244eb4712473b85dad3d9cfb1a155"/>
                <w:lock w:val="sdtLocked"/>
                <w:richText/>
              </w:sdtPr>
              <w:sdtContent>
                <w:p>
                  <w:pPr>
                    <w:ind w:firstLine="709"/>
                    <w:jc w:val="both"/>
                    <w:rPr>
                      <w:strike/>
                    </w:rPr>
                  </w:pPr>
                  <w:sdt>
                    <w:sdtPr>
                      <w:alias w:val="Numeris"/>
                      <w:tag w:val="nr_92f244eb4712473b85dad3d9cfb1a155"/>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elektroniniame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1 p."/>
                <w:tag w:val="part_3780b498482b440a9794aa9ec197a500"/>
                <w:lock w:val="sdtLocked"/>
                <w:richText/>
              </w:sdtPr>
              <w:sdtContent>
                <w:p>
                  <w:pPr>
                    <w:ind w:firstLine="709"/>
                    <w:jc w:val="both"/>
                  </w:pPr>
                  <w:sdt>
                    <w:sdtPr>
                      <w:alias w:val="Numeris"/>
                      <w:tag w:val="nr_3780b498482b440a9794aa9ec197a500"/>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rPr>
                      <w:color w:val="000000"/>
                      <w:szCs w:val="24"/>
                      <w:lang w:eastAsia="lt-LT"/>
                    </w:rPr>
                    <w:t>Kai apdraustasis asmuo motinystės pašalpos gavimo laikotarpiu turi pajamų, nuo kurių skaičiuojamos ligos ir motinystės socialinio draudimo įmokos, ar iš tuo laikotarpiu vykdytos darbinės veiklos gautų pajamų, kurios pagal Įstatymą nėra draudžiamosios pajamos (šių Nuostatų 55</w:t>
                  </w:r>
                  <w:r>
                    <w:rPr>
                      <w:color w:val="000000"/>
                      <w:szCs w:val="24"/>
                      <w:vertAlign w:val="superscript"/>
                      <w:lang w:eastAsia="lt-LT"/>
                    </w:rPr>
                    <w:t>1</w:t>
                  </w:r>
                  <w:r>
                    <w:rPr>
                      <w:color w:val="000000"/>
                      <w:szCs w:val="24"/>
                      <w:lang w:eastAsia="lt-LT"/>
                    </w:rPr>
                    <w:t> punktas), ar gauna Įstatymo nustatytas ligos (įskaitant darbdavio mokamas 2 pirmąsias ligos dienas) ar profesinės reabilitacijos pašalpas, ligos dėl nelaimingo atsitikimo darbe arba profesinės ligos pašalpas, mokamas vadovaujantis Lietuvos Respublikos nelaimingų atsitikimų darbe ir profesinių ligų socialinio draudimo įstatymu, tačiau jų dydis yra mažesnis už motinystės pašalpą, jam mokamas apskaičiuotos motinystės pašalpos ir jo atitinkamą mėnesį turėtų pajamų ir (ar) pašalpų skirtumas. Jeigu šių pajamų ir (ar) pašalpų dydis yra didesnis už motinystės pašalpą arba jai lygus, motinystės pašalpa nemokama. Į draudžiamąsias pajamas neįtraukiamos motinystės pašalpos mokėjimo metu gautos draudžiamosios pajamos už darbą, atliktą iki pirmosios nėštumo ir gimdymo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2 p."/>
                <w:tag w:val="part_cd914175916746ad9555c849af9eb759"/>
                <w:lock w:val="sdtLocked"/>
                <w:richText/>
              </w:sdtPr>
              <w:sdtContent>
                <w:p>
                  <w:pPr>
                    <w:widowControl w:val="0"/>
                    <w:suppressAutoHyphens/>
                    <w:ind w:firstLine="709"/>
                    <w:jc w:val="both"/>
                    <w:rPr>
                      <w:color w:val="000000"/>
                      <w:szCs w:val="24"/>
                      <w:lang w:eastAsia="lt-LT"/>
                    </w:rPr>
                  </w:pPr>
                  <w:sdt>
                    <w:sdtPr>
                      <w:alias w:val="Numeris"/>
                      <w:tag w:val="nr_cd914175916746ad9555c849af9eb759"/>
                      <w:lock w:val="sdtLocked"/>
                      <w:richText/>
                    </w:sdtPr>
                    <w:sdtContent>
                      <w:r>
                        <w:rPr>
                          <w:color w:val="000000"/>
                          <w:szCs w:val="24"/>
                          <w:lang w:eastAsia="lt-LT"/>
                        </w:rPr>
                        <w:t>42</w:t>
                      </w:r>
                    </w:sdtContent>
                  </w:sdt>
                  <w:r>
                    <w:rPr>
                      <w:color w:val="000000"/>
                      <w:szCs w:val="24"/>
                      <w:lang w:eastAsia="lt-LT"/>
                    </w:rPr>
                    <w:t>. Moteriai, atleistai iš darbo nėštumo metu arba nėštumo ir gimdymo atostogų metu dėl įmonės, įstaigos, organizacijos likvidavimo ar bankroto, taip pat dėl to, kad pasibaigė darbo sutartis arba Lietuvos Respublikos valstybės tarnybos įstatyme (Žin., 1999, Nr. </w:t>
                  </w:r>
                  <w:hyperlink r:id="rId43" w:tgtFrame="_blank" w:history="1">
                    <w:r>
                      <w:rPr>
                        <w:color w:val="0000FF" w:themeColor="hyperlink"/>
                        <w:szCs w:val="24"/>
                        <w:u w:val="single"/>
                        <w:lang w:eastAsia="lt-LT"/>
                      </w:rPr>
                      <w:t>66-2130</w:t>
                    </w:r>
                  </w:hyperlink>
                  <w:r>
                    <w:rPr>
                      <w:color w:val="000000"/>
                      <w:szCs w:val="24"/>
                      <w:lang w:eastAsia="lt-LT"/>
                    </w:rPr>
                    <w:t>; 2002, Nr. </w:t>
                  </w:r>
                  <w:hyperlink r:id="rId44" w:tgtFrame="_blank" w:history="1">
                    <w:r>
                      <w:rPr>
                        <w:color w:val="0000FF" w:themeColor="hyperlink"/>
                        <w:szCs w:val="24"/>
                        <w:u w:val="single"/>
                        <w:lang w:eastAsia="lt-LT"/>
                      </w:rPr>
                      <w:t>45-1708</w:t>
                    </w:r>
                  </w:hyperlink>
                  <w:r>
                    <w:rPr>
                      <w:color w:val="000000"/>
                      <w:szCs w:val="24"/>
                      <w:lang w:eastAsia="lt-LT"/>
                    </w:rPr>
                    <w:t>), Lietuvos Respublikos valstybės politikų ir valstybės pareigūnų darbo apmokėjimo įstatyme (Žin., 2000, Nr. </w:t>
                  </w:r>
                  <w:hyperlink r:id="rId45" w:tgtFrame="_blank" w:history="1">
                    <w:r>
                      <w:rPr>
                        <w:color w:val="0000FF" w:themeColor="hyperlink"/>
                        <w:szCs w:val="24"/>
                        <w:u w:val="single"/>
                        <w:lang w:eastAsia="lt-LT"/>
                      </w:rPr>
                      <w:t>75-2271</w:t>
                    </w:r>
                  </w:hyperlink>
                  <w:r>
                    <w:rPr>
                      <w:color w:val="000000"/>
                      <w:szCs w:val="24"/>
                      <w:lang w:eastAsia="lt-LT"/>
                    </w:rPr>
                    <w:t>) ir Lietuvos Respublikos teisėjų atlyginimų įstatyme (Žin., 2008, Nr. 131- 5022)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 Motinystės pašalpa mokama Įstatymo 16 straipsnio 4 dalyje nustatyta tvarka, jeigu teisė ją gauti atsiranda prieš tai gimusio vaiko auginimo iki 3 metų laikotarpiu.</w:t>
                  </w:r>
                </w:p>
                <w:p>
                  <w:pPr>
                    <w:widowControl w:val="0"/>
                    <w:suppressAutoHyphens/>
                    <w:ind w:firstLine="709"/>
                    <w:jc w:val="both"/>
                    <w:rPr>
                      <w:color w:val="000000"/>
                    </w:rPr>
                  </w:pPr>
                  <w:r>
                    <w:rPr>
                      <w:color w:val="000000"/>
                      <w:szCs w:val="24"/>
                      <w:lang w:eastAsia="lt-LT"/>
                    </w:rPr>
                    <w:t>Tais atvejais, kai asmeniui, atleidžiamam iš darbo, išmokama išeitinė išmoka ar kompensacija už nepanaudotas kasmetines atostogas, paskirta motinystės pašalpa mokama neatsižvelgiant į šias draudžiamąsias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deb40cb7090547378c859ed8fbdf5db6"/>
                    <w:lock w:val="sdtLocked"/>
                    <w:richText/>
                  </w:sdtPr>
                  <w:sdtContent>
                    <w:p>
                      <w:pPr>
                        <w:widowControl w:val="0"/>
                        <w:suppressAutoHyphens/>
                        <w:ind w:firstLine="709"/>
                        <w:jc w:val="both"/>
                        <w:rPr>
                          <w:color w:val="000000"/>
                        </w:rPr>
                      </w:pPr>
                      <w:sdt>
                        <w:sdtPr>
                          <w:alias w:val="Numeris"/>
                          <w:tag w:val="nr_deb40cb7090547378c859ed8fbdf5db6"/>
                          <w:lock w:val="sdtLocked"/>
                          <w:richText/>
                        </w:sdtPr>
                        <w:sdtContent>
                          <w:r>
                            <w:rPr>
                              <w:color w:val="000000"/>
                              <w:szCs w:val="24"/>
                              <w:lang w:eastAsia="lt-LT"/>
                            </w:rPr>
                            <w:t>42</w:t>
                          </w:r>
                          <w:r>
                            <w:rPr>
                              <w:color w:val="000000"/>
                              <w:szCs w:val="24"/>
                              <w:vertAlign w:val="superscript"/>
                              <w:lang w:eastAsia="lt-LT"/>
                            </w:rPr>
                            <w:t>1</w:t>
                          </w:r>
                          <w:r>
                            <w:rPr>
                              <w:color w:val="000000"/>
                              <w:szCs w:val="24"/>
                              <w:lang w:eastAsia="lt-LT"/>
                            </w:rPr>
                            <w:t>.3</w:t>
                          </w:r>
                        </w:sdtContent>
                      </w:sdt>
                      <w:r>
                        <w:rPr>
                          <w:color w:val="000000"/>
                          <w:szCs w:val="24"/>
                          <w:lang w:eastAsia="lt-LT"/>
                        </w:rPr>
                        <w:t>. per paskutinius 24 mėnesius iki pirmosios tėvystės atostogų dienos turi ne trumpesnį kaip 12 mėnesių ligos ir motinystės socialinio draudimo stažą arba neįgijo reikiamo stažo dėl aplinkybių, nurodytų šių Nuostatų 42</w:t>
                      </w:r>
                      <w:r>
                        <w:rPr>
                          <w:color w:val="000000"/>
                          <w:szCs w:val="24"/>
                          <w:vertAlign w:val="superscript"/>
                          <w:lang w:eastAsia="lt-LT"/>
                        </w:rPr>
                        <w:t>1</w:t>
                      </w:r>
                      <w:r>
                        <w:rPr>
                          <w:color w:val="000000"/>
                          <w:szCs w:val="24"/>
                          <w:lang w:eastAsia="lt-LT"/>
                        </w:rPr>
                        <w:t>.5 ir 42</w:t>
                      </w:r>
                      <w:r>
                        <w:rPr>
                          <w:color w:val="000000"/>
                          <w:szCs w:val="24"/>
                          <w:vertAlign w:val="superscript"/>
                          <w:lang w:eastAsia="lt-LT"/>
                        </w:rPr>
                        <w:t>1</w:t>
                      </w:r>
                      <w:r>
                        <w:rPr>
                          <w:color w:val="000000"/>
                          <w:szCs w:val="24"/>
                          <w:lang w:eastAsia="lt-LT"/>
                        </w:rPr>
                        <w:t>.6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5 p."/>
                    <w:tag w:val="part_6c0c8c6a615443a39cdc0bf0f7567a1a"/>
                    <w:lock w:val="sdtLocked"/>
                    <w:richText/>
                  </w:sdtPr>
                  <w:sdtContent>
                    <w:p>
                      <w:pPr>
                        <w:widowControl w:val="0"/>
                        <w:suppressAutoHyphens/>
                        <w:ind w:firstLine="709"/>
                        <w:jc w:val="both"/>
                      </w:pPr>
                      <w:sdt>
                        <w:sdtPr>
                          <w:alias w:val="Numeris"/>
                          <w:tag w:val="nr_6c0c8c6a615443a39cdc0bf0f7567a1a"/>
                          <w:lock w:val="sdtLocked"/>
                          <w:richText/>
                        </w:sdtPr>
                        <w:sdtContent>
                          <w:r>
                            <w:rPr>
                              <w:color w:val="000000"/>
                              <w:szCs w:val="24"/>
                              <w:lang w:eastAsia="lt-LT"/>
                            </w:rPr>
                            <w:t>42</w:t>
                          </w:r>
                          <w:r>
                            <w:rPr>
                              <w:color w:val="000000"/>
                              <w:szCs w:val="24"/>
                              <w:vertAlign w:val="superscript"/>
                              <w:lang w:eastAsia="lt-LT"/>
                            </w:rPr>
                            <w:t>1</w:t>
                          </w:r>
                          <w:r>
                            <w:rPr>
                              <w:color w:val="000000"/>
                              <w:szCs w:val="24"/>
                              <w:lang w:eastAsia="lt-LT"/>
                            </w:rPr>
                            <w:t>.5</w:t>
                          </w:r>
                        </w:sdtContent>
                      </w:sdt>
                      <w:r>
                        <w:rPr>
                          <w:color w:val="000000"/>
                          <w:szCs w:val="24"/>
                          <w:lang w:eastAsia="lt-LT"/>
                        </w:rPr>
                        <w:t>. iki tėvystės atostogų pradžios yra ne vyresnis kaip 26 metų ir šių Nuostatų 42</w:t>
                      </w:r>
                      <w:r>
                        <w:rPr>
                          <w:color w:val="000000"/>
                          <w:szCs w:val="24"/>
                          <w:vertAlign w:val="superscript"/>
                          <w:lang w:eastAsia="lt-LT"/>
                        </w:rPr>
                        <w:t>1</w:t>
                      </w:r>
                      <w:r>
                        <w:rPr>
                          <w:color w:val="000000"/>
                          <w:szCs w:val="24"/>
                          <w:lang w:eastAsia="lt-LT"/>
                        </w:rPr>
                        <w:t>.3 punkte nurodyto ligos ir motinystės socialinio draudimo stažo neįgijo dėl to, kad nurodytais laikotarpiais mokėsi pagal bendrojo ugdymo programą ar pagal profesinio mokymo programą ir aukštosiose mokyklose pagal dieninę arba nuolatinę studijų formą, jeigu jis tik baigęs atitinkamą mokyklą tapo apdraustuoju asmeniu per 3 mėnesius nuo mokslo baigimo (pagal mokslo baigimą įrodantį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cab9d426d6044983a3d45ac95d37388d"/>
                <w:lock w:val="sdtLocked"/>
                <w:richText/>
              </w:sdtPr>
              <w:sdtContent>
                <w:p>
                  <w:pPr>
                    <w:ind w:firstLine="708"/>
                    <w:jc w:val="both"/>
                    <w:rPr>
                      <w:color w:val="000000"/>
                    </w:rPr>
                  </w:pPr>
                  <w:sdt>
                    <w:sdtPr>
                      <w:alias w:val="Numeris"/>
                      <w:tag w:val="nr_cab9d426d6044983a3d45ac95d37388d"/>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szCs w:val="24"/>
                      <w:lang w:eastAsia="lt-LT"/>
                    </w:rPr>
                    <w:t>Kai apdraustasis asmuo tėvystės pašalpos gavimo laikotarpiu turi pajamų, nuo kurių skaičiuojamos ligos ir motinystės socialinio draudimo įmokos, arba pajamų iš tuo laikotarpiu vykdomos darbinės veiklos, kurios pagal Įstatymą nėra draudžiamosios pajamos (šių Nuostatų 55</w:t>
                  </w:r>
                  <w:r>
                    <w:rPr>
                      <w:color w:val="000000"/>
                      <w:szCs w:val="24"/>
                      <w:vertAlign w:val="superscript"/>
                      <w:lang w:eastAsia="lt-LT"/>
                    </w:rPr>
                    <w:t>1</w:t>
                  </w:r>
                  <w:r>
                    <w:rPr>
                      <w:color w:val="000000"/>
                      <w:szCs w:val="24"/>
                      <w:lang w:eastAsia="lt-LT"/>
                    </w:rPr>
                    <w:t> punktas), arba gauna Įstatymo nustatytas ligos (įskaitant darbdavio mokamas 2 pirmąsias ligos dienas) ar profesinės reabilitacijos pašalpas, ligos dėl nelaimingo atsitikimo darbe ar profesinės ligos pašalpas, mokamas vadovaujantis Lietuvos Respublikos nelaimingų atsitikimų darbe ir profesinių ligų socialinio draudimo įstatymu, tačiau jų dydis yra mažesnis už tėvystės pašalpą, jam mokamas apskaičiuotos tėvystės pašalpos ir jo atitinkamą mėnesį turėtų pajamų ir (ar) pašalpų skirtumas. Jeigu šių pajamų ir (ar pašalpų) dydis yra didesnis už tėvystės pašalpą arba jai lygus, tėvystės pašalpa nemokama. Į draudžiamąsias pajamas neįtraukiamos tėvystės pašalpos mokėjimo metu gautos draudžiamosios pajamos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e09aa114409b4db6b9301462e7f530cf"/>
                <w:lock w:val="sdtLocked"/>
                <w:richText/>
              </w:sdtPr>
              <w:sdtContent>
                <w:p>
                  <w:pPr>
                    <w:widowControl w:val="0"/>
                    <w:suppressAutoHyphens/>
                    <w:ind w:firstLine="709"/>
                    <w:jc w:val="both"/>
                    <w:rPr>
                      <w:color w:val="000000"/>
                      <w:szCs w:val="24"/>
                      <w:lang w:eastAsia="lt-LT"/>
                    </w:rPr>
                  </w:pPr>
                  <w:sdt>
                    <w:sdtPr>
                      <w:alias w:val="Numeris"/>
                      <w:tag w:val="nr_e09aa114409b4db6b9301462e7f530cf"/>
                      <w:lock w:val="sdtLocked"/>
                      <w:richText/>
                    </w:sdtPr>
                    <w:sdtContent>
                      <w:r>
                        <w:rPr>
                          <w:color w:val="000000"/>
                          <w:szCs w:val="24"/>
                          <w:lang w:eastAsia="lt-LT"/>
                        </w:rPr>
                        <w:t>43</w:t>
                      </w:r>
                    </w:sdtContent>
                  </w:sdt>
                  <w:r>
                    <w:rPr>
                      <w:color w:val="000000"/>
                      <w:szCs w:val="24"/>
                      <w:lang w:eastAsia="lt-LT"/>
                    </w:rPr>
                    <w:t>. Teisę gauti motinystės (tėvystės) pašalpą turi vienas iš tėvų (įtėvių) ar globėjas, kuris:</w:t>
                  </w:r>
                </w:p>
                <w:sdt>
                  <w:sdtPr>
                    <w:alias w:val="43.1 p."/>
                    <w:tag w:val="part_a7b71c198c40461e8099f37506b1c6cc"/>
                    <w:lock w:val="sdtLocked"/>
                    <w:richText/>
                  </w:sdtPr>
                  <w:sdtContent>
                    <w:p>
                      <w:pPr>
                        <w:widowControl w:val="0"/>
                        <w:suppressAutoHyphens/>
                        <w:ind w:firstLine="709"/>
                        <w:jc w:val="both"/>
                        <w:rPr>
                          <w:color w:val="000000"/>
                          <w:szCs w:val="24"/>
                          <w:lang w:eastAsia="lt-LT"/>
                        </w:rPr>
                      </w:pPr>
                      <w:sdt>
                        <w:sdtPr>
                          <w:alias w:val="Numeris"/>
                          <w:tag w:val="nr_a7b71c198c40461e8099f37506b1c6cc"/>
                          <w:lock w:val="sdtLocked"/>
                          <w:richText/>
                        </w:sdtPr>
                        <w:sdtContent>
                          <w:r>
                            <w:rPr>
                              <w:color w:val="000000"/>
                              <w:szCs w:val="24"/>
                              <w:lang w:eastAsia="lt-LT"/>
                            </w:rPr>
                            <w:t>43.1</w:t>
                          </w:r>
                        </w:sdtContent>
                      </w:sdt>
                      <w:r>
                        <w:rPr>
                          <w:color w:val="000000"/>
                          <w:szCs w:val="24"/>
                          <w:lang w:eastAsia="lt-LT"/>
                        </w:rPr>
                        <w:t>. apdraustas šios rūšies draudimu pagal Įstatymo 4 straipsnio 1–3 dalis, išskyrus atvejus, numatytus Įstatymo 19 straipsnio 6, 7 ir 8 dalyse;</w:t>
                      </w:r>
                    </w:p>
                  </w:sdtContent>
                </w:sdt>
                <w:sdt>
                  <w:sdtPr>
                    <w:alias w:val="43.2 p."/>
                    <w:tag w:val="part_f776729b98934ca1a550e97a86494ada"/>
                    <w:lock w:val="sdtLocked"/>
                    <w:richText/>
                  </w:sdtPr>
                  <w:sdtContent>
                    <w:p>
                      <w:pPr>
                        <w:widowControl w:val="0"/>
                        <w:suppressAutoHyphens/>
                        <w:ind w:firstLine="709"/>
                        <w:jc w:val="both"/>
                        <w:rPr>
                          <w:color w:val="000000"/>
                          <w:szCs w:val="24"/>
                          <w:lang w:eastAsia="lt-LT"/>
                        </w:rPr>
                      </w:pPr>
                      <w:sdt>
                        <w:sdtPr>
                          <w:alias w:val="Numeris"/>
                          <w:tag w:val="nr_f776729b98934ca1a550e97a86494ada"/>
                          <w:lock w:val="sdtLocked"/>
                          <w:richText/>
                        </w:sdtPr>
                        <w:sdtContent>
                          <w:r>
                            <w:rPr>
                              <w:color w:val="000000"/>
                              <w:szCs w:val="24"/>
                              <w:lang w:eastAsia="lt-LT"/>
                            </w:rPr>
                            <w:t>43.2</w:t>
                          </w:r>
                        </w:sdtContent>
                      </w:sdt>
                      <w:r>
                        <w:rPr>
                          <w:color w:val="000000"/>
                          <w:szCs w:val="24"/>
                          <w:lang w:eastAsia="lt-LT"/>
                        </w:rPr>
                        <w:t>. įstatymų nustatyta tvarka išleistas vaiko priežiūros atostogų, išskyrus pirmaisiais vaiko auginimo metais, kai vaiko priežiūros atostogos nutraukiamos dėl grįžimo į darbą, ar antraisiais vaiko auginimo metais, taip pat atvejus, numatytus Įstatymo 19 straipsnio 6 ir 7 dalyse, arba kai pagal Įstatymo 5 straipsnio 6 dalį jis prilyginamas asmeniui, išleistam vaiko priežiūros atostogų;</w:t>
                      </w:r>
                    </w:p>
                  </w:sdtContent>
                </w:sdt>
                <w:sdt>
                  <w:sdtPr>
                    <w:alias w:val="43.3 p."/>
                    <w:tag w:val="part_90fa1f4938d849a3a6db45cab1f1de30"/>
                    <w:lock w:val="sdtLocked"/>
                    <w:richText/>
                  </w:sdtPr>
                  <w:sdtContent>
                    <w:p>
                      <w:pPr>
                        <w:widowControl w:val="0"/>
                        <w:suppressAutoHyphens/>
                        <w:ind w:firstLine="709"/>
                        <w:jc w:val="both"/>
                        <w:rPr>
                          <w:color w:val="000000"/>
                          <w:szCs w:val="24"/>
                          <w:lang w:eastAsia="lt-LT"/>
                        </w:rPr>
                      </w:pPr>
                      <w:sdt>
                        <w:sdtPr>
                          <w:alias w:val="Numeris"/>
                          <w:tag w:val="nr_90fa1f4938d849a3a6db45cab1f1de30"/>
                          <w:lock w:val="sdtLocked"/>
                          <w:richText/>
                        </w:sdtPr>
                        <w:sdtContent>
                          <w:r>
                            <w:rPr>
                              <w:color w:val="000000"/>
                              <w:szCs w:val="24"/>
                              <w:lang w:eastAsia="lt-LT"/>
                            </w:rPr>
                            <w:t>43.3</w:t>
                          </w:r>
                        </w:sdtContent>
                      </w:sdt>
                      <w:r>
                        <w:rPr>
                          <w:color w:val="000000"/>
                          <w:szCs w:val="24"/>
                          <w:lang w:eastAsia="lt-LT"/>
                        </w:rPr>
                        <w:t>. per paskutinius 24 mėnesius iki pirmosios vaiko priežiūros atostogų dienos turi ne trumpesnį kaip 12 mėnesių ligos ir motinystės socialinio draudimo stažą, apskaičiuotą vadovaujantis šių Nuostatų 13–16 punktais, išskyrus atvejus, nurodytus šių Nuostatų 43.4 ir 43.5 punktuose;</w:t>
                      </w:r>
                    </w:p>
                  </w:sdtContent>
                </w:sdt>
                <w:sdt>
                  <w:sdtPr>
                    <w:alias w:val="43.4 p."/>
                    <w:tag w:val="part_26ca2dc1c500473eb8026e49047be40a"/>
                    <w:lock w:val="sdtLocked"/>
                    <w:richText/>
                  </w:sdtPr>
                  <w:sdtContent>
                    <w:p>
                      <w:pPr>
                        <w:widowControl w:val="0"/>
                        <w:suppressAutoHyphens/>
                        <w:ind w:firstLine="709"/>
                        <w:jc w:val="both"/>
                        <w:rPr>
                          <w:color w:val="000000"/>
                          <w:szCs w:val="24"/>
                          <w:lang w:eastAsia="lt-LT"/>
                        </w:rPr>
                      </w:pPr>
                      <w:sdt>
                        <w:sdtPr>
                          <w:alias w:val="Numeris"/>
                          <w:tag w:val="nr_26ca2dc1c500473eb8026e49047be40a"/>
                          <w:lock w:val="sdtLocked"/>
                          <w:richText/>
                        </w:sdtPr>
                        <w:sdtContent>
                          <w:r>
                            <w:rPr>
                              <w:color w:val="000000"/>
                              <w:szCs w:val="24"/>
                              <w:lang w:eastAsia="lt-LT"/>
                            </w:rPr>
                            <w:t>43.4</w:t>
                          </w:r>
                        </w:sdtContent>
                      </w:sdt>
                      <w:r>
                        <w:rPr>
                          <w:color w:val="000000"/>
                          <w:szCs w:val="24"/>
                          <w:lang w:eastAsia="lt-LT"/>
                        </w:rPr>
                        <w:t>. iki vaiko priežiūros atostogų pradžios yra ne vyresnis kaip 26 metų ir šių Nuostatų 43.3 punkte nurodyto ligos ir motinystės socialinio draudimo stažo neįgijo dėl to, kad nurodytais laikotarpiais mokėsi pagal bendrojo ugdymo programą ar pagal profesinio mokymo programą ir aukštosiose mokyklose pagal dieninę arba nuolatinę studijų formą, jeigu jis tik baigęs atitinkamą mokyklą tapo apdraustuoju asmeniu per 3 mėnesius nuo mokslo baigimo (pagal mokslo baigimą įrodantį dokumentą);</w:t>
                      </w:r>
                    </w:p>
                  </w:sdtContent>
                </w:sdt>
                <w:sdt>
                  <w:sdtPr>
                    <w:alias w:val="43.5 p."/>
                    <w:tag w:val="part_5543a295eb1049e987557daaf3eb82cf"/>
                    <w:lock w:val="sdtLocked"/>
                    <w:richText/>
                  </w:sdtPr>
                  <w:sdtContent>
                    <w:p>
                      <w:pPr>
                        <w:widowControl w:val="0"/>
                        <w:suppressAutoHyphens/>
                        <w:ind w:firstLine="709"/>
                        <w:jc w:val="both"/>
                        <w:rPr>
                          <w:color w:val="000000"/>
                          <w:szCs w:val="24"/>
                          <w:lang w:eastAsia="lt-LT"/>
                        </w:rPr>
                      </w:pPr>
                      <w:sdt>
                        <w:sdtPr>
                          <w:alias w:val="Numeris"/>
                          <w:tag w:val="nr_5543a295eb1049e987557daaf3eb82cf"/>
                          <w:lock w:val="sdtLocked"/>
                          <w:richText/>
                        </w:sdtPr>
                        <w:sdtContent>
                          <w:r>
                            <w:rPr>
                              <w:color w:val="000000"/>
                              <w:szCs w:val="24"/>
                              <w:lang w:eastAsia="lt-LT"/>
                            </w:rPr>
                            <w:t>43.5</w:t>
                          </w:r>
                        </w:sdtContent>
                      </w:sdt>
                      <w:r>
                        <w:rPr>
                          <w:color w:val="000000"/>
                          <w:szCs w:val="24"/>
                          <w:lang w:eastAsia="lt-LT"/>
                        </w:rPr>
                        <w:t>.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w:t>
                      </w:r>
                    </w:p>
                  </w:sdtContent>
                </w:sdt>
                <w:sdt>
                  <w:sdtPr>
                    <w:alias w:val="43.6 p."/>
                    <w:tag w:val="part_aaace212cab54317affac824c42deeb9"/>
                    <w:lock w:val="sdtLocked"/>
                    <w:richText/>
                  </w:sdtPr>
                  <w:sdtContent>
                    <w:p>
                      <w:pPr>
                        <w:widowControl w:val="0"/>
                        <w:suppressAutoHyphens/>
                        <w:ind w:firstLine="709"/>
                        <w:jc w:val="both"/>
                        <w:rPr>
                          <w:color w:val="000000"/>
                          <w:szCs w:val="24"/>
                          <w:lang w:eastAsia="lt-LT"/>
                        </w:rPr>
                      </w:pPr>
                      <w:sdt>
                        <w:sdtPr>
                          <w:alias w:val="Numeris"/>
                          <w:tag w:val="nr_aaace212cab54317affac824c42deeb9"/>
                          <w:lock w:val="sdtLocked"/>
                          <w:richText/>
                        </w:sdtPr>
                        <w:sdtContent>
                          <w:r>
                            <w:rPr>
                              <w:color w:val="000000"/>
                              <w:szCs w:val="24"/>
                              <w:lang w:eastAsia="lt-LT"/>
                            </w:rPr>
                            <w:t>43.6</w:t>
                          </w:r>
                        </w:sdtContent>
                      </w:sdt>
                      <w:r>
                        <w:rPr>
                          <w:color w:val="000000"/>
                          <w:szCs w:val="24"/>
                          <w:lang w:eastAsia="lt-LT"/>
                        </w:rPr>
                        <w:t>.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w:t>
                      </w:r>
                    </w:p>
                  </w:sdtContent>
                </w:sdt>
                <w:sdt>
                  <w:sdtPr>
                    <w:alias w:val="43.7 p."/>
                    <w:tag w:val="part_3c46e6fcad8341f3a0cbd421296fe2ec"/>
                    <w:lock w:val="sdtLocked"/>
                    <w:richText/>
                  </w:sdtPr>
                  <w:sdtContent>
                    <w:p>
                      <w:pPr>
                        <w:widowControl w:val="0"/>
                        <w:suppressAutoHyphens/>
                        <w:ind w:firstLine="709"/>
                        <w:jc w:val="both"/>
                        <w:rPr>
                          <w:color w:val="000000"/>
                        </w:rPr>
                      </w:pPr>
                      <w:sdt>
                        <w:sdtPr>
                          <w:alias w:val="Numeris"/>
                          <w:tag w:val="nr_3c46e6fcad8341f3a0cbd421296fe2ec"/>
                          <w:lock w:val="sdtLocked"/>
                          <w:richText/>
                        </w:sdtPr>
                        <w:sdtContent>
                          <w:r>
                            <w:rPr>
                              <w:color w:val="000000"/>
                              <w:szCs w:val="24"/>
                              <w:lang w:eastAsia="lt-LT"/>
                            </w:rPr>
                            <w:t>43.7</w:t>
                          </w:r>
                        </w:sdtContent>
                      </w:sdt>
                      <w:r>
                        <w:rPr>
                          <w:color w:val="000000"/>
                          <w:szCs w:val="24"/>
                          <w:lang w:eastAsia="lt-LT"/>
                        </w:rPr>
                        <w:t>. gauna pajamas iš sporto ar atlikėjo veiklos arba pagal autorines sutartis ir kuris nėra apdraustas pagal Įstatymo 4 straipsnio 1–3 dalis, tačiau jam buvo mokėta motinystės ar tėvystės pašalpa ir jis turi šių Nuostatų 43.3 nustatytą ligos ir motinystės socialinio draudimo stažą arba atitinka šių Nuostatų 43.4 ar 43.5 punkte nustatytus reikalavimus (motinystės (tėvystės) pašalpa mokama šių Nuostatų 44, 46, 48, 48</w:t>
                      </w:r>
                      <w:r>
                        <w:rPr>
                          <w:color w:val="000000"/>
                          <w:szCs w:val="24"/>
                          <w:vertAlign w:val="superscript"/>
                          <w:lang w:eastAsia="lt-LT"/>
                        </w:rPr>
                        <w:t>1</w:t>
                      </w:r>
                      <w:r>
                        <w:rPr>
                          <w:color w:val="000000"/>
                          <w:szCs w:val="24"/>
                          <w:lang w:eastAsia="lt-LT"/>
                        </w:rPr>
                        <w:t> punktuose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0da0aa0ee5264b4dadf6f29f99d7d365"/>
                <w:lock w:val="sdtLocked"/>
                <w:richText/>
              </w:sdtPr>
              <w:sdtContent>
                <w:p>
                  <w:pPr>
                    <w:ind w:firstLine="709"/>
                    <w:jc w:val="both"/>
                  </w:pPr>
                  <w:sdt>
                    <w:sdtPr>
                      <w:alias w:val="Numeris"/>
                      <w:tag w:val="nr_0da0aa0ee5264b4dadf6f29f99d7d365"/>
                      <w:lock w:val="sdtLocked"/>
                      <w:richText/>
                    </w:sdtPr>
                    <w:sdtContent>
                      <w:r>
                        <w:t>44</w:t>
                      </w:r>
                    </w:sdtContent>
                  </w:sdt>
                  <w:r>
                    <w:t>. Motinystės (tėvystės) pašalpa skiriama turinčiam teisę ją gauti apdraustajam asmeniui vaiko priežiūros atostogų metu, kol vaikui sueis vieni arba dveji metai, arba vaiko priežiūros atostogų, suteiktų įsiteisėjus teismo sprendimui įvaikinti, metu, jeigu įmotė (įtėvis) anksčiau negavo motinystės (tėvystės) pašalpos tam pačiam vaikui prižiūrėti vaiko priežiūros atostogų, suteiktų Lietuvos Respublikos darbo kodekso 180 straipsnio 1 dalyje nustatyta tvarka, metu. Ši pašalpa mokama vaiko priežiūros atostogų laikotarpiu nuo nėštumo ir gimdymo atostogų pabaigos, iki vaikui sukanka vieni arba dveji metai, įskaitant vaiko gimimo dieną, arba 3 mėnesius nuo vaiko priežiūros atostogų, įsiteisėjus teismo sprendimui įvaikinti, suteikimo. Motinystės (tėvystės) pašalpa mokama už praėjusį mėnesį.</w:t>
                  </w:r>
                </w:p>
                <w:p>
                  <w:pPr>
                    <w:ind w:firstLine="709"/>
                    <w:jc w:val="both"/>
                  </w:pPr>
                  <w:r>
                    <w:rPr>
                      <w:color w:val="000000"/>
                      <w:szCs w:val="24"/>
                      <w:lang w:eastAsia="lt-LT"/>
                    </w:rPr>
                    <w:t>Asmenims, nurodytiems šių Nuostatų 3.1–3.3 ir 43.7 punktuose, motinystės (tėvystės) pašalpa pradedama mokėti nuo kitos dienos po motinystės pašalpos mokėjimo pasibaigimo ir mokama, iki vaikui sukanka vieni arba dveji metai, arba 3 mėnesius nuo vaiko priežiūros atostogų, įsiteisėjus teismo sprendimui įvaikinti, suteikimo. Jeigu asmuo pirmaisiais vaiko auginimo metais turi šių Nuostatų 48</w:t>
                  </w:r>
                  <w:r>
                    <w:rPr>
                      <w:color w:val="000000"/>
                      <w:szCs w:val="24"/>
                      <w:vertAlign w:val="superscript"/>
                      <w:lang w:eastAsia="lt-LT"/>
                    </w:rPr>
                    <w:t>1</w:t>
                  </w:r>
                  <w:r>
                    <w:rPr>
                      <w:color w:val="000000"/>
                      <w:szCs w:val="24"/>
                      <w:lang w:eastAsia="lt-LT"/>
                    </w:rPr>
                    <w:t> punkte numatytų pajamų ir (ar) gauna pašalpų, bet jų dydis mažesnis negu motinystės (tėvystės) pašalpos dydis, šiam asmeniui mokama šios pašalpos dalis šių Nuostatų 48</w:t>
                  </w:r>
                  <w:r>
                    <w:rPr>
                      <w:color w:val="000000"/>
                      <w:szCs w:val="24"/>
                      <w:vertAlign w:val="superscript"/>
                      <w:lang w:eastAsia="lt-LT"/>
                    </w:rPr>
                    <w:t>1</w:t>
                  </w:r>
                  <w:r>
                    <w:rPr>
                      <w:color w:val="000000"/>
                      <w:szCs w:val="24"/>
                      <w:lang w:eastAsia="lt-LT"/>
                    </w:rPr>
                    <w:t> punkte nustatyta tvarka</w:t>
                  </w:r>
                  <w:r>
                    <w:t>.</w:t>
                  </w:r>
                </w:p>
                <w:p>
                  <w:pPr>
                    <w:ind w:firstLine="709"/>
                    <w:jc w:val="both"/>
                    <w:rPr>
                      <w:color w:val="000000"/>
                    </w:rPr>
                  </w:pPr>
                  <w:r>
                    <w:t xml:space="preserve">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243a9ce8152b42eb90eca36be2202797"/>
                <w:lock w:val="sdtLocked"/>
                <w:richText/>
              </w:sdtPr>
              <w:sdtContent>
                <w:p>
                  <w:pPr>
                    <w:ind w:firstLine="709"/>
                    <w:jc w:val="both"/>
                  </w:pPr>
                  <w:sdt>
                    <w:sdtPr>
                      <w:alias w:val="Numeris"/>
                      <w:tag w:val="nr_243a9ce8152b42eb90eca36be2202797"/>
                      <w:lock w:val="sdtLocked"/>
                      <w:richText/>
                    </w:sdtPr>
                    <w:sdtContent>
                      <w:r>
                        <w:t>46</w:t>
                      </w:r>
                    </w:sdtContent>
                  </w:sdt>
                  <w:r>
                    <w:t xml:space="preserve">. </w:t>
                  </w:r>
                  <w:r>
                    <w:rPr>
                      <w:color w:val="000000"/>
                      <w:szCs w:val="24"/>
                      <w:lang w:eastAsia="lt-LT"/>
                    </w:rPr>
                    <w:t>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w:t>
                  </w:r>
                  <w:r>
                    <w:t xml:space="preserve">.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9c0a089e026443109561531e0f27aaef"/>
                <w:lock w:val="sdtLocked"/>
                <w:richText/>
              </w:sdtPr>
              <w:sdtContent>
                <w:p>
                  <w:pPr>
                    <w:ind w:firstLine="709"/>
                    <w:jc w:val="both"/>
                  </w:pPr>
                  <w:sdt>
                    <w:sdtPr>
                      <w:alias w:val="Numeris"/>
                      <w:tag w:val="nr_9c0a089e026443109561531e0f27aaef"/>
                      <w:lock w:val="sdtLocked"/>
                      <w:richText/>
                    </w:sdtPr>
                    <w:sdtContent>
                      <w:r>
                        <w:t>48</w:t>
                      </w:r>
                    </w:sdtContent>
                  </w:sdt>
                  <w:r>
                    <w:t xml:space="preserve">. 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3 mėnesius nuo vaiko priežiūros atostogų, įsiteisėjus teismo sprendimui įvaikinti, suteikimo, išskyrus atvejus, kai įvaikintas sutuoktinio vaikas arba įmotei (įtėviui) tam pačiam vaikui prižiūrėti jau buvo suteiktos atostogos pagal Lietuvos Respublikos darbo kodekso 180 straipsnio 1 dalį, yra 70 procentų pašalpos gavėjo kompensuojamojo uždarbio dydžio. Tais atvejais, kai įvaikinamas sutuoktinio vaikas arba įmotei (įtėviui) tam pačiam vaikui prižiūrėti jau buvo suteiktos atostogos pagal Lietuvos Respublikos darbo kodekso 180 straipsnio 1 dalį, motinystės (tėvystės) pašalpa nemokama. Atsižvelgiant į pasirinktą pašalpos mokėjimo trukmę, nustatyto dydžio motinystės (tėvystės) pašalpa skiriama ir mokama visiems apdraustiesiems, kurie teisę ją gauti įgijo nuo 2011 m. liepos 1 dienos.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vertAlign w:val="superscript"/>
                    </w:rPr>
                    <w:t>1</w:t>
                  </w:r>
                  <w:r>
                    <w:t xml:space="preserve">, 49 punktuose ir šiame punkte nustatyta tvarka.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rPr>
                      <w:color w:val="000000"/>
                      <w:szCs w:val="24"/>
                      <w:lang w:eastAsia="lt-LT"/>
                    </w:rPr>
                    <w:t>Kai apdraustasis asmuo vienu metu gauna kelias motinystės (tėvystės) pašalpas už skirtingus vaikus, šių pašalpų bendra suma negali būti didesnė kaip 100 procentų pašalpos gavėjo palankesnio kompensuojamojo uždarbio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8-1 p."/>
                <w:tag w:val="part_5d0ab8903cc84fbf908ccf93a424e49f"/>
                <w:lock w:val="sdtLocked"/>
                <w:richText/>
              </w:sdtPr>
              <w:sdtContent>
                <w:p>
                  <w:pPr>
                    <w:ind w:firstLine="709"/>
                    <w:jc w:val="both"/>
                  </w:pPr>
                  <w:sdt>
                    <w:sdtPr>
                      <w:alias w:val="Numeris"/>
                      <w:tag w:val="nr_5d0ab8903cc84fbf908ccf93a424e49f"/>
                      <w:lock w:val="sdtLocked"/>
                      <w:richText/>
                    </w:sdtPr>
                    <w:sdtContent>
                      <w:r>
                        <w:t>48</w:t>
                      </w:r>
                      <w:r>
                        <w:rPr>
                          <w:vertAlign w:val="superscript"/>
                        </w:rPr>
                        <w:t>1</w:t>
                      </w:r>
                    </w:sdtContent>
                  </w:sdt>
                  <w:r>
                    <w:t xml:space="preserve">. </w:t>
                  </w:r>
                  <w:r>
                    <w:rPr>
                      <w:color w:val="000000"/>
                      <w:szCs w:val="24"/>
                      <w:lang w:eastAsia="lt-LT"/>
                    </w:rPr>
                    <w:t>Kai apdraustasis asmuo, kuris buvo ar yra išleistas vaiko priežiūros atostogų, pirmaisiais vaiko auginimo metais turi pajamų, nuo kurių skaičiuojamos ligos ir motinystės socialinio draudimo įmokos, ar iš pirmaisiais vaiko auginimo metais vykdytos darbinės veiklos gautų pajamų, kurios pagal Įstatymą nėra draudžiamosios pajamos (šių Nuostatų 55</w:t>
                  </w:r>
                  <w:r>
                    <w:rPr>
                      <w:color w:val="000000"/>
                      <w:szCs w:val="24"/>
                      <w:vertAlign w:val="superscript"/>
                      <w:lang w:eastAsia="lt-LT"/>
                    </w:rPr>
                    <w:t>1</w:t>
                  </w:r>
                  <w:r>
                    <w:rPr>
                      <w:color w:val="000000"/>
                      <w:szCs w:val="24"/>
                      <w:lang w:eastAsia="lt-LT"/>
                    </w:rPr>
                    <w:t> punktas), ar gauna Įstatymo nustatytas ligos (įskaitant darbdavio mokamas 2 pirmąsias ligos dienas) ar profesinės reabilitacijos pašalpas, ligos dėl nelaimingo atsitikimo darbe arba profesinės ligos pašalpas, mokamas vadovaujantis Nelaimingų atsitikimų darbe ir profesinių ligų socialinio draudimo įstatymu, tačiau jų dydis yra mažesnis už motinystės (tėvystės) pašalpą (kai mokamos dvi pašalpos, – už bendrą šių pašalpų sumą), jam mokamas apskaičiuotos motinystės (tėvystės) pašalpos (šių pašalpų bendros sumos) ir jo atitinkamą mėnesį turėtų pajamų ir (ar) pašalpų skirtumas. Jeigu šių pajamų ir (ar) pašalpų dydis yra didesnis už motinystės (tėvystės) pašalpą arba jai lygus, motinystės (tėvystės) pašalpa nemokama. Į draudžiamąsias pajamas neįtraukiamos motinystės (tėvystės) pašalpos mokėjimo metu gautos draudžiamosios pajamos už darbą, atliktą iki pirmosios vaiko priežiūros atostogų dienos. Antraisiais vaiko auginimo metais motinystės (tėvystės) pašalpa mokama neatsižvelgiant į tuo metu gautas pajamas ir (ar) pašalpas.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t>.</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9 p."/>
                <w:tag w:val="part_daee194ebde44bb7827c17ab44d07c59"/>
                <w:lock w:val="sdtLocked"/>
                <w:richText/>
              </w:sdtPr>
              <w:sdtContent>
                <w:p>
                  <w:pPr>
                    <w:ind w:firstLine="709"/>
                    <w:jc w:val="both"/>
                    <w:rPr>
                      <w:b/>
                      <w:bCs/>
                    </w:rPr>
                  </w:pPr>
                  <w:sdt>
                    <w:sdtPr>
                      <w:alias w:val="Numeris"/>
                      <w:tag w:val="nr_daee194ebde44bb7827c17ab44d07c59"/>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jam paskirta motinystės (tėvystės) pašalpa mokama</w:t>
                  </w:r>
                  <w:r>
                    <w:rPr>
                      <w:b/>
                      <w:bCs/>
                    </w:rPr>
                    <w:t xml:space="preserve"> </w:t>
                  </w:r>
                  <w:r>
                    <w:t>šių Nuostatų 44, 45, 46, 47 ir 48</w:t>
                  </w:r>
                  <w:r>
                    <w:rPr>
                      <w:vertAlign w:val="superscript"/>
                    </w:rPr>
                    <w:t>1</w:t>
                  </w:r>
                  <w:r>
                    <w:t xml:space="preserve"> punktuose nustatyta tvarka. </w:t>
                  </w:r>
                </w:p>
                <w:p>
                  <w:pPr>
                    <w:ind w:firstLine="709"/>
                    <w:jc w:val="both"/>
                  </w:pPr>
                  <w:r>
                    <w:t>Tais atvejais, kai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ind w:firstLine="709"/>
                    <w:jc w:val="both"/>
                  </w:pPr>
                  <w:r>
                    <w:t>Jeigu vienas iš tėvų (įtėvių) ar globėjas, turintis šių Nuostatų 43.3 punkte nurodytą draudimo stažą, buvo atleistas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negavo vaiko priežiūros atostogų, jam motinystės (tėvystės) pašalpa mokama šių Nuostatų 44, 45, 46, 47 ir 48</w:t>
                  </w:r>
                  <w:r>
                    <w:rPr>
                      <w:vertAlign w:val="superscript"/>
                    </w:rPr>
                    <w:t>1</w:t>
                  </w:r>
                  <w:r>
                    <w:rPr>
                      <w:b/>
                    </w:rPr>
                    <w:t xml:space="preserve"> </w:t>
                  </w:r>
                  <w:r>
                    <w:t>punktuose nustatyta tvarka.</w:t>
                  </w:r>
                  <w:r>
                    <w:rPr>
                      <w:strike/>
                    </w:rPr>
                    <w:t xml:space="preserve"> </w:t>
                  </w:r>
                  <w:r>
                    <w:t xml:space="preserve"> </w:t>
                  </w:r>
                </w:p>
                <w:p>
                  <w:pPr>
                    <w:ind w:firstLine="709"/>
                    <w:jc w:val="both"/>
                  </w:pPr>
                  <w:r>
                    <w:t>Jeigu vienas iš tėvų (įtėvių) ar globėjas, turintis šių Nuostatų 43.3 punkte nurodytą draudimo stažą,</w:t>
                  </w:r>
                  <w:r>
                    <w:rPr>
                      <w:bCs/>
                    </w:rPr>
                    <w:t xml:space="preserve"> neįgijo teisės gauti motinystės (tėvystės) pašalpos dėl to, kad iki 2011 m. birželio 30 d. (įskaitytinai) buvo atleistas </w:t>
                  </w:r>
                  <w:r>
                    <w:t>iš darbo</w:t>
                  </w:r>
                  <w:r>
                    <w:rPr>
                      <w:bCs/>
                    </w:rPr>
                    <w:t xml:space="preserve"> pasibaigus darbo sutarčiai, motinystės (tėvystės) pašalpa jam mokama nuo 2011 m. liepos 1 d. </w:t>
                  </w:r>
                  <w:r>
                    <w:t xml:space="preserve">šių Nuostatų </w:t>
                  </w:r>
                  <w:r>
                    <w:rPr>
                      <w:bCs/>
                    </w:rPr>
                    <w:t>44, 45, 46, 47 ir 48</w:t>
                  </w:r>
                  <w:r>
                    <w:rPr>
                      <w:bCs/>
                      <w:vertAlign w:val="superscript"/>
                    </w:rPr>
                    <w:t>1</w:t>
                  </w:r>
                  <w:r>
                    <w:rPr>
                      <w:bCs/>
                    </w:rPr>
                    <w:t xml:space="preserve"> punktuose nustatyta tvarka.</w:t>
                  </w:r>
                </w:p>
                <w:p>
                  <w:pPr>
                    <w:ind w:firstLine="709"/>
                    <w:jc w:val="both"/>
                    <w:rPr>
                      <w:color w:val="000000"/>
                    </w:rPr>
                  </w:pPr>
                  <w:r>
                    <w:rPr>
                      <w:color w:val="000000"/>
                      <w:szCs w:val="24"/>
                      <w:lang w:eastAsia="lt-LT"/>
                    </w:rPr>
                    <w:t>Motinystės (tėvystės) pašalpa mokama Įstatymo 19 straipsnio 6 ir 7 dalyse nustatyta tvarka, jeigu teisė ją gauti atsiranda prieš tai gimusio vaiko auginimo iki 3 metų laikotarpiu</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eede64fa04ef4aeb8e578444e5b08ed4"/>
                <w:lock w:val="sdtLocked"/>
                <w:richText/>
              </w:sdtPr>
              <w:sdtContent>
                <w:p>
                  <w:pPr>
                    <w:ind w:firstLine="709"/>
                    <w:jc w:val="both"/>
                    <w:rPr>
                      <w:color w:val="000000"/>
                    </w:rPr>
                  </w:pPr>
                  <w:sdt>
                    <w:sdtPr>
                      <w:alias w:val="Numeris"/>
                      <w:tag w:val="nr_eede64fa04ef4aeb8e578444e5b08ed4"/>
                      <w:lock w:val="sdtLocked"/>
                      <w:richText/>
                    </w:sdtPr>
                    <w:sdtContent>
                      <w:r>
                        <w:rPr>
                          <w:color w:val="000000"/>
                        </w:rPr>
                        <w:t>50</w:t>
                      </w:r>
                    </w:sdtContent>
                  </w:sdt>
                  <w:r>
                    <w:rPr>
                      <w:color w:val="000000"/>
                    </w:rPr>
                    <w:t xml:space="preserve">. </w:t>
                  </w:r>
                  <w:r>
                    <w:t>Pagrindas skirti ir mokėti ligos arba motinystės pašalpas yra elektroninis nedarbingumo pažymėjimas arba elektroninis nėštumo ir gimdymo atostogų pažymėjimas, išduotas per Elektroninių nedarbingumo pažymėjimų bei elektroninių nėštumo ir gimdymo atostogų pažymėjimų tvarkymo sistemą (toliau vadinama – EPTS), ar medicininė pažyma, jeigu ji išduota žvalgybos pareigūnams</w:t>
                  </w:r>
                  <w:r>
                    <w:rPr>
                      <w:color w:val="000000"/>
                    </w:rPr>
                    <w:t xml:space="preserve">.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51 p."/>
                <w:tag w:val="part_a5c18ae898584aa8b8ad9dfcba997412"/>
                <w:lock w:val="sdtLocked"/>
                <w:richText/>
              </w:sdtPr>
              <w:sdtContent>
                <w:p>
                  <w:pPr>
                    <w:keepNext/>
                    <w:ind w:firstLine="709"/>
                    <w:jc w:val="both"/>
                  </w:pPr>
                  <w:sdt>
                    <w:sdtPr>
                      <w:alias w:val="Numeris"/>
                      <w:tag w:val="nr_a5c18ae898584aa8b8ad9dfcba997412"/>
                      <w:lock w:val="sdtLocked"/>
                      <w:richText/>
                    </w:sdtPr>
                    <w:sdtContent>
                      <w:r>
                        <w:t>51</w:t>
                      </w:r>
                    </w:sdtContent>
                  </w:sdt>
                  <w:r>
                    <w:t>. Darbdavys (jo įgaliotas asmuo) apie išduotą elektroninį nedarbingumo pažymėjimą informuojamas per Elektroninę draudėjų aptarnavimo sistemą (toliau vadinama – EDAS) arba, kai darbdavys EDAS nesinaudoja ar kai yra išduota medicininė pažyma žvalgybos pareigūnams, pranešimą darbdaviui apie išduotą elektroninį nedarbingumo pažymėjimą arba medicininę pažymą, išduotą žvalgybos pareigūnams, pateikia pats apdraustasis asmuo, išskyrus asmenis, nurodytus šių Nuostatų 3.3 punkte.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p>
                <w:p>
                  <w:pPr>
                    <w:ind w:firstLine="709"/>
                    <w:jc w:val="both"/>
                  </w:pPr>
                  <w:r>
                    <w:t xml:space="preserve">Darbdavys (jo įgaliotas asmuo) apie išduotą elektroninį </w:t>
                  </w:r>
                  <w:r>
                    <w:rPr>
                      <w:spacing w:val="-2"/>
                    </w:rPr>
                    <w:t>nėštumo ir gimdymo atostogų pažymėjimą</w:t>
                  </w:r>
                  <w:r>
                    <w:t xml:space="preserve"> informuojamas per EDAS</w:t>
                  </w:r>
                  <w:r>
                    <w:rPr>
                      <w:spacing w:val="-2"/>
                    </w:rPr>
                    <w:t xml:space="preserve"> </w:t>
                  </w:r>
                  <w:r>
                    <w:t xml:space="preserve">arba, kai darbdavys EDAS nesinaudoja ar kai yra išduota medicininė pažyma žvalgybos pareigūnams, pranešimą darbdaviui apie išduotą elektroninį nėštumo ir gimdymo atostogų pažymėjimą ar medicininę pažymą, išduotą žvalgybos pareigūnams, pateikia pats </w:t>
                  </w:r>
                  <w:r>
                    <w:rPr>
                      <w:spacing w:val="-2"/>
                    </w:rPr>
                    <w:t>apdraustasis asmuo, išskyrus asmenis,</w:t>
                  </w:r>
                  <w:r>
                    <w:t xml:space="preserve"> nurodytus šių Nuostatų 3.1–3.3 punktuose. Darbdavys ne vėliau kaip per 5 darbo dienas nuo asmens kreipimosi privalo užpildyti pranešimą, kurio reikia motinystės socialinio draudimo pašalpai skirti (forma NP–SD).</w:t>
                  </w:r>
                </w:p>
                <w:p>
                  <w:pPr>
                    <w:ind w:firstLine="709"/>
                    <w:jc w:val="both"/>
                  </w:pPr>
                  <w:r>
                    <w:t>Motinystės pašalpa pagal elektroninį nėštumo ir gimdymo atostogų pažymėjimą ar medicininę pažymą, išduotą žvalgybos pareigūnams,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6c9db8cd056f457e8af2b558ebff882d"/>
                <w:lock w:val="sdtLocked"/>
                <w:richText/>
              </w:sdtPr>
              <w:sdtContent>
                <w:p>
                  <w:pPr>
                    <w:ind w:firstLine="709"/>
                    <w:jc w:val="both"/>
                  </w:pPr>
                  <w:sdt>
                    <w:sdtPr>
                      <w:alias w:val="Numeris"/>
                      <w:tag w:val="nr_6c9db8cd056f457e8af2b558ebff882d"/>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medicininė pažyma, jeigu ji išduota žvalgybos pareigūnams,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profesinės reabilitacijos pašalpai – prašymas ir profesinės reabilitacijos pažymėjimas;</w:t>
                  </w:r>
                </w:p>
                <w:p>
                  <w:pPr>
                    <w:ind w:firstLine="709"/>
                    <w:jc w:val="both"/>
                  </w:pPr>
                  <w:r>
                    <w:rPr>
                      <w:color w:val="000000"/>
                      <w:szCs w:val="24"/>
                      <w:lang w:eastAsia="lt-LT"/>
                    </w:rPr>
                    <w:t>motinystės pašalpai – prašymas, medicininė pažyma, jeigu ji išduota žvalgybos pareigūnams, ir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 tarnyba (darbovietė) arba Karinių ir joms prilygintų struktūrų skyrius</w:t>
                  </w:r>
                  <w:r>
                    <w:t>;</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rPr>
                      <w:color w:val="000000"/>
                      <w:szCs w:val="24"/>
                      <w:lang w:eastAsia="lt-LT"/>
                    </w:rPr>
                  </w:pPr>
                  <w:r>
                    <w:rPr>
                      <w:color w:val="000000"/>
                      <w:szCs w:val="24"/>
                      <w:lang w:eastAsia="lt-LT"/>
                    </w:rPr>
                    <w:t>Jeigu prašymas skirti pašalpą siunčiamas paštu, prie jo pridedami visų reikiamų dokumentų ir asmens tapatybę patvirtinančio dokumento nuorašai, patvirtinti įstatymų nustatyta tvarka.</w:t>
                  </w:r>
                </w:p>
                <w:p>
                  <w:pPr>
                    <w:ind w:firstLine="709"/>
                    <w:jc w:val="both"/>
                  </w:pPr>
                  <w:r>
                    <w:rPr>
                      <w:color w:val="000000"/>
                      <w:szCs w:val="24"/>
                      <w:lang w:eastAsia="lt-LT"/>
                    </w:rPr>
                    <w:t>Kai apdraustasis asmuo motinystės, tėvystės ar motinystės (tėvystės) pašalpos gavimo laikotarpiu gauna draudžiamųjų arba kitų darbinės veiklos pajamų, kurios pagal įstatymą nėra draudžiamosios pajamos, už darbą, atliktą iki pirmosios atitinkamų atostogų dienos, teritoriniam skyriui pateikia atlikto darbo perdavimo–priėmimo aktą, autorinę sutartį ar kitą darbo atlikimo pabaigos momentą pagrindžiantį dokumentą</w:t>
                  </w:r>
                  <w:r>
                    <w:t>.</w:t>
                  </w:r>
                </w:p>
                <w:p>
                  <w:pPr>
                    <w:ind w:firstLine="709"/>
                    <w:jc w:val="both"/>
                  </w:pPr>
                  <w:r>
                    <w:rPr>
                      <w:color w:val="000000"/>
                      <w:szCs w:val="24"/>
                      <w:lang w:eastAsia="lt-LT"/>
                    </w:rPr>
                    <w:t>Kai apdraustasis asmuo motinystės, tėvystės ar motinystės (tėvystės) pašalpos gavimo laikotarpiu gauna darbinės veiklos pajamų, kurios pagal Įstatymą nėra draudžiamosios pajamos,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5-1 p."/>
                <w:tag w:val="part_5b63738f7ea9432682c66b22bbc22e92"/>
                <w:lock w:val="sdtLocked"/>
                <w:richText/>
              </w:sdtPr>
              <w:sdtContent>
                <w:p>
                  <w:pPr>
                    <w:widowControl w:val="0"/>
                    <w:suppressAutoHyphens/>
                    <w:ind w:firstLine="709"/>
                    <w:jc w:val="both"/>
                    <w:rPr>
                      <w:color w:val="000000"/>
                      <w:szCs w:val="24"/>
                      <w:lang w:eastAsia="lt-LT"/>
                    </w:rPr>
                  </w:pPr>
                  <w:sdt>
                    <w:sdtPr>
                      <w:alias w:val="Numeris"/>
                      <w:tag w:val="nr_5b63738f7ea9432682c66b22bbc22e92"/>
                      <w:lock w:val="sdtLocked"/>
                      <w:richText/>
                    </w:sdtPr>
                    <w:sdtContent>
                      <w:r>
                        <w:rPr>
                          <w:color w:val="000000"/>
                          <w:szCs w:val="24"/>
                          <w:lang w:eastAsia="lt-LT"/>
                        </w:rPr>
                        <w:t>55</w:t>
                      </w:r>
                      <w:r>
                        <w:rPr>
                          <w:color w:val="000000"/>
                          <w:szCs w:val="24"/>
                          <w:vertAlign w:val="superscript"/>
                          <w:lang w:eastAsia="lt-LT"/>
                        </w:rPr>
                        <w:t>1</w:t>
                      </w:r>
                    </w:sdtContent>
                  </w:sdt>
                  <w:r>
                    <w:rPr>
                      <w:color w:val="000000"/>
                      <w:szCs w:val="24"/>
                      <w:lang w:eastAsia="lt-LT"/>
                    </w:rPr>
                    <w:t>.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nurodytiems asmenims motinystės, tėvystės ar motinystės (tėvystės) pašalpos (bendros pašalpų sumos) dalis apskaičiuojama ir mokama pagal Lietuvos Respublikos apdraustųjų valstybiniu socialiniu draudimu ir valstybinio socialinio draudimo išmokų gavėjų registro duomenis ir (arba) draudėjo išduotas pažymas (draudėjo pateiktus duomenis) apie apdraustųjų asmenų gautas pajamas, ir (arba) Valstybinei mokesčių inspekcijai pateiktas metines pajamų deklaracijas, ir (arba) asmens pateiktus dokumentus, patvirtinančius darbinės veiklos pajamas, kurios pagal Įstatymą nėra draudžiamosios pajamos.</w:t>
                  </w:r>
                </w:p>
                <w:p>
                  <w:pPr>
                    <w:widowControl w:val="0"/>
                    <w:suppressAutoHyphens/>
                    <w:ind w:firstLine="709"/>
                    <w:jc w:val="both"/>
                    <w:rPr>
                      <w:color w:val="000000"/>
                      <w:szCs w:val="24"/>
                      <w:lang w:eastAsia="lt-LT"/>
                    </w:rPr>
                  </w:pPr>
                  <w:r>
                    <w:rPr>
                      <w:color w:val="000000"/>
                      <w:szCs w:val="24"/>
                      <w:lang w:eastAsia="lt-LT"/>
                    </w:rPr>
                    <w:t>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Lietuvos Respublikos gyventojų pajamų mokesčio įstatyme, nuo kurių neskaičiuojamos valstybinio socialinio draudimo įmokos ligos ir motinystės socialiniam draudimui (Lietuvos Respublikos valstybinio socialinio draudimo įstatymo 8 straipsnio 1 dalies 3, 4, 8, 16, 17, 22, 25 ir 26 punktuose nurodytos pajamos ir šio įstatymo 4 straipsnio 2 dalies 1 ir 2 punktuose nurodytų asmenų gaunamos su darbo santykiais arba jų esmę atitinkančiais santykiais susijusios pajamos), ir individualios įmonės, mažosios bendrijos ar ūkinės bendrijos išsiimama individualios įmonės savininko, mažosios bendrijos nario ar ūkinės bendrijos tikrojo nario asmeniniams poreikiams lėšų suma, kuri deklaruojama Valstybinei mokesčių inspekcijai kaip su darbo santykiais ar jų esmę atitinkančiais santykiais susijusios pajamos, nuo kurių neskaičiuojamos valstybinio socialinio draudimo įmokos ligos ir motinystės socialiniam draudimui. Darbinės veiklos pajamomis taip pat laikomos šioje pastraipoje nurodytos užsienyje gautos pajamos.</w:t>
                  </w:r>
                </w:p>
                <w:p>
                  <w:pPr>
                    <w:widowControl w:val="0"/>
                    <w:suppressAutoHyphens/>
                    <w:ind w:firstLine="709"/>
                    <w:jc w:val="both"/>
                    <w:rPr>
                      <w:color w:val="000000"/>
                      <w:szCs w:val="24"/>
                      <w:lang w:eastAsia="lt-LT"/>
                    </w:rPr>
                  </w:pPr>
                  <w:r>
                    <w:rPr>
                      <w:color w:val="000000"/>
                      <w:szCs w:val="24"/>
                      <w:lang w:eastAsia="lt-LT"/>
                    </w:rPr>
                    <w:t xml:space="preserve">Apie darbinės veiklos pajamų, kurios pagal Įstatymą nėra draudžiamosios pajamos, gavimą apdraustasis asmuo turi teisę pranešti teritoriniam skyriui iki metinės pajamų deklaracijos pateikimo Valstybinei mokesčių inspekcijai. </w:t>
                  </w:r>
                </w:p>
                <w:p>
                  <w:pPr>
                    <w:widowControl w:val="0"/>
                    <w:suppressAutoHyphens/>
                    <w:ind w:firstLine="709"/>
                    <w:jc w:val="both"/>
                    <w:rPr>
                      <w:color w:val="000000"/>
                      <w:szCs w:val="24"/>
                      <w:lang w:eastAsia="lt-LT"/>
                    </w:rPr>
                  </w:pPr>
                  <w:r>
                    <w:rPr>
                      <w:color w:val="000000"/>
                      <w:szCs w:val="24"/>
                      <w:lang w:eastAsia="lt-LT"/>
                    </w:rP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 arba asmenys, pageidaujantys gauti motinystės, tėvystės ar motinystės (tėvystės) pašalpos (bendros pašalpų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 Šiuo atveju pašalpos dalis apskaičiuojama ir mokama šių Nuostatų 55</w:t>
                  </w:r>
                  <w:r>
                    <w:rPr>
                      <w:color w:val="000000"/>
                      <w:szCs w:val="24"/>
                      <w:vertAlign w:val="superscript"/>
                      <w:lang w:eastAsia="lt-LT"/>
                    </w:rPr>
                    <w:t>2</w:t>
                  </w:r>
                  <w:r>
                    <w:rPr>
                      <w:color w:val="000000"/>
                      <w:szCs w:val="24"/>
                      <w:lang w:eastAsia="lt-LT"/>
                    </w:rPr>
                    <w:t> punkte nurodytais terminais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p>
                  <w:pPr>
                    <w:widowControl w:val="0"/>
                    <w:suppressAutoHyphens/>
                    <w:ind w:firstLine="709"/>
                    <w:jc w:val="both"/>
                    <w:rPr>
                      <w:color w:val="000000"/>
                      <w:szCs w:val="24"/>
                      <w:lang w:eastAsia="lt-LT"/>
                    </w:rPr>
                  </w:pPr>
                  <w:r>
                    <w:rPr>
                      <w:color w:val="000000"/>
                      <w:szCs w:val="24"/>
                      <w:lang w:eastAsia="lt-LT"/>
                    </w:rPr>
                    <w:t>Iš šiems asmenims paskirtos motinystės, tėvystės ar motinystės (tėvystės) pašalpos (bendros pašalpų sumos) dydžio atimamos tą patį mėnesį, už kurį mokama atitinkamai motinystės, tėvystės ar motinystės (tėvystės) pašalpos (bendros pašalpų sumos) dalis, apskaičiuotos pajamos ir (ar) pašalpos, nurodytos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Motinystės, tėvystės ar motinystės (tėvystės) pašalpos (bendros pašalpų sumos) dalis mokama tuo atveju, kai apskaičiuotos pajamos ir (ar) pašalpos yra mažesnės nei paskirtoji atitinkama motinystės, tėvystės ar motinystės (tėvystės) pašalpa (bendra paskirtų pašalpų suma). Jeigu apskaičiuotų pajamų ir (ar) pašalpų dydis didesnis už paskirtąją motinystės, tėvystės ar motinystės (tėvystės) pašalpą (bendrą pašalpų sumą) arba jai lygus, ši pašalpa (bendra pašalpų suma) nemokama.</w:t>
                  </w:r>
                </w:p>
                <w:p>
                  <w:pPr>
                    <w:widowControl w:val="0"/>
                    <w:suppressAutoHyphens/>
                    <w:ind w:firstLine="709"/>
                    <w:jc w:val="both"/>
                    <w:rPr>
                      <w:color w:val="000000"/>
                      <w:szCs w:val="24"/>
                      <w:lang w:eastAsia="lt-LT"/>
                    </w:rPr>
                  </w:pPr>
                  <w:r>
                    <w:rPr>
                      <w:color w:val="000000"/>
                      <w:szCs w:val="24"/>
                      <w:lang w:eastAsia="lt-LT"/>
                    </w:rPr>
                    <w:t>Kai motinystės, tėvystės ar motinystės (tėvystės) pašalpos (bendros pašalpų sumos) dalis mokama ne už visą mėnesį, lyginamos tik tos asmens pajamos ir (ar) pašalpos, kurios apskaičiuotos motinystės, tėvystės ar motinystės (tėvystės) pašalpos (bendros pašalpų sumos) dalies mokėjimo laikotarpiu pagal asmens pateiktą darbo užmokesčio (darbinės veiklos pajamų) pažymą (pažymas) ir (ar) dokumentus, patvirtinančius gautų pajamų dydį ir laikotarpį, už kurį jos apskaičiuotos.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pašalpos ir minėtų pajamų skirtumą, užsienyje gautos pajamos perskaičiuojamos pagal Lietuvos Respublikos centrinio banko nustatytą oficialų valiutų kursą atitinkamų pajamų gavimo dieną.</w:t>
                  </w:r>
                </w:p>
                <w:p>
                  <w:pPr>
                    <w:widowControl w:val="0"/>
                    <w:suppressAutoHyphens/>
                    <w:ind w:firstLine="709"/>
                    <w:jc w:val="both"/>
                  </w:pPr>
                  <w:r>
                    <w:rPr>
                      <w:color w:val="000000"/>
                      <w:szCs w:val="24"/>
                      <w:lang w:eastAsia="lt-LT"/>
                    </w:rPr>
                    <w:t>Motinystės (tėvystės) pašalpos (bendros pašalpų sumos) dalies už praėjusį mėnesį dydis apskaičiuojamas nustatyta tvarka pateikus duomenis apie apdraustajam asmeniui apskaičiuotas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5-2 p."/>
                <w:tag w:val="part_06bbb6dbad7c47d599a671d5a1f1240d"/>
                <w:lock w:val="sdtLocked"/>
                <w:richText/>
              </w:sdtPr>
              <w:sdtContent>
                <w:p>
                  <w:pPr>
                    <w:widowControl w:val="0"/>
                    <w:suppressAutoHyphens/>
                    <w:ind w:firstLine="709"/>
                    <w:jc w:val="both"/>
                    <w:rPr>
                      <w:color w:val="000000"/>
                    </w:rPr>
                  </w:pPr>
                  <w:sdt>
                    <w:sdtPr>
                      <w:alias w:val="Numeris"/>
                      <w:tag w:val="nr_06bbb6dbad7c47d599a671d5a1f1240d"/>
                      <w:lock w:val="sdtLocked"/>
                      <w:richText/>
                    </w:sdtPr>
                    <w:sdtContent>
                      <w:r>
                        <w:rPr>
                          <w:color w:val="000000"/>
                          <w:szCs w:val="24"/>
                          <w:lang w:eastAsia="lt-LT"/>
                        </w:rPr>
                        <w:t>55</w:t>
                      </w:r>
                      <w:r>
                        <w:rPr>
                          <w:color w:val="000000"/>
                          <w:szCs w:val="24"/>
                          <w:vertAlign w:val="superscript"/>
                          <w:lang w:eastAsia="lt-LT"/>
                        </w:rPr>
                        <w:t>2</w:t>
                      </w:r>
                    </w:sdtContent>
                  </w:sdt>
                  <w:r>
                    <w:rPr>
                      <w:color w:val="000000"/>
                      <w:szCs w:val="24"/>
                      <w:lang w:eastAsia="lt-LT"/>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gavėjo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(Žin., 1996, Nr. </w:t>
                  </w:r>
                  <w:hyperlink r:id="rId47" w:tgtFrame="_blank" w:history="1">
                    <w:r>
                      <w:rPr>
                        <w:color w:val="0000FF" w:themeColor="hyperlink"/>
                        <w:szCs w:val="24"/>
                        <w:u w:val="single"/>
                        <w:lang w:eastAsia="lt-LT"/>
                      </w:rPr>
                      <w:t>84-2000</w:t>
                    </w:r>
                  </w:hyperlink>
                  <w:r>
                    <w:rPr>
                      <w:color w:val="000000"/>
                      <w:szCs w:val="24"/>
                      <w:lang w:eastAsia="lt-LT"/>
                    </w:rPr>
                    <w:t>; 2006, Nr. </w:t>
                  </w:r>
                  <w:hyperlink r:id="rId48" w:tgtFrame="_blank" w:history="1">
                    <w:r>
                      <w:rPr>
                        <w:color w:val="0000FF" w:themeColor="hyperlink"/>
                        <w:szCs w:val="24"/>
                        <w:u w:val="single"/>
                        <w:lang w:eastAsia="lt-LT"/>
                      </w:rPr>
                      <w:t>4-102</w:t>
                    </w:r>
                  </w:hyperlink>
                  <w:r>
                    <w:rPr>
                      <w:color w:val="000000"/>
                      <w:szCs w:val="24"/>
                      <w:lang w:eastAsia="lt-LT"/>
                    </w:rPr>
                    <w:t>)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795192af05e54241af6e320985715dfa"/>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266d7ef1c1bc4cb4ab86ba125d417cd2"/>
                <w:lock w:val="sdtLocked"/>
                <w:richText/>
              </w:sdtPr>
              <w:sdtContent>
                <w:p>
                  <w:pPr>
                    <w:ind w:firstLine="708"/>
                    <w:jc w:val="both"/>
                    <w:rPr>
                      <w:color w:val="000000"/>
                    </w:rPr>
                  </w:pPr>
                  <w:sdt>
                    <w:sdtPr>
                      <w:alias w:val="Numeris"/>
                      <w:tag w:val="nr_266d7ef1c1bc4cb4ab86ba125d417cd2"/>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elektroninio nėštumo ir gimdymo atostogų pažymėjimo ar medicininės pažymos, jeigu ji išduota žvalgybos pareigūnams, pateikimo jam arba tėvystės ar vaiko priežiūros atostogų suteikimo dienos.</w:t>
                  </w:r>
                </w:p>
                <w:p>
                  <w:pPr>
                    <w:ind w:firstLine="708"/>
                    <w:jc w:val="both"/>
                    <w:rPr>
                      <w:color w:val="000000"/>
                    </w:rPr>
                  </w:pPr>
                  <w:r>
                    <w:rPr>
                      <w:color w:val="000000"/>
                      <w:szCs w:val="24"/>
                      <w:lang w:eastAsia="lt-LT"/>
                    </w:rPr>
                    <w:t>Kai asmuo, gaunantis motinystės, tėvystės ar motinystės (tėvystės) pašalpą, praneša apie gautas darbinės veiklos pajamas iki metinės pajamų deklaracijos pateikimo Valstybinei mokesčių inspekcijai, pašalpos mokėjimas sustabdomas, kol bus pateikti dokumentai, patvirtinantys apie gautų pajamų dydį ir laikotarpį, už kurį jos apskaičiuotos. Sprendimas atnaujinti pašalpos (jos dalies) mokėjimą turi būti priimamas ne vėliau kaip per 10 darbo dienų nuo reikiamų duomenų ir dokumentų gavimo teritoriniame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0 p."/>
                <w:tag w:val="part_29616f7c79df4924915d5cb3e23b1bd1"/>
                <w:lock w:val="sdtLocked"/>
                <w:richText/>
              </w:sdtPr>
              <w:sdtContent>
                <w:p>
                  <w:pPr>
                    <w:widowControl w:val="0"/>
                    <w:suppressAutoHyphens/>
                    <w:ind w:firstLine="709"/>
                    <w:jc w:val="both"/>
                    <w:rPr>
                      <w:color w:val="000000"/>
                    </w:rPr>
                  </w:pPr>
                  <w:sdt>
                    <w:sdtPr>
                      <w:alias w:val="Numeris"/>
                      <w:tag w:val="nr_29616f7c79df4924915d5cb3e23b1bd1"/>
                      <w:lock w:val="sdtLocked"/>
                      <w:richText/>
                    </w:sdtPr>
                    <w:sdtContent>
                      <w:r>
                        <w:rPr>
                          <w:color w:val="000000"/>
                          <w:szCs w:val="24"/>
                          <w:lang w:eastAsia="lt-LT"/>
                        </w:rPr>
                        <w:t>60</w:t>
                      </w:r>
                    </w:sdtContent>
                  </w:sdt>
                  <w:r>
                    <w:rPr>
                      <w:color w:val="000000"/>
                      <w:szCs w:val="24"/>
                      <w:lang w:eastAsia="lt-LT"/>
                    </w:rPr>
                    <w:t>. Atsisakęs skirti pašalpą, teritorinis skyrius ne vėliau kaip per 5 darbo dienas nuo šio sprendimo priėmimo turi išsiųsti (įteikti) pareiškėjui sprendimą ar jo nuorašą. Sprendime turi būti nurodyta atsisakymo skirti pašalpą priežastis ir informuota apie sprendimo apskundimo tvarką ir terminus. Sprendimas skirti pašalpą ar jo nuorašas siunčiamas (įteikiamas) tik asmens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0-1 p."/>
                <w:tag w:val="part_c63591137d14430a9dfb47698540652d"/>
                <w:lock w:val="sdtLocked"/>
                <w:richText/>
              </w:sdtPr>
              <w:sdtContent>
                <w:p>
                  <w:pPr>
                    <w:suppressAutoHyphens/>
                    <w:ind w:firstLine="709"/>
                    <w:jc w:val="both"/>
                    <w:rPr>
                      <w:color w:val="000000"/>
                    </w:rPr>
                  </w:pPr>
                  <w:sdt>
                    <w:sdtPr>
                      <w:alias w:val="Numeris"/>
                      <w:tag w:val="nr_c63591137d14430a9dfb47698540652d"/>
                      <w:lock w:val="sdtLocked"/>
                      <w:richText/>
                    </w:sdtPr>
                    <w:sdtContent>
                      <w:r>
                        <w:t>60</w:t>
                      </w:r>
                      <w:r>
                        <w:rPr>
                          <w:vertAlign w:val="superscript"/>
                        </w:rPr>
                        <w:t>1</w:t>
                      </w:r>
                    </w:sdtContent>
                  </w:sdt>
                  <w:r>
                    <w:t xml:space="preserve">. Karinių ir joms prilygintų struktūrų skyrius, priėmęs sprendimą dėl ligos pašalpos skyrimo žvalgybos pareigūnui, ne vėliau kaip per 5 dienas pateikia sprendimo nuorašą žvalgybos institucijai.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1 p."/>
                <w:tag w:val="part_1c8dfcb472fb4d808b61b65b3bdfb5a3"/>
                <w:lock w:val="sdtLocked"/>
                <w:richText/>
              </w:sdtPr>
              <w:sdtContent>
                <w:p>
                  <w:pPr>
                    <w:widowControl w:val="0"/>
                    <w:suppressAutoHyphens/>
                    <w:ind w:firstLine="709"/>
                    <w:jc w:val="both"/>
                    <w:rPr>
                      <w:color w:val="000000"/>
                      <w:szCs w:val="24"/>
                      <w:lang w:eastAsia="lt-LT"/>
                    </w:rPr>
                  </w:pPr>
                  <w:sdt>
                    <w:sdtPr>
                      <w:alias w:val="Numeris"/>
                      <w:tag w:val="nr_1c8dfcb472fb4d808b61b65b3bdfb5a3"/>
                      <w:lock w:val="sdtLocked"/>
                      <w:richText/>
                    </w:sdtPr>
                    <w:sdtContent>
                      <w:r>
                        <w:rPr>
                          <w:color w:val="000000"/>
                          <w:szCs w:val="24"/>
                          <w:lang w:eastAsia="lt-LT"/>
                        </w:rPr>
                        <w:t>61</w:t>
                      </w:r>
                    </w:sdtContent>
                  </w:sdt>
                  <w:r>
                    <w:rPr>
                      <w:color w:val="000000"/>
                      <w:szCs w:val="24"/>
                      <w:lang w:eastAsia="lt-LT"/>
                    </w:rPr>
                    <w:t>. Ligos, profesinės reabilitacijos, motinystės, tėvystės, motinystės (tėvystės) pašalpos ne vėliau kaip per 15 darbo dienų nuo prašymo su visais reikiamais dokumentais ir (ar) duomenimis gavimo teritoriniame skyriuje pervedamos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p>
                <w:p>
                  <w:pPr>
                    <w:widowControl w:val="0"/>
                    <w:suppressAutoHyphens/>
                    <w:ind w:firstLine="709"/>
                    <w:jc w:val="both"/>
                  </w:pPr>
                  <w:r>
                    <w:rPr>
                      <w:color w:val="000000"/>
                      <w:szCs w:val="24"/>
                      <w:lang w:eastAsia="lt-LT"/>
                    </w:rPr>
                    <w:t>Tais atvejais, kai sprendimas dėl tėvystės pašalpos skyrimo priimamas nepasibaigus tėvystės atostogoms, pašalpa per 5 darbo dienas nuo šių atostogų pabaigos pervedama atitinkamai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66f083fb739d4e038fc09c5f13f87beb"/>
                <w:lock w:val="sdtLocked"/>
                <w:richText/>
              </w:sdtPr>
              <w:sdtContent>
                <w:p>
                  <w:pPr>
                    <w:widowControl w:val="0"/>
                    <w:suppressAutoHyphens/>
                    <w:ind w:firstLine="709"/>
                    <w:jc w:val="both"/>
                    <w:rPr>
                      <w:color w:val="000000"/>
                      <w:szCs w:val="24"/>
                      <w:lang w:eastAsia="lt-LT"/>
                    </w:rPr>
                  </w:pPr>
                  <w:sdt>
                    <w:sdtPr>
                      <w:alias w:val="Numeris"/>
                      <w:tag w:val="nr_66f083fb739d4e038fc09c5f13f87beb"/>
                      <w:lock w:val="sdtLocked"/>
                      <w:richText/>
                    </w:sdtPr>
                    <w:sdtContent>
                      <w:r>
                        <w:rPr>
                          <w:color w:val="000000"/>
                          <w:szCs w:val="24"/>
                          <w:lang w:eastAsia="lt-LT"/>
                        </w:rPr>
                        <w:t>62</w:t>
                      </w:r>
                    </w:sdtContent>
                  </w:sdt>
                  <w:r>
                    <w:rPr>
                      <w:color w:val="000000"/>
                      <w:szCs w:val="24"/>
                      <w:lang w:eastAsia="lt-LT"/>
                    </w:rPr>
                    <w:t>. Asmenys, nurodyti šių Nuostatų 3.1–3.3 punktuose, pateikia šiuos dokumentus ligos, profesinės reabilitacijos, motinystės, tėvystės, motinystės (tėvystės) pašalpai gauti:</w:t>
                  </w:r>
                </w:p>
                <w:sdt>
                  <w:sdtPr>
                    <w:alias w:val="62.1 p."/>
                    <w:tag w:val="part_401c631f681e487fbacf959770039ed6"/>
                    <w:lock w:val="sdtLocked"/>
                    <w:richText/>
                  </w:sdtPr>
                  <w:sdtContent>
                    <w:p>
                      <w:pPr>
                        <w:widowControl w:val="0"/>
                        <w:suppressAutoHyphens/>
                        <w:ind w:firstLine="709"/>
                        <w:jc w:val="both"/>
                        <w:rPr>
                          <w:color w:val="000000"/>
                          <w:szCs w:val="24"/>
                          <w:lang w:eastAsia="lt-LT"/>
                        </w:rPr>
                      </w:pPr>
                      <w:sdt>
                        <w:sdtPr>
                          <w:alias w:val="Numeris"/>
                          <w:tag w:val="nr_401c631f681e487fbacf959770039ed6"/>
                          <w:lock w:val="sdtLocked"/>
                          <w:richText/>
                        </w:sdtPr>
                        <w:sdtContent>
                          <w:r>
                            <w:rPr>
                              <w:color w:val="000000"/>
                              <w:szCs w:val="24"/>
                              <w:lang w:eastAsia="lt-LT"/>
                            </w:rPr>
                            <w:t>62.1</w:t>
                          </w:r>
                        </w:sdtContent>
                      </w:sdt>
                      <w:r>
                        <w:rPr>
                          <w:color w:val="000000"/>
                          <w:szCs w:val="24"/>
                          <w:lang w:eastAsia="lt-LT"/>
                        </w:rPr>
                        <w:t>. ligos pašalpai (tik asmenys, nurodyti šių Nuostatų 3.3 punkte) – prašymą ir autorinės sutarties nuorašą, patvirtintą teisės aktų nustatyta tvarka;</w:t>
                      </w:r>
                    </w:p>
                  </w:sdtContent>
                </w:sdt>
                <w:sdt>
                  <w:sdtPr>
                    <w:alias w:val="62.2 p."/>
                    <w:tag w:val="part_c65934ffc4ca4c23bf5840bd201da3ca"/>
                    <w:lock w:val="sdtLocked"/>
                    <w:richText/>
                  </w:sdtPr>
                  <w:sdtContent>
                    <w:p>
                      <w:pPr>
                        <w:widowControl w:val="0"/>
                        <w:suppressAutoHyphens/>
                        <w:ind w:firstLine="709"/>
                        <w:jc w:val="both"/>
                        <w:rPr>
                          <w:color w:val="000000"/>
                          <w:szCs w:val="24"/>
                          <w:lang w:eastAsia="lt-LT"/>
                        </w:rPr>
                      </w:pPr>
                      <w:sdt>
                        <w:sdtPr>
                          <w:alias w:val="Numeris"/>
                          <w:tag w:val="nr_c65934ffc4ca4c23bf5840bd201da3ca"/>
                          <w:lock w:val="sdtLocked"/>
                          <w:richText/>
                        </w:sdtPr>
                        <w:sdtContent>
                          <w:r>
                            <w:rPr>
                              <w:color w:val="000000"/>
                              <w:szCs w:val="24"/>
                              <w:lang w:eastAsia="lt-LT"/>
                            </w:rPr>
                            <w:t>62.2</w:t>
                          </w:r>
                        </w:sdtContent>
                      </w:sdt>
                      <w:r>
                        <w:rPr>
                          <w:color w:val="000000"/>
                          <w:szCs w:val="24"/>
                          <w:lang w:eastAsia="lt-LT"/>
                        </w:rPr>
                        <w:t>. motinystės pašalpai – prašymą;</w:t>
                      </w:r>
                    </w:p>
                  </w:sdtContent>
                </w:sdt>
                <w:sdt>
                  <w:sdtPr>
                    <w:alias w:val="62.3 p."/>
                    <w:tag w:val="part_117ac70d16b64a0ab0d4c83b4c31a260"/>
                    <w:lock w:val="sdtLocked"/>
                    <w:richText/>
                  </w:sdtPr>
                  <w:sdtContent>
                    <w:p>
                      <w:pPr>
                        <w:widowControl w:val="0"/>
                        <w:suppressAutoHyphens/>
                        <w:ind w:firstLine="709"/>
                        <w:jc w:val="both"/>
                        <w:rPr>
                          <w:color w:val="000000"/>
                          <w:szCs w:val="24"/>
                          <w:lang w:eastAsia="lt-LT"/>
                        </w:rPr>
                      </w:pPr>
                      <w:sdt>
                        <w:sdtPr>
                          <w:alias w:val="Numeris"/>
                          <w:tag w:val="nr_117ac70d16b64a0ab0d4c83b4c31a260"/>
                          <w:lock w:val="sdtLocked"/>
                          <w:richText/>
                        </w:sdtPr>
                        <w:sdtContent>
                          <w:r>
                            <w:rPr>
                              <w:color w:val="000000"/>
                              <w:szCs w:val="24"/>
                              <w:lang w:eastAsia="lt-LT"/>
                            </w:rPr>
                            <w:t>62.3</w:t>
                          </w:r>
                        </w:sdtContent>
                      </w:sdt>
                      <w:r>
                        <w:rPr>
                          <w:color w:val="000000"/>
                          <w:szCs w:val="24"/>
                          <w:lang w:eastAsia="lt-LT"/>
                        </w:rPr>
                        <w:t>. tėvystės pašalpai – prašymą, vaiko gimimo liudijimą arba vaiko gimimo pažymėjimą ir santuokos liudijimą, o jeigu vaiko tėvai nesusituokę, – vaiko gimimo liudijimą;</w:t>
                      </w:r>
                    </w:p>
                  </w:sdtContent>
                </w:sdt>
                <w:sdt>
                  <w:sdtPr>
                    <w:alias w:val="62.4 p."/>
                    <w:tag w:val="part_8797161436fe4167a8c1509844f95808"/>
                    <w:lock w:val="sdtLocked"/>
                    <w:richText/>
                  </w:sdtPr>
                  <w:sdtContent>
                    <w:p>
                      <w:pPr>
                        <w:widowControl w:val="0"/>
                        <w:suppressAutoHyphens/>
                        <w:ind w:firstLine="709"/>
                        <w:jc w:val="both"/>
                        <w:rPr>
                          <w:color w:val="000000"/>
                          <w:szCs w:val="24"/>
                          <w:lang w:eastAsia="lt-LT"/>
                        </w:rPr>
                      </w:pPr>
                      <w:sdt>
                        <w:sdtPr>
                          <w:alias w:val="Numeris"/>
                          <w:tag w:val="nr_8797161436fe4167a8c1509844f95808"/>
                          <w:lock w:val="sdtLocked"/>
                          <w:richText/>
                        </w:sdtPr>
                        <w:sdtContent>
                          <w:r>
                            <w:rPr>
                              <w:color w:val="000000"/>
                              <w:szCs w:val="24"/>
                              <w:lang w:eastAsia="lt-LT"/>
                            </w:rPr>
                            <w:t>62.4</w:t>
                          </w:r>
                        </w:sdtContent>
                      </w:sdt>
                      <w:r>
                        <w:rPr>
                          <w:color w:val="000000"/>
                          <w:szCs w:val="24"/>
                          <w:lang w:eastAsia="lt-LT"/>
                        </w:rPr>
                        <w:t>. motinystės (tėvystės) pašalpai – prašymą ir vaiko gimimo liudijimą;</w:t>
                      </w:r>
                    </w:p>
                  </w:sdtContent>
                </w:sdt>
                <w:sdt>
                  <w:sdtPr>
                    <w:alias w:val="62.5 p."/>
                    <w:tag w:val="part_8b8780a1f5af4b2d84c29a7cd2f25512"/>
                    <w:lock w:val="sdtLocked"/>
                    <w:richText/>
                  </w:sdtPr>
                  <w:sdtContent>
                    <w:p>
                      <w:pPr>
                        <w:widowControl w:val="0"/>
                        <w:suppressAutoHyphens/>
                        <w:ind w:firstLine="709"/>
                        <w:jc w:val="both"/>
                        <w:rPr>
                          <w:color w:val="000000"/>
                          <w:szCs w:val="24"/>
                          <w:lang w:eastAsia="lt-LT"/>
                        </w:rPr>
                      </w:pPr>
                      <w:sdt>
                        <w:sdtPr>
                          <w:alias w:val="Numeris"/>
                          <w:tag w:val="nr_8b8780a1f5af4b2d84c29a7cd2f25512"/>
                          <w:lock w:val="sdtLocked"/>
                          <w:richText/>
                        </w:sdtPr>
                        <w:sdtContent>
                          <w:r>
                            <w:rPr>
                              <w:color w:val="000000"/>
                              <w:szCs w:val="24"/>
                              <w:lang w:eastAsia="lt-LT"/>
                            </w:rPr>
                            <w:t>62.5</w:t>
                          </w:r>
                        </w:sdtContent>
                      </w:sdt>
                      <w:r>
                        <w:rPr>
                          <w:color w:val="000000"/>
                          <w:szCs w:val="24"/>
                          <w:lang w:eastAsia="lt-LT"/>
                        </w:rPr>
                        <w:t>. </w:t>
                      </w:r>
                      <w:r>
                        <w:rPr>
                          <w:color w:val="000000"/>
                          <w:spacing w:val="-2"/>
                          <w:szCs w:val="24"/>
                          <w:lang w:eastAsia="lt-LT"/>
                        </w:rPr>
                        <w:t>profesinės reabilitacijos pašalpai (tik asmenys, nurodyti šių Nuostatų 3.3 punkte)</w:t>
                      </w:r>
                      <w:r>
                        <w:rPr>
                          <w:color w:val="000000"/>
                          <w:szCs w:val="24"/>
                          <w:lang w:eastAsia="lt-LT"/>
                        </w:rPr>
                        <w:t> – prašymą ir profesinės reabilitacijos pažymėjimą.</w:t>
                      </w:r>
                    </w:p>
                    <w:p>
                      <w:pPr>
                        <w:widowControl w:val="0"/>
                        <w:suppressAutoHyphens/>
                        <w:ind w:firstLine="709"/>
                        <w:jc w:val="both"/>
                      </w:pPr>
                      <w:r>
                        <w:rPr>
                          <w:color w:val="000000"/>
                          <w:szCs w:val="24"/>
                          <w:lang w:eastAsia="lt-LT"/>
                        </w:rPr>
                        <w:t>Kai apdraustasis asmuo motinystės, tėvystės ar motinystės (tėvystės) pašalpos gavimo laikotarpiu gauna darbinės veiklos pajamų, kurios pagal Įstatymą nėra draudžiamosios pajamos, arba draudžiamųjų arba kitų darbinės veiklos pajamų, kurios pagal Įstatymą nėra draudžiamosios pajamos,</w:t>
                      </w:r>
                      <w:r>
                        <w:rPr>
                          <w:i/>
                          <w:iCs/>
                          <w:color w:val="000000"/>
                          <w:szCs w:val="24"/>
                          <w:lang w:eastAsia="lt-LT"/>
                        </w:rPr>
                        <w:t xml:space="preserve"> </w:t>
                      </w:r>
                      <w:r>
                        <w:rPr>
                          <w:color w:val="000000"/>
                          <w:szCs w:val="24"/>
                          <w:lang w:eastAsia="lt-LT"/>
                        </w:rPr>
                        <w:t>už darbą, atliktą iki pirmosios atitinkamų atostogų dienos, teritoriniam skyriui jis pateikia šių Nuostatų 55 punkte nurodytus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eebd6802b8ab4d33b4df689dd4f98b15"/>
                <w:lock w:val="sdtLocked"/>
                <w:richText/>
              </w:sdtPr>
              <w:sdtContent>
                <w:p>
                  <w:pPr>
                    <w:ind w:firstLine="709"/>
                    <w:jc w:val="both"/>
                    <w:rPr>
                      <w:color w:val="000000"/>
                    </w:rPr>
                  </w:pPr>
                  <w:sdt>
                    <w:sdtPr>
                      <w:alias w:val="Numeris"/>
                      <w:tag w:val="nr_eebd6802b8ab4d33b4df689dd4f98b15"/>
                      <w:lock w:val="sdtLocked"/>
                      <w:richText/>
                    </w:sdtPr>
                    <w:sdtContent>
                      <w:r>
                        <w:t>63</w:t>
                      </w:r>
                    </w:sdtContent>
                  </w:sdt>
                  <w:r>
                    <w:t xml:space="preserve">. </w:t>
                  </w:r>
                  <w:r>
                    <w:rPr>
                      <w:color w:val="000000"/>
                      <w:szCs w:val="24"/>
                      <w:lang w:eastAsia="lt-LT"/>
                    </w:rPr>
                    <w:t>Apdraustieji asmenys, kurie kreipiasi dėl ligos, profesinės reabilitacijos, motinystės, tėvystės, motinystės (tėvystės) pašalpos, pateikdami prašymą, įsipareigoja susidariusią permokėtą pašalpos sumą grąžinti į Valstybinio socialinio draudimo fondo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e2742009c91d4891a9e7fefd440cac48"/>
                <w:lock w:val="sdtLocked"/>
                <w:richText/>
              </w:sdtPr>
              <w:sdtContent>
                <w:p>
                  <w:pPr>
                    <w:ind w:firstLine="709"/>
                    <w:jc w:val="both"/>
                    <w:rPr>
                      <w:color w:val="000000"/>
                    </w:rPr>
                  </w:pPr>
                  <w:sdt>
                    <w:sdtPr>
                      <w:alias w:val="Numeris"/>
                      <w:tag w:val="nr_e2742009c91d4891a9e7fefd440cac48"/>
                      <w:lock w:val="sdtLocked"/>
                      <w:richText/>
                    </w:sdtPr>
                    <w:sdtContent>
                      <w:r>
                        <w:t>65</w:t>
                      </w:r>
                    </w:sdtContent>
                  </w:sdt>
                  <w:r>
                    <w:t xml:space="preserve">. Jeigu asmuo pagal šiuos Nuostatus neturi teisės pagal elektroninį nedarbingumo pažymėjimą ar elektroninį nėštumo ir gimdymo atostogų pažymėjimą arba medicininę pažymą, jeigu ji išduota žvalgybos pareigūnams, gauti pašalpos, ji neskiriama. Apie tai, kad ligos pašalpa iš darbdavio lėšų neskiriama, draudėjo įgaliotas asmuo pažymi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7e681121f76347589eae6ecfc014f1ca"/>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8 p."/>
                <w:tag w:val="part_e2ca6dcf7125465a9aec4e6299c3facc"/>
                <w:lock w:val="sdtLocked"/>
                <w:richText/>
              </w:sdtPr>
              <w:sdtContent>
                <w:p>
                  <w:pPr>
                    <w:widowControl w:val="0"/>
                    <w:suppressAutoHyphens/>
                    <w:ind w:firstLine="709"/>
                    <w:jc w:val="both"/>
                    <w:rPr>
                      <w:color w:val="000000"/>
                    </w:rPr>
                  </w:pPr>
                  <w:sdt>
                    <w:sdtPr>
                      <w:alias w:val="Numeris"/>
                      <w:tag w:val="nr_e2ca6dcf7125465a9aec4e6299c3facc"/>
                      <w:lock w:val="sdtLocked"/>
                      <w:richText/>
                    </w:sdtPr>
                    <w:sdtContent>
                      <w:r>
                        <w:rPr>
                          <w:color w:val="000000"/>
                          <w:szCs w:val="24"/>
                          <w:lang w:eastAsia="lt-LT"/>
                        </w:rPr>
                        <w:t>68</w:t>
                      </w:r>
                    </w:sdtContent>
                  </w:sdt>
                  <w:r>
                    <w:rPr>
                      <w:color w:val="000000"/>
                      <w:szCs w:val="24"/>
                      <w:lang w:eastAsia="lt-LT"/>
                    </w:rPr>
                    <w:t>. Ligos, profesinės reabilitacijos, motinystės ir tėvystės socialinio draudimo pašalpos skiriamos ir mokamos nuo teisės gauti pašalpą atsiradimo dienos, jeigu dėl jų kreipiamasi ne vėliau kaip per 12 mėnesių nuo ligos, profesinės reabilitacijos, nėštumo ir gimdymo ar tėvystės atostogų pabaigos. Tais atvejais, kai elektroninis nedarbingumo pažymėjimas ar medicininė pažyma, jeigu ji išduota žvalgybos pareigūnui, išduodami ligai pasibaigus, ligos pašalpa skiriama ir mokama nuo teisės gauti pašalpą atsiradimo dienos, jeigu dėl jos kreipiamasi ne vėliau kaip per 12 mėnesių nuo elektroninio nedarbingumo pažymėjimo ar medicininės pažymos, jeigu ji išduota žvalgybos pareigūnui, išdavimo dienos. Motinystės (tėvystės) pašalpa skiriama ir mokama nuo teisės gauti pašalpą atsiradimo dienos, jeigu dėl jos kreipiamasi ne vėliau kaip per 12 mėnesių, skaičiuojant nuo laikotarpio, už kurį asmuo turi teisę gauti pašalpą,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9 p."/>
                <w:tag w:val="part_764dd728aa7c4b528685dbfc8435c76e"/>
                <w:lock w:val="sdtLocked"/>
                <w:richText/>
              </w:sdtPr>
              <w:sdtContent>
                <w:p>
                  <w:pPr>
                    <w:widowControl w:val="0"/>
                    <w:suppressAutoHyphens/>
                    <w:ind w:firstLine="709"/>
                    <w:jc w:val="both"/>
                    <w:rPr>
                      <w:color w:val="000000"/>
                      <w:szCs w:val="24"/>
                      <w:lang w:eastAsia="lt-LT"/>
                    </w:rPr>
                  </w:pPr>
                  <w:sdt>
                    <w:sdtPr>
                      <w:alias w:val="Numeris"/>
                      <w:tag w:val="nr_764dd728aa7c4b528685dbfc8435c76e"/>
                      <w:lock w:val="sdtLocked"/>
                      <w:richText/>
                    </w:sdtPr>
                    <w:sdtContent>
                      <w:r>
                        <w:rPr>
                          <w:color w:val="000000"/>
                          <w:szCs w:val="24"/>
                          <w:lang w:eastAsia="lt-LT"/>
                        </w:rPr>
                        <w:t>69</w:t>
                      </w:r>
                    </w:sdtContent>
                  </w:sdt>
                  <w:r>
                    <w:rPr>
                      <w:color w:val="000000"/>
                      <w:szCs w:val="24"/>
                      <w:lang w:eastAsia="lt-LT"/>
                    </w:rPr>
                    <w:t>. Teritoriniai skyriai ir draudėjai yra atsakingi už tai, kad pašalpos būtų apskaičiuojamos ir mokamos teisingai ir laiku. Pašalpų skyrimo ir mokėjimo teisingumą tikrina Valstybinio socialinio draudimo fondo valdybos prie Socialinės apsaugos ir darbo ministerijos ir jos teritorinių skyrių pareigūnai.</w:t>
                  </w:r>
                </w:p>
                <w:p>
                  <w:pPr>
                    <w:widowControl w:val="0"/>
                    <w:suppressAutoHyphens/>
                    <w:ind w:firstLine="709"/>
                    <w:jc w:val="both"/>
                    <w:rPr>
                      <w:color w:val="000000"/>
                      <w:szCs w:val="24"/>
                      <w:lang w:eastAsia="lt-LT"/>
                    </w:rPr>
                  </w:pPr>
                  <w:r>
                    <w:rPr>
                      <w:color w:val="000000"/>
                      <w:szCs w:val="24"/>
                      <w:lang w:eastAsia="lt-LT"/>
                    </w:rPr>
                    <w:t>Nustačius, kad pašalpos paskirtos klaidingai, jos perskaičiuojamos. Pašalpos gavėjui išmokama nepriemoka, o permokėtos pašalpų sumos išieškomos Lietuvos Respublikos valstybinio socialinio draudimo įstatymo ir (ar) šių Nuostatų 70 ir 71 punktuose nustatyta tvarka.</w:t>
                  </w:r>
                </w:p>
                <w:p>
                  <w:pPr>
                    <w:widowControl w:val="0"/>
                    <w:suppressAutoHyphens/>
                    <w:ind w:firstLine="709"/>
                    <w:jc w:val="both"/>
                  </w:pPr>
                  <w:r>
                    <w:rPr>
                      <w:color w:val="000000"/>
                      <w:szCs w:val="24"/>
                      <w:lang w:eastAsia="lt-LT"/>
                    </w:rPr>
                    <w:t>Apdraustojo asmens, turinčio teisę į motinystės (tėvystės) pašalpą, vaikui teisės aktų nustatyta tvarka nustačius laikinąją ar nuolatinę globą ar apdraustajam asmeniui, turinčiam teisę gauti motinystės (tėvystės) pašalpą, teismo sprendimu laikinai ar neterminuotai apribojus tėvų (tėvo ar motinos) valdžią arba apdraustąjį asmenį teismo nutartimi atleidus ar nušalinus nuo globėjo pareigų, ši pašalpa neskiriama arba jos mokėjimas nutraukiamas kitą dieną nuo teismo sprendimo ar nutarties įsiteisėjimo dienos, jeigu teismas nenutaria jų vykdyti skubiai. Valstybinė vaiko teisių apsaugos institucija per 10 darbo dienų nuo šio teismo sprendimo ar nutarties įsiteisėjimo dienos arba nuo skubiai vykdytino sprendimo ar nutarties įvykdymo Socialinės paramos šeimai informacinėje sistemoje užregistruoja minėtą asmenį. Teritorinis skyrius, remdamasis Socialinės paramos šeimai informacinėje sistemoje užregistruotais duomenimis, per 10 darbo dienų nuo šių duomenų užregistravimo apie šias aplinkybes praneša apdraustojo asmens darbdaviui ir priima sprendimą nutraukti motinystės (tėvystės) pašalpos mokėjimą, taip pat ne vėliau kaip per 5 darbo dienas nuo šio sprendimo priėmimo išsiunčia pašalpos gavėjui sprendimo nuorašą. Sprendime nurodoma motinystės (tėvystės) pašalpos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9-1 p."/>
                <w:tag w:val="part_7c9e3f41d5ef4bc5a0f2d85512b6d7a3"/>
                <w:lock w:val="sdtLocked"/>
                <w:richText/>
              </w:sdtPr>
              <w:sdtContent>
                <w:p>
                  <w:pPr>
                    <w:ind w:firstLine="709"/>
                    <w:jc w:val="both"/>
                  </w:pPr>
                  <w:sdt>
                    <w:sdtPr>
                      <w:alias w:val="Numeris"/>
                      <w:tag w:val="nr_7c9e3f41d5ef4bc5a0f2d85512b6d7a3"/>
                      <w:lock w:val="sdtLocked"/>
                      <w:richText/>
                    </w:sdtPr>
                    <w:sdtContent>
                      <w:r>
                        <w:t>69</w:t>
                      </w:r>
                      <w:r>
                        <w:rPr>
                          <w:vertAlign w:val="superscript"/>
                        </w:rPr>
                        <w:t>1</w:t>
                      </w:r>
                    </w:sdtContent>
                  </w:sdt>
                  <w:r>
                    <w:t>. Meno kūrėjo statusą turintiems darbingo amžiaus asmenims ligos, profesinės reabilitacijos, motinystės, tėvystės ir motinystės (tėvystės) pašalpos apskaičiuojamos ir mokamos kaip ir šių Nuostatų 3.3 punkte nurodytiems asmenims, laikant, kad šie asmenys teisės į pašalpą atsiradimo dieną yra draudžiami ligos ir motinystės socialiniu draudimu.</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Nr. 647 (Žin., 2005, Nr. </w:t>
                  </w:r>
                  <w:hyperlink r:id="rId49" w:tgtFrame="_blank" w:history="1">
                    <w:r>
                      <w:rPr>
                        <w:color w:val="0000FF" w:themeColor="hyperlink"/>
                        <w:u w:val="single"/>
                      </w:rPr>
                      <w:t>75-2725</w:t>
                    </w:r>
                  </w:hyperlink>
                  <w:r>
                    <w:t>), nustatyta tvarka.</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774212b5478d4f4aaec64af26ce0ffe0"/>
                <w:lock w:val="sdtLocked"/>
                <w:richText/>
              </w:sdtPr>
              <w:sdtContent>
                <w:p>
                  <w:pPr>
                    <w:widowControl w:val="0"/>
                    <w:suppressAutoHyphens/>
                    <w:ind w:firstLine="709"/>
                    <w:jc w:val="both"/>
                    <w:rPr>
                      <w:color w:val="000000"/>
                    </w:rPr>
                  </w:pPr>
                  <w:sdt>
                    <w:sdtPr>
                      <w:alias w:val="Numeris"/>
                      <w:tag w:val="nr_774212b5478d4f4aaec64af26ce0ffe0"/>
                      <w:lock w:val="sdtLocked"/>
                      <w:richText/>
                    </w:sdtPr>
                    <w:sdtContent>
                      <w:r>
                        <w:rPr>
                          <w:color w:val="000000"/>
                          <w:szCs w:val="24"/>
                          <w:lang w:eastAsia="lt-LT"/>
                        </w:rPr>
                        <w:t>70</w:t>
                      </w:r>
                    </w:sdtContent>
                  </w:sdt>
                  <w:r>
                    <w:rPr>
                      <w:color w:val="000000"/>
                      <w:szCs w:val="24"/>
                      <w:lang w:eastAsia="lt-LT"/>
                    </w:rPr>
                    <w:t>. Juridiniai arba fiziniai asmenys, dėl kurių kaltės teritoriniai skyriai neteisėtai išmokėjo apdraustiesiems asmenims pašalpas arba kurių neteisėtais (kaltais) veiksmais buvo padaryta kitokia turtinė žala Valstybinio socialinio draudimo fondui, privalo tą žalą atlyginti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1 p."/>
                <w:tag w:val="part_11f7f08d09f94810a6f3e0a9762a0f48"/>
                <w:lock w:val="sdtLocked"/>
                <w:richText/>
              </w:sdtPr>
              <w:sdtContent>
                <w:p>
                  <w:pPr>
                    <w:ind w:firstLine="708"/>
                    <w:jc w:val="both"/>
                    <w:rPr>
                      <w:color w:val="000000"/>
                    </w:rPr>
                  </w:pPr>
                  <w:sdt>
                    <w:sdtPr>
                      <w:alias w:val="Numeris"/>
                      <w:tag w:val="nr_11f7f08d09f94810a6f3e0a9762a0f48"/>
                      <w:lock w:val="sdtLocked"/>
                      <w:richText/>
                    </w:sdtPr>
                    <w:sdtContent>
                      <w:r>
                        <w:rPr>
                          <w:color w:val="000000"/>
                        </w:rPr>
                        <w:t>71</w:t>
                      </w:r>
                    </w:sdtContent>
                  </w:sdt>
                  <w:r>
                    <w:rPr>
                      <w:color w:val="000000"/>
                    </w:rPr>
                    <w:t xml:space="preserve">. </w:t>
                  </w:r>
                  <w:r>
                    <w:rPr>
                      <w:color w:val="000000"/>
                      <w:szCs w:val="24"/>
                      <w:lang w:eastAsia="lt-LT"/>
                    </w:rPr>
                    <w:t>Jeigu pašalpos neteisėtai išmokėtos dėl jų gavėjų kaltės, permokėtos pašalpų sumos teritorinio skyriaus direktoriaus sprendimu išieškomos iš bet kurios kitos gavėjo gaunamos socialinio draudimo išmokos, mokamos tam asmeniui iš Valstybinio socialinio draudimo fondo biudžeto lėšų. Išieškomos sumos dydis per mėnesį negali viršyti 50 procentų gavėjui priklausančios socialinio draudimo išmokų sumos. Jeigu asmuo jokių valstybinio socialinio draudimo išmokų negauna ir (ar) permokėtos pašalpų sumos negrąžina, jos išieškomos teismine tvarka</w:t>
                  </w:r>
                  <w:r>
                    <w:rPr>
                      <w:color w:val="000000"/>
                    </w:rPr>
                    <w:t>.</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2 p."/>
                <w:tag w:val="part_6e4b850906d340f49cc51083cb3caf8f"/>
                <w:lock w:val="sdtLocked"/>
                <w:richText/>
              </w:sdtPr>
              <w:sdtContent>
                <w:p>
                  <w:pPr>
                    <w:ind w:firstLine="709"/>
                    <w:jc w:val="both"/>
                  </w:pPr>
                  <w:sdt>
                    <w:sdtPr>
                      <w:alias w:val="Numeris"/>
                      <w:tag w:val="nr_6e4b850906d340f49cc51083cb3caf8f"/>
                      <w:lock w:val="sdtLocked"/>
                      <w:richText/>
                    </w:sdtPr>
                    <w:sdtContent>
                      <w:r>
                        <w:t>72</w:t>
                      </w:r>
                    </w:sdtContent>
                  </w:sdt>
                  <w:r>
                    <w:t xml:space="preserve">. Asmuo, nesutinkantis su draudėjo įgalioto asmens atsisakymu skirti pašalpą, gali kreiptis į teritorinį skyrių. Asmuo, nesutinkantis su teritorinio skyriaus direktoriaus (pavaduotojo) arba skyriaus direktoriaus įgalioto teritorinio skyriaus valstybės tarnautojo sprendimu, turi teisę jį apskųsti Valstybinio socialinio draudimo fondo valdybai prie Socialinės apsaugos ir darbo ministerijos per 20 darbo dienų nuo tos dienos, kurią sužinojo arba turėjo sužinoti apie sprendimo priėmimą. Valstybinio socialinio draudimo fondo valdybos prie Socialinės apsaugos ir darbo ministerijos išankstinio ginčų nagrinėjimo ne teismo tvarka priimtas sprendimas gali būti skundžiamas teismui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72-1 p."/>
                <w:tag w:val="part_8313fb7917c84b1e8fa1a40e71da4dcd"/>
                <w:lock w:val="sdtLocked"/>
                <w:richText/>
              </w:sdtPr>
              <w:sdtContent>
                <w:p>
                  <w:pPr>
                    <w:ind w:firstLine="709"/>
                    <w:jc w:val="both"/>
                  </w:pPr>
                  <w:sdt>
                    <w:sdtPr>
                      <w:alias w:val="Numeris"/>
                      <w:tag w:val="nr_8313fb7917c84b1e8fa1a40e71da4dcd"/>
                      <w:lock w:val="sdtLocked"/>
                      <w:richText/>
                    </w:sdtPr>
                    <w:sdtContent>
                      <w:r>
                        <w:t>72</w:t>
                      </w:r>
                      <w:r>
                        <w:rPr>
                          <w:vertAlign w:val="superscript"/>
                        </w:rPr>
                        <w:t>1</w:t>
                      </w:r>
                    </w:sdtContent>
                  </w:sdt>
                  <w:r>
                    <w:t xml:space="preserve">. Karinių ir joms prilygintų struktūrų skyrius raštu praneša žvalgybos institucijai apie žvalgybos pareigūnui paskirtą ir mokamą socialinio draudimo pašalpą per 5 darbo dienas nuo sprendimo priėmimo. Kartu su šia informacija pateikiama informacija apie Lietuvos Respublikos žvalgybos įstatymo pakeitimo įstatymo (Žin., </w:t>
                  </w:r>
                  <w:r>
                    <w:rPr>
                      <w:bCs/>
                    </w:rPr>
                    <w:t xml:space="preserve">2012, Nr. </w:t>
                  </w:r>
                  <w:hyperlink r:id="rId50" w:tgtFrame="_blank" w:history="1">
                    <w:r>
                      <w:rPr>
                        <w:bCs/>
                        <w:color w:val="0000FF" w:themeColor="hyperlink"/>
                        <w:u w:val="single"/>
                      </w:rPr>
                      <w:t>129-6463</w:t>
                    </w:r>
                  </w:hyperlink>
                  <w:r>
                    <w:rPr>
                      <w:bCs/>
                    </w:rPr>
                    <w:t xml:space="preserve">) </w:t>
                  </w:r>
                  <w:r>
                    <w:t xml:space="preserve">2 straipsnio 14 dalyje nurodytos mokėtinos socialinio draudimo pašalpos ar jos dalies pagal Lietuvos Respublikos ligos ir motinystės socialinio draudimo įstatymą dydį, kurį apskaičiuoja Karinių ir joms prilygintų struktūrų skyrius. Žvalgybos institucija, gavusi šią informaciją, žvalgybos pareigūnui skiria ir moka Lietuvos Respublikos žvalgybos įstatymo pakeitimo įstatymo 2 straipsnio 14 dalyje nustatytą kompensuojamojo uždarbio dalį.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72-2 p."/>
                <w:tag w:val="part_44e7c0aa301e4c239c13001ea7ed7159"/>
                <w:lock w:val="sdtLocked"/>
                <w:richText/>
              </w:sdtPr>
              <w:sdtContent>
                <w:p>
                  <w:pPr>
                    <w:ind w:firstLine="709"/>
                    <w:jc w:val="both"/>
                    <w:rPr>
                      <w:color w:val="000000"/>
                    </w:rPr>
                  </w:pPr>
                  <w:sdt>
                    <w:sdtPr>
                      <w:alias w:val="Numeris"/>
                      <w:tag w:val="nr_44e7c0aa301e4c239c13001ea7ed7159"/>
                      <w:lock w:val="sdtLocked"/>
                      <w:richText/>
                    </w:sdtPr>
                    <w:sdtContent>
                      <w:r>
                        <w:t>72</w:t>
                      </w:r>
                      <w:r>
                        <w:rPr>
                          <w:vertAlign w:val="superscript"/>
                        </w:rPr>
                        <w:t>2</w:t>
                      </w:r>
                    </w:sdtContent>
                  </w:sdt>
                  <w:r>
                    <w:t xml:space="preserve">. Medicininė pažyma, jeigu ji išduota žvalgybos pareigūnams, prilyginama Įstatymo 8 straipsnio 6 dalyje nustatytam nedarbingumo pažymėjimui ir Įstatymo 16 straipsnio 5 dalyje nustatytam nėštumo ir gimdymo atostogų pažymėjimui.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7da1b4d07e904603990abf09b37f3636"/>
                    <w:lock w:val="sdtLocked"/>
                    <w:richText/>
                  </w:sdtPr>
                  <w:sdtContent>
                    <w:p>
                      <w:pPr>
                        <w:ind w:firstLine="709"/>
                        <w:jc w:val="both"/>
                      </w:pPr>
                      <w:sdt>
                        <w:sdtPr>
                          <w:alias w:val="Numeris"/>
                          <w:tag w:val="nr_7da1b4d07e904603990abf09b37f3636"/>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75.1 punktas (2009 m. gruodžio 23 d. redakcija; Žin., 2009, Nr. 158-7164) tiek, kiek jame nustatyta, kad perskaičiuotos paskirtos motinystės (tėvystės) socialinio draudimo pašalpos, teisė į kurias įgyta iki Lietuvos Respublikos socialinių išmokų perskaičiavimo ir mokėjimo laikinojo įstatymo įsigaliojimo, iki vaikui sukaks vieni metai negali viršyti Vyriausybės patvirtintų einamųjų metų draudžiamųjų pajamų 4 dydžių sumos, prieštarauja konstituciniam teisinės valstybės principui.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2013-03-05,
Žin., 2013, Nr.
25-1222 (2013-03-08), i. k. 1131000NUTARG131222            </w:t>
                      </w:r>
                    </w:p>
                    <w:p/>
                  </w:sdtContent>
                </w:sdt>
                <w:sdt>
                  <w:sdtPr>
                    <w:alias w:val="75.2 p."/>
                    <w:tag w:val="part_73f16199fe334c59a14e373a24b4f0d5"/>
                    <w:lock w:val="sdtLocked"/>
                    <w:richText/>
                  </w:sdtPr>
                  <w:sdtContent>
                    <w:p>
                      <w:pPr>
                        <w:ind w:firstLine="709"/>
                        <w:jc w:val="both"/>
                      </w:pPr>
                      <w:sdt>
                        <w:sdtPr>
                          <w:alias w:val="Numeris"/>
                          <w:tag w:val="nr_73f16199fe334c59a14e373a24b4f0d5"/>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75.2 punktas (2009 m. gruodžio 23 d. redakcija; Žin., 2009, Nr. 158-7164) tiek, kiek jame nustatyta, kad perskaičiuotos paskirtos motinystės (tėvystės) socialinio draudimo pašalpos, teisė į kurias įgyta iki Lietuvos Respublikos socialinių išmokų perskaičiavimo ir mokėjimo laikinojo įstatymo įsigaliojimo, laikotarpiu nuo vaiko vienų iki dvejų metų negali viršyti 75 procentų Vyriausybės patvirtintų einamųjų metų draudžiamųjų pajamų 4 dydžių sumos, prieštarauja konstituciniam teisinės valstybės principui.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2013-03-05,
Žin., 2013, Nr.
25-1222 (2013-03-08), i. k. 1131000NUTARG131222            </w:t>
                      </w:r>
                    </w:p>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8592ebe7f7964629956f9a3b8b2c4ad1"/>
                <w:lock w:val="sdtLocked"/>
                <w:richText/>
              </w:sdtPr>
              <w:sdtContent>
                <w:p>
                  <w:pPr>
                    <w:widowControl w:val="0"/>
                    <w:suppressAutoHyphens/>
                    <w:ind w:firstLine="709"/>
                    <w:jc w:val="both"/>
                    <w:rPr>
                      <w:color w:val="000000"/>
                    </w:rPr>
                  </w:pPr>
                  <w:sdt>
                    <w:sdtPr>
                      <w:alias w:val="Numeris"/>
                      <w:tag w:val="nr_8592ebe7f7964629956f9a3b8b2c4ad1"/>
                      <w:lock w:val="sdtLocked"/>
                      <w:richText/>
                    </w:sdtPr>
                    <w:sdtContent>
                      <w:r>
                        <w:rPr>
                          <w:color w:val="000000"/>
                          <w:szCs w:val="24"/>
                          <w:lang w:eastAsia="lt-LT"/>
                        </w:rPr>
                        <w:t>76</w:t>
                      </w:r>
                    </w:sdtContent>
                  </w:sdt>
                  <w:r>
                    <w:rPr>
                      <w:color w:val="000000"/>
                      <w:szCs w:val="24"/>
                      <w:lang w:eastAsia="lt-LT"/>
                    </w:rPr>
                    <w:t>. Jeigu taikant Laikinojo įstatymo nuostatas socialinio draudimo pašalpos yra permokamos, permokėtos pašalpų sumos teisės aktų nustatyta tvarka išieškomos iš permokėtas pašalpų sumas gavusio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3797A7A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C0DE35FFA738"/>
  <Relationship Id="rId11" Type="http://schemas.openxmlformats.org/officeDocument/2006/relationships/hyperlink" TargetMode="External" Target="https://www.e-tar.lt/portal/lt/legalAct/TAR.C54AFFAA7622"/>
  <Relationship Id="rId12" Type="http://schemas.openxmlformats.org/officeDocument/2006/relationships/hyperlink" TargetMode="External" Target="https://www.e-tar.lt/portal/lt/legalAct/TAR.D3ED3792F52B"/>
  <Relationship Id="rId13" Type="http://schemas.openxmlformats.org/officeDocument/2006/relationships/hyperlink" TargetMode="External" Target="https://www.e-tar.lt/portal/lt/legalAct/TAR.E410380BCE0D"/>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27.wmf"/>
  <Relationship Id="rId2" Type="http://schemas.openxmlformats.org/officeDocument/2006/relationships/fontTable" Target="fontTable.xml"/>
  <Relationship Id="rId20" Type="http://schemas.openxmlformats.org/officeDocument/2006/relationships/control" Target="activeX/activeX27.xml"/>
  <Relationship Id="rId21" Type="http://schemas.openxmlformats.org/officeDocument/2006/relationships/hyperlink" TargetMode="External" Target="https://www.e-tar.lt/portal/lt/legalAct/TAR.068516AF734B"/>
  <Relationship Id="rId22" Type="http://schemas.openxmlformats.org/officeDocument/2006/relationships/hyperlink" TargetMode="External" Target="https://www.e-tar.lt/portal/lt/legalAct/TAR.8EBF0FC2FD32"/>
  <Relationship Id="rId23" Type="http://schemas.openxmlformats.org/officeDocument/2006/relationships/hyperlink" TargetMode="External" Target="https://www.e-tar.lt/portal/lt/legalAct/TAR.F7815827290E"/>
  <Relationship Id="rId24" Type="http://schemas.openxmlformats.org/officeDocument/2006/relationships/hyperlink" TargetMode="External" Target="https://www.e-tar.lt/portal/lt/legalAct/TAR.F196D0A6FE4A"/>
  <Relationship Id="rId25" Type="http://schemas.openxmlformats.org/officeDocument/2006/relationships/hyperlink" TargetMode="External" Target="https://www.e-tar.lt/portal/lt/legalAct/TAR.8EB5D76D7DF8"/>
  <Relationship Id="rId26" Type="http://schemas.openxmlformats.org/officeDocument/2006/relationships/hyperlink" TargetMode="External" Target="https://www.e-tar.lt/portal/lt/legalAct/TAR.F48BB645ECC1"/>
  <Relationship Id="rId27" Type="http://schemas.openxmlformats.org/officeDocument/2006/relationships/header" Target="header76.xml"/>
  <Relationship Id="rId28" Type="http://schemas.openxmlformats.org/officeDocument/2006/relationships/header" Target="header77.xml"/>
  <Relationship Id="rId29" Type="http://schemas.openxmlformats.org/officeDocument/2006/relationships/footer" Target="footer76.xml"/>
  <Relationship Id="rId3" Type="http://schemas.openxmlformats.org/officeDocument/2006/relationships/footnotes" Target="footnotes.xml"/>
  <Relationship Id="rId30" Type="http://schemas.openxmlformats.org/officeDocument/2006/relationships/footer" Target="footer77.xml"/>
  <Relationship Id="rId31" Type="http://schemas.openxmlformats.org/officeDocument/2006/relationships/header" Target="header78.xml"/>
  <Relationship Id="rId32" Type="http://schemas.openxmlformats.org/officeDocument/2006/relationships/footer" Target="footer78.xml"/>
  <Relationship Id="rId33" Type="http://schemas.openxmlformats.org/officeDocument/2006/relationships/hyperlink" TargetMode="External" Target="https://www.e-tar.lt/portal/lt/legalAct/TAR.068516AF734B"/>
  <Relationship Id="rId34" Type="http://schemas.openxmlformats.org/officeDocument/2006/relationships/hyperlink" TargetMode="External" Target="https://www.e-tar.lt/portal/lt/legalAct/TAR.0F9036415DBD"/>
  <Relationship Id="rId35" Type="http://schemas.openxmlformats.org/officeDocument/2006/relationships/hyperlink" TargetMode="External" Target="https://www.e-tar.lt/portal/lt/legalAct/TAR.AB8D4779ABE1"/>
  <Relationship Id="rId36" Type="http://schemas.openxmlformats.org/officeDocument/2006/relationships/hyperlink" TargetMode="External" Target="https://www.e-tar.lt/portal/lt/legalAct/TAR.C677663D2202"/>
  <Relationship Id="rId37" Type="http://schemas.openxmlformats.org/officeDocument/2006/relationships/hyperlink" TargetMode="External" Target="https://www.e-tar.lt/portal/lt/legalAct/TAR.CD14ABB56F02"/>
  <Relationship Id="rId38" Type="http://schemas.openxmlformats.org/officeDocument/2006/relationships/hyperlink" TargetMode="External" Target="https://www.e-tar.lt/portal/lt/legalAct/TAR.4325B0C38B2F"/>
  <Relationship Id="rId39" Type="http://schemas.openxmlformats.org/officeDocument/2006/relationships/hyperlink" TargetMode="External" Target="https://www.e-tar.lt/portal/lt/legalAct/TAR.9E0C66E475F9"/>
  <Relationship Id="rId4" Type="http://schemas.openxmlformats.org/officeDocument/2006/relationships/hyperlink" TargetMode="External" Target="https://www.e-tar.lt/portal/lt/legalAct/TAR.067FF9539E82"/>
  <Relationship Id="rId40" Type="http://schemas.openxmlformats.org/officeDocument/2006/relationships/hyperlink" TargetMode="External" Target="https://www.e-tar.lt/portal/lt/legalAct/TAR.FDF42614DE52"/>
  <Relationship Id="rId41" Type="http://schemas.openxmlformats.org/officeDocument/2006/relationships/hyperlink" TargetMode="External" Target="https://www.e-tar.lt/portal/lt/legalAct/TAR.067FF9539E82"/>
  <Relationship Id="rId42" Type="http://schemas.openxmlformats.org/officeDocument/2006/relationships/hyperlink" TargetMode="External" Target="https://www.e-tar.lt/portal/lt/legalAct/TAR.E410380BCE0D"/>
  <Relationship Id="rId43" Type="http://schemas.openxmlformats.org/officeDocument/2006/relationships/hyperlink" TargetMode="External" Target="https://www.e-tar.lt/portal/lt/legalAct/TAR.D3ED3792F52B"/>
  <Relationship Id="rId44" Type="http://schemas.openxmlformats.org/officeDocument/2006/relationships/hyperlink" TargetMode="External" Target="https://www.e-tar.lt/portal/lt/legalAct/TAR.5603BD9D8D74"/>
  <Relationship Id="rId45" Type="http://schemas.openxmlformats.org/officeDocument/2006/relationships/hyperlink" TargetMode="External" Target="https://www.e-tar.lt/portal/lt/legalAct/TAR.7E60B29052C0"/>
  <Relationship Id="rId46" Type="http://schemas.openxmlformats.org/officeDocument/2006/relationships/hyperlink" TargetMode="External" Target="https://www.e-tar.lt/portal/lt/legalAct/TAR.12CA4299A3C7"/>
  <Relationship Id="rId47" Type="http://schemas.openxmlformats.org/officeDocument/2006/relationships/hyperlink" TargetMode="External" Target="https://www.e-tar.lt/portal/lt/legalAct/TAR.C54AFFAA7622"/>
  <Relationship Id="rId48" Type="http://schemas.openxmlformats.org/officeDocument/2006/relationships/hyperlink" TargetMode="External" Target="https://www.e-tar.lt/portal/lt/legalAct/TAR.C0DE35FFA738"/>
  <Relationship Id="rId49" Type="http://schemas.openxmlformats.org/officeDocument/2006/relationships/hyperlink" TargetMode="External" Target="https://www.e-tar.lt/portal/lt/legalAct/TAR.56FC8DE08483"/>
  <Relationship Id="rId5" Type="http://schemas.openxmlformats.org/officeDocument/2006/relationships/hyperlink" TargetMode="External" Target="https://www.e-tar.lt/portal/lt/legalAct/TAR.0F9036415DBD"/>
  <Relationship Id="rId50" Type="http://schemas.openxmlformats.org/officeDocument/2006/relationships/hyperlink" TargetMode="External" Target="https://www.e-tar.lt/portal/lt/legalAct/TAR.8DC7CE5B68DD"/>
  <Relationship Id="rId51" Type="http://schemas.openxmlformats.org/officeDocument/2006/relationships/customXml" Target="../customXml/item1.xml"/>
  <Relationship Id="rId6" Type="http://schemas.openxmlformats.org/officeDocument/2006/relationships/hyperlink" TargetMode="External" Target="https://www.e-tar.lt/portal/lt/legalAct/TAR.5603BD9D8D74"/>
  <Relationship Id="rId7" Type="http://schemas.openxmlformats.org/officeDocument/2006/relationships/hyperlink" TargetMode="External" Target="https://www.e-tar.lt/portal/lt/legalAct/TAR.7E60B29052C0"/>
  <Relationship Id="rId8" Type="http://schemas.openxmlformats.org/officeDocument/2006/relationships/hyperlink" TargetMode="External" Target="https://www.e-tar.lt/portal/lt/legalAct/TAR.AB0DC76B69A0"/>
  <Relationship Id="rId9" Type="http://schemas.openxmlformats.org/officeDocument/2006/relationships/hyperlink" TargetMode="External" Target="https://www.e-tar.lt/portal/lt/legalAct/TAR.AB8D4779ABE1"/>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e779a0b30e1c485c8cdd4bb0e0d2a13e">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0a14c1b67dea4784b06f6574fc84b492">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de4e1e8f45e04d319d12b2b4f8413070"/>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4aa7c27209e04975b39e876e288b8d3e"/>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aefc352575de4349b117e431d3807785"/>
      <Part Type="punktas" Nr="8" Abbr="8 p." DocPartId="877b477c3d1f49aba65bf2c6c6721955" PartId="556b5b27a34d4acb9a9d0b45cde4d52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8d6d0597512f4ce49f34008b4d30cfcf">
        <Part Type="punktas" Nr="14-1.1" Abbr="14-1.1 p." DocPartId="1d628bda67684d6a86c9edf19e0db4ae" PartId="81ef828561104c498c3fe37447491be8"/>
        <Part Type="punktas" Nr="14-1.2" Abbr="14-1.2 p." DocPartId="21db14ac8daf4a57937de715a31c2cea" PartId="eb86115609414ff88a8861e917fadd97"/>
        <Part Type="punktas" Nr="14-1.3" Abbr="14-1.3 p." DocPartId="7a6a56407a4247f0b61b54dbdfb04d56" PartId="ebbd0b27e43f44ef890e3af0c2353c50"/>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02884db512d644af8d0a8ed607238ef5"/>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8de7fe182bbc46e294d4b2137757f536">
        <Part Type="punktas" Nr="19.1" Abbr="19.1 p." DocPartId="69d26d233543471d974947890843111d" PartId="f360a5c8f23c4df3aac48a4b8bb888f5"/>
        <Part Type="punktas" Nr="19.2" Abbr="19.2 p." DocPartId="5984cb39bb884f70b3c1e319e4b545cb" PartId="146229e8c46f4162bcb8f83a80ee3310"/>
        <Part Type="punktas" Nr="19.3" Abbr="19.3 p." DocPartId="913661576d12405887dfb670fc418c0a" PartId="d79ba7e2e1b041d68efee8565b244660"/>
        <Part Type="punktas" Nr="19.4" Abbr="19.4 p." DocPartId="9f8e0ace3514480681821e82c43c6a14" PartId="5af103f3dec64f6bacacb73eea09ddb8"/>
        <Part Type="punktas" Nr="19.5" Abbr="19.5 p." DocPartId="2acbcfba361e48c18b57ab78fff51e78" PartId="9d14639ff3984eeabae754d305f4e2ac"/>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17841ab7cc1b4cad810b3444d7fdf808"/>
      <Part Type="punktas" Nr="28" Abbr="28 p." DocPartId="c5ae4f3e02c142d38f181ae7a7cdc662" PartId="2122b46c28ca4fdf822b297c4df51510"/>
      <Part Type="punktas" Nr="28-1" Abbr="28-1 p." DocPartId="808b4365a0244a4e8755c7b3ea17e0da" PartId="bebee0233465441d9a82ebf25f4da147"/>
      <Part Type="punktas" Nr="28-2" Abbr="28-2 p." DocPartId="a5f0514d058947bab36d2335efb587b4" PartId="c90f302a67ed47589078fae6f482a08a"/>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9acf01d80b4d40068974a988397c97f6"/>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90c5fa80cbd74277b427a246ecdd0f64"/>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eec489e9162f41c8abea9e9f5c44cc5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dd6ff3aa380443f8b7998d683bb11bed"/>
        <Part Type="punktas" Nr="38.4" Abbr="38.4 p." DocPartId="320e0697d34d42c0ac936befba3de5f8" PartId="492d81f4cd9145d381f254eb7f6ad17b"/>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ed4d09914848475aba8770eec6966d56"/>
      <Part Type="punktas" Nr="40" Abbr="40 p." DocPartId="e9e4c35a163f4029aecba2ed3bf895bf" PartId="92f244eb4712473b85dad3d9cfb1a155"/>
      <Part Type="punktas" Nr="41" Abbr="41 p." DocPartId="303e2588ca674176a68ec9138d4b006e" PartId="3780b498482b440a9794aa9ec197a500"/>
      <Part Type="punktas" Nr="42" Abbr="42 p." DocPartId="0ba4451dde5a480d8133ee5521a1aedb" PartId="cd914175916746ad9555c849af9eb759"/>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deb40cb7090547378c859ed8fbdf5db6"/>
        <Part Type="punktas" Nr="42-1.4" Abbr="5-1 sk. 42-1.4 p." DocPartId="cc4671e080a44f94badadd379f52e9e1" PartId="dc8457c0268d4dfdb08ebba97feed0f1"/>
        <Part Type="punktas" Nr="42-1.5" Abbr="5-1 sk. 42-1.5 p." DocPartId="392339ff27184b08a9532a5bbfb2872a" PartId="6c0c8c6a615443a39cdc0bf0f7567a1a"/>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cab9d426d6044983a3d45ac95d37388d"/>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e09aa114409b4db6b9301462e7f530cf">
        <Part Type="punktas" Nr="43.1" Abbr="43.1 p." DocPartId="d1013c6a1caa48e6a9a124e618077fe5" PartId="a7b71c198c40461e8099f37506b1c6cc"/>
        <Part Type="punktas" Nr="43.2" Abbr="43.2 p." DocPartId="b6347a443c024e6eb93bc0e6216a76a4" PartId="f776729b98934ca1a550e97a86494ada"/>
        <Part Type="punktas" Nr="43.3" Abbr="43.3 p." DocPartId="842e5902f25148a581b2d81fe9f872d6" PartId="90fa1f4938d849a3a6db45cab1f1de30"/>
        <Part Type="punktas" Nr="43.4" Abbr="43.4 p." DocPartId="81a8deee430b432b8c4ea4a28902d58c" PartId="26ca2dc1c500473eb8026e49047be40a"/>
        <Part Type="punktas" Nr="43.5" Abbr="43.5 p." DocPartId="878fb2b654434a24aa93aaeb2617c2cd" PartId="5543a295eb1049e987557daaf3eb82cf"/>
        <Part Type="punktas" Nr="43.6" Abbr="43.6 p." DocPartId="8ff95bd582df4b2e9563e3d30baf5c24" PartId="aaace212cab54317affac824c42deeb9"/>
        <Part Type="punktas" Nr="43.7" Abbr="43.7 p." DocPartId="19e2b69f28cf4f2f8e39eb6f01e01590" PartId="3c46e6fcad8341f3a0cbd421296fe2ec"/>
      </Part>
      <Part Type="punktas" Nr="43-1" Abbr="43-1 p." DocPartId="ec658272e65f4cb79e6a363cef635068" PartId="09a83ffb187a4297a9207a9378ff6b20"/>
      <Part Type="punktas" Nr="44" Abbr="44 p." DocPartId="c507d09744614b4f81819d28696360b7" PartId="0da0aa0ee5264b4dadf6f29f99d7d365"/>
      <Part Type="punktas" Nr="45" Abbr="45 p." DocPartId="bfa1380df6914ec9b90a7250bbdbef43" PartId="71efca8efc0a414082e381496a95ed3d"/>
      <Part Type="punktas" Nr="46" Abbr="46 p." DocPartId="445782434e32463e9b4beecb65a9a577" PartId="243a9ce8152b42eb90eca36be2202797"/>
      <Part Type="punktas" Nr="47" Abbr="47 p." DocPartId="bba810ed34f04317b18915cfa6d74e46" PartId="758cd5cfbad64a6b9fec367e4c3b9176"/>
      <Part Type="punktas" Nr="48" Abbr="48 p." DocPartId="66e5084f56db4f9b9841cd9642e9c42e" PartId="9c0a089e026443109561531e0f27aaef"/>
      <Part Type="punktas" Nr="48-1" Abbr="48-1 p." DocPartId="6f33cf7979144527b84b571968d5f977" PartId="5d0ab8903cc84fbf908ccf93a424e49f"/>
      <Part Type="punktas" Nr="49" Abbr="49 p." DocPartId="4b2b7b7cfefc4c5d837069de64539c49" PartId="daee194ebde44bb7827c17ab44d07c59"/>
    </Part>
    <Part Type="skyrius" Nr="7" Title="PAŠALPŲ SKYRIMAS IR MOKĖJIMAS" DocPartId="731f87ea0e9a4d2d83b6a8dfd822512f" PartId="5f2245484c3746ec8fb555acf761e70b">
      <Part Type="punktas" Nr="50" Abbr="50 p." DocPartId="6dde3cba905b430daf39ec08f33db599" PartId="eede64fa04ef4aeb8e578444e5b08ed4"/>
      <Part Type="punktas" Nr="51" Abbr="51 p." DocPartId="2a1314033d754eedbd457068e15dd8f1" PartId="a5c18ae898584aa8b8ad9dfcba997412"/>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6c9db8cd056f457e8af2b558ebff882d"/>
      <Part Type="punktas" Nr="55-1" Abbr="55-1 p." DocPartId="557b734cd2f049f2847c67f79eb147fe" PartId="5b63738f7ea9432682c66b22bbc22e92"/>
      <Part Type="punktas" Nr="55-2" Abbr="55-2 p." DocPartId="58c5a92d4ddd45a79f6864d5aa902c20" PartId="06bbb6dbad7c47d599a671d5a1f1240d"/>
      <Part Type="punktas" Nr="56" Abbr="56 p." DocPartId="9bea749bbb1e4630b55037bd61e26b11" PartId="641c3a8e704946f797b060a4d2f4036f"/>
      <Part Type="punktas" Nr="57" Abbr="57 p." DocPartId="d50495d4a79f4d55ab1fbff1b5dcae22" PartId="795192af05e54241af6e320985715dfa"/>
      <Part Type="punktas" Nr="58" Abbr="58 p." DocPartId="60111305c54d43a6abe0bc846a1e3830" PartId="1e9847e957be4a99a03b974bbb70ebc7"/>
      <Part Type="punktas" Nr="59" Abbr="59 p." DocPartId="af61d4ac63d141f890c79aa82513344e" PartId="266d7ef1c1bc4cb4ab86ba125d417cd2"/>
      <Part Type="punktas" Nr="60" Abbr="60 p." DocPartId="4da119e01b2d4fe18ab904aac54c7ee4" PartId="29616f7c79df4924915d5cb3e23b1bd1"/>
      <Part Type="punktas" Nr="60-1" Abbr="60-1 p." DocPartId="1eb72f04de9a4db691d4aa544039364a" PartId="c63591137d14430a9dfb47698540652d"/>
      <Part Type="punktas" Nr="61" Abbr="61 p." DocPartId="005bfa863bca42bca7f1ff6e5d0374c8" PartId="1c8dfcb472fb4d808b61b65b3bdfb5a3"/>
      <Part Type="punktas" Nr="62" Abbr="62 p." DocPartId="b08b992970424dd7a308630aaa5427c6" PartId="eabc9e3ac466404d96e97abaf0d6ef2c"/>
      <Part Type="punktas" Nr="62" Abbr="62 p." DocPartId="bb49d857ae0345faaad7fdf283cab645" PartId="66f083fb739d4e038fc09c5f13f87beb">
        <Part Type="punktas" Nr="62.1" Abbr="62.1 p." DocPartId="7909982d400044a4b3d704d148e82ef9" PartId="401c631f681e487fbacf959770039ed6"/>
        <Part Type="punktas" Nr="62.2" Abbr="62.2 p." DocPartId="3088ac9c9a284b3481ca3f466adbc9dc" PartId="c65934ffc4ca4c23bf5840bd201da3ca"/>
        <Part Type="punktas" Nr="62.3" Abbr="62.3 p." DocPartId="7d9a804c0a1742f482f6dfe9da3a8bcb" PartId="117ac70d16b64a0ab0d4c83b4c31a260"/>
        <Part Type="punktas" Nr="62.4" Abbr="62.4 p." DocPartId="90fb94cfbea943ab888dbbb9953ab9f4" PartId="8797161436fe4167a8c1509844f95808"/>
        <Part Type="punktas" Nr="62.5" Abbr="62.5 p." DocPartId="88f4fd47bd0d4645b221c9284fc1f27b" PartId="8b8780a1f5af4b2d84c29a7cd2f25512"/>
      </Part>
      <Part Type="punktas" Nr="63" Abbr="63 p." DocPartId="c983fd5ef51945648be81aa03cbf1b7b" PartId="e29edbd827f5439098086f5aab05acc7"/>
      <Part Type="punktas" Nr="63" Abbr="63 p." DocPartId="e22ec541235f496981e31144bcb0b50c" PartId="eebd6802b8ab4d33b4df689dd4f98b15"/>
      <Part Type="punktas" Nr="64" Abbr="64 p." DocPartId="82564d39abc74b6b8794c92d64137cb0" PartId="9307c323cd4945b2aa0e17c0e0f4ab5a"/>
      <Part Type="punktas" Nr="65" Abbr="65 p." DocPartId="a240ff2c27aa4aa49d91dbdcebdaf880" PartId="e2742009c91d4891a9e7fefd440cac48"/>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7e681121f76347589eae6ecfc014f1ca"/>
      <Part Type="punktas" Nr="68" Abbr="68 p." DocPartId="dfeddea013d84ad98601e4f93e6130cb" PartId="e2ca6dcf7125465a9aec4e6299c3facc"/>
      <Part Type="punktas" Nr="69" Abbr="69 p." DocPartId="553d9c19ed1e47a1ba2994bd6d84d808" PartId="764dd728aa7c4b528685dbfc8435c76e"/>
      <Part Type="punktas" Nr="69-1" Abbr="69-1 p." DocPartId="6099e04e099d45629f8804410aa40289" PartId="7c9e3f41d5ef4bc5a0f2d85512b6d7a3"/>
    </Part>
    <Part Type="skyrius" Nr="8" Title="BAIGIAMOSIOS NUOSTATOS" DocPartId="273e785999714e2cace3e68cc8c71242" PartId="292b99c20aa147ecbae587d015228b6f">
      <Part Type="punktas" Nr="70" Abbr="70 p." DocPartId="495b55f0af1c4e43964315133b023a60" PartId="774212b5478d4f4aaec64af26ce0ffe0"/>
      <Part Type="punktas" Nr="71" Abbr="71 p." DocPartId="1c334452bb0f4f1882210527d848df78" PartId="11f7f08d09f94810a6f3e0a9762a0f48"/>
      <Part Type="punktas" Nr="72" Abbr="72 p." DocPartId="eec24d99da82471c8d58e13a6279ead5" PartId="6e4b850906d340f49cc51083cb3caf8f"/>
      <Part Type="punktas" Nr="72-1" Abbr="72-1 p." DocPartId="a905e515f8fa4a719b0b670d0728a6fc" PartId="8313fb7917c84b1e8fa1a40e71da4dcd"/>
      <Part Type="punktas" Nr="72-2" Abbr="72-2 p." DocPartId="818fba13de33428a8b12e0f3777d6880" PartId="44e7c0aa301e4c239c13001ea7ed7159"/>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7da1b4d07e904603990abf09b37f3636"/>
        <Part Type="punktas" Nr="75.2" Abbr="75.2 p." DocPartId="a83be5786f6742a3822a2e0035159d10" PartId="73f16199fe334c59a14e373a24b4f0d5"/>
        <Part Type="punktas" Nr="75.3" Abbr="75.3 p." DocPartId="24fdc6809b0f4668a653d22613c4341c" PartId="da9cb6fd83704cab8e26bac74a3ff272"/>
      </Part>
      <Part Type="punktas" Nr="76" Abbr="76 p." DocPartId="650003d51ee7433fb9fe8b3d3552a884" PartId="8592ebe7f7964629956f9a3b8b2c4ad1"/>
    </Part>
    <Part Type="pabaiga" DocPartId="85dfb6965c404a0382a4e543b15371a8" PartId="8aa446bddf794f5dabbb2fe69fcadcd9"/>
  </Part>
</Parts>
</file>

<file path=customXml/itemProps1.xml><?xml version="1.0" encoding="utf-8"?>
<ds:datastoreItem xmlns:ds="http://schemas.openxmlformats.org/officeDocument/2006/customXml" ds:itemID="{21A6C0A7-03F8-40C8-B73A-AF80CAD3C4F7}">
  <ds:schemaRefs>
    <ds:schemaRef ds:uri="http://lrs.lt/TAIS/DocParts"/>
  </ds:schemaRefs>
</ds:datastoreItem>
</file>

<file path=docProps/app.xml><?xml version="1.0" encoding="utf-8"?>
<Properties xmlns="http://schemas.openxmlformats.org/officeDocument/2006/extended-properties">
  <Template>Normal.dotm</Template>
  <TotalTime>94</TotalTime>
  <Pages>34</Pages>
  <Words>93250</Words>
  <Characters>53153</Characters>
  <Application>Microsoft Office Word</Application>
  <DocSecurity>0</DocSecurity>
  <Lines>442</Lines>
  <Paragraphs>292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146111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2018-06-08T07:12:00Z</dcterms:modified>
  <revision>58</revision>
</coreProperties>
</file>