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2024-07-01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9caf37230d0043218af85903909b33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affc0a5982b745f0aab642a34b015e10"/>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affc0a5982b745f0aab642a34b015e1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071acac936044bd1bf493c6f070361b9"/>
                <w:lock w:val="sdtLocked"/>
                <w:richText/>
              </w:sdtPr>
              <w:sdtContent>
                <w:p>
                  <w:pPr>
                    <w:widowControl w:val="0"/>
                    <w:tabs>
                      <w:tab w:val="left" w:pos="993"/>
                      <w:tab w:val="left" w:pos="1276"/>
                    </w:tabs>
                    <w:ind w:firstLine="720"/>
                    <w:jc w:val="both"/>
                    <w:rPr>
                      <w:szCs w:val="24"/>
                      <w:lang w:eastAsia="lt-LT"/>
                    </w:rPr>
                  </w:pPr>
                  <w:sdt>
                    <w:sdtPr>
                      <w:alias w:val="Numeris"/>
                      <w:tag w:val="nr_071acac936044bd1bf493c6f070361b9"/>
                      <w:lock w:val="sdtLocked"/>
                      <w:richText/>
                    </w:sdtPr>
                    <w:sdtContent>
                      <w:r>
                        <w:t>9</w:t>
                      </w:r>
                    </w:sdtContent>
                  </w:sdt>
                  <w:r>
                    <w:t>.</w:t>
                  </w:r>
                  <w:r>
                    <w:rPr>
                      <w:szCs w:val="24"/>
                    </w:rPr>
                    <w:t xml:space="preserve"> Maksimalus dienos kompensuojamasis uždarbis ligos, profesinės reabilitacijos, tėvystės ir vaiko priežiūros išmokoms, taip pat pagal Įstatymo 16 straipsnio 4</w:t>
                  </w:r>
                  <w:r>
                    <w:rPr>
                      <w:szCs w:val="24"/>
                      <w:vertAlign w:val="superscript"/>
                    </w:rPr>
                    <w:t>1</w:t>
                  </w:r>
                  <w:r>
                    <w:rPr>
                      <w:szCs w:val="24"/>
                    </w:rPr>
                    <w:t xml:space="preserve"> dalį skiriamoms motinystės išmokoms apskaičiuojamas šalies vidutinio mėnesinio darbo užmokesčio, galiojusio užpraeitą ketvirtį iki laikinojo nedarbingumo atsiradimo mėnesio, profesinės reabilitacijos programos pradžios mėnesio, teisės gauti tėvystės, Įstatymo 16 straipsnio 4</w:t>
                  </w:r>
                  <w:r>
                    <w:rPr>
                      <w:szCs w:val="24"/>
                      <w:vertAlign w:val="superscript"/>
                    </w:rPr>
                    <w:t>1</w:t>
                  </w:r>
                  <w:r>
                    <w:rPr>
                      <w:szCs w:val="24"/>
                    </w:rPr>
                    <w:t xml:space="preserve"> dalyje nurodytą motinystės ar vaiko priežiūros išmoką atsiradimo dienos, 2 dydžių sumą dalijant iš </w:t>
                  </w:r>
                  <w:r>
                    <w:t xml:space="preserve">teisės į atitinkamą išmoką atsiradimo </w:t>
                  </w:r>
                  <w:r>
                    <w:rPr>
                      <w:szCs w:val="24"/>
                    </w:rPr>
                    <w:t>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5b8cc84562a4079943c55218ba06723"/>
                    <w:lock w:val="sdtLocked"/>
                    <w:richText/>
                  </w:sdtPr>
                  <w:sdtContent>
                    <w:p>
                      <w:pPr>
                        <w:widowControl w:val="0"/>
                        <w:tabs>
                          <w:tab w:val="left" w:pos="1276"/>
                          <w:tab w:val="left" w:pos="1418"/>
                        </w:tabs>
                        <w:ind w:firstLine="720"/>
                        <w:jc w:val="both"/>
                        <w:rPr>
                          <w:szCs w:val="24"/>
                          <w:lang w:eastAsia="lt-LT"/>
                        </w:rPr>
                      </w:pPr>
                      <w:sdt>
                        <w:sdtPr>
                          <w:alias w:val="Numeris"/>
                          <w:tag w:val="nr_35b8cc84562a4079943c55218ba06723"/>
                          <w:lock w:val="sdtLocked"/>
                          <w:richText/>
                        </w:sdtPr>
                        <w:sdtContent>
                          <w:r>
                            <w:rPr>
                              <w:color w:val="000000"/>
                              <w:szCs w:val="24"/>
                            </w:rPr>
                            <w:t>17.3</w:t>
                          </w:r>
                        </w:sdtContent>
                      </w:sdt>
                      <w:r>
                        <w:rPr>
                          <w:color w:val="000000"/>
                          <w:szCs w:val="24"/>
                        </w:rPr>
                        <w:t xml:space="preserve">. </w:t>
                      </w:r>
                      <w:r>
                        <w:rPr>
                          <w:szCs w:val="24"/>
                        </w:rPr>
                        <w:t>iki pirmosios tėvystės atostogų dienos už juos buvo sumokėtos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17.4 pp."/>
                <w:tag w:val="part_a230c928d4074947b7a92b2036e2ebb7"/>
                <w:lock w:val="sdtLocked"/>
                <w:richText/>
              </w:sdtPr>
              <w:sdtContent>
                <w:p>
                  <w:pPr>
                    <w:widowControl w:val="0"/>
                    <w:tabs>
                      <w:tab w:val="left" w:pos="1276"/>
                      <w:tab w:val="left" w:pos="1418"/>
                    </w:tabs>
                    <w:ind w:firstLine="720"/>
                    <w:jc w:val="both"/>
                  </w:pPr>
                  <w:sdt>
                    <w:sdtPr>
                      <w:alias w:val="Numeris"/>
                      <w:tag w:val="nr_a230c928d4074947b7a92b2036e2ebb7"/>
                      <w:lock w:val="sdtLocked"/>
                      <w:richText/>
                    </w:sdtPr>
                    <w:sdtContent>
                      <w:r>
                        <w:rPr>
                          <w:szCs w:val="24"/>
                        </w:rPr>
                        <w:t>17.4</w:t>
                      </w:r>
                    </w:sdtContent>
                  </w:sdt>
                  <w:r>
                    <w:rPr>
                      <w:szCs w:val="24"/>
                    </w:rPr>
                    <w:t>. iki pirmosios atostogų vaikui prižiūrėti (toliau – vaiko priežiūros atostogos) dienos už juos buvo sumokėtos motinystės socialinio draudimo įmokos nuo ne mažesnės negu 12 MMA dydžio draudžiamųjų pajamų sumos per paskutinius 24 mėnesius (Įstatymo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7.5 pp."/>
                <w:tag w:val="part_ccf0aab408ae485abff4e3487b9faa20"/>
                <w:lock w:val="sdtLocked"/>
                <w:richText/>
              </w:sdtPr>
              <w:sdtContent>
                <w:p>
                  <w:pPr>
                    <w:widowControl w:val="0"/>
                    <w:tabs>
                      <w:tab w:val="left" w:pos="993"/>
                      <w:tab w:val="left" w:pos="1276"/>
                    </w:tabs>
                    <w:ind w:firstLine="720"/>
                    <w:jc w:val="both"/>
                  </w:pPr>
                  <w:sdt>
                    <w:sdtPr>
                      <w:alias w:val="Numeris"/>
                      <w:tag w:val="nr_ccf0aab408ae485abff4e3487b9faa20"/>
                      <w:lock w:val="sdtLocked"/>
                      <w:richText/>
                    </w:sdtPr>
                    <w:sdtContent>
                      <w:r>
                        <w:rPr>
                          <w:szCs w:val="24"/>
                        </w:rPr>
                        <w:t>17.5</w:t>
                      </w:r>
                    </w:sdtContent>
                  </w:sdt>
                  <w:r>
                    <w:rPr>
                      <w:szCs w:val="24"/>
                    </w:rPr>
                    <w:t xml:space="preserve">. </w:t>
                  </w:r>
                  <w:r>
                    <w:rPr>
                      <w:color w:val="000000"/>
                    </w:rPr>
                    <w:t>iki pirmosios laikotarpio, kuriuo Įstatymo 16 straipsnio 4</w:t>
                  </w:r>
                  <w:r>
                    <w:rPr>
                      <w:color w:val="000000"/>
                      <w:vertAlign w:val="superscript"/>
                    </w:rPr>
                    <w:t>1</w:t>
                  </w:r>
                  <w:r>
                    <w:rPr>
                      <w:color w:val="000000"/>
                    </w:rPr>
                    <w:t xml:space="preserve"> dalyje nurodytoms įmotėms, neturinčioms darbo ar tarnybos santykių, mokama motinystės išmoka (toliau – laikotarpis motinystės išmokai gauti), dienos už Įstatymo 16 straipsnio 4</w:t>
                  </w:r>
                  <w:r>
                    <w:rPr>
                      <w:color w:val="000000"/>
                      <w:vertAlign w:val="superscript"/>
                    </w:rPr>
                    <w:t>1</w:t>
                  </w:r>
                  <w:r>
                    <w:rPr>
                      <w:color w:val="000000"/>
                    </w:rPr>
                    <w:t xml:space="preserve"> dalyje nurodytas įmotes </w:t>
                  </w:r>
                  <w:r>
                    <w:rPr>
                      <w:szCs w:val="24"/>
                    </w:rPr>
                    <w:t>buvo sumokėtos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fe4ca06b818443058f2cb19bc1a6ed56"/>
                    <w:lock w:val="sdtLocked"/>
                    <w:richText/>
                  </w:sdtPr>
                  <w:sdtContent>
                    <w:p>
                      <w:pPr>
                        <w:tabs>
                          <w:tab w:val="center" w:pos="4153"/>
                          <w:tab w:val="right" w:pos="8306"/>
                        </w:tabs>
                        <w:ind w:firstLine="720"/>
                        <w:jc w:val="both"/>
                        <w:rPr>
                          <w:strike/>
                          <w:szCs w:val="24"/>
                          <w:lang w:eastAsia="lt-LT"/>
                        </w:rPr>
                      </w:pPr>
                      <w:sdt>
                        <w:sdtPr>
                          <w:alias w:val="Numeris"/>
                          <w:tag w:val="nr_fe4ca06b818443058f2cb19bc1a6ed56"/>
                          <w:lock w:val="sdtLocked"/>
                          <w:richText/>
                        </w:sdtPr>
                        <w:sdtContent>
                          <w:r>
                            <w:rPr>
                              <w:szCs w:val="24"/>
                            </w:rPr>
                            <w:t>18.3</w:t>
                          </w:r>
                        </w:sdtContent>
                      </w:sdt>
                      <w:r>
                        <w:rPr>
                          <w:szCs w:val="24"/>
                        </w:rPr>
                        <w:t>. iki pirmosios tėvystės atostogų dienos už juos buvo priskaičiuotos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18.4 pp."/>
                <w:tag w:val="part_3acc424d3769438bb4de851b337b32ca"/>
                <w:lock w:val="sdtLocked"/>
                <w:richText/>
              </w:sdtPr>
              <w:sdtContent>
                <w:p>
                  <w:pPr>
                    <w:tabs>
                      <w:tab w:val="center" w:pos="4153"/>
                      <w:tab w:val="right" w:pos="8306"/>
                    </w:tabs>
                    <w:ind w:firstLine="720"/>
                    <w:jc w:val="both"/>
                  </w:pPr>
                  <w:sdt>
                    <w:sdtPr>
                      <w:alias w:val="Numeris"/>
                      <w:tag w:val="nr_3acc424d3769438bb4de851b337b32ca"/>
                      <w:lock w:val="sdtLocked"/>
                      <w:richText/>
                    </w:sdtPr>
                    <w:sdtContent>
                      <w:r>
                        <w:rPr>
                          <w:szCs w:val="24"/>
                        </w:rPr>
                        <w:t>18.4</w:t>
                      </w:r>
                    </w:sdtContent>
                  </w:sdt>
                  <w:r>
                    <w:rPr>
                      <w:szCs w:val="24"/>
                    </w:rPr>
                    <w:t>. iki pirmosios vaiko priežiūros atostogų dienos už juos buvo priskaičiuotos motinystės socialinio draudimo įmokos nuo ne mažesnės negu 12 MMA dydžio draudžiamųjų pajamų sumos per paskutinius 24 mėnesius (Įstatymo 22 straipsnio 1 dalies 3 punktas);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8.5 pp."/>
                <w:tag w:val="part_3842477158024818964cacd80aa5af86"/>
                <w:lock w:val="sdtLocked"/>
                <w:richText/>
              </w:sdtPr>
              <w:sdtContent>
                <w:p>
                  <w:pPr>
                    <w:tabs>
                      <w:tab w:val="center" w:pos="4153"/>
                      <w:tab w:val="right" w:pos="8306"/>
                    </w:tabs>
                    <w:ind w:firstLine="720"/>
                    <w:jc w:val="both"/>
                  </w:pPr>
                  <w:sdt>
                    <w:sdtPr>
                      <w:alias w:val="Numeris"/>
                      <w:tag w:val="nr_3842477158024818964cacd80aa5af86"/>
                      <w:lock w:val="sdtLocked"/>
                      <w:richText/>
                    </w:sdtPr>
                    <w:sdtContent>
                      <w:r>
                        <w:rPr>
                          <w:szCs w:val="24"/>
                        </w:rPr>
                        <w:t>18.5</w:t>
                      </w:r>
                    </w:sdtContent>
                  </w:sdt>
                  <w:r>
                    <w:rPr>
                      <w:szCs w:val="24"/>
                    </w:rPr>
                    <w:t xml:space="preserve">. </w:t>
                  </w:r>
                  <w:r>
                    <w:rPr>
                      <w:color w:val="000000"/>
                    </w:rPr>
                    <w:t>iki pirmosios laikotarpio motinystės išmokai gauti dienos už Įstatymo 16 straipsnio 4</w:t>
                  </w:r>
                  <w:r>
                    <w:rPr>
                      <w:color w:val="000000"/>
                      <w:vertAlign w:val="superscript"/>
                    </w:rPr>
                    <w:t>1</w:t>
                  </w:r>
                  <w:r>
                    <w:rPr>
                      <w:color w:val="000000"/>
                    </w:rPr>
                    <w:t xml:space="preserve"> dalyje nurodytas įmotes </w:t>
                  </w:r>
                  <w:r>
                    <w:rPr>
                      <w:szCs w:val="24"/>
                    </w:rPr>
                    <w:t>buvo priskaičiuotos motinystės socialinio draudimo įmokos nuo ne mažesnės negu 6 MMA dydžio draudžiamųjų pajamų sumos per paskutinius 24 mėnesius (Įstatymo 19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595fdb2d26e646f5bb51bc5af19c7a56"/>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a05e3ce7dc941d08fd4edbfb6b6b3cb"/>
                <w:lock w:val="sdtLocked"/>
                <w:richText/>
              </w:sdtPr>
              <w:sdtContent>
                <w:p>
                  <w:pPr>
                    <w:ind w:firstLine="720"/>
                    <w:jc w:val="both"/>
                  </w:pPr>
                  <w:sdt>
                    <w:sdtPr>
                      <w:alias w:val="Numeris"/>
                      <w:tag w:val="nr_aa05e3ce7dc941d08fd4edbfb6b6b3cb"/>
                      <w:lock w:val="sdtLocked"/>
                      <w:richText/>
                    </w:sdtPr>
                    <w:sdtContent>
                      <w:r>
                        <w:rPr>
                          <w:szCs w:val="24"/>
                        </w:rPr>
                        <w:t>38</w:t>
                      </w:r>
                    </w:sdtContent>
                  </w:sdt>
                  <w:r>
                    <w:rPr>
                      <w:szCs w:val="24"/>
                    </w:rPr>
                    <w:t xml:space="preserve">. </w:t>
                  </w:r>
                  <w: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tvirtinamose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rPr>
                    <w:t xml:space="preserve">Pateisinamomis priežastimis laikoma: ūmus asmens sveikatos sutrikimas, stichinė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dokumentai ir (ar) duomenys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8-1 p."/>
                <w:tag w:val="part_8f41c115dfbf45219b4af2be53017213"/>
                <w:lock w:val="sdtLocked"/>
                <w:richText/>
              </w:sdtPr>
              <w:sdtContent>
                <w:p>
                  <w:pPr>
                    <w:ind w:firstLine="720"/>
                    <w:jc w:val="both"/>
                    <w:rPr>
                      <w:szCs w:val="24"/>
                      <w:lang w:eastAsia="lt-LT"/>
                    </w:rPr>
                  </w:pPr>
                  <w:sdt>
                    <w:sdtPr>
                      <w:alias w:val="Numeris"/>
                      <w:tag w:val="nr_8f41c115dfbf45219b4af2be53017213"/>
                      <w:lock w:val="sdtLocked"/>
                      <w:richText/>
                    </w:sdtPr>
                    <w:sdtContent>
                      <w:r>
                        <w:t>38</w:t>
                      </w:r>
                      <w:r>
                        <w:rPr>
                          <w:vertAlign w:val="superscript"/>
                        </w:rPr>
                        <w:t>1</w:t>
                      </w:r>
                    </w:sdtContent>
                  </w:sdt>
                  <w:r>
                    <w:t xml:space="preserve">. Jei elgesio nedarbingumo metu taisyklių, nustatytų sveikatos apsaugos ministro ir socialinės apsaugos ir darbo ministro tvirtinamose elektroninių nedarbingumo pažymėjimų bei elektroninių nėštumo ir gimdymo atostogų pažymėjimų išdavimo taisyklėse, pažeidimus nustato darbdavys, sudaręs komisiją, jis duomenis apie elgesio nedarbingumo metu taisyklių pažeidimus (asmens vardą, pavardę, gimimo datą, pažeistas elgesio nedarbingumo metu taisykles) 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gautais dokumentais ir (ar) duomenimis, nenustato pateisinamų priežasčių, nurodytų Nuostatų 38 punkte, jo sprendimu ligos išmoka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39 p."/>
                <w:tag w:val="part_ea8b38004f8d4ccaa0cc530d412fabb3"/>
                <w:lock w:val="sdtLocked"/>
                <w:richText/>
              </w:sdtPr>
              <w:sdtContent>
                <w:p>
                  <w:pPr>
                    <w:widowControl w:val="0"/>
                    <w:tabs>
                      <w:tab w:val="left" w:pos="993"/>
                      <w:tab w:val="left" w:pos="1276"/>
                    </w:tabs>
                    <w:ind w:firstLine="720"/>
                    <w:jc w:val="both"/>
                    <w:rPr>
                      <w:szCs w:val="24"/>
                      <w:lang w:eastAsia="lt-LT"/>
                    </w:rPr>
                  </w:pPr>
                  <w:sdt>
                    <w:sdtPr>
                      <w:alias w:val="Numeris"/>
                      <w:tag w:val="nr_ea8b38004f8d4ccaa0cc530d412fabb3"/>
                      <w:lock w:val="sdtLocked"/>
                      <w:richText/>
                    </w:sdtPr>
                    <w:sdtContent>
                      <w:r>
                        <w:t>39</w:t>
                      </w:r>
                    </w:sdtContent>
                  </w:sdt>
                  <w:r>
                    <w:t xml:space="preserve">. Duomenis apie pareigūnų ar karių elgesio nedarbingumo metu taisyklių, nustatytų sveikatos apsaugos ministro ir socialinės apsaugos ir darbo ministro tvirtinamose elektroninių nedarbingumo pažymėjimų bei elektroninių nėštumo ir gimdymo atostogų pažymėjimų išdavimo taisyklėse, pažeidimus (pareigūno ar kario vardą, pavardę, gimimo datą, pažeistas elgesio nedarbingumo metu taisykles) ir informaciją apie tai, kad elgesio nedarbingumo metu taisyklės pažeistos dėl nepateisinamų priežasčių, Fondo valdybos Vilniaus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sprendimu neskiriama arba jos mokėjimas nutraukiamas nuo pažeidimo padarymo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1 p."/>
                <w:tag w:val="part_1d8782a74754420eb5b3d3419b377f25"/>
                <w:lock w:val="sdtLocked"/>
                <w:richText/>
              </w:sdtPr>
              <w:sdtContent>
                <w:p>
                  <w:pPr>
                    <w:ind w:firstLine="720"/>
                    <w:jc w:val="both"/>
                  </w:pPr>
                  <w:sdt>
                    <w:sdtPr>
                      <w:alias w:val="Numeris"/>
                      <w:tag w:val="nr_1d8782a74754420eb5b3d3419b377f25"/>
                      <w:lock w:val="sdtLocked"/>
                      <w:richText/>
                    </w:sdtPr>
                    <w:sdtContent>
                      <w:r>
                        <w:rPr>
                          <w:iCs/>
                          <w:szCs w:val="24"/>
                        </w:rPr>
                        <w:t>48</w:t>
                      </w:r>
                      <w:r>
                        <w:rPr>
                          <w:iCs/>
                          <w:szCs w:val="24"/>
                          <w:vertAlign w:val="superscript"/>
                        </w:rPr>
                        <w:t>1</w:t>
                      </w:r>
                    </w:sdtContent>
                  </w:sdt>
                  <w:r>
                    <w:rPr>
                      <w:iCs/>
                      <w:szCs w:val="24"/>
                    </w:rPr>
                    <w:t xml:space="preserve">. </w:t>
                  </w:r>
                  <w:r>
                    <w:rPr>
                      <w:color w:val="000000"/>
                    </w:rPr>
                    <w:t>Motinystės išmoka Įstatymo 16 straipsnio 4</w:t>
                  </w:r>
                  <w:r>
                    <w:rPr>
                      <w:color w:val="000000"/>
                      <w:vertAlign w:val="superscript"/>
                    </w:rPr>
                    <w:t>1</w:t>
                  </w:r>
                  <w:r>
                    <w:rPr>
                      <w:color w:val="000000"/>
                    </w:rPr>
                    <w:t xml:space="preserve"> dalyje nurodytoms įmotėms, turinčioms teisę į motinystės išmoką, už įvaikintą vaiką (-us), nepriklausomai nuo vienu kartu įvaikintų vaikų skaičiaus, skiriama ir mokama už ne ilgesnį kaip 30 kalendorinių dienų laikotarpį, kuris gali būti skaidomas į ne daugiau kaip dvi dalis per vienus metus nuo teismo </w:t>
                  </w:r>
                  <w:r>
                    <w:t>sprendimo įvaikinti įsiteisėjimo (skubaus vykdymo atveju – nuo sprendimo vykdymo pradžios) dienos. Jei, pasinaudojus atostogų, suteiktų pagal Darbo kodekso 132 straipsnio 2 dalį, dalimi ar laikotarpio motinystės išmokai gauti dalimi, šios atostogos ar šis laikotarpis be pertraukos pratęsiami ir kartu su pratęsimu sudaro ne daugiau kaip 29 kalendorines dienas, laikoma, kad Įstatymo 16 straipsnio 4</w:t>
                  </w:r>
                  <w:r>
                    <w:rPr>
                      <w:vertAlign w:val="superscript"/>
                    </w:rPr>
                    <w:t>1</w:t>
                  </w:r>
                  <w:r>
                    <w:t xml:space="preserve"> dalyje nurodyta įmotė pasinaudojo viena atostogų, suteiktų pagal Darbo kodekso 132 straipsnio 2 dalį, ar laikotarpio motinystės išmokai gauti dalimi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2 p."/>
                <w:tag w:val="part_dc52b95b5eb14959b13728d511b86f87"/>
                <w:lock w:val="sdtLocked"/>
                <w:richText/>
              </w:sdtPr>
              <w:sdtContent>
                <w:p>
                  <w:pPr>
                    <w:ind w:firstLine="720"/>
                    <w:jc w:val="both"/>
                  </w:pPr>
                  <w:sdt>
                    <w:sdtPr>
                      <w:alias w:val="Numeris"/>
                      <w:tag w:val="nr_dc52b95b5eb14959b13728d511b86f87"/>
                      <w:lock w:val="sdtLocked"/>
                      <w:richText/>
                    </w:sdtPr>
                    <w:sdtContent>
                      <w:r>
                        <w:rPr>
                          <w:iCs/>
                          <w:szCs w:val="24"/>
                        </w:rPr>
                        <w:t>48</w:t>
                      </w:r>
                      <w:r>
                        <w:rPr>
                          <w:iCs/>
                          <w:szCs w:val="24"/>
                          <w:vertAlign w:val="superscript"/>
                        </w:rPr>
                        <w:t>2</w:t>
                      </w:r>
                    </w:sdtContent>
                  </w:sdt>
                  <w:r>
                    <w:rPr>
                      <w:iCs/>
                      <w:szCs w:val="24"/>
                    </w:rPr>
                    <w:t xml:space="preserve">. </w:t>
                  </w:r>
                  <w:r>
                    <w:t>Motinystės išmoka Įstatymo 16 straipsnio 4</w:t>
                  </w:r>
                  <w:r>
                    <w:rPr>
                      <w:vertAlign w:val="superscript"/>
                    </w:rPr>
                    <w:t>1</w:t>
                  </w:r>
                  <w:r>
                    <w:t xml:space="preserve"> dalyje nurodytoms įmotėms už antrą atostogų, suteiktų pagal Darbo kodekso 132 straipsnio 2 dalį, dalį ar pasirenkamą antrą laikotarpio motinystės išmokai gauti dalį mokama tik tuo atveju, jeigu pirma atostogų dalis ar pasirenkama pirma laikotarpio motinystės išmokai gauti dalis prasidėjo ne vėliau kaip per vieną mėnesį nuo teismo sprendimo įvaikinti įsiteisėjimo (skubaus vykdymo atveju – per vieną mėnesį nuo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3 p."/>
                <w:tag w:val="part_5d1d0b1772684528b9e289a5939463fd"/>
                <w:lock w:val="sdtLocked"/>
                <w:richText/>
              </w:sdtPr>
              <w:sdtContent>
                <w:p>
                  <w:pPr>
                    <w:ind w:firstLine="720"/>
                    <w:jc w:val="both"/>
                  </w:pPr>
                  <w:sdt>
                    <w:sdtPr>
                      <w:alias w:val="Numeris"/>
                      <w:tag w:val="nr_5d1d0b1772684528b9e289a5939463fd"/>
                      <w:lock w:val="sdtLocked"/>
                      <w:richText/>
                    </w:sdtPr>
                    <w:sdtContent>
                      <w:r>
                        <w:rPr>
                          <w:iCs/>
                          <w:szCs w:val="24"/>
                        </w:rPr>
                        <w:t>48</w:t>
                      </w:r>
                      <w:r>
                        <w:rPr>
                          <w:iCs/>
                          <w:szCs w:val="24"/>
                          <w:vertAlign w:val="superscript"/>
                        </w:rPr>
                        <w:t>3</w:t>
                      </w:r>
                    </w:sdtContent>
                  </w:sdt>
                  <w:r>
                    <w:rPr>
                      <w:iCs/>
                      <w:szCs w:val="24"/>
                    </w:rPr>
                    <w:t xml:space="preserve">. </w:t>
                  </w:r>
                  <w:r>
                    <w:t>Jei Įstatymo 16 straipsnio 4</w:t>
                  </w:r>
                  <w:r>
                    <w:rPr>
                      <w:vertAlign w:val="superscript"/>
                    </w:rPr>
                    <w:t>1</w:t>
                  </w:r>
                  <w:r>
                    <w:t xml:space="preserve"> dalyje nurodyta įmotė už tą patį įvaikintą vaiką pasirinko atostogas, suteiktas pagal Darbo kodekso 132 straipsnio 2 dalį, ar laikotarpį motinystės išmokai gauti skaidyti į dvi dalis su pertrauka, teisė į antrą motinystės išmokos dalį nustatoma ir asmens vidutinis dienos kompensuojamasis uždarbis, apribotas maksimaliu dienos kompensuojamojo uždarbio dydžiu, bei minimali dienos motinystės išmoka apskaičiuojami iš naujo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4 p."/>
                <w:tag w:val="part_90f154d3d1cc401ab85934528a39ad80"/>
                <w:lock w:val="sdtLocked"/>
                <w:richText/>
              </w:sdtPr>
              <w:sdtContent>
                <w:p>
                  <w:pPr>
                    <w:ind w:firstLine="720"/>
                    <w:jc w:val="both"/>
                  </w:pPr>
                  <w:sdt>
                    <w:sdtPr>
                      <w:alias w:val="Numeris"/>
                      <w:tag w:val="nr_90f154d3d1cc401ab85934528a39ad80"/>
                      <w:lock w:val="sdtLocked"/>
                      <w:richText/>
                    </w:sdtPr>
                    <w:sdtContent>
                      <w:r>
                        <w:rPr>
                          <w:iCs/>
                          <w:szCs w:val="24"/>
                        </w:rPr>
                        <w:t>48</w:t>
                      </w:r>
                      <w:r>
                        <w:rPr>
                          <w:iCs/>
                          <w:szCs w:val="24"/>
                          <w:vertAlign w:val="superscript"/>
                        </w:rPr>
                        <w:t>4</w:t>
                      </w:r>
                    </w:sdtContent>
                  </w:sdt>
                  <w:r>
                    <w:rPr>
                      <w:iCs/>
                      <w:szCs w:val="24"/>
                    </w:rPr>
                    <w:t xml:space="preserve">. </w:t>
                  </w:r>
                  <w:r>
                    <w:t>Jeigu Įstatymo 16 straipsnio 4</w:t>
                  </w:r>
                  <w:r>
                    <w:rPr>
                      <w:vertAlign w:val="superscript"/>
                    </w:rPr>
                    <w:t>1</w:t>
                  </w:r>
                  <w:r>
                    <w:t xml:space="preserve"> dalyje nurodyta įmotė per pirmuosius vaiko įvaikinimo metus pasinaudoja ne visomis atostogomis, suteiktomis pagal Darbo kodekso 132 straipsnio 2 dalį, ar ne visu laikotarpiu motinystės išmokai gauti, o tik dalimi, motinystės išmoka mokama už šią atostogų ar laikotarpio dalį</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5 p."/>
                <w:tag w:val="part_4757268f99ac4895b17a3081ae6d2062"/>
                <w:lock w:val="sdtLocked"/>
                <w:richText/>
              </w:sdtPr>
              <w:sdtContent>
                <w:p>
                  <w:pPr>
                    <w:ind w:firstLine="720"/>
                    <w:jc w:val="both"/>
                  </w:pPr>
                  <w:sdt>
                    <w:sdtPr>
                      <w:alias w:val="Numeris"/>
                      <w:tag w:val="nr_4757268f99ac4895b17a3081ae6d2062"/>
                      <w:lock w:val="sdtLocked"/>
                      <w:richText/>
                    </w:sdtPr>
                    <w:sdtContent>
                      <w:r>
                        <w:rPr>
                          <w:iCs/>
                          <w:szCs w:val="24"/>
                        </w:rPr>
                        <w:t>48</w:t>
                      </w:r>
                      <w:r>
                        <w:rPr>
                          <w:iCs/>
                          <w:szCs w:val="24"/>
                          <w:vertAlign w:val="superscript"/>
                        </w:rPr>
                        <w:t>5</w:t>
                      </w:r>
                    </w:sdtContent>
                  </w:sdt>
                  <w:r>
                    <w:rPr>
                      <w:iCs/>
                      <w:szCs w:val="24"/>
                    </w:rPr>
                    <w:t xml:space="preserve">. </w:t>
                  </w:r>
                  <w:r>
                    <w:rPr>
                      <w:szCs w:val="24"/>
                    </w:rPr>
                    <w:t>Jei, suteikus dalį atostogų, numatytų Darbo kodekso 132 straipsnio 2 dalyje, ar pasirinkus dalį laikotarpio motinystės išmokai gauti, jų metu įvaikintas vaikas miršta, motinystės išmoka Įstatymo 16 straipsnio 4</w:t>
                  </w:r>
                  <w:r>
                    <w:rPr>
                      <w:szCs w:val="24"/>
                      <w:vertAlign w:val="superscript"/>
                    </w:rPr>
                    <w:t>1</w:t>
                  </w:r>
                  <w:r>
                    <w:rPr>
                      <w:szCs w:val="24"/>
                    </w:rPr>
                    <w:t xml:space="preserve"> dalyje nurodytai įmotei skiriama ir mokama iki minėtų atostogų ar laikotarpio motinystės išmokai gauti pabaigos ir tais atvejais, kai prasidėjusios atostogos ar laikotarpis motinystės išmokai gauti pratęsiami likusiam nepanaudotam iki 30 kalendorinių dienų laikotarpiui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6 p."/>
                <w:tag w:val="part_82804baf86784c6eb4c0e26cf7a66406"/>
                <w:lock w:val="sdtLocked"/>
                <w:richText/>
              </w:sdtPr>
              <w:sdtContent>
                <w:p>
                  <w:pPr>
                    <w:ind w:firstLine="720"/>
                    <w:jc w:val="both"/>
                  </w:pPr>
                  <w:sdt>
                    <w:sdtPr>
                      <w:alias w:val="Numeris"/>
                      <w:tag w:val="nr_82804baf86784c6eb4c0e26cf7a66406"/>
                      <w:lock w:val="sdtLocked"/>
                      <w:richText/>
                    </w:sdtPr>
                    <w:sdtContent>
                      <w:r>
                        <w:rPr>
                          <w:iCs/>
                          <w:szCs w:val="24"/>
                        </w:rPr>
                        <w:t>48</w:t>
                      </w:r>
                      <w:r>
                        <w:rPr>
                          <w:iCs/>
                          <w:szCs w:val="24"/>
                          <w:vertAlign w:val="superscript"/>
                        </w:rPr>
                        <w:t>6</w:t>
                      </w:r>
                    </w:sdtContent>
                  </w:sdt>
                  <w:r>
                    <w:rPr>
                      <w:iCs/>
                      <w:szCs w:val="24"/>
                    </w:rPr>
                    <w:t>. Jei kompensuojamasis uždarbis apskaičiuojamas vadovaujantis Įstatymo 6 straipsnio 3 dalimi, Įstatymo 16 straipsnio 4</w:t>
                  </w:r>
                  <w:r>
                    <w:rPr>
                      <w:iCs/>
                      <w:szCs w:val="24"/>
                      <w:vertAlign w:val="superscript"/>
                    </w:rPr>
                    <w:t>1</w:t>
                  </w:r>
                  <w:r>
                    <w:rPr>
                      <w:iCs/>
                      <w:szCs w:val="24"/>
                    </w:rPr>
                    <w:t xml:space="preserve"> dalyje nurodytai įmotei pagal Darbo kodekso 132 straipsnio 2 dalį suteiktų atostogų atveju taikomos tos pačios nuostatos, kurios taikomos suteikiant tėvystės atostogas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7 p."/>
                <w:tag w:val="part_b6b39e05001d402493ea09dac5f18f72"/>
                <w:lock w:val="sdtLocked"/>
                <w:richText/>
              </w:sdtPr>
              <w:sdtContent>
                <w:p>
                  <w:pPr>
                    <w:ind w:firstLine="720"/>
                    <w:jc w:val="both"/>
                  </w:pPr>
                  <w:sdt>
                    <w:sdtPr>
                      <w:alias w:val="Numeris"/>
                      <w:tag w:val="nr_b6b39e05001d402493ea09dac5f18f72"/>
                      <w:lock w:val="sdtLocked"/>
                      <w:richText/>
                    </w:sdtPr>
                    <w:sdtContent>
                      <w:r>
                        <w:rPr>
                          <w:iCs/>
                          <w:szCs w:val="24"/>
                        </w:rPr>
                        <w:t>48</w:t>
                      </w:r>
                      <w:r>
                        <w:rPr>
                          <w:iCs/>
                          <w:szCs w:val="24"/>
                          <w:vertAlign w:val="superscript"/>
                        </w:rPr>
                        <w:t>7</w:t>
                      </w:r>
                    </w:sdtContent>
                  </w:sdt>
                  <w:r>
                    <w:rPr>
                      <w:iCs/>
                      <w:szCs w:val="24"/>
                    </w:rPr>
                    <w:t xml:space="preserve">. </w:t>
                  </w:r>
                  <w:r>
                    <w:rPr>
                      <w:szCs w:val="24"/>
                    </w:rPr>
                    <w:t xml:space="preserve">Motinystės išmoka </w:t>
                  </w:r>
                  <w:r>
                    <w:rPr>
                      <w:iCs/>
                      <w:szCs w:val="24"/>
                    </w:rPr>
                    <w:t>Įstatymo 16 straipsnio 4</w:t>
                  </w:r>
                  <w:r>
                    <w:rPr>
                      <w:iCs/>
                      <w:szCs w:val="24"/>
                      <w:vertAlign w:val="superscript"/>
                    </w:rPr>
                    <w:t>1</w:t>
                  </w:r>
                  <w:r>
                    <w:rPr>
                      <w:iCs/>
                      <w:szCs w:val="24"/>
                    </w:rPr>
                    <w:t xml:space="preserve"> dalyje nurodytai </w:t>
                  </w:r>
                  <w:r>
                    <w:rPr>
                      <w:szCs w:val="24"/>
                    </w:rPr>
                    <w:t>įmotei mokama neatsižvelgiant į tai, kad tuo pačiu laikotarpiu už tą patį įvaikintą vaiką (-us) įtėviui mokama tėvystės išmoka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8-8 p."/>
                <w:tag w:val="part_d705b7d26fb3443aa622c439d085af8b"/>
                <w:lock w:val="sdtLocked"/>
                <w:richText/>
              </w:sdtPr>
              <w:sdtContent>
                <w:p>
                  <w:pPr>
                    <w:widowControl w:val="0"/>
                    <w:tabs>
                      <w:tab w:val="left" w:pos="993"/>
                      <w:tab w:val="left" w:pos="1276"/>
                    </w:tabs>
                    <w:ind w:firstLine="720"/>
                    <w:jc w:val="both"/>
                    <w:rPr>
                      <w:szCs w:val="24"/>
                      <w:lang w:eastAsia="lt-LT"/>
                    </w:rPr>
                  </w:pPr>
                  <w:sdt>
                    <w:sdtPr>
                      <w:alias w:val="Numeris"/>
                      <w:tag w:val="nr_d705b7d26fb3443aa622c439d085af8b"/>
                      <w:lock w:val="sdtLocked"/>
                      <w:richText/>
                    </w:sdtPr>
                    <w:sdtContent>
                      <w:r>
                        <w:rPr>
                          <w:szCs w:val="24"/>
                        </w:rPr>
                        <w:t>48</w:t>
                      </w:r>
                      <w:r>
                        <w:rPr>
                          <w:szCs w:val="24"/>
                          <w:vertAlign w:val="superscript"/>
                        </w:rPr>
                        <w:t>8</w:t>
                      </w:r>
                    </w:sdtContent>
                  </w:sdt>
                  <w:r>
                    <w:rPr>
                      <w:szCs w:val="24"/>
                    </w:rPr>
                    <w:t xml:space="preserve">. Per </w:t>
                  </w:r>
                  <w:r>
                    <w:rPr>
                      <w:color w:val="000000"/>
                      <w:szCs w:val="24"/>
                    </w:rPr>
                    <w:t>atostogas, suteiktas pagal Darbo kodekso 132 straipsnio 2 dalį, ar per laikotarpį motinystės išmokai gauti Įstatymo 16 straipsnio 4</w:t>
                  </w:r>
                  <w:r>
                    <w:rPr>
                      <w:color w:val="000000"/>
                      <w:szCs w:val="24"/>
                      <w:vertAlign w:val="superscript"/>
                    </w:rPr>
                    <w:t>1</w:t>
                  </w:r>
                  <w:r>
                    <w:rPr>
                      <w:color w:val="000000"/>
                      <w:szCs w:val="24"/>
                    </w:rPr>
                    <w:t xml:space="preserve"> dalyje nurodytai įmotei, gaunančiai motinystės išmoką, vaiko priežiūros išmoka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9-1 p."/>
                <w:tag w:val="part_34470853afec4764bf20a6430fd3f970"/>
                <w:lock w:val="sdtLocked"/>
                <w:richText/>
              </w:sdtPr>
              <w:sdtContent>
                <w:p>
                  <w:pPr>
                    <w:widowControl w:val="0"/>
                    <w:tabs>
                      <w:tab w:val="left" w:pos="993"/>
                      <w:tab w:val="left" w:pos="1276"/>
                    </w:tabs>
                    <w:ind w:firstLine="720"/>
                    <w:jc w:val="both"/>
                  </w:pPr>
                  <w:sdt>
                    <w:sdtPr>
                      <w:alias w:val="Numeris"/>
                      <w:tag w:val="nr_34470853afec4764bf20a6430fd3f970"/>
                      <w:lock w:val="sdtLocked"/>
                      <w:richText/>
                    </w:sdtPr>
                    <w:sdtContent>
                      <w:r>
                        <w:rPr>
                          <w:color w:val="000000"/>
                          <w:szCs w:val="24"/>
                        </w:rPr>
                        <w:t>49</w:t>
                      </w:r>
                      <w:r>
                        <w:rPr>
                          <w:color w:val="000000"/>
                          <w:szCs w:val="24"/>
                          <w:vertAlign w:val="superscript"/>
                        </w:rPr>
                        <w:t>1</w:t>
                      </w:r>
                    </w:sdtContent>
                  </w:sdt>
                  <w:r>
                    <w:rPr>
                      <w:color w:val="000000"/>
                      <w:szCs w:val="24"/>
                    </w:rPr>
                    <w:t>.</w:t>
                  </w:r>
                  <w:r>
                    <w:rPr>
                      <w:i/>
                      <w:iCs/>
                      <w:color w:val="000000"/>
                      <w:szCs w:val="24"/>
                    </w:rPr>
                    <w:t> </w:t>
                  </w:r>
                  <w:r>
                    <w:rPr>
                      <w:color w:val="000000"/>
                      <w:szCs w:val="24"/>
                    </w:rPr>
                    <w:t>Tėvystės išmoka asmenims, turintiems teisę į tėvystės išmoką, už gimusį ar įvaikintą vaiką (-us), nepriklausomai nuo vienu kartu gimusių ar įvaikintų vaikų skaičiaus, skiriama ir mokama už ne ilgesnį kaip 30 kalendorinių dienų laikotarpį, kuris gali būti skaidomas į ne daugiau kaip dvi dalis. Įvaikinus vaiką (-us), 30 kalendorinių dienų laikotarpis gali būti skaidomas į ne daugiau kaip dvi dalis per vienus metus nuo teismo sprendimo įvaikinti įsiteisėjimo (skubaus vykdymo atveju – nuo sprendimo vykdymo pradžios) dienos. Jei, pasinaudojus tėvystės atostogų ar tėvystės laikotarpio dalimi, šios atostogos ar šis laikotarpis be pertraukos pratęsiami</w:t>
                  </w:r>
                  <w:r>
                    <w:t xml:space="preserve"> ir kartu su pratęsimu sudaro ne daugiau kaip 29 kalendorines dienas</w:t>
                  </w:r>
                  <w:r>
                    <w:rPr>
                      <w:color w:val="000000"/>
                      <w:szCs w:val="24"/>
                    </w:rPr>
                    <w:t>, laikoma, kad asmuo pasinaudojo viena tėvystės atostogų ar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9-2 p."/>
                <w:tag w:val="part_e3f5db0ab16f4d7a8ac76f58ace6427e"/>
                <w:lock w:val="sdtLocked"/>
                <w:richText/>
              </w:sdtPr>
              <w:sdtContent>
                <w:p>
                  <w:pPr>
                    <w:widowControl w:val="0"/>
                    <w:tabs>
                      <w:tab w:val="left" w:pos="993"/>
                      <w:tab w:val="left" w:pos="1276"/>
                    </w:tabs>
                    <w:ind w:firstLine="720"/>
                    <w:jc w:val="both"/>
                  </w:pPr>
                  <w:sdt>
                    <w:sdtPr>
                      <w:alias w:val="Numeris"/>
                      <w:tag w:val="nr_e3f5db0ab16f4d7a8ac76f58ace6427e"/>
                      <w:lock w:val="sdtLocked"/>
                      <w:richText/>
                    </w:sdtPr>
                    <w:sdtContent>
                      <w:r>
                        <w:rPr>
                          <w:color w:val="000000"/>
                          <w:szCs w:val="24"/>
                        </w:rPr>
                        <w:t>49</w:t>
                      </w:r>
                      <w:r>
                        <w:rPr>
                          <w:color w:val="000000"/>
                          <w:szCs w:val="24"/>
                          <w:vertAlign w:val="superscript"/>
                        </w:rPr>
                        <w:t>2</w:t>
                      </w:r>
                    </w:sdtContent>
                  </w:sdt>
                  <w:r>
                    <w:rPr>
                      <w:color w:val="000000"/>
                      <w:szCs w:val="24"/>
                    </w:rPr>
                    <w:t>. Tėvystės išmoka už gimusį vaiką (-us) skiriama ir mokama už ne ilgesnį kaip 30 kalendorinių dienų tėvystės atostogų ar tėvystės laikotarpį nuo vaiko (-ų) gimimo, iki vaikui (-ams) sukanka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ce620364520845b6a2c5a78e899a305d"/>
                <w:lock w:val="sdtLocked"/>
                <w:richText/>
              </w:sdtPr>
              <w:sdtContent>
                <w:p>
                  <w:pPr>
                    <w:widowControl w:val="0"/>
                    <w:tabs>
                      <w:tab w:val="left" w:pos="1276"/>
                      <w:tab w:val="left" w:pos="1560"/>
                    </w:tabs>
                    <w:ind w:firstLine="720"/>
                    <w:jc w:val="both"/>
                    <w:rPr>
                      <w:szCs w:val="24"/>
                      <w:lang w:eastAsia="lt-LT"/>
                    </w:rPr>
                  </w:pPr>
                  <w:sdt>
                    <w:sdtPr>
                      <w:alias w:val="Numeris"/>
                      <w:tag w:val="nr_ce620364520845b6a2c5a78e899a305d"/>
                      <w:lock w:val="sdtLocked"/>
                      <w:richText/>
                    </w:sdt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pačius vaikus), jiems skiriamos išmokos mokėjimo trukmė nustatoma pagal pirmojo iš tėvų (įtėvių), globėjų ar senelių pasirinktą išmokos mokėjimo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 p."/>
                <w:tag w:val="part_c7734803a34747c69978c845d5e7cb7a"/>
                <w:lock w:val="sdtLocked"/>
                <w:richText/>
              </w:sdtPr>
              <w:sdtContent>
                <w:p>
                  <w:pPr>
                    <w:widowControl w:val="0"/>
                    <w:tabs>
                      <w:tab w:val="left" w:pos="1276"/>
                    </w:tabs>
                    <w:ind w:firstLine="720"/>
                    <w:jc w:val="both"/>
                  </w:pPr>
                  <w:sdt>
                    <w:sdtPr>
                      <w:alias w:val="Numeris"/>
                      <w:tag w:val="nr_c7734803a34747c69978c845d5e7cb7a"/>
                      <w:lock w:val="sdtLocked"/>
                      <w:richText/>
                    </w:sdtPr>
                    <w:sdtContent>
                      <w:r>
                        <w:rPr>
                          <w:rFonts w:eastAsia="Calibri"/>
                          <w:szCs w:val="24"/>
                          <w:lang w:eastAsia="lt-LT"/>
                        </w:rPr>
                        <w:t>56</w:t>
                      </w:r>
                    </w:sdtContent>
                  </w:sdt>
                  <w:r>
                    <w:rPr>
                      <w:rFonts w:eastAsia="Calibri"/>
                      <w:szCs w:val="24"/>
                      <w:lang w:eastAsia="lt-LT"/>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27dfb4239849488882595a0471b45bb1"/>
                <w:lock w:val="sdtLocked"/>
                <w:richText/>
              </w:sdtPr>
              <w:sdtContent>
                <w:p>
                  <w:pPr>
                    <w:ind w:firstLine="720"/>
                    <w:jc w:val="both"/>
                    <w:rPr>
                      <w:szCs w:val="24"/>
                      <w:lang w:eastAsia="lt-LT"/>
                    </w:rPr>
                  </w:pPr>
                  <w:sdt>
                    <w:sdtPr>
                      <w:alias w:val="Numeris"/>
                      <w:tag w:val="nr_27dfb4239849488882595a0471b45bb1"/>
                      <w:lock w:val="sdtLocked"/>
                      <w:richText/>
                    </w:sdtPr>
                    <w:sdtContent>
                      <w:r>
                        <w:rPr>
                          <w:szCs w:val="22"/>
                        </w:rPr>
                        <w:t>63</w:t>
                      </w:r>
                    </w:sdtContent>
                  </w:sdt>
                  <w:r>
                    <w:rPr>
                      <w:szCs w:val="22"/>
                    </w:rPr>
                    <w:t xml:space="preserve">. Pagrindas skirti profesinės reabilitacijos išmoką yra </w:t>
                  </w:r>
                  <w:r>
                    <w:rPr>
                      <w:color w:val="000000"/>
                      <w:szCs w:val="24"/>
                    </w:rPr>
                    <w:t>Asmens su negalia teisių apsaugos agentūros</w:t>
                  </w:r>
                  <w:r>
                    <w:rPr>
                      <w:szCs w:val="22"/>
                    </w:rPr>
                    <w:t xml:space="preserve"> prie Socialinės apsaugos ir darbo ministerijos sprendimas dėl profesinės reabilitacijos paslaugų poreikio nustatymo ir profesinės reabilitacijos pažymėjimas, išduotas ir pratęstas socialinės apsaugos ir darbo ministro tvirtinamų profesinės reabilitacijos pažymėjimų išdavimo taisyklių nustatyta tvarka. Praradus profesinės reabilitacijos pažymėjimą, profesinės reabilitacijos išmoka 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ab5078ee7345497698e7f64977e5298b"/>
                    <w:lock w:val="sdtLocked"/>
                    <w:richText/>
                  </w:sdtPr>
                  <w:sdtContent>
                    <w:p>
                      <w:pPr>
                        <w:widowControl w:val="0"/>
                        <w:tabs>
                          <w:tab w:val="left" w:pos="993"/>
                          <w:tab w:val="left" w:pos="1276"/>
                        </w:tabs>
                        <w:ind w:firstLine="720"/>
                        <w:jc w:val="both"/>
                      </w:pPr>
                      <w:sdt>
                        <w:sdtPr>
                          <w:alias w:val="Numeris"/>
                          <w:tag w:val="nr_ab5078ee7345497698e7f64977e5298b"/>
                          <w:lock w:val="sdtLocked"/>
                          <w:richText/>
                        </w:sdtPr>
                        <w:sdtContent>
                          <w:r>
                            <w:rPr>
                              <w:color w:val="000000"/>
                            </w:rPr>
                            <w:t>69.1</w:t>
                          </w:r>
                        </w:sdtContent>
                      </w:sdt>
                      <w:r>
                        <w:rPr>
                          <w:color w:val="000000"/>
                        </w:rPr>
                        <w:t>. ligos išmokai – prašymas ir darbdavio pranešimas išmokai skirti (forma NP</w:t>
                        <w:noBreakHyphen/>
                        <w:t>SD2); darbdavio patvirtinimas Įstatymo 11</w:t>
                      </w:r>
                      <w:r>
                        <w:rPr>
                          <w:color w:val="000000"/>
                          <w:vertAlign w:val="superscript"/>
                        </w:rPr>
                        <w:t>1</w:t>
                      </w:r>
                      <w:r>
                        <w:rPr>
                          <w:color w:val="000000"/>
                        </w:rPr>
                        <w:t> straipsnio 1 dalyje nustatytais atvejais – užpildyta Darbdavio patvirtinimo, ar darbuotojas tapo laikinai nedarbingas dėl Lietuvos Respublikos Vyriausybės paskelbtos ekstremaliosios situacijos ir (ar) karantino metu vykdytos profesinės veiklos, forma, patvirtinta Valstybinio socialinio draudimo fondo valdybos prie Socialinės apsaugos ir darbo ministerijos direktoriaus (toliau – Patvirtinimo forma);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 valstybės ir vidaus administravimo informacinėse sistemose</w:t>
                      </w:r>
                      <w:r>
                        <w:rPr>
                          <w:i/>
                          <w:iCs/>
                          <w:color w:val="000000"/>
                        </w:rPr>
                        <w:t> </w:t>
                      </w:r>
                      <w:r>
                        <w:rPr>
                          <w:color w:val="000000"/>
                        </w:rPr>
                        <w:t>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069b69e02c294e9e9f9cfc920fd3d98b"/>
                    <w:lock w:val="sdtLocked"/>
                    <w:richText/>
                  </w:sdtPr>
                  <w:sdtContent>
                    <w:p>
                      <w:pPr>
                        <w:widowControl w:val="0"/>
                        <w:tabs>
                          <w:tab w:val="left" w:pos="993"/>
                          <w:tab w:val="left" w:pos="1276"/>
                        </w:tabs>
                        <w:ind w:firstLine="720"/>
                        <w:jc w:val="both"/>
                        <w:rPr>
                          <w:szCs w:val="24"/>
                          <w:lang w:eastAsia="lt-LT"/>
                        </w:rPr>
                      </w:pPr>
                      <w:sdt>
                        <w:sdtPr>
                          <w:alias w:val="Numeris"/>
                          <w:tag w:val="nr_069b69e02c294e9e9f9cfc920fd3d98b"/>
                          <w:lock w:val="sdtLocked"/>
                          <w:richText/>
                        </w:sdtPr>
                        <w:sdtContent>
                          <w:r>
                            <w:rPr>
                              <w:rFonts w:eastAsia="Calibri"/>
                              <w:szCs w:val="22"/>
                            </w:rPr>
                            <w:t>69.3</w:t>
                          </w:r>
                        </w:sdtContent>
                      </w:sdt>
                      <w:r>
                        <w:rPr>
                          <w:rFonts w:eastAsia="Calibri"/>
                          <w:szCs w:val="22"/>
                        </w:rPr>
                        <w:t>. motinystės išmokai – prašymas ir darbdavio pranešimas išmokai skirti (forma NP</w:t>
                        <w:noBreakHyphen/>
                        <w:t xml:space="preserve">SD2) arba įsakymo </w:t>
                      </w:r>
                      <w:r>
                        <w:t>(potvarkio) dėl 14 dienų atostogų pagal Darbo kodekso 132 straipsnio 1 dalį suteikimo kopija, nuorašas ar išrašas (</w:t>
                      </w:r>
                      <w:r>
                        <w:rPr>
                          <w:color w:val="000000"/>
                        </w:rPr>
                        <w:t>jeigu nepateiktas pranešimas apie apdraustajam asmeniui suteiktas (atšauktas) tėvystės atostogas arba atostogas vaikui prižiūrėti (forma 9-SD))</w:t>
                      </w:r>
                      <w:r>
                        <w:t>, o Įstatymo 16 straipsnio 4</w:t>
                      </w:r>
                      <w:r>
                        <w:rPr>
                          <w:vertAlign w:val="superscript"/>
                        </w:rPr>
                        <w:t>1</w:t>
                      </w:r>
                      <w:r>
                        <w:t xml:space="preserve"> dalyje nurodytai įmotei įvaikinus vaiką (-us) – prašymas, įsakymo (potvarkio) dėl atostogų pagal Darbo kodekso 132 straipsnio 2 dalį suteikimo kopija, nuorašas ar išrašas (jeigu nepateiktas pranešimas apie apdraustajam asmeniui suteiktas (atšauktas) tėvystės atostogas arba atostogas vaikui prižiūrėti (forma 9-SD)) ir vaiko (-ų) įvaikinimo faktą patvirtinantys dokumentai</w:t>
                      </w:r>
                      <w:r>
                        <w:rPr>
                          <w:rFonts w:eastAsia="Calibri"/>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4 pp."/>
                    <w:tag w:val="part_9b2eebcc52854d2cbb61abd86203bcc1"/>
                    <w:lock w:val="sdtLocked"/>
                    <w:richText/>
                  </w:sdtPr>
                  <w:sdtContent>
                    <w:p>
                      <w:pPr>
                        <w:widowControl w:val="0"/>
                        <w:tabs>
                          <w:tab w:val="left" w:pos="993"/>
                          <w:tab w:val="left" w:pos="1276"/>
                        </w:tabs>
                        <w:ind w:firstLine="720"/>
                        <w:jc w:val="both"/>
                        <w:rPr>
                          <w:szCs w:val="24"/>
                          <w:lang w:eastAsia="lt-LT"/>
                        </w:rPr>
                      </w:pPr>
                      <w:sdt>
                        <w:sdtPr>
                          <w:alias w:val="Numeris"/>
                          <w:tag w:val="nr_9b2eebcc52854d2cbb61abd86203bcc1"/>
                          <w:lock w:val="sdtLocked"/>
                          <w:richText/>
                        </w:sdtPr>
                        <w:sdtContent>
                          <w:r>
                            <w:rPr>
                              <w:color w:val="000000"/>
                            </w:rPr>
                            <w:t>69.4</w:t>
                          </w:r>
                        </w:sdtContent>
                      </w:sdt>
                      <w:r>
                        <w:rPr>
                          <w:color w:val="000000"/>
                        </w:rPr>
                        <w:t xml:space="preserve">. tėvystės išmokai – prašymas, įsakymo (potvarkio) dėl tėvystės atostogų suteikimo kopija, nuorašas ar išrašas (jeigu nepateiktas pranešimas apie apdraustajam asmeniui suteiktas (atšauktas) tėvystės atostogas arba atostogas vaikui prižiūrėti (forma 9-SD)), vaiko (-ų) gimimo faktą patvirtinantys dokumentai, o jei juose pateiktų duomenų neužtenka tėvystės išmokai skirti, – vaiko (-ų) gimimo įregistravimą patvirtinantys dokumentai, tėvystės ar </w:t>
                      </w:r>
                      <w:r>
                        <w:t xml:space="preserve">vaiko (-ų) </w:t>
                      </w:r>
                      <w:r>
                        <w:rPr>
                          <w:color w:val="000000"/>
                        </w:rPr>
                        <w:t>įvaikinimo faktą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69.5 pp."/>
                    <w:tag w:val="part_32a175bde64c404bb748baafe46677c5"/>
                    <w:lock w:val="sdtLocked"/>
                    <w:richText/>
                  </w:sdtPr>
                  <w:sdtContent>
                    <w:p>
                      <w:pPr>
                        <w:widowControl w:val="0"/>
                        <w:tabs>
                          <w:tab w:val="left" w:pos="993"/>
                          <w:tab w:val="left" w:pos="1276"/>
                        </w:tabs>
                        <w:ind w:firstLine="720"/>
                        <w:jc w:val="both"/>
                        <w:rPr>
                          <w:szCs w:val="24"/>
                          <w:lang w:eastAsia="lt-LT"/>
                        </w:rPr>
                      </w:pPr>
                      <w:sdt>
                        <w:sdtPr>
                          <w:alias w:val="Numeris"/>
                          <w:tag w:val="nr_32a175bde64c404bb748baafe46677c5"/>
                          <w:lock w:val="sdtLocked"/>
                          <w:richText/>
                        </w:sdt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vaiko (-ų) gimimo įregistravimą patvirtinantys dokumentai, </w:t>
                      </w:r>
                      <w:r>
                        <w:t xml:space="preserve">vaiko (-ų) </w:t>
                      </w:r>
                      <w:r>
                        <w:rPr>
                          <w:color w:val="000000"/>
                        </w:rPr>
                        <w:t>įvaikinimo ar globos faktą patvirtinantys dokumentai ir įsakymo (potvarkio) dėl vaiko (-ų) priežiūros atostogų suteikimo kopija (-os), nuorašas (-ai) ar išrašas (-ai) (jeigu nepateiktas pranešimas (-ai) apie apdraustajam asmeniui suteiktas (atšauktas) tėvystės atostogas arba atostogas vaikui prižiūrėti (forma 9-SD));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a14169fd0e0d467d9f93258314d6be02"/>
                    <w:lock w:val="sdtLocked"/>
                    <w:richText/>
                  </w:sdtPr>
                  <w:sdtContent>
                    <w:p>
                      <w:pPr>
                        <w:widowControl w:val="0"/>
                        <w:tabs>
                          <w:tab w:val="left" w:pos="993"/>
                          <w:tab w:val="left" w:pos="1276"/>
                        </w:tabs>
                        <w:ind w:firstLine="720"/>
                        <w:jc w:val="both"/>
                        <w:rPr>
                          <w:szCs w:val="24"/>
                          <w:lang w:eastAsia="lt-LT"/>
                        </w:rPr>
                      </w:pPr>
                      <w:sdt>
                        <w:sdtPr>
                          <w:alias w:val="Numeris"/>
                          <w:tag w:val="nr_a14169fd0e0d467d9f93258314d6be02"/>
                          <w:lock w:val="sdtLocked"/>
                          <w:richText/>
                        </w:sdtPr>
                        <w:sdtContent>
                          <w:r>
                            <w:rPr>
                              <w:color w:val="000000"/>
                            </w:rPr>
                            <w:t>70.1</w:t>
                          </w:r>
                        </w:sdtContent>
                      </w:sdt>
                      <w:r>
                        <w:rPr>
                          <w:color w:val="000000"/>
                        </w:rPr>
                        <w:t>. ligos išmokai – prašymą;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w:t>
                      </w:r>
                      <w:r>
                        <w:rPr>
                          <w:b/>
                          <w:bCs/>
                          <w:color w:val="000000"/>
                        </w:rPr>
                        <w:t xml:space="preserve"> </w:t>
                      </w:r>
                      <w:r>
                        <w:rPr>
                          <w:color w:val="000000"/>
                        </w:rPr>
                        <w:t>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02944c3e9a414e03b1ca0367677b17c7"/>
                    <w:lock w:val="sdtLocked"/>
                    <w:richText/>
                  </w:sdtPr>
                  <w:sdtContent>
                    <w:p>
                      <w:pPr>
                        <w:widowControl w:val="0"/>
                        <w:tabs>
                          <w:tab w:val="left" w:pos="993"/>
                          <w:tab w:val="left" w:pos="1276"/>
                        </w:tabs>
                        <w:ind w:firstLine="720"/>
                        <w:jc w:val="both"/>
                        <w:rPr>
                          <w:szCs w:val="24"/>
                          <w:lang w:eastAsia="lt-LT"/>
                        </w:rPr>
                      </w:pPr>
                      <w:sdt>
                        <w:sdtPr>
                          <w:alias w:val="Numeris"/>
                          <w:tag w:val="nr_02944c3e9a414e03b1ca0367677b17c7"/>
                          <w:lock w:val="sdtLocked"/>
                          <w:richText/>
                        </w:sdtPr>
                        <w:sdtContent>
                          <w:r>
                            <w:rPr>
                              <w:szCs w:val="24"/>
                            </w:rPr>
                            <w:t>70.3</w:t>
                          </w:r>
                        </w:sdtContent>
                      </w:sdt>
                      <w:r>
                        <w:rPr>
                          <w:szCs w:val="24"/>
                        </w:rPr>
                        <w:t>. motinystės išmokai – prašymą</w:t>
                      </w:r>
                      <w:r>
                        <w:t>, o Įstatymo 16 straipsnio 4</w:t>
                      </w:r>
                      <w:r>
                        <w:rPr>
                          <w:vertAlign w:val="superscript"/>
                        </w:rPr>
                        <w:t>1</w:t>
                      </w:r>
                      <w:r>
                        <w:t xml:space="preserve"> dalyje nurodytai įmotei įvaikinus vaiką (-us) – prašymą su pranešimu (-ais) apie pasirinktą laikotarpį motinystės išmokai gauti ir vaiko (-ų) įvaikinimo faktą patvirtinančius dokumentus</w:t>
                      </w:r>
                      <w:r>
                        <w:rPr>
                          <w:rFonts w:eastAsia="Calibri"/>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4 pp."/>
                    <w:tag w:val="part_afdcfb7bef344cf8b98b9098698ea507"/>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afdcfb7bef344cf8b98b9098698ea507"/>
                          <w:lock w:val="sdtLocked"/>
                          <w:richText/>
                        </w:sdtPr>
                        <w:sdtContent>
                          <w:r>
                            <w:rPr>
                              <w:color w:val="000000"/>
                            </w:rPr>
                            <w:t>70.4</w:t>
                          </w:r>
                        </w:sdtContent>
                      </w:sdt>
                      <w:r>
                        <w:rPr>
                          <w:color w:val="000000"/>
                        </w:rPr>
                        <w:t xml:space="preserve">. tėvystės išmokai – prašymą su pranešimu (-ais) apie pasirinktą tėvystės laikotarpį, vaiko (-ų) gimimo faktą patvirtinančius dokumentus, o jei juose pateiktų duomenų neužtenka tėvystės išmokai skirti, – vaiko (-ų) gimimo įregistravimą patvirtinančius dokumentus, tėvystės ar </w:t>
                      </w:r>
                      <w:r>
                        <w:t>vaiko (-ų)</w:t>
                      </w:r>
                      <w:r>
                        <w:rPr>
                          <w:b/>
                          <w:bCs/>
                        </w:rPr>
                        <w:t xml:space="preserve"> </w:t>
                      </w:r>
                      <w:r>
                        <w:rPr>
                          <w:color w:val="000000"/>
                        </w:rPr>
                        <w:t>įvaikinimo faktą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0.5 pp."/>
                    <w:tag w:val="part_dabba3161ac04b3a9d036b030dbc00b3"/>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dabba3161ac04b3a9d036b030dbc00b3"/>
                          <w:lock w:val="sdtLocked"/>
                          <w:richText/>
                        </w:sdtPr>
                        <w:sdtContent>
                          <w:r>
                            <w:rPr>
                              <w:color w:val="000000"/>
                            </w:rPr>
                            <w:t>70.5</w:t>
                          </w:r>
                        </w:sdtContent>
                      </w:sdt>
                      <w:r>
                        <w:rPr>
                          <w:color w:val="000000"/>
                        </w:rPr>
                        <w:t xml:space="preserve">. vaiko priežiūros išmokai – prašymą su pranešimu (-ais) apie pasirinktą vaiko priežiūros laikotarpį, vaiko (-ų) gimimo faktą patvirtinančius dokumentus, o jei juose pateiktų duomenų neužtenka vaiko priežiūros išmokai skirti, – vaiko (-ų) gimimo įregistravimą patvirtinančius dokumentus, </w:t>
                      </w:r>
                      <w:r>
                        <w:t xml:space="preserve">vaiko (-ų) </w:t>
                      </w:r>
                      <w:r>
                        <w:rPr>
                          <w:color w:val="000000"/>
                        </w:rPr>
                        <w:t>įvaikinimo ar globos faktą patvirtinančius dokumentus;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2 p."/>
                <w:tag w:val="part_ab372cbd0d564bfd98dd8fc121b365b5"/>
                <w:lock w:val="sdtLocked"/>
                <w:richText/>
              </w:sdtPr>
              <w:sdtContent>
                <w:p>
                  <w:pPr>
                    <w:widowControl w:val="0"/>
                    <w:tabs>
                      <w:tab w:val="left" w:pos="993"/>
                      <w:tab w:val="left" w:pos="1276"/>
                    </w:tabs>
                    <w:ind w:firstLine="720"/>
                    <w:jc w:val="both"/>
                    <w:rPr>
                      <w:szCs w:val="24"/>
                      <w:lang w:eastAsia="lt-LT"/>
                    </w:rPr>
                  </w:pPr>
                  <w:sdt>
                    <w:sdtPr>
                      <w:alias w:val="Numeris"/>
                      <w:tag w:val="nr_ab372cbd0d564bfd98dd8fc121b365b5"/>
                      <w:lock w:val="sdtLocked"/>
                      <w:richText/>
                    </w:sdtPr>
                    <w:sdtContent>
                      <w:r>
                        <w:rPr>
                          <w:szCs w:val="24"/>
                        </w:rPr>
                        <w:t>72</w:t>
                      </w:r>
                    </w:sdtContent>
                  </w:sdt>
                  <w:r>
                    <w:rPr>
                      <w:szCs w:val="24"/>
                    </w:rPr>
                    <w:t xml:space="preserve">. Vaiko priežiūros, tėvystės atostogų, atostogų, suteiktų pagal Darbo kodekso 132 straipsnio 2 dalį, ir 14 dienų atostogų, suteiktų pagal Darbo kodekso 132 straipsnio 1 dalį, laikotarpis vaiko priežiūros, tėvystės ir motinystės išmokai mokėti nustatomas pagal Apdraustųjų valstybiniu socialiniu draudimu ir valstybinio socialinio draudimo išmokų gavėjų registro duomenis arba apdraustojo asmens pateiktą įsakymo (potvarkio) dėl vaiko priežiūros ar tėvystės atostogų arba </w:t>
                  </w:r>
                  <w:r>
                    <w:t xml:space="preserve">atostogų pagal Darbo kodekso 132 straipsnio 2 dalį, arba 14 dienų atostogų pagal Darbo kodekso 132 straipsnio 1 dalį </w:t>
                  </w:r>
                  <w:r>
                    <w:rPr>
                      <w:szCs w:val="24"/>
                    </w:rPr>
                    <w:t>suteikimo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3-1 p."/>
                <w:tag w:val="part_ccb027c131a84ae6910efe0a419baa6f"/>
                <w:lock w:val="sdtLocked"/>
                <w:richText/>
              </w:sdtPr>
              <w:sdtContent>
                <w:p>
                  <w:pPr>
                    <w:widowControl w:val="0"/>
                    <w:tabs>
                      <w:tab w:val="left" w:pos="993"/>
                      <w:tab w:val="left" w:pos="1276"/>
                    </w:tabs>
                    <w:ind w:firstLine="720"/>
                    <w:jc w:val="both"/>
                    <w:rPr>
                      <w:strike/>
                      <w:szCs w:val="24"/>
                      <w:lang w:eastAsia="lt-LT"/>
                    </w:rPr>
                  </w:pPr>
                  <w:sdt>
                    <w:sdtPr>
                      <w:alias w:val="Numeris"/>
                      <w:tag w:val="nr_ccb027c131a84ae6910efe0a419baa6f"/>
                      <w:lock w:val="sdtLocked"/>
                      <w:richText/>
                    </w:sdtPr>
                    <w:sdtContent>
                      <w:r>
                        <w:rPr>
                          <w:szCs w:val="24"/>
                        </w:rPr>
                        <w:t>73</w:t>
                      </w:r>
                      <w:r>
                        <w:rPr>
                          <w:szCs w:val="24"/>
                          <w:vertAlign w:val="superscript"/>
                        </w:rPr>
                        <w:t>1</w:t>
                      </w:r>
                    </w:sdtContent>
                  </w:sdt>
                  <w:r>
                    <w:rPr>
                      <w:szCs w:val="24"/>
                    </w:rPr>
                    <w:t xml:space="preserve">. Įstatymo 22 straipsnio 5 dalyje nurodytos aplinkybės nustatomos pagal registrų, valstybės </w:t>
                  </w:r>
                  <w:r>
                    <w:rPr>
                      <w:color w:val="000000"/>
                    </w:rPr>
                    <w:t xml:space="preserve">ir vidaus administravimo </w:t>
                  </w:r>
                  <w:r>
                    <w:rPr>
                      <w:szCs w:val="24"/>
                    </w:rPr>
                    <w:t>informacinių sistemų duomenis arba apdraustojo asmens pateiktas Įstatymo 22 straipsnio 5 dalyje nurodytų aplinkybių buvimą pagrindžiančių dokumentų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3-1 p."/>
                <w:tag w:val="part_9f4f938fbc1543b581f73ed577befd03"/>
                <w:lock w:val="sdtLocked"/>
                <w:richText/>
              </w:sdtPr>
              <w:sdtContent>
                <w:p>
                  <w:pPr>
                    <w:widowControl w:val="0"/>
                    <w:tabs>
                      <w:tab w:val="left" w:pos="1276"/>
                    </w:tabs>
                    <w:ind w:firstLine="720"/>
                    <w:jc w:val="both"/>
                    <w:rPr>
                      <w:rFonts w:eastAsia="Calibri"/>
                      <w:szCs w:val="22"/>
                      <w:lang w:eastAsia="lt-LT"/>
                    </w:rPr>
                  </w:pPr>
                  <w:sdt>
                    <w:sdtPr>
                      <w:alias w:val="Numeris"/>
                      <w:tag w:val="nr_9f4f938fbc1543b581f73ed577befd03"/>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w:t>
                  </w:r>
                  <w:r>
                    <w:rPr>
                      <w:color w:val="000000"/>
                      <w:szCs w:val="24"/>
                    </w:rPr>
                    <w:t xml:space="preserve">7 dalyje nustatytu atveju asmenų vidutinio mėnesinio kompensuojamojo uždarbio, apriboto </w:t>
                  </w:r>
                  <w:r>
                    <w:rPr>
                      <w:color w:val="000000"/>
                    </w:rPr>
                    <w:t>Įstatymo 6 straipsnio 5</w:t>
                  </w:r>
                  <w:r>
                    <w:rPr>
                      <w:color w:val="000000"/>
                      <w:vertAlign w:val="superscript"/>
                    </w:rPr>
                    <w:t>1</w:t>
                  </w:r>
                  <w:r>
                    <w:rPr>
                      <w:color w:val="000000"/>
                    </w:rPr>
                    <w:t xml:space="preserve"> dalyje nurodytu</w:t>
                  </w:r>
                  <w:r>
                    <w:rPr>
                      <w:szCs w:val="24"/>
                    </w:rPr>
                    <w:t xml:space="preserve"> </w:t>
                  </w:r>
                  <w:r>
                    <w:rPr>
                      <w:color w:val="000000"/>
                      <w:szCs w:val="24"/>
                    </w:rPr>
                    <w:t>minimaliu ir maksimaliu kompensuojamojo uždarbio dydžiu,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24 straipsnio 7 dalyje, suma.</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286d0927211eea5a28c81c82193a8">
                    <w:r w:rsidRPr="00532B9F">
                      <w:rPr>
                        <w:rFonts w:ascii="Times New Roman" w:eastAsia="MS Mincho" w:hAnsi="Times New Roman"/>
                        <w:sz w:val="20"/>
                        <w:i/>
                        <w:iCs/>
                        <w:color w:val="0000FF" w:themeColor="hyperlink"/>
                        <w:u w:val="single"/>
                      </w:rPr>
                      <w:t>928</w:t>
                    </w:r>
                  </w:fldSimple>
                  <w:r>
                    <w:rPr>
                      <w:rFonts w:ascii="Times New Roman" w:eastAsia="MS Mincho" w:hAnsi="Times New Roman"/>
                      <w:sz w:val="20"/>
                      <w:i/>
                      <w:iCs/>
                    </w:rPr>
                    <w:t>,
2023-11-29,
paskelbta TAR 2023-12-04, i. k. 2023-23393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3-2 p."/>
                <w:tag w:val="part_98f99d5be8d6421bbbe8cd152c608825"/>
                <w:lock w:val="sdtLocked"/>
                <w:richText/>
              </w:sdtPr>
              <w:sdtContent>
                <w:p>
                  <w:pPr>
                    <w:ind w:firstLine="720"/>
                    <w:jc w:val="both"/>
                    <w:rPr>
                      <w:szCs w:val="24"/>
                      <w:lang w:eastAsia="lt-LT"/>
                    </w:rPr>
                  </w:pPr>
                  <w:sdt>
                    <w:sdtPr>
                      <w:alias w:val="Numeris"/>
                      <w:tag w:val="nr_98f99d5be8d6421bbbe8cd152c608825"/>
                      <w:lock w:val="sdtLocked"/>
                      <w:richText/>
                    </w:sdtPr>
                    <w:sdtContent>
                      <w:r>
                        <w:rPr>
                          <w:color w:val="000000"/>
                        </w:rPr>
                        <w:t>93</w:t>
                      </w:r>
                      <w:r>
                        <w:rPr>
                          <w:color w:val="000000"/>
                          <w:vertAlign w:val="superscript"/>
                        </w:rPr>
                        <w:t>2</w:t>
                      </w:r>
                    </w:sdtContent>
                  </w:sdt>
                  <w:r>
                    <w:rPr>
                      <w:color w:val="000000"/>
                    </w:rPr>
                    <w:t xml:space="preserve">. Motinystės išmoka </w:t>
                  </w:r>
                  <w:r>
                    <w:t>Įstatymo 16 straipsnio 4</w:t>
                  </w:r>
                  <w:r>
                    <w:rPr>
                      <w:vertAlign w:val="superscript"/>
                    </w:rPr>
                    <w:t>1</w:t>
                  </w:r>
                  <w:r>
                    <w:t xml:space="preserve"> dalyje nurodytai įmotei išmokama pasibaigus atostogoms, suteiktoms pagal Darbo kodekso 132 straipsnio 2 dalį, ar laikotarpiui motinystės išmokai gauti, jei suteikiamos nepertraukiamos atostogos ar pasirenkamas nepertraukiamas laikotarpis motinystės išmokai gauti, arba pasibaigus kiekvienai atostogų ar laikotarpio motinystės išmokai gauti daliai, jei atostogos ar laikotarpis motinystės išmokai gauti pasirenkami dalimis.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4-1 p."/>
                <w:tag w:val="part_79a1463b504649988c4e17ca6b866a67"/>
                <w:lock w:val="sdtLocked"/>
                <w:richText/>
              </w:sdtPr>
              <w:sdtContent>
                <w:p>
                  <w:pPr>
                    <w:widowControl w:val="0"/>
                    <w:tabs>
                      <w:tab w:val="left" w:pos="993"/>
                      <w:tab w:val="left" w:pos="1276"/>
                    </w:tabs>
                    <w:ind w:firstLine="720"/>
                    <w:jc w:val="both"/>
                    <w:rPr>
                      <w:szCs w:val="24"/>
                      <w:lang w:eastAsia="lt-LT"/>
                    </w:rPr>
                  </w:pPr>
                  <w:sdt>
                    <w:sdtPr>
                      <w:alias w:val="Numeris"/>
                      <w:tag w:val="nr_79a1463b504649988c4e17ca6b866a67"/>
                      <w:lock w:val="sdtLocked"/>
                      <w:richText/>
                    </w:sdtPr>
                    <w:sdtContent>
                      <w:r>
                        <w:rPr>
                          <w:color w:val="000000"/>
                        </w:rPr>
                        <w:t>94</w:t>
                      </w:r>
                      <w:r>
                        <w:rPr>
                          <w:color w:val="000000"/>
                          <w:vertAlign w:val="superscript"/>
                        </w:rPr>
                        <w:t>1</w:t>
                      </w:r>
                    </w:sdtContent>
                  </w:sdt>
                  <w:r>
                    <w:rPr>
                      <w:color w:val="000000"/>
                    </w:rPr>
                    <w:t>. Jeigu sprendimas dėl motinystės išmokos skyrimo</w:t>
                  </w:r>
                  <w:r>
                    <w:t xml:space="preserve"> Įstatymo 16 straipsnio 4</w:t>
                  </w:r>
                  <w:r>
                    <w:rPr>
                      <w:vertAlign w:val="superscript"/>
                    </w:rPr>
                    <w:t>1</w:t>
                  </w:r>
                  <w:r>
                    <w:t xml:space="preserve"> dalyje nurodytai įmotei </w:t>
                  </w:r>
                  <w:r>
                    <w:rPr>
                      <w:color w:val="000000"/>
                    </w:rPr>
                    <w:t xml:space="preserve">priimamas nepasibaigus </w:t>
                  </w:r>
                  <w:r>
                    <w:t xml:space="preserve">atostogoms, suteiktoms pagal Darbo kodekso 132 straipsnio 2 dalį, ar pasirinktam </w:t>
                  </w:r>
                  <w:r>
                    <w:rPr>
                      <w:color w:val="000000"/>
                    </w:rPr>
                    <w:t>laikotarpiui motinystės išmokai gauti, išmoka per 5 darbo dienas nuo šių atostogų arba pasirinkto laikotarpio motinystės išmokai gauti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acd1002c9c11efbdaea558de59136c">
                    <w:r w:rsidRPr="00532B9F">
                      <w:rPr>
                        <w:rFonts w:ascii="Times New Roman" w:eastAsia="MS Mincho" w:hAnsi="Times New Roman"/>
                        <w:sz w:val="20"/>
                        <w:i/>
                        <w:iCs/>
                        <w:color w:val="0000FF" w:themeColor="hyperlink"/>
                        <w:u w:val="single"/>
                      </w:rPr>
                      <w:t>482</w:t>
                    </w:r>
                  </w:fldSimple>
                  <w:r>
                    <w:rPr>
                      <w:rFonts w:ascii="Times New Roman" w:eastAsia="MS Mincho" w:hAnsi="Times New Roman"/>
                      <w:sz w:val="20"/>
                      <w:i/>
                      <w:iCs/>
                    </w:rPr>
                    <w:t>,
2024-06-12,
paskelbta TAR 2024-06-17, i. k. 2024-10969        </w:t>
                  </w:r>
                </w:p>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a54710221211ee9de9e7e0fd363afc">
            <w:r w:rsidRPr="00532B9F">
              <w:rPr>
                <w:rFonts w:ascii="Times New Roman" w:eastAsia="MS Mincho" w:hAnsi="Times New Roman"/>
                <w:sz w:val="20"/>
                <w:iCs/>
                <w:color w:val="0000FF" w:themeColor="hyperlink"/>
                <w:u w:val="single"/>
              </w:rPr>
              <w:t>547</w:t>
            </w:r>
          </w:fldSimple>
          <w:r>
            <w:rPr>
              <w:rFonts w:ascii="Times New Roman" w:eastAsia="MS Mincho" w:hAnsi="Times New Roman"/>
              <w:sz w:val="20"/>
              <w:iCs/>
            </w:rPr>
            <w:t>,
2023-07-12,
paskelbta TAR 2023-07-14, i. k. 2023-14608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e286d0927211eea5a28c81c82193a8">
            <w:r w:rsidRPr="00532B9F">
              <w:rPr>
                <w:rFonts w:ascii="Times New Roman" w:eastAsia="MS Mincho" w:hAnsi="Times New Roman"/>
                <w:sz w:val="20"/>
                <w:iCs/>
                <w:color w:val="0000FF" w:themeColor="hyperlink"/>
                <w:u w:val="single"/>
              </w:rPr>
              <w:t>928</w:t>
            </w:r>
          </w:fldSimple>
          <w:r>
            <w:rPr>
              <w:rFonts w:ascii="Times New Roman" w:eastAsia="MS Mincho" w:hAnsi="Times New Roman"/>
              <w:sz w:val="20"/>
              <w:iCs/>
            </w:rPr>
            <w:t>,
2023-11-29,
paskelbta TAR 2023-12-04, i. k. 2023-23393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dacd1002c9c11efbdaea558de59136c">
            <w:r w:rsidRPr="00532B9F">
              <w:rPr>
                <w:rFonts w:ascii="Times New Roman" w:eastAsia="MS Mincho" w:hAnsi="Times New Roman"/>
                <w:sz w:val="20"/>
                <w:iCs/>
                <w:color w:val="0000FF" w:themeColor="hyperlink"/>
                <w:u w:val="single"/>
              </w:rPr>
              <w:t>482</w:t>
            </w:r>
          </w:fldSimple>
          <w:r>
            <w:rPr>
              <w:rFonts w:ascii="Times New Roman" w:eastAsia="MS Mincho" w:hAnsi="Times New Roman"/>
              <w:sz w:val="20"/>
              <w:iCs/>
            </w:rPr>
            <w:t>,
2024-06-12,
paskelbta TAR 2024-06-17, i. k. 2024-10969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46C1"/>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0.xml"/>
  <Relationship Id="rId11" Type="http://schemas.openxmlformats.org/officeDocument/2006/relationships/footer" Target="footer101.xml"/>
  <Relationship Id="rId12" Type="http://schemas.openxmlformats.org/officeDocument/2006/relationships/header" Target="header102.xml"/>
  <Relationship Id="rId13" Type="http://schemas.openxmlformats.org/officeDocument/2006/relationships/footer" Target="footer10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0.xml"/>
  <Relationship Id="rId9" Type="http://schemas.openxmlformats.org/officeDocument/2006/relationships/header" Target="header10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9caf37230d0043218af85903909b3358"/>
  </Part>
  <Part Type="patvirtinta" Title="LIGOS IR MOTINYSTĖS SOCIALINIO DRAUDIMO IŠMOKŲ NUOSTATAI" DocPartId="ef4ee4e49c804383a9569fc872ad83da" PartId="affc0a5982b745f0aab642a34b015e10">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071acac936044bd1bf493c6f070361b9"/>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5b8cc84562a4079943c55218ba06723"/>
      </Part>
      <Part Type="papunktis" Nr="17.4" Abbr="17.4 pp." DocPartId="fb6403660414424dba56386132b413e0" PartId="a230c928d4074947b7a92b2036e2ebb7"/>
      <Part Type="papunktis" Nr="17.5" Abbr="17.5 pp." DocPartId="6d2e2b5f70a54dcd8ee5770212a63eb7" PartId="ccf0aab408ae485abff4e3487b9faa20"/>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fe4ca06b818443058f2cb19bc1a6ed56"/>
      </Part>
      <Part Type="papunktis" Nr="18.4" Abbr="18.4 pp." DocPartId="a6c6d31dda7d4bf298cd18b9650ac9d4" PartId="3acc424d3769438bb4de851b337b32ca"/>
      <Part Type="papunktis" Nr="18.5" Abbr="18.5 pp." DocPartId="c2fe025b204649cfa713ba62960f4338" PartId="3842477158024818964cacd80aa5af86"/>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595fdb2d26e646f5bb51bc5af19c7a56"/>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a05e3ce7dc941d08fd4edbfb6b6b3cb"/>
      <Part Type="punktas" Nr="38-1" Abbr="38-1 p." DocPartId="d52654742e5441a489b6f8d574a86418" PartId="8f41c115dfbf45219b4af2be53017213"/>
      <Part Type="punktas" Nr="39" Abbr="39 p." DocPartId="89c5d7b2b9af4ca2ae7cb53087a2c7e5" PartId="ea8b38004f8d4ccaa0cc530d412fabb3"/>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Type="punktas" Nr="48-1" Abbr="48-1 p." DocPartId="ca92df9ae5584032b4df46b23ff532c9" PartId="1d8782a74754420eb5b3d3419b377f25"/>
      <Part Type="punktas" Nr="48-2" Abbr="48-2 p." DocPartId="570c36609f924380b2eb285d826c68de" PartId="dc52b95b5eb14959b13728d511b86f87"/>
      <Part Type="punktas" Nr="48-3" Abbr="48-3 p." DocPartId="033db704a0df4348910d42718042a6a7" PartId="5d1d0b1772684528b9e289a5939463fd"/>
      <Part Type="punktas" Nr="48-4" Abbr="48-4 p." DocPartId="a2b9b6a7a16f420abfd6eba7203b68af" PartId="90f154d3d1cc401ab85934528a39ad80"/>
      <Part Type="punktas" Nr="48-5" Abbr="48-5 p." DocPartId="d203616670bd43b0b07ac81e65c6f490" PartId="4757268f99ac4895b17a3081ae6d2062"/>
      <Part Type="punktas" Nr="48-6" Abbr="48-6 p." DocPartId="e110d8c3b5d54014add24b32b736462c" PartId="82804baf86784c6eb4c0e26cf7a66406"/>
      <Part Type="punktas" Nr="48-7" Abbr="48-7 p." DocPartId="fb9da3cb9df64852b0f601d9b6c7f469" PartId="b6b39e05001d402493ea09dac5f18f72"/>
      <Part Type="punktas" Nr="48-8" Abbr="48-8 p." DocPartId="ee677116952949ec86b8e3854743e425" PartId="d705b7d26fb3443aa622c439d085af8b"/>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34470853afec4764bf20a6430fd3f970"/>
      <Part Type="punktas" Nr="49-2" Abbr="49-2 p." DocPartId="71130699902241bbbeb086d63020cec7" PartId="e3f5db0ab16f4d7a8ac76f58ace6427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ce620364520845b6a2c5a78e899a305d"/>
      <Part Type="punktas" Nr="56" Abbr="56 p." DocPartId="8131ef80bb6f4828972e532855226416" PartId="c7734803a34747c69978c845d5e7cb7a"/>
      <Part Type="punktas" Nr="56-1" Abbr="56-1 p." DocPartId="87424c54d2ec4b728f12109e0010b74f" PartId="1c206c454b694d2a8592d7e1ff795e46"/>
      <Part Type="punktas" Nr="57" Abbr="57 p." DocPartId="ca53aeb683534be7bb29a0085effd0e9" PartId="d9827991279f4f2284ee10b11340eed7"/>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27dfb4239849488882595a0471b45bb1"/>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ab5078ee7345497698e7f64977e5298b"/>
        <Part Type="papunktis" Nr="69.2" Abbr="69.2 pp." DocPartId="424047ad208a4e37b6ff7ba5d87e5919" PartId="6165b5a7beb046b09a048c2dfc3662d5"/>
        <Part Type="papunktis" Nr="69.3" Abbr="69.3 pp." DocPartId="5576e033ea854080969f48b157de00bc" PartId="069b69e02c294e9e9f9cfc920fd3d98b"/>
        <Part Type="papunktis" Nr="69.4" Abbr="69.4 pp." DocPartId="61579ef09a7844e3a8825d8dc9298e37" PartId="9b2eebcc52854d2cbb61abd86203bcc1"/>
        <Part Type="papunktis" Nr="69.5" Abbr="69.5 pp." DocPartId="e7b63cf28a264b64a7d4e55fbc96d0b2" PartId="32a175bde64c404bb748baafe46677c5"/>
      </Part>
      <Part Type="punktas" Nr="70" Abbr="70 p." DocPartId="3a9ab5729c1a4793a45b58815eb7035c" PartId="54808679667443099948ca5388c68a19">
        <Part Type="papunktis" Nr="70.1" Abbr="70.1 pp." DocPartId="a31b2e32b01b42c3b5b6d4029385472b" PartId="a14169fd0e0d467d9f93258314d6be02"/>
        <Part Type="papunktis" Nr="70.2" Abbr="70.2 pp." DocPartId="705f8a1b50f04003a2fafe67f60ce96d" PartId="afd5dafdddaf4937aa95ba8e70c86a23"/>
        <Part Type="papunktis" Nr="70.3" Abbr="70.3 pp." DocPartId="d58824e7dfaf437895830874cc86b20d" PartId="02944c3e9a414e03b1ca0367677b17c7"/>
        <Part Type="papunktis" Nr="70.4" Abbr="70.4 pp." DocPartId="076b37840a5444749e212b15c675d82b" PartId="afdcfb7bef344cf8b98b9098698ea507"/>
        <Part Type="papunktis" Nr="70.5" Abbr="70.5 pp." DocPartId="b341cc237c574cc988ed6c5f16ca1c08" PartId="dabba3161ac04b3a9d036b030dbc00b3"/>
      </Part>
      <Part Type="punktas" Nr="71" Abbr="71 p." DocPartId="81cdebf62b6b493d9f400ee38a3663cc" PartId="2a13063eb89343d6a45cb5345f9d78bd"/>
      <Part Type="punktas" Nr="72" Abbr="72 p." DocPartId="40415a58d99045eea6a82f8f977a8fb4" PartId="ab372cbd0d564bfd98dd8fc121b365b5"/>
      <Part Type="punktas" Nr="73" Abbr="73 p." DocPartId="7e7eebe0efa0492990aff5a5e0fa604a" PartId="0c2ed334ded0461795f5853ac09d9e8a"/>
      <Part Type="punktas" Nr="73-1" Abbr="73-1 p." DocPartId="199ae01c5e8f4f6691ff5ad140d4abfe" PartId="ccb027c131a84ae6910efe0a419baa6f"/>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9f4f938fbc1543b581f73ed577befd03"/>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3-2" Abbr="93-2 p." DocPartId="b05b64487c9a42829616339c0223cb7a" PartId="98f99d5be8d6421bbbe8cd152c608825"/>
      <Part Type="punktas" Nr="94" Abbr="94 p." DocPartId="ff2e5e33e37e46a9b8e5d6703e4d7aa2" PartId="0e1be4e8b90f4810955b1a863be80869"/>
      <Part Type="punktas" Nr="94-1" Abbr="94-1 p." DocPartId="28830739ae0842f5a86aacd535070f08" PartId="79a1463b504649988c4e17ca6b866a6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43AAA21A-2D3F-483A-8EF4-AC5D1A6D498F}">
  <ds:schemaRefs>
    <ds:schemaRef ds:uri="http://lrs.lt/TAIS/DocParts"/>
  </ds:schemaRefs>
</ds:datastoreItem>
</file>

<file path=docProps/app.xml><?xml version="1.0" encoding="utf-8"?>
<Properties xmlns="http://schemas.openxmlformats.org/officeDocument/2006/extended-properties">
  <Template>Normal.dotm</Template>
  <TotalTime>178</TotalTime>
  <Pages>16</Pages>
  <Words>41360</Words>
  <Characters>23576</Characters>
  <Application>Microsoft Office Word</Application>
  <DocSecurity>0</DocSecurity>
  <Lines>196</Lines>
  <Paragraphs>129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64807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GRINKEVIČIŪTĖ Agnė</lastModifiedBy>
  <dcterms:modified xsi:type="dcterms:W3CDTF">2024-06-18T08:27:00Z</dcterms:modified>
  <revision>90</revision>
</coreProperties>
</file>