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2003-01-01 iki 2003-12-31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1991, Nr. </w:t>
      </w:r>
      <w:fldSimple w:instr="HYPERLINK https://www.e-tar.lt/portal/legalAct.html?documentId=TAR.793560F67ADF">
        <w:r w:rsidRPr="00532B9F">
          <w:rPr>
            <w:rFonts w:ascii="Times New Roman" w:eastAsia="MS Mincho" w:hAnsi="Times New Roman"/>
            <w:sz w:val="20"/>
            <w:i/>
            <w:iCs/>
            <w:color w:val="0000FF" w:themeColor="hyperlink"/>
            <w:u w:val="single"/>
          </w:rPr>
          <w:t>67-0</w:t>
        </w:r>
      </w:fldSimple>
      <w:r>
        <w:rPr>
          <w:rFonts w:ascii="Times New Roman" w:eastAsia="MS Mincho" w:hAnsi="Times New Roman"/>
          <w:sz w:val="20"/>
          <w:i/>
          <w:iCs/>
        </w:rPr>
        <w:t>; Žin. 1991, Nr. </w:t>
      </w:r>
      <w:fldSimple w:instr="HYPERLINK https://www.e-tar.lt/portal/legalAct.html?documentId=TAR.793560F67ADF">
        <w:r w:rsidRPr="00532B9F">
          <w:rPr>
            <w:rFonts w:ascii="Times New Roman" w:eastAsia="MS Mincho" w:hAnsi="Times New Roman"/>
            <w:sz w:val="20"/>
            <w:i/>
            <w:iCs/>
            <w:color w:val="0000FF" w:themeColor="hyperlink"/>
            <w:u w:val="single"/>
          </w:rPr>
          <w:t>11-274</w:t>
        </w:r>
      </w:fldSimple>
      <w:r>
        <w:rPr>
          <w:rFonts w:ascii="Times New Roman" w:eastAsia="MS Mincho" w:hAnsi="Times New Roman"/>
          <w:sz w:val="20"/>
          <w:i/>
          <w:iCs/>
        </w:rPr>
        <w:t>, i. k. 0911010ISTA00I-1163</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LIETUVOS RESPUBLIKOS</w:t>
      </w:r>
    </w:p>
    <w:p>
      <w:pPr>
        <w:jc w:val="center"/>
        <w:rPr>
          <w:b/>
          <w:color w:val="000000"/>
        </w:rPr>
      </w:pPr>
      <w:r>
        <w:rPr>
          <w:b/>
          <w:color w:val="000000"/>
        </w:rPr>
        <w:t>MOKESČIŲ UŽ VALSTYBINIUS GAMTOS IŠTEKLIUS</w:t>
      </w:r>
    </w:p>
    <w:p>
      <w:pPr>
        <w:jc w:val="center"/>
        <w:rPr>
          <w:b/>
          <w:color w:val="000000"/>
        </w:rPr>
      </w:pPr>
      <w:r>
        <w:rPr>
          <w:b/>
          <w:color w:val="000000"/>
        </w:rPr>
        <w:t>Į S T A T Y M A S</w:t>
      </w:r>
    </w:p>
    <w:p>
      <w:pPr>
        <w:jc w:val="center"/>
        <w:rPr>
          <w:color w:val="000000"/>
        </w:rPr>
      </w:pPr>
    </w:p>
    <w:p>
      <w:pPr>
        <w:jc w:val="center"/>
        <w:rPr>
          <w:color w:val="000000"/>
        </w:rPr>
      </w:pPr>
    </w:p>
    <w:p>
      <w:pPr>
        <w:ind w:firstLine="708"/>
        <w:jc w:val="both"/>
        <w:rPr>
          <w:color w:val="000000"/>
        </w:rPr>
      </w:pPr>
      <w:r>
        <w:rPr>
          <w:color w:val="000000"/>
        </w:rPr>
        <w:t>Lietuvos Respublikos mokesčiai už valstybinius gamtos išteklius yra valstybinių gamtos išteklių nuosavybės realizavimo forma.</w:t>
      </w:r>
    </w:p>
    <w:p>
      <w:pPr>
        <w:ind w:firstLine="708"/>
        <w:jc w:val="both"/>
        <w:rPr>
          <w:color w:val="000000"/>
        </w:rPr>
      </w:pPr>
      <w:r>
        <w:rPr>
          <w:color w:val="000000"/>
        </w:rPr>
        <w:t>Šio įstatymo tikslas – didinti gamtos išteklių naudotojų atsakomybę už suteikto nacionalinio turto efektyvų ir taupų naudojimą, kompensuoti gamtos išteklių tyrimo ir priemonių jų kiekiui bei kokybei išsaugoti valstybines išlaidas.</w:t>
      </w:r>
    </w:p>
    <w:p>
      <w:pPr>
        <w:ind w:firstLine="708"/>
        <w:jc w:val="both"/>
        <w:rPr>
          <w:color w:val="000000"/>
        </w:rPr>
      </w:pPr>
    </w:p>
    <w:p>
      <w:pPr>
        <w:jc w:val="center"/>
        <w:rPr>
          <w:b/>
          <w:caps/>
          <w:color w:val="000000"/>
        </w:rPr>
      </w:pPr>
      <w:r>
        <w:rPr>
          <w:b/>
          <w:caps/>
          <w:color w:val="000000"/>
        </w:rPr>
        <w:t>I</w:t>
      </w:r>
      <w:r>
        <w:rPr>
          <w:b/>
          <w:caps/>
          <w:color w:val="000000"/>
        </w:rPr>
        <w:t xml:space="preserve">. </w:t>
      </w:r>
      <w:r>
        <w:rPr>
          <w:b/>
          <w:caps/>
          <w:color w:val="000000"/>
        </w:rPr>
        <w:t>Mokesčių objektas ir mokėtojai</w:t>
      </w:r>
    </w:p>
    <w:p>
      <w:pPr>
        <w:ind w:firstLine="708"/>
        <w:jc w:val="both"/>
        <w:rPr>
          <w:b/>
          <w:color w:val="000000"/>
        </w:rPr>
      </w:pPr>
    </w:p>
    <w:p>
      <w:pPr>
        <w:ind w:firstLine="708"/>
        <w:jc w:val="both"/>
        <w:rPr>
          <w:color w:val="000000"/>
        </w:rPr>
      </w:pPr>
      <w:r>
        <w:rPr>
          <w:b/>
          <w:color w:val="000000"/>
        </w:rPr>
        <w:t>1</w:t>
      </w:r>
      <w:r>
        <w:rPr>
          <w:b/>
          <w:color w:val="000000"/>
        </w:rPr>
        <w:t xml:space="preserve"> straipsnis. </w:t>
      </w:r>
      <w:r>
        <w:rPr>
          <w:color w:val="000000"/>
        </w:rPr>
        <w:t>Mokesčių objektas yra valstybiniai gamtos ištekliai. Šiame įstatyme nenumatytus mokesčius nustato kiti įstatymai.</w:t>
      </w:r>
    </w:p>
    <w:p>
      <w:pPr>
        <w:ind w:firstLine="708"/>
      </w:pPr>
    </w:p>
    <w:p>
      <w:pPr>
        <w:ind w:firstLine="708"/>
        <w:jc w:val="both"/>
        <w:rPr>
          <w:color w:val="000000"/>
        </w:rPr>
      </w:pPr>
      <w:r>
        <w:rPr>
          <w:b/>
          <w:color w:val="000000"/>
        </w:rPr>
        <w:t>2</w:t>
      </w:r>
      <w:r>
        <w:rPr>
          <w:b/>
          <w:color w:val="000000"/>
        </w:rPr>
        <w:t xml:space="preserve"> straipsnis. </w:t>
      </w:r>
      <w:r>
        <w:rPr>
          <w:color w:val="000000"/>
        </w:rPr>
        <w:t>Mokesčių už valstybinius gamtos išteklius mokėtojai yra juridiniai ir fiziniai asmenys, įstatymų nustatyta tvarka išgaunantys Lietuvos Respublikos valstybinius gamtos išteklius.</w:t>
      </w:r>
    </w:p>
    <w:p>
      <w:pPr>
        <w:ind w:firstLine="708"/>
      </w:pPr>
    </w:p>
    <w:p>
      <w:pPr>
        <w:jc w:val="center"/>
        <w:rPr>
          <w:b/>
          <w:caps/>
          <w:color w:val="000000"/>
        </w:rPr>
      </w:pPr>
      <w:r>
        <w:rPr>
          <w:b/>
          <w:caps/>
          <w:color w:val="000000"/>
        </w:rPr>
        <w:t>II</w:t>
      </w:r>
      <w:r>
        <w:rPr>
          <w:b/>
          <w:caps/>
          <w:color w:val="000000"/>
        </w:rPr>
        <w:t xml:space="preserve">. </w:t>
      </w:r>
      <w:r>
        <w:rPr>
          <w:b/>
          <w:caps/>
          <w:color w:val="000000"/>
        </w:rPr>
        <w:t>Mokesčių tarifai ir jų nustatymo tvarka</w:t>
      </w:r>
    </w:p>
    <w:p>
      <w:pPr>
        <w:ind w:firstLine="708"/>
        <w:jc w:val="both"/>
        <w:rPr>
          <w:color w:val="000000"/>
        </w:rPr>
      </w:pPr>
    </w:p>
    <w:p>
      <w:pPr>
        <w:ind w:firstLine="708"/>
        <w:jc w:val="both"/>
      </w:pPr>
      <w:r>
        <w:rPr>
          <w:b/>
          <w:color w:val="000000"/>
        </w:rPr>
        <w:t>3</w:t>
      </w:r>
      <w:r>
        <w:rPr>
          <w:b/>
          <w:color w:val="000000"/>
        </w:rPr>
        <w:t> straipsnis.</w:t>
      </w:r>
      <w:r>
        <w:rPr>
          <w:color w:val="000000"/>
        </w:rPr>
        <w:t xml:space="preserve"> Juridiniai ir fiziniai asmenys moka nustatyto dydžio mokesčius pagal paimtų arba potencialiai galimų išgauti (sunaudoti) gamtos išteklių kiekį ir kokybę.</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DF4340CBBC">
        <w:r w:rsidRPr="00532B9F">
          <w:rPr>
            <w:rFonts w:ascii="Times New Roman" w:eastAsia="MS Mincho" w:hAnsi="Times New Roman"/>
            <w:sz w:val="20"/>
            <w:i/>
            <w:iCs/>
            <w:color w:val="0000FF" w:themeColor="hyperlink"/>
            <w:u w:val="single"/>
          </w:rPr>
          <w:t>IX-1093</w:t>
        </w:r>
      </w:fldSimple>
      <w:r>
        <w:rPr>
          <w:rFonts w:ascii="Times New Roman" w:eastAsia="MS Mincho" w:hAnsi="Times New Roman"/>
          <w:sz w:val="20"/>
          <w:i/>
          <w:iCs/>
        </w:rPr>
        <w:t>,
2002-09-19,
Žin., 2002, Nr.
96-4170 (2002-10-04), i. k. 1021010ISTA0IX-1093            </w:t>
      </w:r>
    </w:p>
    <w:p/>
    <w:p>
      <w:pPr>
        <w:jc w:val="center"/>
        <w:rPr>
          <w:b/>
          <w:caps/>
          <w:color w:val="000000"/>
        </w:rPr>
      </w:pPr>
      <w:r>
        <w:rPr>
          <w:b/>
          <w:caps/>
          <w:color w:val="000000"/>
        </w:rPr>
        <w:t>III</w:t>
      </w:r>
      <w:r>
        <w:rPr>
          <w:b/>
          <w:caps/>
          <w:color w:val="000000"/>
        </w:rPr>
        <w:t xml:space="preserve">. </w:t>
      </w:r>
      <w:r>
        <w:rPr>
          <w:b/>
          <w:caps/>
          <w:color w:val="000000"/>
        </w:rPr>
        <w:t>Mokesčių lengvatos</w:t>
      </w:r>
    </w:p>
    <w:p>
      <w:pPr>
        <w:ind w:firstLine="708"/>
        <w:jc w:val="both"/>
        <w:rPr>
          <w:color w:val="000000"/>
        </w:rPr>
      </w:pPr>
    </w:p>
    <w:p>
      <w:pPr>
        <w:ind w:firstLine="708"/>
        <w:jc w:val="both"/>
      </w:pPr>
      <w:r>
        <w:rPr>
          <w:b/>
          <w:color w:val="000000"/>
        </w:rPr>
        <w:t>4</w:t>
      </w:r>
      <w:r>
        <w:rPr>
          <w:b/>
          <w:color w:val="000000"/>
        </w:rPr>
        <w:t> straipsnis.</w:t>
      </w:r>
      <w:r>
        <w:rPr>
          <w:color w:val="000000"/>
        </w:rPr>
        <w:t> Žemės naudotojai, ūkiniams reikalams (ne pardavimui) naudojantys statybinių medžiagų žaliavas ir vandenį, esančius jiems suteiktame sklype, ir biologinio profilio mokslo ir mokymo įstaigos, vykdančios laukinės gyvūnijos, jos gyvenamosios aplinkos ir medžioklės mokslinius tyrimus bei studentų mokymą ir naudojančios medžiojamųjų gyvūnų išteklius, nuo mokesčio atleidžiami.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DF4340CBBC">
        <w:r w:rsidRPr="00532B9F">
          <w:rPr>
            <w:rFonts w:ascii="Times New Roman" w:eastAsia="MS Mincho" w:hAnsi="Times New Roman"/>
            <w:sz w:val="20"/>
            <w:i/>
            <w:iCs/>
            <w:color w:val="0000FF" w:themeColor="hyperlink"/>
            <w:u w:val="single"/>
          </w:rPr>
          <w:t>IX-1093</w:t>
        </w:r>
      </w:fldSimple>
      <w:r>
        <w:rPr>
          <w:rFonts w:ascii="Times New Roman" w:eastAsia="MS Mincho" w:hAnsi="Times New Roman"/>
          <w:sz w:val="20"/>
          <w:i/>
          <w:iCs/>
        </w:rPr>
        <w:t>,
2002-09-19,
Žin., 2002, Nr.
96-4170 (2002-10-04), i. k. 1021010ISTA0IX-1093            </w:t>
      </w:r>
    </w:p>
    <w:p/>
    <w:p>
      <w:pPr>
        <w:jc w:val="center"/>
        <w:rPr>
          <w:b/>
          <w:caps/>
          <w:color w:val="000000"/>
        </w:rPr>
      </w:pPr>
      <w:r>
        <w:rPr>
          <w:b/>
          <w:caps/>
          <w:color w:val="000000"/>
        </w:rPr>
        <w:t>IV</w:t>
      </w:r>
      <w:r>
        <w:rPr>
          <w:b/>
          <w:caps/>
          <w:color w:val="000000"/>
        </w:rPr>
        <w:t xml:space="preserve">. </w:t>
      </w:r>
      <w:r>
        <w:rPr>
          <w:b/>
          <w:caps/>
          <w:color w:val="000000"/>
        </w:rPr>
        <w:t>Mokesčio mokėjimo tvarka ir kontrolė</w:t>
      </w:r>
    </w:p>
    <w:p>
      <w:pPr>
        <w:ind w:firstLine="708"/>
        <w:jc w:val="both"/>
        <w:rPr>
          <w:color w:val="000000"/>
        </w:rPr>
      </w:pPr>
    </w:p>
    <w:p>
      <w:pPr>
        <w:ind w:firstLine="708"/>
        <w:jc w:val="both"/>
        <w:rPr>
          <w:color w:val="000000"/>
        </w:rPr>
      </w:pPr>
      <w:r>
        <w:rPr>
          <w:b/>
          <w:color w:val="000000"/>
        </w:rPr>
        <w:t>5</w:t>
      </w:r>
      <w:r>
        <w:rPr>
          <w:b/>
          <w:color w:val="000000"/>
        </w:rPr>
        <w:t xml:space="preserve"> straipsnis. </w:t>
      </w:r>
      <w:r>
        <w:rPr>
          <w:color w:val="000000"/>
        </w:rPr>
        <w:t>Mokesčius pagal nustatytą formą apskaičiuoja ir moka gamtos išteklių naudotojas.</w:t>
      </w:r>
    </w:p>
    <w:p>
      <w:pPr>
        <w:ind w:firstLine="708"/>
      </w:pPr>
    </w:p>
    <w:p>
      <w:pPr>
        <w:ind w:firstLine="708"/>
        <w:jc w:val="both"/>
      </w:pPr>
      <w:r>
        <w:rPr>
          <w:b/>
          <w:color w:val="000000"/>
        </w:rPr>
        <w:t>6</w:t>
      </w:r>
      <w:r>
        <w:rPr>
          <w:b/>
          <w:color w:val="000000"/>
        </w:rPr>
        <w:t> straipsnis.</w:t>
      </w:r>
      <w:r>
        <w:rPr>
          <w:color w:val="000000"/>
        </w:rPr>
        <w:t> Mokesčiai už valstybinius gamtos išteklius, išskyrus mokestį už medžiojamųjų gyvūnų išteklius, mokami avansu lygiomis metinių mokesčių sumos, kuri apskaičiuojama pagal numatomų sunaudoti išteklių kiekį, dalimis kas ketvirtį iki kito ketvirčio pirmo mėnesio 15 dienos. Metų gale mokesčių suma perskaičiuojama pagal faktiškai išgautų išteklių kiekį ir iki vasario 1 dienos metiniai apskaičiavimai pateikiami valstybinei mokesčių inspekcijai. Mokestis už medžiojamųjų gyvūnų išteklių naudojimą mokamas kas pusmetį lygiomis metinės mokesčio sumos dalimis.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DF4340CBBC">
        <w:r w:rsidRPr="00532B9F">
          <w:rPr>
            <w:rFonts w:ascii="Times New Roman" w:eastAsia="MS Mincho" w:hAnsi="Times New Roman"/>
            <w:sz w:val="20"/>
            <w:i/>
            <w:iCs/>
            <w:color w:val="0000FF" w:themeColor="hyperlink"/>
            <w:u w:val="single"/>
          </w:rPr>
          <w:t>IX-1093</w:t>
        </w:r>
      </w:fldSimple>
      <w:r>
        <w:rPr>
          <w:rFonts w:ascii="Times New Roman" w:eastAsia="MS Mincho" w:hAnsi="Times New Roman"/>
          <w:sz w:val="20"/>
          <w:i/>
          <w:iCs/>
        </w:rPr>
        <w:t>,
2002-09-19,
Žin., 2002, Nr.
96-4170 (2002-10-04), i. k. 1021010ISTA0IX-1093            </w:t>
      </w:r>
    </w:p>
    <w:p/>
    <w:p>
      <w:pPr>
        <w:ind w:firstLine="708"/>
        <w:jc w:val="both"/>
      </w:pPr>
      <w:r>
        <w:rPr>
          <w:b/>
          <w:color w:val="000000"/>
        </w:rPr>
        <w:t>7</w:t>
      </w:r>
      <w:r>
        <w:rPr>
          <w:b/>
          <w:color w:val="000000"/>
        </w:rPr>
        <w:t> straipsnis.</w:t>
      </w:r>
      <w:r>
        <w:rPr>
          <w:color w:val="000000"/>
        </w:rPr>
        <w:t> Lietuvos Respublikos aplinkos ministerija ir jos regionų aplinkos apsaugos departamentai kartu su Valstybine mokesčių inspekcija prie Finansų ministerijos</w:t>
      </w:r>
      <w:r>
        <w:rPr>
          <w:b/>
          <w:color w:val="000000"/>
        </w:rPr>
        <w:t xml:space="preserve"> </w:t>
      </w:r>
      <w:r>
        <w:rPr>
          <w:color w:val="000000"/>
        </w:rPr>
        <w:t>kontroliuoja mokesčių apskaičiavimo ir mokėjimo</w:t>
      </w:r>
      <w:r>
        <w:rPr>
          <w:b/>
          <w:color w:val="000000"/>
        </w:rPr>
        <w:t xml:space="preserve"> </w:t>
      </w:r>
      <w:r>
        <w:rPr>
          <w:color w:val="000000"/>
        </w:rPr>
        <w:t>teisingumą. Už nuslėptą išteklių kiekį mokamas mokestis ir taikoma dešimteriopo tarifo dydžio bauda.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BAECEB3544">
        <w:r w:rsidRPr="00532B9F">
          <w:rPr>
            <w:rFonts w:ascii="Times New Roman" w:eastAsia="MS Mincho" w:hAnsi="Times New Roman"/>
            <w:sz w:val="20"/>
            <w:i/>
            <w:iCs/>
            <w:color w:val="0000FF" w:themeColor="hyperlink"/>
            <w:u w:val="single"/>
          </w:rPr>
          <w:t>I-1313</w:t>
        </w:r>
      </w:fldSimple>
      <w:r>
        <w:rPr>
          <w:rFonts w:ascii="Times New Roman" w:eastAsia="MS Mincho" w:hAnsi="Times New Roman"/>
          <w:sz w:val="20"/>
          <w:i/>
          <w:iCs/>
        </w:rPr>
        <w:t>,
1996-04-30,
Žin., 1996, Nr.
46-1108 (1996-05-17), i. k. 0961010ISTA00I-1313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DF4340CBBC">
        <w:r w:rsidRPr="00532B9F">
          <w:rPr>
            <w:rFonts w:ascii="Times New Roman" w:eastAsia="MS Mincho" w:hAnsi="Times New Roman"/>
            <w:sz w:val="20"/>
            <w:i/>
            <w:iCs/>
            <w:color w:val="0000FF" w:themeColor="hyperlink"/>
            <w:u w:val="single"/>
          </w:rPr>
          <w:t>IX-1093</w:t>
        </w:r>
      </w:fldSimple>
      <w:r>
        <w:rPr>
          <w:rFonts w:ascii="Times New Roman" w:eastAsia="MS Mincho" w:hAnsi="Times New Roman"/>
          <w:sz w:val="20"/>
          <w:i/>
          <w:iCs/>
        </w:rPr>
        <w:t>,
2002-09-19,
Žin., 2002, Nr.
96-4170 (2002-10-04), i. k. 1021010ISTA0IX-1093            </w:t>
      </w:r>
    </w:p>
    <w:p/>
    <w:p>
      <w:pPr>
        <w:ind w:firstLine="708"/>
        <w:jc w:val="both"/>
        <w:rPr>
          <w:color w:val="000000"/>
        </w:rPr>
      </w:pPr>
      <w:r>
        <w:rPr>
          <w:b/>
          <w:color w:val="000000"/>
        </w:rPr>
        <w:t>8</w:t>
      </w:r>
      <w:r>
        <w:rPr>
          <w:b/>
          <w:color w:val="000000"/>
        </w:rPr>
        <w:t xml:space="preserve"> straipsnis. </w:t>
      </w:r>
      <w:r>
        <w:rPr>
          <w:color w:val="000000"/>
        </w:rPr>
        <w:t>Juridiniams ir fiziniams asmenims, nustatyta tvarka nevykdantiems valstybinių gamtos išteklių apskaitos, naudojamų valstybinių gamtos išteklių kiekiai nustatomi pagal valstybinės aplinkos apsaugos kontrolės duomenis.</w:t>
      </w:r>
    </w:p>
    <w:p>
      <w:pPr>
        <w:ind w:firstLine="708"/>
      </w:pPr>
    </w:p>
    <w:p>
      <w:pPr>
        <w:ind w:firstLine="708"/>
        <w:jc w:val="both"/>
      </w:pPr>
      <w:r>
        <w:rPr>
          <w:b/>
          <w:color w:val="000000"/>
        </w:rPr>
        <w:t>9</w:t>
      </w:r>
      <w:r>
        <w:rPr>
          <w:b/>
          <w:color w:val="000000"/>
        </w:rPr>
        <w:t xml:space="preserve"> straipsnis</w:t>
      </w:r>
      <w:r>
        <w:rPr>
          <w:color w:val="000000"/>
        </w:rPr>
        <w:t>. Laiku neapmokestinti mokėtojai apmokestinami, mokestis išieškomas, grąžinamas bei patikslinamas Lietuvos Respublikos mokesčių administravimo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BAECEB3544">
        <w:r w:rsidRPr="00532B9F">
          <w:rPr>
            <w:rFonts w:ascii="Times New Roman" w:eastAsia="MS Mincho" w:hAnsi="Times New Roman"/>
            <w:sz w:val="20"/>
            <w:i/>
            <w:iCs/>
            <w:color w:val="0000FF" w:themeColor="hyperlink"/>
            <w:u w:val="single"/>
          </w:rPr>
          <w:t>I-1313</w:t>
        </w:r>
      </w:fldSimple>
      <w:r>
        <w:rPr>
          <w:rFonts w:ascii="Times New Roman" w:eastAsia="MS Mincho" w:hAnsi="Times New Roman"/>
          <w:sz w:val="20"/>
          <w:i/>
          <w:iCs/>
        </w:rPr>
        <w:t>,
1996-04-30,
Žin., 1996, Nr.
46-1108 (1996-05-17), i. k. 0961010ISTA00I-1313            </w:t>
      </w:r>
    </w:p>
    <w:p/>
    <w:p>
      <w:pPr>
        <w:ind w:firstLine="708"/>
        <w:jc w:val="both"/>
      </w:pPr>
      <w:r>
        <w:rPr>
          <w:b/>
          <w:color w:val="000000"/>
        </w:rPr>
        <w:t>10</w:t>
      </w:r>
      <w:r>
        <w:rPr>
          <w:b/>
          <w:color w:val="000000"/>
        </w:rPr>
        <w:t xml:space="preserve"> straipsnis.</w:t>
      </w:r>
      <w:r>
        <w:rPr>
          <w:color w:val="000000"/>
        </w:rPr>
        <w:t xml:space="preserve"> Mokesčio laiku nesumokėjus, imami delspinigiai Lietuvos Respublikos mokesčių administravimo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BAECEB3544">
        <w:r w:rsidRPr="00532B9F">
          <w:rPr>
            <w:rFonts w:ascii="Times New Roman" w:eastAsia="MS Mincho" w:hAnsi="Times New Roman"/>
            <w:sz w:val="20"/>
            <w:i/>
            <w:iCs/>
            <w:color w:val="0000FF" w:themeColor="hyperlink"/>
            <w:u w:val="single"/>
          </w:rPr>
          <w:t>I-1313</w:t>
        </w:r>
      </w:fldSimple>
      <w:r>
        <w:rPr>
          <w:rFonts w:ascii="Times New Roman" w:eastAsia="MS Mincho" w:hAnsi="Times New Roman"/>
          <w:sz w:val="20"/>
          <w:i/>
          <w:iCs/>
        </w:rPr>
        <w:t>,
1996-04-30,
Žin., 1996, Nr.
46-1108 (1996-05-17), i. k. 0961010ISTA00I-1313            </w:t>
      </w:r>
    </w:p>
    <w:p/>
    <w:p>
      <w:pPr>
        <w:ind w:firstLine="708"/>
        <w:jc w:val="both"/>
        <w:rPr>
          <w:b/>
          <w:color w:val="000000"/>
        </w:rPr>
      </w:pPr>
      <w:r>
        <w:rPr>
          <w:b/>
          <w:color w:val="000000"/>
        </w:rPr>
        <w:t>11</w:t>
      </w:r>
      <w:r>
        <w:rPr>
          <w:b/>
          <w:color w:val="000000"/>
        </w:rPr>
        <w:t> straipsnis.</w:t>
      </w:r>
      <w:r>
        <w:rPr>
          <w:color w:val="000000"/>
        </w:rPr>
        <w:t xml:space="preserve"> Mokestis už valstybinius gamtos išteklius mokamas į valstybės biudžetą, išskyrus mokestį už medžiojamųjų gyvūnų išteklių naudojimą. 70 procentų apskaičiuotos mokesčio už medžiojamųjų gyvūnų išteklių naudojimą mokėtinos sumos mokama į savivaldybės, kurios teritorijoje naudojami medžiojamųjų gyvūnų ištekliai, gamtos apsaugos fondą, o likę 30 procentų – į Valstybės iždo sąskaitą, kurioje kaupiamos Aplinkos apsaugos rėmimo programos lėšos.</w:t>
      </w:r>
    </w:p>
    <w:p>
      <w:pPr>
        <w:ind w:firstLine="708"/>
        <w:jc w:val="both"/>
        <w:rPr>
          <w:color w:val="000000"/>
        </w:rPr>
      </w:pPr>
      <w:r>
        <w:rPr>
          <w:color w:val="000000"/>
        </w:rPr>
        <w:t xml:space="preserve">Lėšos už ekonomines sankcijas išieškomos iš mokėtojui liekančio pelno į Valstybės iždo sąskaitą, kurioje kaupiamos Aplinkos apsaugos rėmimo programos lėšos. </w:t>
      </w:r>
    </w:p>
    <w:p>
      <w:pPr>
        <w:ind w:firstLine="708"/>
        <w:jc w:val="both"/>
      </w:pPr>
      <w:r>
        <w:rPr>
          <w:color w:val="000000"/>
        </w:rPr>
        <w:t>Valstybės iždo sąskaitos, kurioje kaupiamos Aplinkos apsaugos rėmimo programos lėšos, ir savivaldybių gamtos apsaugos fondų lėšos naudojamos Savivaldybės gamtos apsaugos fondo nuostatuose ir Aplinkos apsaugos rėmimo programos įstatyme numatytiems</w:t>
      </w:r>
      <w:r>
        <w:rPr>
          <w:b/>
          <w:color w:val="000000"/>
        </w:rPr>
        <w:t xml:space="preserve"> </w:t>
      </w:r>
      <w:r>
        <w:rPr>
          <w:color w:val="000000"/>
        </w:rPr>
        <w:t>tikslams.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60C8DDC0A2">
        <w:r w:rsidRPr="00532B9F">
          <w:rPr>
            <w:rFonts w:ascii="Times New Roman" w:eastAsia="MS Mincho" w:hAnsi="Times New Roman"/>
            <w:sz w:val="20"/>
            <w:i/>
            <w:iCs/>
            <w:color w:val="0000FF" w:themeColor="hyperlink"/>
            <w:u w:val="single"/>
          </w:rPr>
          <w:t>VIII-2028</w:t>
        </w:r>
      </w:fldSimple>
      <w:r>
        <w:rPr>
          <w:rFonts w:ascii="Times New Roman" w:eastAsia="MS Mincho" w:hAnsi="Times New Roman"/>
          <w:sz w:val="20"/>
          <w:i/>
          <w:iCs/>
        </w:rPr>
        <w:t>,
2000-10-12,
Žin., 2000, Nr.
90-2775 (2000-10-27), i. k. 1001010ISTAIII-2028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DF4340CBBC">
        <w:r w:rsidRPr="00532B9F">
          <w:rPr>
            <w:rFonts w:ascii="Times New Roman" w:eastAsia="MS Mincho" w:hAnsi="Times New Roman"/>
            <w:sz w:val="20"/>
            <w:i/>
            <w:iCs/>
            <w:color w:val="0000FF" w:themeColor="hyperlink"/>
            <w:u w:val="single"/>
          </w:rPr>
          <w:t>IX-1093</w:t>
        </w:r>
      </w:fldSimple>
      <w:r>
        <w:rPr>
          <w:rFonts w:ascii="Times New Roman" w:eastAsia="MS Mincho" w:hAnsi="Times New Roman"/>
          <w:sz w:val="20"/>
          <w:i/>
          <w:iCs/>
        </w:rPr>
        <w:t>,
2002-09-19,
Žin., 2002, Nr.
96-4170 (2002-10-04), i. k. 1021010ISTA0IX-1093            </w:t>
      </w:r>
    </w:p>
    <w:p/>
    <w:p>
      <w:pPr>
        <w:tabs>
          <w:tab w:val="right" w:pos="9639"/>
        </w:tabs>
      </w:pPr>
    </w:p>
    <w:p>
      <w:pPr>
        <w:tabs>
          <w:tab w:val="right" w:pos="9639"/>
        </w:tabs>
      </w:pPr>
    </w:p>
    <w:p>
      <w:pPr>
        <w:tabs>
          <w:tab w:val="right" w:pos="9639"/>
        </w:tabs>
      </w:pPr>
    </w:p>
    <w:p>
      <w:pPr>
        <w:tabs>
          <w:tab w:val="right" w:pos="9639"/>
        </w:tabs>
      </w:pPr>
      <w:r>
        <w:t>LIETUVOS RESPUBLIKOS</w:t>
      </w:r>
    </w:p>
    <w:p>
      <w:pPr>
        <w:tabs>
          <w:tab w:val="right" w:pos="9639"/>
        </w:tabs>
      </w:pPr>
      <w:r>
        <w:t xml:space="preserve">AUKŠČIAUSIOSIOS TARYBOS </w:t>
      </w:r>
    </w:p>
    <w:p>
      <w:pPr>
        <w:tabs>
          <w:tab w:val="right" w:pos="9356"/>
        </w:tabs>
      </w:pPr>
      <w:r>
        <w:t>PIRMININKAS</w:t>
        <w:tab/>
        <w:t>V. LANDSBERGIS</w:t>
      </w:r>
    </w:p>
    <w:p>
      <w:pPr>
        <w:tabs>
          <w:tab w:val="right" w:pos="9639"/>
        </w:tabs>
      </w:pPr>
    </w:p>
    <w:p>
      <w:pPr>
        <w:rPr>
          <w:color w:val="000000"/>
        </w:rPr>
      </w:pPr>
      <w:r>
        <w:rPr>
          <w:color w:val="000000"/>
        </w:rPr>
        <w:t xml:space="preserve">Vilnius, 1991 m. kovo 21 d. </w:t>
      </w:r>
    </w:p>
    <w:p>
      <w:pPr>
        <w:ind w:firstLine="709"/>
      </w:pPr>
      <w:r>
        <w:rPr>
          <w:color w:val="000000"/>
        </w:rPr>
        <w:t>Nr. I-1163</w:t>
      </w:r>
    </w:p>
    <w:p>
      <w:pPr>
        <w:jc w:val="center"/>
        <w:rPr>
          <w:color w:val="00000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3BAECEB3544">
        <w:r w:rsidRPr="00532B9F">
          <w:rPr>
            <w:rFonts w:ascii="Times New Roman" w:eastAsia="MS Mincho" w:hAnsi="Times New Roman"/>
            <w:sz w:val="20"/>
            <w:iCs/>
            <w:color w:val="0000FF" w:themeColor="hyperlink"/>
            <w:u w:val="single"/>
          </w:rPr>
          <w:t>I-1313</w:t>
        </w:r>
      </w:fldSimple>
      <w:r>
        <w:rPr>
          <w:rFonts w:ascii="Times New Roman" w:eastAsia="MS Mincho" w:hAnsi="Times New Roman"/>
          <w:sz w:val="20"/>
          <w:iCs/>
        </w:rPr>
        <w:t>,
1996-04-30,
Žin., 1996, Nr.
46-1108 (1996-05-17), i. k. 0961010ISTA00I-1313                </w:t>
      </w:r>
    </w:p>
    <w:p>
      <w:pPr>
        <w:jc w:val="both"/>
        <w:rPr>
          <w:rFonts w:ascii="Times New Roman" w:hAnsi="Times New Roman"/>
        </w:rPr>
      </w:pPr>
      <w:r>
        <w:rPr>
          <w:rFonts w:ascii="Times New Roman" w:hAnsi="Times New Roman"/>
          <w:sz w:val="20"/>
        </w:rPr>
        <w:t>Lietuvos Respublikos mokesčių už valstybinius gamtos išteklius įstatymo 7, 9, 10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60C8DDC0A2">
        <w:r w:rsidRPr="00532B9F">
          <w:rPr>
            <w:rFonts w:ascii="Times New Roman" w:eastAsia="MS Mincho" w:hAnsi="Times New Roman"/>
            <w:sz w:val="20"/>
            <w:iCs/>
            <w:color w:val="0000FF" w:themeColor="hyperlink"/>
            <w:u w:val="single"/>
          </w:rPr>
          <w:t>VIII-2028</w:t>
        </w:r>
      </w:fldSimple>
      <w:r>
        <w:rPr>
          <w:rFonts w:ascii="Times New Roman" w:eastAsia="MS Mincho" w:hAnsi="Times New Roman"/>
          <w:sz w:val="20"/>
          <w:iCs/>
        </w:rPr>
        <w:t>,
2000-10-12,
Žin., 2000, Nr.
90-2775 (2000-10-27), i. k. 1001010ISTAIII-2028                </w:t>
      </w:r>
    </w:p>
    <w:p>
      <w:pPr>
        <w:jc w:val="both"/>
        <w:rPr>
          <w:rFonts w:ascii="Times New Roman" w:hAnsi="Times New Roman"/>
        </w:rPr>
      </w:pPr>
      <w:r>
        <w:rPr>
          <w:rFonts w:ascii="Times New Roman" w:hAnsi="Times New Roman"/>
          <w:sz w:val="20"/>
        </w:rPr>
        <w:t>Lietuvos Respublikos mokesčių už valstybinius gamtos išteklius įstatymo 11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DF4340CBBC">
        <w:r w:rsidRPr="00532B9F">
          <w:rPr>
            <w:rFonts w:ascii="Times New Roman" w:eastAsia="MS Mincho" w:hAnsi="Times New Roman"/>
            <w:sz w:val="20"/>
            <w:iCs/>
            <w:color w:val="0000FF" w:themeColor="hyperlink"/>
            <w:u w:val="single"/>
          </w:rPr>
          <w:t>IX-1093</w:t>
        </w:r>
      </w:fldSimple>
      <w:r>
        <w:rPr>
          <w:rFonts w:ascii="Times New Roman" w:eastAsia="MS Mincho" w:hAnsi="Times New Roman"/>
          <w:sz w:val="20"/>
          <w:iCs/>
        </w:rPr>
        <w:t>,
2002-09-19,
Žin., 2002, Nr.
96-4170 (2002-10-04), i. k. 1021010ISTA0IX-1093                </w:t>
      </w:r>
    </w:p>
    <w:p>
      <w:pPr>
        <w:jc w:val="both"/>
        <w:rPr>
          <w:rFonts w:ascii="Times New Roman" w:hAnsi="Times New Roman"/>
        </w:rPr>
      </w:pPr>
      <w:r>
        <w:rPr>
          <w:rFonts w:ascii="Times New Roman" w:hAnsi="Times New Roman"/>
          <w:sz w:val="20"/>
        </w:rPr>
        <w:t>Lietuvos Respublikos mokesčių už valstybinius gamtos išteklius įstatymo 3, 4, 6, 7, 11 straipsnių papildymo ir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4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9AE01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5.wmf"/>
  <Relationship Id="rId16" Type="http://schemas.openxmlformats.org/officeDocument/2006/relationships/control" Target="activeX/activeX5.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2</Pages>
  <Words>3395</Words>
  <Characters>1936</Characters>
  <Application>Microsoft Office Word</Application>
  <DocSecurity>0</DocSecurity>
  <Lines>16</Lines>
  <Paragraphs>10</Paragraphs>
  <ScaleCrop>false</ScaleCrop>
  <Company/>
  <LinksUpToDate>false</LinksUpToDate>
  <CharactersWithSpaces>5321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2015-10-04T01:19:00Z</dcterms:created>
  <dc:creator>Tadeuš Buivid</dc:creator>
  <lastModifiedBy>TRAPINSKIENĖ Aušrinė</lastModifiedBy>
  <dcterms:modified xsi:type="dcterms:W3CDTF">2018-09-11T07:56:00Z</dcterms:modified>
  <revision>9</revision>
</coreProperties>
</file>