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990fb55724042278ef33829fc061296"/>
        <w:lock w:val="sdtLocked"/>
        <w:richText/>
      </w:sdtPr>
      <w:sdtContent>
        <w:p>
          <w:pPr>
            <w:jc w:val="both"/>
            <w:rPr>
              <w:rFonts w:ascii="Times New Roman" w:hAnsi="Times New Roman"/>
            </w:rPr>
          </w:pPr>
          <w:r>
            <w:rPr>
              <w:rFonts w:ascii="Times New Roman" w:hAnsi="Times New Roman"/>
              <w:b/>
              <w:i/>
            </w:rPr>
            <w:t>Suvestinė redakcija nuo 2010-10-01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w14:anchorId="0C154F9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b0617c0e3ab444cd996b8ca164a4993c"/>
                    <w:lock w:val="sdtLocked"/>
                    <w:richText/>
                  </w:sdtPr>
                  <w:sdtContent>
                    <w:p>
                      <w:pPr>
                        <w:ind w:firstLine="708"/>
                        <w:jc w:val="both"/>
                        <w:rPr>
                          <w:color w:val="000000"/>
                        </w:rPr>
                      </w:pPr>
                      <w:sdt>
                        <w:sdtPr>
                          <w:alias w:val="Numeris"/>
                          <w:tag w:val="nr_b0617c0e3ab444cd996b8ca164a4993c"/>
                          <w:lock w:val="sdtLocked"/>
                          <w:richText/>
                        </w:sdtPr>
                        <w:sdtContent>
                          <w:r>
                            <w:rPr>
                              <w:color w:val="000000"/>
                            </w:rPr>
                            <w:t>2</w:t>
                          </w:r>
                        </w:sdtContent>
                      </w:sdt>
                      <w:r>
                        <w:rPr>
                          <w:color w:val="000000"/>
                        </w:rPr>
                        <w:t>) lėšos iš sumokėtų Administracinių teisės pažeidimų bei Baudžiamajame kodeksuose nustatytų baudų už aplinkos apsaugos įstatymų ar kitų aplinkos apsaugą</w:t>
                      </w:r>
                      <w:r>
                        <w:rPr>
                          <w:b/>
                          <w:color w:val="000000"/>
                        </w:rPr>
                        <w:t xml:space="preserve"> </w:t>
                      </w:r>
                      <w:r>
                        <w:rPr>
                          <w:color w:val="000000"/>
                        </w:rPr>
                        <w:t>reglamentuojančių teisės aktų pažeidimus;</w:t>
                      </w:r>
                    </w:p>
                  </w:sdtContent>
                </w:sdt>
                <w:sdt>
                  <w:sdtPr>
                    <w:alias w:val="3 str. 1 d. 3 p."/>
                    <w:tag w:val="part_d3fba73ad7f44653b97d759e2093b512"/>
                    <w:lock w:val="sdtLocked"/>
                    <w:richText/>
                  </w:sdtPr>
                  <w:sdtContent>
                    <w:p>
                      <w:pPr>
                        <w:suppressAutoHyphens/>
                        <w:ind w:firstLine="708"/>
                        <w:jc w:val="both"/>
                        <w:rPr>
                          <w:color w:val="000000"/>
                        </w:rPr>
                      </w:pPr>
                      <w:sdt>
                        <w:sdtPr>
                          <w:alias w:val="Numeris"/>
                          <w:tag w:val="nr_d3fba73ad7f44653b97d759e2093b512"/>
                          <w:lock w:val="sdtLocked"/>
                          <w:richText/>
                        </w:sdtPr>
                        <w:sdtContent>
                          <w:r>
                            <w:rPr>
                              <w:color w:val="000000"/>
                            </w:rPr>
                            <w:t>3</w:t>
                          </w:r>
                        </w:sdtContent>
                      </w:sdt>
                      <w:r>
                        <w:rPr>
                          <w:color w:val="000000"/>
                        </w:rPr>
                        <w:t>) lėšos, gautos kaip didesnio tarifo mokestis už aplinkos teršimą, kai šis mokestis taikomas už nuslėptą teršalų ir apmokestinamųjų gaminių bei 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8 p."/>
                    <w:tag w:val="part_08930f30a6894a8687f307d052c8c14e"/>
                    <w:lock w:val="sdtLocked"/>
                    <w:richText/>
                  </w:sdtPr>
                  <w:sdtContent>
                    <w:p>
                      <w:pPr>
                        <w:ind w:firstLine="708"/>
                        <w:jc w:val="both"/>
                        <w:rPr>
                          <w:color w:val="000000"/>
                        </w:rPr>
                      </w:pPr>
                      <w:sdt>
                        <w:sdtPr>
                          <w:alias w:val="Numeris"/>
                          <w:tag w:val="nr_08930f30a6894a8687f307d052c8c14e"/>
                          <w:lock w:val="sdtLocked"/>
                          <w:richText/>
                        </w:sdtPr>
                        <w:sdtContent>
                          <w:r>
                            <w:rPr>
                              <w:color w:val="000000"/>
                            </w:rPr>
                            <w:t>8</w:t>
                          </w:r>
                        </w:sdtContent>
                      </w:sdt>
                      <w:r>
                        <w:rPr>
                          <w:color w:val="000000"/>
                        </w:rPr>
                        <w:t>) 30 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1855c21c82b5490aaccaef9f7fb5332d"/>
                    <w:lock w:val="sdtLocked"/>
                    <w:richText/>
                  </w:sdtPr>
                  <w:sdtContent>
                    <w:p>
                      <w:pPr>
                        <w:widowControl w:val="0"/>
                        <w:suppressAutoHyphens/>
                        <w:ind w:firstLine="709"/>
                        <w:jc w:val="both"/>
                        <w:rPr>
                          <w:color w:val="000000"/>
                        </w:rPr>
                      </w:pPr>
                      <w:sdt>
                        <w:sdtPr>
                          <w:alias w:val="Numeris"/>
                          <w:tag w:val="nr_1855c21c82b5490aaccaef9f7fb5332d"/>
                          <w:lock w:val="sdtLocked"/>
                          <w:richText/>
                        </w:sdtPr>
                        <w:sdtContent>
                          <w:r>
                            <w:rPr>
                              <w:color w:val="000000"/>
                            </w:rPr>
                            <w:t>1</w:t>
                          </w:r>
                        </w:sdtContent>
                      </w:sdt>
                      <w:r>
                        <w:rPr>
                          <w:color w:val="000000"/>
                        </w:rPr>
                        <w:t>) priemonėms, kuriomis kompensuojama aplinkai padaryta žala, kraštovaizdžio kompleksams ar elementams atkurti, aplinkosaugos objektams projektuoti, statyti, rekonstruoti, remontuoti, aplinkos teršimo šaltiniams pašalinti, gamtos ištekliams atkurti ir gausinti – ne mažiau kaip 30 procentų Programos metinių įplaukų (neįskaitant įplaukų pagal šio įstatymo 3 straipsnio 5, 6, 7, 8, 11 ir 12 punktus);</w:t>
                      </w:r>
                    </w:p>
                  </w:sdtContent>
                </w:sdt>
                <w:sdt>
                  <w:sdtPr>
                    <w:alias w:val="4 str. 1 d. 2 p."/>
                    <w:tag w:val="part_17ced1d9f4974d9ca6916b4aa1825f76"/>
                    <w:lock w:val="sdtLocked"/>
                    <w:richText/>
                  </w:sdtPr>
                  <w:sdtContent>
                    <w:p>
                      <w:pPr>
                        <w:widowControl w:val="0"/>
                        <w:suppressAutoHyphens/>
                        <w:ind w:firstLine="709"/>
                        <w:jc w:val="both"/>
                        <w:rPr>
                          <w:color w:val="000000"/>
                        </w:rPr>
                      </w:pPr>
                      <w:sdt>
                        <w:sdtPr>
                          <w:alias w:val="Numeris"/>
                          <w:tag w:val="nr_17ced1d9f4974d9ca6916b4aa1825f76"/>
                          <w:lock w:val="sdtLocked"/>
                          <w:richText/>
                        </w:sdtPr>
                        <w:sdtContent>
                          <w:r>
                            <w:rPr>
                              <w:color w:val="000000"/>
                            </w:rPr>
                            <w:t>2</w:t>
                          </w:r>
                        </w:sdtContent>
                      </w:sdt>
                      <w:r>
                        <w:rPr>
                          <w:color w:val="000000"/>
                        </w:rPr>
                        <w:t>) žuvų ištekliams atkurti ir saugoti – įplaukos pagal šio įstatymo 3 straipsnio 5, 6 ir 7 punktus;</w:t>
                      </w:r>
                    </w:p>
                  </w:sdtContent>
                </w:sdt>
                <w:sdt>
                  <w:sdtPr>
                    <w:alias w:val="4 str. 1 d. 3 p."/>
                    <w:tag w:val="part_37fac758d8534e369c82ec05931e4271"/>
                    <w:lock w:val="sdtLocked"/>
                    <w:richText/>
                  </w:sdtPr>
                  <w:sdtContent>
                    <w:p>
                      <w:pPr>
                        <w:widowControl w:val="0"/>
                        <w:suppressAutoHyphens/>
                        <w:ind w:firstLine="709"/>
                        <w:jc w:val="both"/>
                        <w:rPr>
                          <w:color w:val="000000"/>
                        </w:rPr>
                      </w:pPr>
                      <w:sdt>
                        <w:sdtPr>
                          <w:alias w:val="Numeris"/>
                          <w:tag w:val="nr_37fac758d8534e369c82ec05931e4271"/>
                          <w:lock w:val="sdtLocked"/>
                          <w:richText/>
                        </w:sdtPr>
                        <w:sdtContent>
                          <w:r>
                            <w:rPr>
                              <w:color w:val="000000"/>
                            </w:rPr>
                            <w:t>3</w:t>
                          </w:r>
                        </w:sdtContent>
                      </w:sdt>
                      <w:r>
                        <w:rPr>
                          <w:color w:val="000000"/>
                        </w:rPr>
                        <w:t>)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ir tradicijas puoselėjančioms priemonėms; griežtai saugomų</w:t>
                      </w:r>
                      <w:r>
                        <w:rPr>
                          <w:b/>
                          <w:bCs/>
                          <w:color w:val="000000"/>
                        </w:rPr>
                        <w:t xml:space="preserve"> </w:t>
                      </w:r>
                      <w:r>
                        <w:rPr>
                          <w:color w:val="000000"/>
                        </w:rPr>
                        <w:t>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 įplaukos pagal šio įstatymo 3 straipsnio 8 punktą;</w:t>
                      </w:r>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138f31c6aa284cdab2ebc7549ce83fd5"/>
                    <w:lock w:val="sdtLocked"/>
                    <w:richText/>
                  </w:sdtPr>
                  <w:sdtContent>
                    <w:p>
                      <w:pPr>
                        <w:widowControl w:val="0"/>
                        <w:suppressAutoHyphens/>
                        <w:ind w:firstLine="709"/>
                        <w:jc w:val="both"/>
                        <w:rPr>
                          <w:color w:val="000000"/>
                        </w:rPr>
                      </w:pPr>
                      <w:sdt>
                        <w:sdtPr>
                          <w:alias w:val="Numeris"/>
                          <w:tag w:val="nr_138f31c6aa284cdab2ebc7549ce83fd5"/>
                          <w:lock w:val="sdtLocked"/>
                          <w:richText/>
                        </w:sdtPr>
                        <w:sdtContent>
                          <w:r>
                            <w:rPr>
                              <w:color w:val="000000"/>
                            </w:rPr>
                            <w:t>10</w:t>
                          </w:r>
                        </w:sdtContent>
                      </w:sdt>
                      <w:r>
                        <w:rPr>
                          <w:color w:val="000000"/>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 įplaukos pagal šio įstatymo 3 straipsnio 11 ir 12 punktus.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082019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5990fb55724042278ef33829fc061296">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b0617c0e3ab444cd996b8ca164a4993c"/>
        <Part Type="strPunktas" Nr="3" Abbr="3 str. 1 d. 3 p." DocPartId="bd53df5e34bd47d080123038ada4e895" PartId="d3fba73ad7f44653b97d759e2093b512"/>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8 p." Title="" DocPartId="1b509dfaa58842d998625e7ddbd321d7" PartId="08930f30a6894a8687f307d052c8c14e"/>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Title="" DocPartId="b234467daea741e78eebffc9151dba77" PartId="137a6af6cb424e35ad9faec066ae95bf"/>
        <Part Type="strPunktas" Nr="12" Abbr="12 p." Title=""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1855c21c82b5490aaccaef9f7fb5332d"/>
        <Part Type="strPunktas" Nr="2" Abbr="4 str. 1 d. 2 p." DocPartId="22ac2c14eb954c2e8c74f55a122a508d" PartId="17ced1d9f4974d9ca6916b4aa1825f76"/>
        <Part Type="strPunktas" Nr="3" Abbr="4 str. 1 d. 3 p." DocPartId="9d93baea2325485e9fa3f2a4eb0184c5" PartId="37fac758d8534e369c82ec05931e4271"/>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138f31c6aa284cdab2ebc7549ce83fd5"/>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B2FB698D-22F2-42A3-A1A7-0B86A98D4F6A}">
  <ds:schemaRefs>
    <ds:schemaRef ds:uri="http://lrs.lt/TAIS/DocParts"/>
  </ds:schemaRefs>
</ds:datastoreItem>
</file>

<file path=docProps/app.xml><?xml version="1.0" encoding="utf-8"?>
<Properties xmlns="http://schemas.openxmlformats.org/officeDocument/2006/extended-properties">
  <Template>Normal.dotm</Template>
  <TotalTime>5</TotalTime>
  <Pages>3</Pages>
  <Words>6179</Words>
  <Characters>3523</Characters>
  <Application>Microsoft Office Word</Application>
  <DocSecurity>0</DocSecurity>
  <Lines>29</Lines>
  <Paragraphs>19</Paragraphs>
  <ScaleCrop>false</ScaleCrop>
  <Company/>
  <LinksUpToDate>false</LinksUpToDate>
  <CharactersWithSpaces>9683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2016-01-06T08:30:00Z</dcterms:modified>
  <revision>10</revision>
</coreProperties>
</file>