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c29c1741777742049a89d2b77dda0a04"/>
        <w:lock w:val="sdtLocked"/>
        <w:richText/>
      </w:sdtPr>
      <w:sdtContent>
        <w:p>
          <w:pPr>
            <w:jc w:val="both"/>
            <w:rPr>
              <w:rFonts w:ascii="Times New Roman" w:hAnsi="Times New Roman"/>
            </w:rPr>
          </w:pPr>
          <w:r>
            <w:rPr>
              <w:rFonts w:ascii="Times New Roman" w:hAnsi="Times New Roman"/>
              <w:b/>
              <w:i/>
            </w:rPr>
            <w:t>Suvestinė redakcija nuo 2020-11-04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0F470A65DFCA">
            <w:r w:rsidRPr="00532B9F">
              <w:rPr>
                <w:rFonts w:ascii="Times New Roman" w:eastAsia="MS Mincho" w:hAnsi="Times New Roman"/>
                <w:sz w:val="20"/>
                <w:i/>
                <w:iCs/>
                <w:color w:val="0000FF" w:themeColor="hyperlink"/>
                <w:u w:val="single"/>
              </w:rPr>
              <w:t>92-2872</w:t>
            </w:r>
          </w:fldSimple>
          <w:r>
            <w:rPr>
              <w:rFonts w:ascii="Times New Roman" w:eastAsia="MS Mincho" w:hAnsi="Times New Roman"/>
              <w:sz w:val="20"/>
              <w:i/>
              <w:iCs/>
            </w:rPr>
            <w:t>, i. k. 1001010ISTAIII-2025</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APLINKOS APSAUGOS RĖMIMO PROGRAMOS</w:t>
            <w:br/>
            <w:t>ĮSTATYMAS</w:t>
          </w:r>
        </w:p>
        <w:p>
          <w:pPr>
            <w:jc w:val="center"/>
            <w:rPr>
              <w:color w:val="000000"/>
            </w:rPr>
          </w:pPr>
        </w:p>
        <w:p>
          <w:pPr>
            <w:jc w:val="center"/>
            <w:rPr>
              <w:color w:val="000000"/>
            </w:rPr>
          </w:pPr>
          <w:r>
            <w:rPr>
              <w:color w:val="000000"/>
            </w:rPr>
            <w:t>2000 m. spalio 12 d. Nr. VIII-2025</w:t>
          </w:r>
        </w:p>
        <w:p>
          <w:pPr>
            <w:jc w:val="center"/>
            <w:rPr>
              <w:color w:val="000000"/>
            </w:rPr>
          </w:pPr>
          <w:r>
            <w:rPr>
              <w:color w:val="000000"/>
            </w:rPr>
            <w:t>Vilnius</w:t>
          </w:r>
        </w:p>
        <w:p>
          <w:pPr>
            <w:ind w:firstLine="708"/>
            <w:rPr>
              <w:b/>
              <w:color w:val="000000"/>
            </w:rPr>
          </w:pPr>
        </w:p>
        <w:p>
          <w:pPr>
            <w:ind w:firstLine="708"/>
            <w:rPr>
              <w:b/>
              <w:color w:val="000000"/>
            </w:rPr>
          </w:pPr>
        </w:p>
        <w:sdt>
          <w:sdtPr>
            <w:alias w:val="1 str."/>
            <w:tag w:val="part_80aa1fd6fdb841bd9c6c7c709ba6607f"/>
            <w:lock w:val="sdtLocked"/>
            <w:richText/>
          </w:sdtPr>
          <w:sdtContent>
            <w:p>
              <w:pPr>
                <w:ind w:firstLine="708"/>
                <w:rPr>
                  <w:b/>
                  <w:color w:val="000000"/>
                </w:rPr>
              </w:pPr>
              <w:sdt>
                <w:sdtPr>
                  <w:alias w:val="Numeris"/>
                  <w:tag w:val="nr_80aa1fd6fdb841bd9c6c7c709ba6607f"/>
                  <w:lock w:val="sdtLocked"/>
                  <w:richText/>
                </w:sdtPr>
                <w:sdtContent>
                  <w:r>
                    <w:rPr>
                      <w:b/>
                      <w:color w:val="000000"/>
                    </w:rPr>
                    <w:t>1</w:t>
                  </w:r>
                </w:sdtContent>
              </w:sdt>
              <w:r>
                <w:rPr>
                  <w:b/>
                  <w:color w:val="000000"/>
                </w:rPr>
                <w:t xml:space="preserve"> straipsnis. </w:t>
              </w:r>
              <w:sdt>
                <w:sdtPr>
                  <w:alias w:val="Pavadinimas"/>
                  <w:tag w:val="title_80aa1fd6fdb841bd9c6c7c709ba6607f"/>
                  <w:lock w:val="sdtLocked"/>
                  <w:richText/>
                </w:sdtPr>
                <w:sdtContent>
                  <w:r>
                    <w:rPr>
                      <w:b/>
                      <w:color w:val="000000"/>
                    </w:rPr>
                    <w:t>Įstatymo paskirtis</w:t>
                  </w:r>
                </w:sdtContent>
              </w:sdt>
            </w:p>
            <w:sdt>
              <w:sdtPr>
                <w:alias w:val="1 str. 1 d."/>
                <w:tag w:val="part_4a70a46a9beb4c2e9b75678c3677726a"/>
                <w:lock w:val="sdtLocked"/>
                <w:richText/>
              </w:sdtPr>
              <w:sdtContent>
                <w:p>
                  <w:pPr>
                    <w:ind w:firstLine="708"/>
                    <w:jc w:val="both"/>
                    <w:rPr>
                      <w:color w:val="000000"/>
                    </w:rPr>
                  </w:pPr>
                  <w:r>
                    <w:rPr>
                      <w:color w:val="000000"/>
                    </w:rPr>
                    <w:t>Šis įstatymas nustato Aplinkos apsaugos rėmimo programos (toliau – Programa) lėšų šaltinius bei jų naudojimo tvarką.</w:t>
                  </w:r>
                </w:p>
                <w:p>
                  <w:pPr>
                    <w:ind w:firstLine="708"/>
                    <w:rPr>
                      <w:b/>
                      <w:color w:val="000000"/>
                    </w:rPr>
                  </w:pPr>
                </w:p>
              </w:sdtContent>
            </w:sdt>
          </w:sdtContent>
        </w:sdt>
        <w:sdt>
          <w:sdtPr>
            <w:alias w:val="2 str."/>
            <w:tag w:val="part_6f050d035d10483bb1f1d4c63f94f35c"/>
            <w:lock w:val="sdtLocked"/>
            <w:richText/>
          </w:sdtPr>
          <w:sdtContent>
            <w:p>
              <w:pPr>
                <w:ind w:firstLine="708"/>
                <w:rPr>
                  <w:b/>
                  <w:color w:val="000000"/>
                </w:rPr>
              </w:pPr>
              <w:sdt>
                <w:sdtPr>
                  <w:alias w:val="Numeris"/>
                  <w:tag w:val="nr_6f050d035d10483bb1f1d4c63f94f35c"/>
                  <w:lock w:val="sdtLocked"/>
                  <w:richText/>
                </w:sdtPr>
                <w:sdtContent>
                  <w:r>
                    <w:rPr>
                      <w:b/>
                      <w:color w:val="000000"/>
                    </w:rPr>
                    <w:t>2</w:t>
                  </w:r>
                </w:sdtContent>
              </w:sdt>
              <w:r>
                <w:rPr>
                  <w:b/>
                  <w:color w:val="000000"/>
                </w:rPr>
                <w:t xml:space="preserve"> straipsnis. </w:t>
              </w:r>
              <w:sdt>
                <w:sdtPr>
                  <w:alias w:val="Pavadinimas"/>
                  <w:tag w:val="title_6f050d035d10483bb1f1d4c63f94f35c"/>
                  <w:lock w:val="sdtLocked"/>
                  <w:richText/>
                </w:sdtPr>
                <w:sdtContent>
                  <w:r>
                    <w:rPr>
                      <w:b/>
                      <w:color w:val="000000"/>
                    </w:rPr>
                    <w:t>Bendrosios nuostatos</w:t>
                  </w:r>
                </w:sdtContent>
              </w:sdt>
            </w:p>
            <w:sdt>
              <w:sdtPr>
                <w:alias w:val="2 str. 1 d."/>
                <w:tag w:val="part_6ab334eec6c84204875f943432cace71"/>
                <w:lock w:val="sdtLocked"/>
                <w:richText/>
              </w:sdtPr>
              <w:sdtContent>
                <w:p>
                  <w:pPr>
                    <w:widowControl w:val="0"/>
                    <w:suppressAutoHyphens/>
                    <w:ind w:firstLine="709"/>
                    <w:jc w:val="both"/>
                    <w:rPr>
                      <w:color w:val="000000"/>
                    </w:rPr>
                  </w:pPr>
                  <w:sdt>
                    <w:sdtPr>
                      <w:alias w:val="Numeris"/>
                      <w:tag w:val="nr_6ab334eec6c84204875f943432cace71"/>
                      <w:lock w:val="sdtLocked"/>
                      <w:richText/>
                    </w:sdtPr>
                    <w:sdtContent>
                      <w:r>
                        <w:rPr>
                          <w:color w:val="000000"/>
                        </w:rPr>
                        <w:t>1</w:t>
                      </w:r>
                    </w:sdtContent>
                  </w:sdt>
                  <w:r>
                    <w:rPr>
                      <w:color w:val="000000"/>
                    </w:rPr>
                    <w:t>. Programos tikslas – finansuoti aplinkosaugos ir kitas priemones, numatytas šio įstatymo 4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2 str. 2 d."/>
                <w:tag w:val="part_117988b03c9849ea9fe77fff9e2eb87d"/>
                <w:lock w:val="sdtLocked"/>
                <w:richText/>
              </w:sdtPr>
              <w:sdtContent>
                <w:p>
                  <w:pPr>
                    <w:ind w:firstLine="708"/>
                    <w:jc w:val="both"/>
                    <w:rPr>
                      <w:strike/>
                      <w:color w:val="000000"/>
                    </w:rPr>
                  </w:pPr>
                  <w:sdt>
                    <w:sdtPr>
                      <w:alias w:val="Numeris"/>
                      <w:tag w:val="nr_117988b03c9849ea9fe77fff9e2eb87d"/>
                      <w:lock w:val="sdtLocked"/>
                      <w:richText/>
                    </w:sdtPr>
                    <w:sdtContent>
                      <w:r>
                        <w:rPr>
                          <w:color w:val="000000"/>
                        </w:rPr>
                        <w:t>2</w:t>
                      </w:r>
                    </w:sdtContent>
                  </w:sdt>
                  <w:r>
                    <w:rPr>
                      <w:color w:val="000000"/>
                    </w:rPr>
                    <w:t xml:space="preserve">. Programos lėšos kaupiamos atskiroje  Valstybės iždo sąskaitoje. Programos finansavimo pajamos ir išlaidos, vadovaujantis specialiųjų programų finansavimo principais, planuojamos valstybės biudžete.</w:t>
                  </w:r>
                </w:p>
              </w:sdtContent>
            </w:sdt>
            <w:sdt>
              <w:sdtPr>
                <w:alias w:val="2 str. 3 d."/>
                <w:tag w:val="part_4b62cc8e69bd4b4bb1427490c94be374"/>
                <w:lock w:val="sdtLocked"/>
                <w:richText/>
              </w:sdtPr>
              <w:sdtContent>
                <w:p>
                  <w:pPr>
                    <w:ind w:firstLine="708"/>
                    <w:jc w:val="both"/>
                    <w:rPr>
                      <w:color w:val="000000"/>
                    </w:rPr>
                  </w:pPr>
                  <w:sdt>
                    <w:sdtPr>
                      <w:alias w:val="Numeris"/>
                      <w:tag w:val="nr_4b62cc8e69bd4b4bb1427490c94be374"/>
                      <w:lock w:val="sdtLocked"/>
                      <w:richText/>
                    </w:sdtPr>
                    <w:sdtContent>
                      <w:r>
                        <w:rPr>
                          <w:color w:val="000000"/>
                        </w:rPr>
                        <w:t>3</w:t>
                      </w:r>
                    </w:sdtContent>
                  </w:sdt>
                  <w:r>
                    <w:rPr>
                      <w:color w:val="000000"/>
                    </w:rPr>
                    <w:t>. Programos priemones tvirtina ir programai įgyvendinti skirtas lėšas naudoja Aplinkos ministerija.</w:t>
                  </w:r>
                </w:p>
                <w:p/>
              </w:sdtContent>
            </w:sdt>
          </w:sdtContent>
        </w:sdt>
        <w:sdt>
          <w:sdtPr>
            <w:alias w:val="3 str."/>
            <w:tag w:val="part_49d84f6a80914caabb58e45c07e5cb68"/>
            <w:lock w:val="sdtLocked"/>
            <w:richText/>
          </w:sdtPr>
          <w:sdtContent>
            <w:p>
              <w:pPr>
                <w:ind w:firstLine="708"/>
                <w:rPr>
                  <w:b/>
                  <w:color w:val="000000"/>
                </w:rPr>
              </w:pPr>
              <w:sdt>
                <w:sdtPr>
                  <w:alias w:val="Numeris"/>
                  <w:tag w:val="nr_49d84f6a80914caabb58e45c07e5cb68"/>
                  <w:lock w:val="sdtLocked"/>
                  <w:richText/>
                </w:sdtPr>
                <w:sdtContent>
                  <w:r>
                    <w:rPr>
                      <w:b/>
                      <w:color w:val="000000"/>
                    </w:rPr>
                    <w:t>3</w:t>
                  </w:r>
                </w:sdtContent>
              </w:sdt>
              <w:r>
                <w:rPr>
                  <w:b/>
                  <w:color w:val="000000"/>
                </w:rPr>
                <w:t xml:space="preserve"> straipsnis. </w:t>
              </w:r>
              <w:sdt>
                <w:sdtPr>
                  <w:alias w:val="Pavadinimas"/>
                  <w:tag w:val="title_49d84f6a80914caabb58e45c07e5cb68"/>
                  <w:lock w:val="sdtLocked"/>
                  <w:richText/>
                </w:sdtPr>
                <w:sdtContent>
                  <w:r>
                    <w:rPr>
                      <w:b/>
                      <w:color w:val="000000"/>
                    </w:rPr>
                    <w:t xml:space="preserve">Programos lėšos (įplaukos) </w:t>
                  </w:r>
                </w:sdtContent>
              </w:sdt>
            </w:p>
            <w:sdt>
              <w:sdtPr>
                <w:alias w:val="3 str. 1 d."/>
                <w:tag w:val="part_f1bb255431eb4d7e88fe47b8d4e635ac"/>
                <w:lock w:val="sdtLocked"/>
                <w:richText/>
              </w:sdtPr>
              <w:sdtContent>
                <w:p>
                  <w:pPr>
                    <w:ind w:firstLine="708"/>
                    <w:jc w:val="both"/>
                    <w:rPr>
                      <w:color w:val="000000"/>
                    </w:rPr>
                  </w:pPr>
                  <w:r>
                    <w:rPr>
                      <w:color w:val="000000"/>
                    </w:rPr>
                    <w:t>Programos lėšas (įplaukas) sudaro:</w:t>
                  </w:r>
                </w:p>
                <w:sdt>
                  <w:sdtPr>
                    <w:alias w:val="3 str. 1 d. 1 p."/>
                    <w:tag w:val="part_e40c7cfb5fed4e1c9472d8a22162def4"/>
                    <w:lock w:val="sdtLocked"/>
                    <w:richText/>
                  </w:sdtPr>
                  <w:sdtContent>
                    <w:p>
                      <w:pPr>
                        <w:ind w:firstLine="708"/>
                        <w:jc w:val="both"/>
                        <w:rPr>
                          <w:color w:val="000000"/>
                        </w:rPr>
                      </w:pPr>
                      <w:sdt>
                        <w:sdtPr>
                          <w:alias w:val="Numeris"/>
                          <w:tag w:val="nr_e40c7cfb5fed4e1c9472d8a22162def4"/>
                          <w:lock w:val="sdtLocked"/>
                          <w:richText/>
                        </w:sdtPr>
                        <w:sdtContent>
                          <w:r>
                            <w:rPr>
                              <w:color w:val="000000"/>
                            </w:rPr>
                            <w:t>1</w:t>
                          </w:r>
                        </w:sdtContent>
                      </w:sdt>
                      <w:r>
                        <w:rPr>
                          <w:color w:val="000000"/>
                        </w:rPr>
                        <w:t>) lėšos, nustatyta tvarka išieškotos už aplinkai ir valstybiniams gamtos ištekliams padarytą žalą pažeidus aplinkos apsaugos įstatymus ar kitus aplinkos apsaugą</w:t>
                      </w:r>
                      <w:r>
                        <w:rPr>
                          <w:b/>
                          <w:color w:val="000000"/>
                        </w:rPr>
                        <w:t xml:space="preserve"> </w:t>
                      </w:r>
                      <w:r>
                        <w:rPr>
                          <w:color w:val="000000"/>
                        </w:rPr>
                        <w:t>reglamentuojančius teisės aktus;</w:t>
                      </w:r>
                    </w:p>
                  </w:sdtContent>
                </w:sdt>
                <w:sdt>
                  <w:sdtPr>
                    <w:alias w:val="3 str. 1 d. 2 p."/>
                    <w:tag w:val="part_1584319641fe405091cf13c6cfee03f9"/>
                    <w:lock w:val="sdtLocked"/>
                    <w:richText/>
                  </w:sdtPr>
                  <w:sdtContent>
                    <w:p>
                      <w:pPr>
                        <w:suppressAutoHyphens/>
                        <w:ind w:firstLine="720"/>
                        <w:jc w:val="both"/>
                        <w:rPr>
                          <w:color w:val="000000"/>
                        </w:rPr>
                      </w:pPr>
                      <w:sdt>
                        <w:sdtPr>
                          <w:alias w:val="Numeris"/>
                          <w:tag w:val="nr_1584319641fe405091cf13c6cfee03f9"/>
                          <w:lock w:val="sdtLocked"/>
                          <w:richText/>
                        </w:sdtPr>
                        <w:sdtContent>
                          <w:r>
                            <w:rPr>
                              <w:szCs w:val="24"/>
                              <w:shd w:val="clear" w:color="auto" w:fill="FFFFFF"/>
                              <w:lang w:eastAsia="lt-LT"/>
                            </w:rPr>
                            <w:t>2</w:t>
                          </w:r>
                        </w:sdtContent>
                      </w:sdt>
                      <w:r>
                        <w:rPr>
                          <w:szCs w:val="24"/>
                          <w:shd w:val="clear" w:color="auto" w:fill="FFFFFF"/>
                          <w:lang w:eastAsia="lt-LT"/>
                        </w:rPr>
                        <w:t xml:space="preserve">) lėšos iš sumokėtų </w:t>
                      </w:r>
                      <w:r>
                        <w:rPr>
                          <w:bCs/>
                          <w:szCs w:val="24"/>
                          <w:lang w:eastAsia="ar-SA"/>
                        </w:rPr>
                        <w:t>Lietuvos Respublikos</w:t>
                      </w:r>
                      <w:r>
                        <w:rPr>
                          <w:szCs w:val="24"/>
                          <w:shd w:val="clear" w:color="auto" w:fill="FFFFFF"/>
                          <w:lang w:eastAsia="lt-LT"/>
                        </w:rPr>
                        <w:t xml:space="preserve"> administracinių teisės pažeidimų kodekse ir </w:t>
                      </w:r>
                      <w:r>
                        <w:rPr>
                          <w:bCs/>
                          <w:szCs w:val="24"/>
                          <w:lang w:eastAsia="ar-SA"/>
                        </w:rPr>
                        <w:t>Lietuvos Respublikos</w:t>
                      </w:r>
                      <w:r>
                        <w:rPr>
                          <w:szCs w:val="24"/>
                          <w:shd w:val="clear" w:color="auto" w:fill="FFFFFF"/>
                          <w:lang w:eastAsia="lt-LT"/>
                        </w:rPr>
                        <w:t xml:space="preserve"> baudžiamajame kodekse nustatytų baudų už aplinkos apsaugos įstatymų ar kitų aplinkos apsaugą reglamentuojančių teisės aktų pažeidimus, </w:t>
                      </w:r>
                      <w:r>
                        <w:rPr>
                          <w:bCs/>
                          <w:szCs w:val="24"/>
                          <w:shd w:val="clear" w:color="auto" w:fill="FFFFFF"/>
                          <w:lang w:eastAsia="lt-LT"/>
                        </w:rPr>
                        <w:t xml:space="preserve">taip pat </w:t>
                      </w:r>
                      <w:r>
                        <w:rPr>
                          <w:bCs/>
                          <w:szCs w:val="24"/>
                          <w:lang w:eastAsia="lt-LT"/>
                        </w:rPr>
                        <w:t>lėšos iš juridinių asmenų (</w:t>
                      </w:r>
                      <w:r>
                        <w:rPr>
                          <w:szCs w:val="24"/>
                          <w:lang w:eastAsia="ar-SA"/>
                        </w:rPr>
                        <w:t xml:space="preserve">įskaitant </w:t>
                      </w:r>
                      <w:r>
                        <w:rPr>
                          <w:bCs/>
                          <w:szCs w:val="24"/>
                          <w:lang w:eastAsia="ar-SA"/>
                        </w:rPr>
                        <w:t>užsienio</w:t>
                      </w:r>
                      <w:r>
                        <w:rPr>
                          <w:szCs w:val="24"/>
                          <w:lang w:eastAsia="ar-SA"/>
                        </w:rPr>
                        <w:t xml:space="preserve"> valstybių juridinius asmenis ir kitas organizacijas, taip pat šių juridinių asmenų ir organizacijų padalinius)</w:t>
                      </w:r>
                      <w:r>
                        <w:rPr>
                          <w:bCs/>
                          <w:szCs w:val="24"/>
                          <w:lang w:eastAsia="lt-LT"/>
                        </w:rPr>
                        <w:t xml:space="preserve"> sumokėtų baudų už aplinkos apsaugą ir gamtos išteklių naudojimą reglamentuojančių teisės aktų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dac3d00ba511e6a238c18f7a3f1736">
                        <w:r w:rsidRPr="00532B9F">
                          <w:rPr>
                            <w:rFonts w:ascii="Times New Roman" w:eastAsia="MS Mincho" w:hAnsi="Times New Roman"/>
                            <w:sz w:val="20"/>
                            <w:i/>
                            <w:iCs/>
                            <w:color w:val="0000FF" w:themeColor="hyperlink"/>
                            <w:u w:val="single"/>
                          </w:rPr>
                          <w:t>XII-2297</w:t>
                        </w:r>
                      </w:fldSimple>
                      <w:r>
                        <w:rPr>
                          <w:rFonts w:ascii="Times New Roman" w:eastAsia="MS Mincho" w:hAnsi="Times New Roman"/>
                          <w:sz w:val="20"/>
                          <w:i/>
                          <w:iCs/>
                        </w:rPr>
                        <w:t>,
2016-04-14,
paskelbta TAR 2016-04-26, i. k. 2016-10401            </w:t>
                      </w:r>
                    </w:p>
                    <w:p/>
                  </w:sdtContent>
                </w:sdt>
                <w:sdt>
                  <w:sdtPr>
                    <w:alias w:val="3 str. 1 d. 3 p."/>
                    <w:tag w:val="part_778eb74fda114c5596465845a53f210c"/>
                    <w:lock w:val="sdtLocked"/>
                    <w:richText/>
                  </w:sdtPr>
                  <w:sdtContent>
                    <w:p>
                      <w:pPr>
                        <w:ind w:firstLine="720"/>
                        <w:jc w:val="both"/>
                        <w:rPr>
                          <w:color w:val="000000"/>
                        </w:rPr>
                      </w:pPr>
                      <w:sdt>
                        <w:sdtPr>
                          <w:alias w:val="Numeris"/>
                          <w:tag w:val="nr_778eb74fda114c5596465845a53f210c"/>
                          <w:lock w:val="sdtLocked"/>
                          <w:richText/>
                        </w:sdtPr>
                        <w:sdtContent>
                          <w:r>
                            <w:rPr>
                              <w:szCs w:val="24"/>
                              <w:lang w:eastAsia="lt-LT"/>
                            </w:rPr>
                            <w:t>3</w:t>
                          </w:r>
                        </w:sdtContent>
                      </w:sdt>
                      <w:r>
                        <w:rPr>
                          <w:szCs w:val="24"/>
                          <w:lang w:eastAsia="lt-LT"/>
                        </w:rPr>
                        <w:t>) lėšos, gautos kaip didesnio tarifo mokestis už aplinkos teršimą, kai šis mokestis taikomas už nuslėptą teršalų</w:t>
                      </w:r>
                      <w:r>
                        <w:rPr>
                          <w:bCs/>
                          <w:szCs w:val="24"/>
                          <w:lang w:eastAsia="lt-LT"/>
                        </w:rPr>
                        <w:t>, sunaudotų degalų, sąvartyne pašalintų atliekų</w:t>
                      </w:r>
                      <w:r>
                        <w:rPr>
                          <w:szCs w:val="24"/>
                          <w:lang w:eastAsia="lt-LT"/>
                        </w:rPr>
                        <w:t xml:space="preserve"> ir apmokestinamųjų gaminių bei </w:t>
                      </w:r>
                      <w:r>
                        <w:rPr>
                          <w:bCs/>
                          <w:szCs w:val="24"/>
                          <w:lang w:eastAsia="lt-LT"/>
                        </w:rPr>
                        <w:t xml:space="preserve">pripildytos gaminių </w:t>
                      </w:r>
                      <w:r>
                        <w:rPr>
                          <w:szCs w:val="24"/>
                          <w:lang w:eastAsia="lt-LT"/>
                        </w:rPr>
                        <w:t>apmokestinamosios pakuotės kiekį, už normatyvus viršijantį teršalų kiekį, taip pat lėšos iš baudų už nuslėptą, limitus viršijantį, sugadintą valstybinių gamtos išteklių kiekį ar valstybinių gamtos išteklių, kurių panaudojimo sąlygos buvo pablogintos, kiekį;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6D42A988FC">
                        <w:r w:rsidRPr="00532B9F">
                          <w:rPr>
                            <w:rFonts w:ascii="Times New Roman" w:eastAsia="MS Mincho" w:hAnsi="Times New Roman"/>
                            <w:sz w:val="20"/>
                            <w:i/>
                            <w:iCs/>
                            <w:color w:val="0000FF" w:themeColor="hyperlink"/>
                            <w:u w:val="single"/>
                          </w:rPr>
                          <w:t>IX-2380</w:t>
                        </w:r>
                      </w:fldSimple>
                      <w:r>
                        <w:rPr>
                          <w:rFonts w:ascii="Times New Roman" w:eastAsia="MS Mincho" w:hAnsi="Times New Roman"/>
                          <w:sz w:val="20"/>
                          <w:i/>
                          <w:iCs/>
                        </w:rPr>
                        <w:t>,
2004-07-15,
Žin., 2004, Nr.
116-4328 (2004-07-27), i. k. 1041010ISTA0IX-2380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3b2208b8d11e6b969d7ae07280e89">
                        <w:r w:rsidRPr="00532B9F">
                          <w:rPr>
                            <w:rFonts w:ascii="Times New Roman" w:eastAsia="MS Mincho" w:hAnsi="Times New Roman"/>
                            <w:sz w:val="20"/>
                            <w:i/>
                            <w:iCs/>
                            <w:color w:val="0000FF" w:themeColor="hyperlink"/>
                            <w:u w:val="single"/>
                          </w:rPr>
                          <w:t>XII-2644</w:t>
                        </w:r>
                      </w:fldSimple>
                      <w:r>
                        <w:rPr>
                          <w:rFonts w:ascii="Times New Roman" w:eastAsia="MS Mincho" w:hAnsi="Times New Roman"/>
                          <w:sz w:val="20"/>
                          <w:i/>
                          <w:iCs/>
                        </w:rPr>
                        <w:t>,
2016-09-27,
paskelbta TAR 2016-10-06, i. k. 2016-24684            </w:t>
                      </w:r>
                    </w:p>
                    <w:p/>
                  </w:sdtContent>
                </w:sdt>
                <w:sdt>
                  <w:sdtPr>
                    <w:alias w:val="3 str. 1 d. 4 p."/>
                    <w:tag w:val="part_6678ebc02ae7461ebe83d8e95613dc20"/>
                    <w:lock w:val="sdtLocked"/>
                    <w:richText/>
                  </w:sdtPr>
                  <w:sdtContent>
                    <w:p>
                      <w:pPr>
                        <w:ind w:firstLine="708"/>
                        <w:jc w:val="both"/>
                        <w:rPr>
                          <w:color w:val="000000"/>
                        </w:rPr>
                      </w:pPr>
                      <w:sdt>
                        <w:sdtPr>
                          <w:alias w:val="Numeris"/>
                          <w:tag w:val="nr_6678ebc02ae7461ebe83d8e95613dc20"/>
                          <w:lock w:val="sdtLocked"/>
                          <w:richText/>
                        </w:sdtPr>
                        <w:sdtContent>
                          <w:r>
                            <w:rPr>
                              <w:color w:val="000000"/>
                            </w:rPr>
                            <w:t>4</w:t>
                          </w:r>
                        </w:sdtContent>
                      </w:sdt>
                      <w:r>
                        <w:rPr>
                          <w:color w:val="000000"/>
                        </w:rPr>
                        <w:t>) lėšos, gautos Lietuvos Respublikos teisės aktų nustatyta tvarka realizavus konfiskuotus aplinkos apsaugos nusikaltimų ir pažeidimų padarymo įrankius bei priemones ir neteisėtai įgytus gamtos išteklius;</w:t>
                      </w:r>
                    </w:p>
                  </w:sdtContent>
                </w:sdt>
                <w:sdt>
                  <w:sdtPr>
                    <w:alias w:val="3 str. 1 d. 5 p."/>
                    <w:tag w:val="part_c55a2331fd374ebb8fd8940153fcefac"/>
                    <w:lock w:val="sdtLocked"/>
                    <w:richText/>
                  </w:sdtPr>
                  <w:sdtContent>
                    <w:p>
                      <w:pPr>
                        <w:ind w:firstLine="709"/>
                        <w:jc w:val="both"/>
                        <w:rPr>
                          <w:color w:val="000000"/>
                        </w:rPr>
                      </w:pPr>
                      <w:sdt>
                        <w:sdtPr>
                          <w:alias w:val="Numeris"/>
                          <w:tag w:val="nr_c55a2331fd374ebb8fd8940153fcefac"/>
                          <w:lock w:val="sdtLocked"/>
                          <w:richText/>
                        </w:sdtPr>
                        <w:sdtContent>
                          <w:r>
                            <w:t>5</w:t>
                          </w:r>
                        </w:sdtContent>
                      </w:sdt>
                      <w:r>
                        <w:t>) asmenų, kurie užsiima žvejyba vidaus vandenyse, lėšos, skirtos žuvų ištekliams atkurti ir išsaugoti;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F761328A19">
                        <w:r w:rsidRPr="00532B9F">
                          <w:rPr>
                            <w:rFonts w:ascii="Times New Roman" w:eastAsia="MS Mincho" w:hAnsi="Times New Roman"/>
                            <w:sz w:val="20"/>
                            <w:i/>
                            <w:iCs/>
                            <w:color w:val="0000FF" w:themeColor="hyperlink"/>
                            <w:u w:val="single"/>
                          </w:rPr>
                          <w:t>X-1728</w:t>
                        </w:r>
                      </w:fldSimple>
                      <w:r>
                        <w:rPr>
                          <w:rFonts w:ascii="Times New Roman" w:eastAsia="MS Mincho" w:hAnsi="Times New Roman"/>
                          <w:sz w:val="20"/>
                          <w:i/>
                          <w:iCs/>
                        </w:rPr>
                        <w:t>,
2008-09-22,
Žin., 2008, Nr.
117-4444 (2008-10-11), i. k. 1081010ISTA00X-1728            </w:t>
                      </w:r>
                    </w:p>
                    <w:p/>
                  </w:sdtContent>
                </w:sdt>
                <w:sdt>
                  <w:sdtPr>
                    <w:alias w:val="3 str. 1 d. 6 p."/>
                    <w:tag w:val="part_fea964b8eb5f412ca472c956c28acf95"/>
                    <w:lock w:val="sdtLocked"/>
                    <w:richText/>
                  </w:sdtPr>
                  <w:sdtContent>
                    <w:p>
                      <w:pPr>
                        <w:ind w:firstLine="708"/>
                        <w:jc w:val="both"/>
                        <w:rPr>
                          <w:color w:val="000000"/>
                        </w:rPr>
                      </w:pPr>
                      <w:sdt>
                        <w:sdtPr>
                          <w:alias w:val="Numeris"/>
                          <w:tag w:val="nr_fea964b8eb5f412ca472c956c28acf95"/>
                          <w:lock w:val="sdtLocked"/>
                          <w:richText/>
                        </w:sdtPr>
                        <w:sdtContent>
                          <w:r>
                            <w:rPr>
                              <w:color w:val="000000"/>
                            </w:rPr>
                            <w:t>6</w:t>
                          </w:r>
                        </w:sdtContent>
                      </w:sdt>
                      <w:r>
                        <w:rPr>
                          <w:color w:val="000000"/>
                        </w:rPr>
                        <w:t>) užsienio valstybių, organizacijų bei piliečių, tarptautinių organizacijų lėšos, skirtos žuvų ištekliams atkurti ir saugoti;</w:t>
                      </w:r>
                    </w:p>
                  </w:sdtContent>
                </w:sdt>
                <w:sdt>
                  <w:sdtPr>
                    <w:alias w:val="3 str. 1 d. 7 p."/>
                    <w:tag w:val="part_1d996079798249d8bded9197068d751f"/>
                    <w:lock w:val="sdtLocked"/>
                    <w:richText/>
                  </w:sdtPr>
                  <w:sdtContent>
                    <w:p>
                      <w:pPr>
                        <w:widowControl w:val="0"/>
                        <w:suppressAutoHyphens/>
                        <w:ind w:firstLine="708"/>
                        <w:jc w:val="both"/>
                        <w:rPr>
                          <w:color w:val="000000"/>
                        </w:rPr>
                      </w:pPr>
                      <w:sdt>
                        <w:sdtPr>
                          <w:alias w:val="Numeris"/>
                          <w:tag w:val="nr_1d996079798249d8bded9197068d751f"/>
                          <w:lock w:val="sdtLocked"/>
                          <w:richText/>
                        </w:sdtPr>
                        <w:sdtContent>
                          <w:r>
                            <w:rPr>
                              <w:color w:val="000000"/>
                            </w:rPr>
                            <w:t>7</w:t>
                          </w:r>
                        </w:sdtContent>
                      </w:sdt>
                      <w:r>
                        <w:rPr>
                          <w:color w:val="000000"/>
                        </w:rPr>
                        <w:t>) juridinių ir fizinių asmenų, kurių ūkinė veikla daro neigiamą poveikį žuvų ištekliams, lėšos, skirtos šiam poveikiui kompensuoti;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sdtContent>
                </w:sdt>
                <w:sdt>
                  <w:sdtPr>
                    <w:alias w:val="3 str. 1 d. 8 p."/>
                    <w:tag w:val="part_11011aed34494ced8844b66aa8710830"/>
                    <w:lock w:val="sdtLocked"/>
                    <w:richText/>
                  </w:sdtPr>
                  <w:sdtContent>
                    <w:p>
                      <w:pPr>
                        <w:tabs>
                          <w:tab w:val="left" w:pos="567"/>
                        </w:tabs>
                        <w:ind w:firstLine="720"/>
                        <w:jc w:val="both"/>
                      </w:pPr>
                      <w:sdt>
                        <w:sdtPr>
                          <w:alias w:val="Numeris"/>
                          <w:tag w:val="nr_11011aed34494ced8844b66aa8710830"/>
                          <w:lock w:val="sdtLocked"/>
                          <w:richText/>
                        </w:sdtPr>
                        <w:sdtContent>
                          <w:r>
                            <w:rPr>
                              <w:rFonts w:eastAsia="Calibri"/>
                              <w:szCs w:val="24"/>
                              <w:lang w:eastAsia="ar-SA"/>
                            </w:rPr>
                            <w:t>8</w:t>
                          </w:r>
                        </w:sdtContent>
                      </w:sdt>
                      <w:r>
                        <w:rPr>
                          <w:rFonts w:eastAsia="Calibri"/>
                          <w:szCs w:val="24"/>
                          <w:lang w:eastAsia="ar-SA"/>
                        </w:rPr>
                        <w:t>) 50</w:t>
                      </w:r>
                      <w:r>
                        <w:rPr>
                          <w:rFonts w:eastAsia="Calibri"/>
                          <w:b/>
                          <w:szCs w:val="24"/>
                          <w:lang w:eastAsia="ar-SA"/>
                        </w:rPr>
                        <w:t xml:space="preserve"> </w:t>
                      </w:r>
                      <w:r>
                        <w:rPr>
                          <w:rFonts w:eastAsia="Calibri"/>
                          <w:szCs w:val="24"/>
                          <w:lang w:eastAsia="ar-SA"/>
                        </w:rPr>
                        <w:t>procentų medžioklės plotų naudotojų mokamo mokesčio už medžiojamųjų gyvūnų išteklių naudojimą;</w:t>
                      </w:r>
                      <w:r>
                        <w:t xml:space="preserve"> </w:t>
                      </w:r>
                    </w:p>
                    <w:p>
                      <w:pPr>
                        <w:tabs>
                          <w:tab w:val="left" w:pos="567"/>
                        </w:tabs>
                        <w:jc w:val="both"/>
                        <w:rPr>
                          <w:i/>
                          <w:color w:val="000000"/>
                          <w:sz w:val="20"/>
                        </w:rPr>
                      </w:pPr>
                      <w:r>
                        <w:rPr>
                          <w:b/>
                          <w:i/>
                          <w:sz w:val="20"/>
                        </w:rPr>
                        <w:t>TAR pastaba.</w:t>
                      </w:r>
                      <w:r>
                        <w:rPr>
                          <w:i/>
                          <w:sz w:val="20"/>
                        </w:rPr>
                        <w:t xml:space="preserve"> Pripažinti, kad</w:t>
                      </w:r>
                      <w:r>
                        <w:rPr>
                          <w:i/>
                          <w:iCs/>
                          <w:sz w:val="20"/>
                          <w:lang w:eastAsia="lt-LT"/>
                        </w:rPr>
                        <w:t xml:space="preserve"> </w:t>
                      </w:r>
                      <w:r>
                        <w:rPr>
                          <w:i/>
                          <w:sz w:val="20"/>
                          <w:lang w:eastAsia="lt-LT"/>
                        </w:rPr>
                        <w:t>Lietuvos Respublikos a</w:t>
                      </w:r>
                      <w:r>
                        <w:rPr>
                          <w:i/>
                          <w:iCs/>
                          <w:sz w:val="20"/>
                          <w:lang w:eastAsia="lt-LT"/>
                        </w:rPr>
                        <w:t xml:space="preserve">plinkos apsaugos rėmimo programos įstatymo </w:t>
                      </w:r>
                      <w:r>
                        <w:rPr>
                          <w:i/>
                          <w:sz w:val="20"/>
                          <w:lang w:eastAsia="lt-LT"/>
                        </w:rPr>
                        <w:t xml:space="preserve">3 straipsnio 8 punktas </w:t>
                      </w:r>
                      <w:r>
                        <w:rPr>
                          <w:i/>
                          <w:iCs/>
                          <w:sz w:val="20"/>
                          <w:lang w:eastAsia="lt-LT"/>
                        </w:rPr>
                        <w:t xml:space="preserve">(2018 m. rugsėjo 11 d. redakcija; TAR, 2018-09-19, Nr. 14700) prieštarauja Lietuvos Respublikos Konstitucijos </w:t>
                      </w:r>
                      <w:r>
                        <w:rPr>
                          <w:i/>
                          <w:sz w:val="20"/>
                          <w:lang w:eastAsia="lt-LT"/>
                        </w:rPr>
                        <w:t>67 straipsnio 14 punkto nuostatai, kad Seimas tvirtina valstybės biudžetą, 94 straipsnio 4 punkto nuostatai, kad Vyriausybė rengia valstybės biudžeto projektą, 129 straipsniui, 130 straipsnio nuostatai, kad valstybės biudžeto projektą sudaro Vyriausybė, 131 straipsnio 1 dalies nuostatai, kad valstybės biudžeto projektą svarsto Seimas ir tvirtina įstatymu, 2 dalies nuostatai, kad negalima mažinti įstatymų numatytų išlaidų, kol tie įstatymai nepakeisti.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97c8a0bc0a11e88f64a5ecc703f89b">
                        <w:r w:rsidRPr="00532B9F">
                          <w:rPr>
                            <w:rFonts w:ascii="Times New Roman" w:eastAsia="MS Mincho" w:hAnsi="Times New Roman"/>
                            <w:sz w:val="20"/>
                            <w:i/>
                            <w:iCs/>
                            <w:color w:val="0000FF" w:themeColor="hyperlink"/>
                            <w:u w:val="single"/>
                          </w:rPr>
                          <w:t>XIII-1472</w:t>
                        </w:r>
                      </w:fldSimple>
                      <w:r>
                        <w:rPr>
                          <w:rFonts w:ascii="Times New Roman" w:eastAsia="MS Mincho" w:hAnsi="Times New Roman"/>
                          <w:sz w:val="20"/>
                          <w:i/>
                          <w:iCs/>
                        </w:rPr>
                        <w:t>,
2018-09-11,
paskelbta TAR 2018-09-19, i. k. 2018-14700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428d01ea411ebb0038a8cd8ff585f">
                        <w:r w:rsidRPr="00532B9F">
                          <w:rPr>
                            <w:rFonts w:ascii="Times New Roman" w:eastAsia="MS Mincho" w:hAnsi="Times New Roman"/>
                            <w:sz w:val="20"/>
                            <w:i/>
                            <w:iCs/>
                            <w:color w:val="0000FF" w:themeColor="hyperlink"/>
                            <w:u w:val="single"/>
                          </w:rPr>
                          <w:t>KT187-N15/2020</w:t>
                        </w:r>
                      </w:fldSimple>
                      <w:r>
                        <w:rPr>
                          <w:rFonts w:ascii="Times New Roman" w:eastAsia="MS Mincho" w:hAnsi="Times New Roman"/>
                          <w:sz w:val="20"/>
                          <w:i/>
                          <w:iCs/>
                        </w:rPr>
                        <w:t>,
2020-11-03,
paskelbta TAR 2020-11-04, i. k. 2020-23045            </w:t>
                      </w:r>
                    </w:p>
                    <w:p/>
                  </w:sdtContent>
                </w:sdt>
                <w:sdt>
                  <w:sdtPr>
                    <w:alias w:val="3 str. 1 d. 9 p."/>
                    <w:tag w:val="part_d3e7818d44194068b58da8bacc4d9e8b"/>
                    <w:lock w:val="sdtLocked"/>
                    <w:richText/>
                  </w:sdtPr>
                  <w:sdtContent>
                    <w:p>
                      <w:pPr>
                        <w:ind w:firstLine="708"/>
                        <w:jc w:val="both"/>
                        <w:rPr>
                          <w:color w:val="000000"/>
                        </w:rPr>
                      </w:pPr>
                      <w:sdt>
                        <w:sdtPr>
                          <w:alias w:val="Numeris"/>
                          <w:tag w:val="nr_d3e7818d44194068b58da8bacc4d9e8b"/>
                          <w:lock w:val="sdtLocked"/>
                          <w:richText/>
                        </w:sdtPr>
                        <w:sdtContent>
                          <w:r>
                            <w:rPr>
                              <w:color w:val="000000"/>
                            </w:rPr>
                            <w:t>9</w:t>
                          </w:r>
                        </w:sdtContent>
                      </w:sdt>
                      <w:r>
                        <w:rPr>
                          <w:color w:val="000000"/>
                        </w:rPr>
                        <w:t>)</w:t>
                      </w:r>
                      <w:r>
                        <w:rPr>
                          <w:b/>
                          <w:color w:val="000000"/>
                        </w:rPr>
                        <w:t xml:space="preserve"> </w:t>
                      </w:r>
                      <w:r>
                        <w:rPr>
                          <w:color w:val="000000"/>
                        </w:rPr>
                        <w:t>lėšos, išieškotos už</w:t>
                      </w:r>
                      <w:r>
                        <w:rPr>
                          <w:b/>
                          <w:color w:val="000000"/>
                        </w:rPr>
                        <w:t xml:space="preserve"> </w:t>
                      </w:r>
                      <w:r>
                        <w:rPr>
                          <w:color w:val="000000"/>
                        </w:rPr>
                        <w:t>Savivaldybių aplinkos apsaugos rėmimo specialiosios programos įstatymo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2AFD3A8A9">
                        <w:r w:rsidRPr="00532B9F">
                          <w:rPr>
                            <w:rFonts w:ascii="Times New Roman" w:eastAsia="MS Mincho" w:hAnsi="Times New Roman"/>
                            <w:sz w:val="20"/>
                            <w:i/>
                            <w:iCs/>
                            <w:color w:val="0000FF" w:themeColor="hyperlink"/>
                            <w:u w:val="single"/>
                          </w:rPr>
                          <w:t>IX-1611</w:t>
                        </w:r>
                      </w:fldSimple>
                      <w:r>
                        <w:rPr>
                          <w:rFonts w:ascii="Times New Roman" w:eastAsia="MS Mincho" w:hAnsi="Times New Roman"/>
                          <w:sz w:val="20"/>
                          <w:i/>
                          <w:iCs/>
                        </w:rPr>
                        <w:t>,
2003-06-10,
Žin., 2003, Nr.
61-2764 (2003-06-27), i. k. 1031010ISTA0IX-1611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0 p."/>
                    <w:tag w:val="part_731e720570894d04bb40e2d6339633f8"/>
                    <w:lock w:val="sdtLocked"/>
                    <w:richText/>
                  </w:sdtPr>
                  <w:sdtContent>
                    <w:p>
                      <w:pPr>
                        <w:widowControl w:val="0"/>
                        <w:suppressAutoHyphens/>
                        <w:ind w:firstLine="708"/>
                        <w:jc w:val="both"/>
                        <w:rPr>
                          <w:color w:val="000000"/>
                        </w:rPr>
                      </w:pPr>
                      <w:sdt>
                        <w:sdtPr>
                          <w:alias w:val="Numeris"/>
                          <w:tag w:val="nr_731e720570894d04bb40e2d6339633f8"/>
                          <w:lock w:val="sdtLocked"/>
                          <w:richText/>
                        </w:sdtPr>
                        <w:sdtContent>
                          <w:r>
                            <w:rPr>
                              <w:color w:val="000000"/>
                            </w:rPr>
                            <w:t>10</w:t>
                          </w:r>
                        </w:sdtContent>
                      </w:sdt>
                      <w:r>
                        <w:rPr>
                          <w:color w:val="000000"/>
                        </w:rPr>
                        <w:t>) savanoriškos juridinių ir fizinių asmenų įmokos;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11 p."/>
                    <w:tag w:val="part_137a6af6cb424e35ad9faec066ae95bf"/>
                    <w:lock w:val="sdtLocked"/>
                    <w:richText/>
                  </w:sdtPr>
                  <w:sdtContent>
                    <w:p>
                      <w:pPr>
                        <w:widowControl w:val="0"/>
                        <w:suppressAutoHyphens/>
                        <w:ind w:firstLine="708"/>
                        <w:jc w:val="both"/>
                      </w:pPr>
                      <w:sdt>
                        <w:sdtPr>
                          <w:alias w:val="Numeris"/>
                          <w:tag w:val="nr_137a6af6cb424e35ad9faec066ae95bf"/>
                          <w:lock w:val="sdtLocked"/>
                          <w:richText/>
                        </w:sdtPr>
                        <w:sdtContent>
                          <w:r>
                            <w:rPr>
                              <w:color w:val="000000"/>
                            </w:rPr>
                            <w:t>11</w:t>
                          </w:r>
                        </w:sdtContent>
                      </w:sdt>
                      <w:r>
                        <w:rPr>
                          <w:color w:val="000000"/>
                        </w:rPr>
                        <w:t>) lėšos iš sumokėtų Statybos įstatyme, Administracinių teisės pažeidimų kodekse nustatytų baudų už statinių statybą reglamentuojančių teisės aktų pažeidimus, taip pat lėšos iš sumokėtų įmokų už savavališkų statybų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12 p."/>
                    <w:tag w:val="part_ebf6d3c3ba87465aaa1db8c7af3b51bb"/>
                    <w:lock w:val="sdtLocked"/>
                    <w:richText/>
                  </w:sdtPr>
                  <w:sdtContent>
                    <w:p>
                      <w:pPr>
                        <w:widowControl w:val="0"/>
                        <w:suppressAutoHyphens/>
                        <w:ind w:firstLine="709"/>
                        <w:jc w:val="both"/>
                        <w:rPr>
                          <w:color w:val="000000"/>
                        </w:rPr>
                      </w:pPr>
                      <w:sdt>
                        <w:sdtPr>
                          <w:alias w:val="Numeris"/>
                          <w:tag w:val="nr_ebf6d3c3ba87465aaa1db8c7af3b51bb"/>
                          <w:lock w:val="sdtLocked"/>
                          <w:richText/>
                        </w:sdtPr>
                        <w:sdtContent>
                          <w:r>
                            <w:rPr>
                              <w:color w:val="000000"/>
                            </w:rPr>
                            <w:t>12</w:t>
                          </w:r>
                        </w:sdtContent>
                      </w:sdt>
                      <w:r>
                        <w:rPr>
                          <w:color w:val="000000"/>
                        </w:rPr>
                        <w:t>) už savavališkai pastatytų ar savavališkai statomų statinių, statinių, pastatytų ar statomų pagal neteisėtai išduotus statybą leidžiančius dokumentus, nugriovimą, savavališkai ar pagal neteisėtai išduotus statybą leidžiančius dokumentus perstatytų ar pertvarkytų statinio dalių išardymą ar nugriauto kultūros paveldo statinio (jo dalies) atstatymą pagal teismo sprendimą iš kaltų asmenų išieškotos lėšos;</w:t>
                      </w:r>
                      <w:r>
                        <w:rPr>
                          <w:b/>
                          <w:bCs/>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3 str. 1 d. 13 p."/>
                    <w:tag w:val="part_b675900ae6e047c788447b407e8c1dea"/>
                    <w:lock w:val="sdtLocked"/>
                    <w:richText/>
                  </w:sdtPr>
                  <w:sdtContent>
                    <w:p>
                      <w:pPr>
                        <w:ind w:firstLine="708"/>
                        <w:jc w:val="both"/>
                      </w:pPr>
                      <w:sdt>
                        <w:sdtPr>
                          <w:alias w:val="Numeris"/>
                          <w:tag w:val="nr_b675900ae6e047c788447b407e8c1dea"/>
                          <w:lock w:val="sdtLocked"/>
                          <w:richText/>
                        </w:sdtPr>
                        <w:sdtContent>
                          <w:r>
                            <w:rPr>
                              <w:color w:val="000000"/>
                            </w:rPr>
                            <w:t>13</w:t>
                          </w:r>
                        </w:sdtContent>
                      </w:sdt>
                      <w:r>
                        <w:rPr>
                          <w:color w:val="000000"/>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Content>
            </w:sdt>
          </w:sdtContent>
        </w:sdt>
        <w:sdt>
          <w:sdtPr>
            <w:alias w:val="4 str."/>
            <w:tag w:val="part_deb25b66e5ae4f41ab5254f83c393b3e"/>
            <w:lock w:val="sdtLocked"/>
            <w:richText/>
          </w:sdtPr>
          <w:sdtContent>
            <w:p>
              <w:pPr>
                <w:ind w:firstLine="708"/>
                <w:rPr>
                  <w:b/>
                  <w:color w:val="000000"/>
                </w:rPr>
              </w:pPr>
              <w:sdt>
                <w:sdtPr>
                  <w:alias w:val="Numeris"/>
                  <w:tag w:val="nr_deb25b66e5ae4f41ab5254f83c393b3e"/>
                  <w:lock w:val="sdtLocked"/>
                  <w:richText/>
                </w:sdtPr>
                <w:sdtContent>
                  <w:r>
                    <w:rPr>
                      <w:b/>
                      <w:color w:val="000000"/>
                    </w:rPr>
                    <w:t>4</w:t>
                  </w:r>
                </w:sdtContent>
              </w:sdt>
              <w:r>
                <w:rPr>
                  <w:b/>
                  <w:color w:val="000000"/>
                </w:rPr>
                <w:t xml:space="preserve"> straipsnis. </w:t>
              </w:r>
              <w:sdt>
                <w:sdtPr>
                  <w:alias w:val="Pavadinimas"/>
                  <w:tag w:val="title_deb25b66e5ae4f41ab5254f83c393b3e"/>
                  <w:lock w:val="sdtLocked"/>
                  <w:richText/>
                </w:sdtPr>
                <w:sdtContent>
                  <w:r>
                    <w:rPr>
                      <w:b/>
                      <w:color w:val="000000"/>
                    </w:rPr>
                    <w:t xml:space="preserve">Programos lėšų naudojimas </w:t>
                  </w:r>
                </w:sdtContent>
              </w:sdt>
            </w:p>
            <w:sdt>
              <w:sdtPr>
                <w:alias w:val="4 str. 1 d."/>
                <w:tag w:val="part_4e56294e63ac48ed962e0f14546223f0"/>
                <w:lock w:val="sdtLocked"/>
                <w:richText/>
              </w:sdtPr>
              <w:sdtContent>
                <w:p>
                  <w:pPr>
                    <w:widowControl w:val="0"/>
                    <w:suppressAutoHyphens/>
                    <w:ind w:firstLine="709"/>
                    <w:jc w:val="both"/>
                    <w:rPr>
                      <w:color w:val="000000"/>
                    </w:rPr>
                  </w:pPr>
                  <w:sdt>
                    <w:sdtPr>
                      <w:alias w:val="Numeris"/>
                      <w:tag w:val="nr_4e56294e63ac48ed962e0f14546223f0"/>
                      <w:lock w:val="sdtLocked"/>
                      <w:richText/>
                    </w:sdtPr>
                    <w:sdtContent>
                      <w:r>
                        <w:rPr>
                          <w:color w:val="000000"/>
                        </w:rPr>
                        <w:t>1</w:t>
                      </w:r>
                    </w:sdtContent>
                  </w:sdt>
                  <w:r>
                    <w:rPr>
                      <w:color w:val="000000"/>
                    </w:rPr>
                    <w:t>. Programos lėšos naudojamos:</w:t>
                  </w:r>
                </w:p>
                <w:sdt>
                  <w:sdtPr>
                    <w:alias w:val="4 str. 1 d. 1 p."/>
                    <w:tag w:val="part_72afd3601c4e4ba3a44188d901fedb4a"/>
                    <w:lock w:val="sdtLocked"/>
                    <w:richText/>
                  </w:sdtPr>
                  <w:sdtContent>
                    <w:p>
                      <w:pPr>
                        <w:ind w:firstLine="720"/>
                        <w:jc w:val="both"/>
                        <w:rPr>
                          <w:color w:val="000000"/>
                        </w:rPr>
                      </w:pPr>
                      <w:sdt>
                        <w:sdtPr>
                          <w:alias w:val="Numeris"/>
                          <w:tag w:val="nr_72afd3601c4e4ba3a44188d901fedb4a"/>
                          <w:lock w:val="sdtLocked"/>
                          <w:richText/>
                        </w:sdtPr>
                        <w:sdtContent>
                          <w:r>
                            <w:rPr>
                              <w:lang w:eastAsia="lt-LT"/>
                            </w:rPr>
                            <w:t>1</w:t>
                          </w:r>
                        </w:sdtContent>
                      </w:sdt>
                      <w:r>
                        <w:rPr>
                          <w:lang w:eastAsia="lt-LT"/>
                        </w:rPr>
                        <w:t xml:space="preserve">) priemonėms, kuriomis kompensuojama aplinkai padaryta žala, kraštovaizdžio kompleksams ar elementams atkurti, aplinkosaugos objektams projektuoti, statyti, rekonstruoti, remontuoti, aplinkos teršimo šaltiniams pašalinti, gamtos ištekliams atkurti ir gausinti, </w:t>
                      </w:r>
                      <w:r>
                        <w:rPr>
                          <w:color w:val="000000"/>
                        </w:rPr>
                        <w:t xml:space="preserve">aplinkos apsaugos valstybinę kontrolę vykdančių pareigūnų </w:t>
                      </w:r>
                      <w:r>
                        <w:t>darbo užmokesčiui</w:t>
                      </w:r>
                      <w:r>
                        <w:rPr>
                          <w:lang w:eastAsia="lt-LT"/>
                        </w:rPr>
                        <w:t xml:space="preserve"> ‒ ne mažiau kaip 30 procentų Programos metinių įplaukų (neįskaitant įplaukų pagal šio įstatymo 3 straipsnio 5, 6, 7, 8, 11 ir 12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sdtContent>
                </w:sdt>
                <w:sdt>
                  <w:sdtPr>
                    <w:alias w:val="4 str. 1 d. 2 p."/>
                    <w:tag w:val="part_7167c8260c6a4bdba3228cbe6fd999f7"/>
                    <w:lock w:val="sdtLocked"/>
                    <w:richText/>
                  </w:sdtPr>
                  <w:sdtContent>
                    <w:p>
                      <w:pPr>
                        <w:ind w:firstLine="720"/>
                        <w:jc w:val="both"/>
                        <w:rPr>
                          <w:color w:val="000000"/>
                        </w:rPr>
                      </w:pPr>
                      <w:sdt>
                        <w:sdtPr>
                          <w:alias w:val="Numeris"/>
                          <w:tag w:val="nr_7167c8260c6a4bdba3228cbe6fd999f7"/>
                          <w:lock w:val="sdtLocked"/>
                          <w:richText/>
                        </w:sdtPr>
                        <w:sdtContent>
                          <w:r>
                            <w:rPr>
                              <w:lang w:eastAsia="lt-LT"/>
                            </w:rPr>
                            <w:t>2</w:t>
                          </w:r>
                        </w:sdtContent>
                      </w:sdt>
                      <w:r>
                        <w:rPr>
                          <w:lang w:eastAsia="lt-LT"/>
                        </w:rPr>
                        <w:t xml:space="preserve">) žuvų ištekliams atkurti ir saugoti, </w:t>
                      </w:r>
                      <w:r>
                        <w:rPr>
                          <w:color w:val="000000"/>
                        </w:rPr>
                        <w:t xml:space="preserve">aplinkos apsaugos valstybinę kontrolę vykdančių pareigūnų </w:t>
                      </w:r>
                      <w:r>
                        <w:t>darbo užmokesčiui</w:t>
                      </w:r>
                      <w:r>
                        <w:rPr>
                          <w:lang w:eastAsia="lt-LT"/>
                        </w:rPr>
                        <w:t xml:space="preserve"> ‒ įplaukos pagal šio įstatymo 3 straipsnio 5, 6 ir 7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sdtContent>
                </w:sdt>
                <w:sdt>
                  <w:sdtPr>
                    <w:alias w:val="4 str. 1 d. 3 p."/>
                    <w:tag w:val="part_b85cf1f41f4f43e7b4554560bfd431d5"/>
                    <w:lock w:val="sdtLocked"/>
                    <w:richText/>
                  </w:sdtPr>
                  <w:sdtContent>
                    <w:p>
                      <w:pPr>
                        <w:tabs>
                          <w:tab w:val="left" w:pos="567"/>
                        </w:tabs>
                        <w:ind w:firstLine="720"/>
                        <w:jc w:val="both"/>
                        <w:rPr>
                          <w:color w:val="000000"/>
                        </w:rPr>
                      </w:pPr>
                      <w:sdt>
                        <w:sdtPr>
                          <w:alias w:val="Numeris"/>
                          <w:tag w:val="nr_b85cf1f41f4f43e7b4554560bfd431d5"/>
                          <w:lock w:val="sdtLocked"/>
                          <w:richText/>
                        </w:sdtPr>
                        <w:sdtContent>
                          <w:r>
                            <w:rPr>
                              <w:szCs w:val="24"/>
                              <w:lang w:eastAsia="lt-LT"/>
                            </w:rPr>
                            <w:t>3</w:t>
                          </w:r>
                        </w:sdtContent>
                      </w:sdt>
                      <w:r>
                        <w:rPr>
                          <w:szCs w:val="24"/>
                          <w:lang w:eastAsia="lt-LT"/>
                        </w:rPr>
                        <w:t xml:space="preserve">) medžiojamųjų gyvūnų išteklių apsaugos ir gausinimo priemonėms; medžioklėtvarkos projektams rengti; medžiojamųjų gyvūnų ir medžioklės moksliniams tyrimams; medžiojamųjų gyvūnų, saugomų pagal Europos Sąjungos teisės aktų reikalavimus, monitoringui; priemonėms prieš brakonieriavimą; medžioklės plėtrą skatinančioms bei medžioklės kultūrą, tradicijas puoselėjančioms ir saugų elgesį medžioklėje skatinančioms priemonėms; griežtai saugomų rūšių laukinių gyvūnų ir medžiojamųjų gyvūnų, kurių medžioklė uždrausta ištisus metus, padarytai žalai žemės, miško ir vandens telkinių sklypų, kuriuose nėra uždrausta medžioti, savininkams, valdytojams ir naudotojams kompensuoti bei šių gyvūnų daromos žalos prevencijos priemonėms; atlyginti vilkų ūkiniams gyvūnams padarytą žalą; valstybės įgyvendinamoms laukinių </w:t>
                      </w:r>
                      <w:r>
                        <w:rPr>
                          <w:szCs w:val="24"/>
                        </w:rPr>
                        <w:t>gyvūnų globos ir užkrečiamųjų ligų prevencijos priemonėms;</w:t>
                      </w:r>
                      <w:r>
                        <w:rPr>
                          <w:szCs w:val="24"/>
                          <w:lang w:eastAsia="lt-LT"/>
                        </w:rPr>
                        <w:t xml:space="preserve"> Lietuvos Respublikos medžioklės įstatymo 22 straipsnyje nustatytoms kompensacijoms medžioklės plotų naudotojams ir privačių žemės sklypų savininkams mokėti, </w:t>
                      </w:r>
                      <w:r>
                        <w:rPr>
                          <w:color w:val="000000"/>
                          <w:szCs w:val="24"/>
                        </w:rPr>
                        <w:t xml:space="preserve">aplinkos apsaugos valstybinę kontrolę vykdančių pareigūnų </w:t>
                      </w:r>
                      <w:r>
                        <w:rPr>
                          <w:szCs w:val="24"/>
                        </w:rPr>
                        <w:t>darbo užmokesčiui</w:t>
                      </w:r>
                      <w:r>
                        <w:rPr>
                          <w:szCs w:val="24"/>
                          <w:lang w:eastAsia="lt-LT"/>
                        </w:rPr>
                        <w:t xml:space="preserve"> ‒ įplaukos pagal šio įstatymo 3 straipsnio 8 punktą;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6440E3BEFB">
                        <w:r w:rsidRPr="00532B9F">
                          <w:rPr>
                            <w:rFonts w:ascii="Times New Roman" w:eastAsia="MS Mincho" w:hAnsi="Times New Roman"/>
                            <w:sz w:val="20"/>
                            <w:i/>
                            <w:iCs/>
                            <w:color w:val="0000FF" w:themeColor="hyperlink"/>
                            <w:u w:val="single"/>
                          </w:rPr>
                          <w:t>XII-373</w:t>
                        </w:r>
                      </w:fldSimple>
                      <w:r>
                        <w:rPr>
                          <w:rFonts w:ascii="Times New Roman" w:eastAsia="MS Mincho" w:hAnsi="Times New Roman"/>
                          <w:sz w:val="20"/>
                          <w:i/>
                          <w:iCs/>
                        </w:rPr>
                        <w:t>,
2013-06-18,
Žin., 2013, Nr.
67-3336 (2013-06-26), i. k. 1131010ISTA0XII-373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97c8a0bc0a11e88f64a5ecc703f89b">
                        <w:r w:rsidRPr="00532B9F">
                          <w:rPr>
                            <w:rFonts w:ascii="Times New Roman" w:eastAsia="MS Mincho" w:hAnsi="Times New Roman"/>
                            <w:sz w:val="20"/>
                            <w:i/>
                            <w:iCs/>
                            <w:color w:val="0000FF" w:themeColor="hyperlink"/>
                            <w:u w:val="single"/>
                          </w:rPr>
                          <w:t>XIII-1472</w:t>
                        </w:r>
                      </w:fldSimple>
                      <w:r>
                        <w:rPr>
                          <w:rFonts w:ascii="Times New Roman" w:eastAsia="MS Mincho" w:hAnsi="Times New Roman"/>
                          <w:sz w:val="20"/>
                          <w:i/>
                          <w:iCs/>
                        </w:rPr>
                        <w:t>,
2018-09-11,
paskelbta TAR 2018-09-19, i. k. 2018-14700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5a89400f6611e9a5eaf2cd290f1944">
                        <w:r w:rsidRPr="00532B9F">
                          <w:rPr>
                            <w:rFonts w:ascii="Times New Roman" w:eastAsia="MS Mincho" w:hAnsi="Times New Roman"/>
                            <w:sz w:val="20"/>
                            <w:i/>
                            <w:iCs/>
                            <w:color w:val="0000FF" w:themeColor="hyperlink"/>
                            <w:u w:val="single"/>
                          </w:rPr>
                          <w:t>XIII-1888</w:t>
                        </w:r>
                      </w:fldSimple>
                      <w:r>
                        <w:rPr>
                          <w:rFonts w:ascii="Times New Roman" w:eastAsia="MS Mincho" w:hAnsi="Times New Roman"/>
                          <w:sz w:val="20"/>
                          <w:i/>
                          <w:iCs/>
                        </w:rPr>
                        <w:t>,
2018-12-20,
paskelbta TAR 2019-01-03, i. k. 2019-00096            </w:t>
                      </w:r>
                    </w:p>
                    <w:p/>
                  </w:sdtContent>
                </w:sdt>
                <w:sdt>
                  <w:sdtPr>
                    <w:alias w:val="4 str. 1 d. 4 p."/>
                    <w:tag w:val="part_a7444247622d420b8af0007fd8a0fa13"/>
                    <w:lock w:val="sdtLocked"/>
                    <w:richText/>
                  </w:sdtPr>
                  <w:sdtContent>
                    <w:p>
                      <w:pPr>
                        <w:widowControl w:val="0"/>
                        <w:suppressAutoHyphens/>
                        <w:ind w:firstLine="709"/>
                        <w:jc w:val="both"/>
                        <w:rPr>
                          <w:color w:val="000000"/>
                        </w:rPr>
                      </w:pPr>
                      <w:sdt>
                        <w:sdtPr>
                          <w:alias w:val="Numeris"/>
                          <w:tag w:val="nr_a7444247622d420b8af0007fd8a0fa13"/>
                          <w:lock w:val="sdtLocked"/>
                          <w:richText/>
                        </w:sdtPr>
                        <w:sdtContent>
                          <w:r>
                            <w:rPr>
                              <w:color w:val="000000"/>
                            </w:rPr>
                            <w:t>4</w:t>
                          </w:r>
                        </w:sdtContent>
                      </w:sdt>
                      <w:r>
                        <w:rPr>
                          <w:color w:val="000000"/>
                        </w:rPr>
                        <w:t>) aplinkos apsaugos, gamtos išteklių naudojimo ir jų gausinimo programoms, schemoms, planams, įstatymų ir kitų teisės aktų projektams rengti (neįskaitant įplaukų pagal šio įstatymo 3 straipsnio 11 ir 12 punktus);</w:t>
                      </w:r>
                    </w:p>
                  </w:sdtContent>
                </w:sdt>
                <w:sdt>
                  <w:sdtPr>
                    <w:alias w:val="4 str. 1 d. 5 p."/>
                    <w:tag w:val="part_e20afad497d14843b1848f03a86c36ca"/>
                    <w:lock w:val="sdtLocked"/>
                    <w:richText/>
                  </w:sdtPr>
                  <w:sdtContent>
                    <w:p>
                      <w:pPr>
                        <w:widowControl w:val="0"/>
                        <w:suppressAutoHyphens/>
                        <w:ind w:firstLine="709"/>
                        <w:jc w:val="both"/>
                        <w:rPr>
                          <w:color w:val="000000"/>
                        </w:rPr>
                      </w:pPr>
                      <w:sdt>
                        <w:sdtPr>
                          <w:alias w:val="Numeris"/>
                          <w:tag w:val="nr_e20afad497d14843b1848f03a86c36ca"/>
                          <w:lock w:val="sdtLocked"/>
                          <w:richText/>
                        </w:sdtPr>
                        <w:sdtContent>
                          <w:r>
                            <w:rPr>
                              <w:color w:val="000000"/>
                            </w:rPr>
                            <w:t>5</w:t>
                          </w:r>
                        </w:sdtContent>
                      </w:sdt>
                      <w:r>
                        <w:rPr>
                          <w:color w:val="000000"/>
                        </w:rPr>
                        <w:t>) moksliniams taikomiesiems darbams, aplinkos monitoringui, poveikio aplinkai vertinimui (neįskaitant įplaukų pagal šio įstatymo 3 straipsnio 11 ir 12 punktus);</w:t>
                      </w:r>
                    </w:p>
                  </w:sdtContent>
                </w:sdt>
                <w:sdt>
                  <w:sdtPr>
                    <w:alias w:val="4 str. 1 d. 6 p."/>
                    <w:tag w:val="part_c54ae2377048472ab45acb9b1e471c7f"/>
                    <w:lock w:val="sdtLocked"/>
                    <w:richText/>
                  </w:sdtPr>
                  <w:sdtContent>
                    <w:p>
                      <w:pPr>
                        <w:widowControl w:val="0"/>
                        <w:suppressAutoHyphens/>
                        <w:ind w:firstLine="709"/>
                        <w:jc w:val="both"/>
                        <w:rPr>
                          <w:color w:val="000000"/>
                        </w:rPr>
                      </w:pPr>
                      <w:sdt>
                        <w:sdtPr>
                          <w:alias w:val="Numeris"/>
                          <w:tag w:val="nr_c54ae2377048472ab45acb9b1e471c7f"/>
                          <w:lock w:val="sdtLocked"/>
                          <w:richText/>
                        </w:sdtPr>
                        <w:sdtContent>
                          <w:r>
                            <w:rPr>
                              <w:color w:val="000000"/>
                            </w:rPr>
                            <w:t>6</w:t>
                          </w:r>
                        </w:sdtContent>
                      </w:sdt>
                      <w:r>
                        <w:rPr>
                          <w:color w:val="000000"/>
                        </w:rPr>
                        <w:t>) valstybinėms aplinkos apsaugos įstaigoms ir organizacijoms aprūpinti prietaisais, įrenginiais, medžiagomis ir kitomis materialinėmis priemonėmis jų aplinkosaugos veiklai vykdyti (neįskaitant įplaukų pagal šio įstatymo 3 straipsnio 11 ir 12 punktus);</w:t>
                      </w:r>
                    </w:p>
                  </w:sdtContent>
                </w:sdt>
                <w:sdt>
                  <w:sdtPr>
                    <w:alias w:val="4 str. 1 d. 7 p."/>
                    <w:tag w:val="part_27e5714bfbb04fcaafac120c42af3adf"/>
                    <w:lock w:val="sdtLocked"/>
                    <w:richText/>
                  </w:sdtPr>
                  <w:sdtContent>
                    <w:p>
                      <w:pPr>
                        <w:widowControl w:val="0"/>
                        <w:suppressAutoHyphens/>
                        <w:ind w:firstLine="709"/>
                        <w:jc w:val="both"/>
                        <w:rPr>
                          <w:color w:val="000000"/>
                        </w:rPr>
                      </w:pPr>
                      <w:sdt>
                        <w:sdtPr>
                          <w:alias w:val="Numeris"/>
                          <w:tag w:val="nr_27e5714bfbb04fcaafac120c42af3adf"/>
                          <w:lock w:val="sdtLocked"/>
                          <w:richText/>
                        </w:sdtPr>
                        <w:sdtContent>
                          <w:r>
                            <w:rPr>
                              <w:color w:val="000000"/>
                            </w:rPr>
                            <w:t>7</w:t>
                          </w:r>
                        </w:sdtContent>
                      </w:sdt>
                      <w:r>
                        <w:rPr>
                          <w:color w:val="000000"/>
                        </w:rPr>
                        <w:t>) aplinkosaugos srityje švietimui, mokymui, specialistų kvalifikacijai kelti, leidybai, aplinkosaugos informacijai skleisti, aplinkos apsaugos renginiams ir konkursams organizuoti, tarptautinių projektų ir sutarčių aplinkosaugos srityje įgyvendinimo išlaidoms apmokėti (neįskaitant įplaukų pagal šio įstatymo 3 straipsnio 11 ir 12 punktus);</w:t>
                      </w:r>
                    </w:p>
                  </w:sdtContent>
                </w:sdt>
                <w:sdt>
                  <w:sdtPr>
                    <w:alias w:val="4 str. 1 d. 8 p."/>
                    <w:tag w:val="part_ed3c9e98e6864f9baac483a271c7b5e3"/>
                    <w:lock w:val="sdtLocked"/>
                    <w:richText/>
                  </w:sdtPr>
                  <w:sdtContent>
                    <w:p>
                      <w:pPr>
                        <w:widowControl w:val="0"/>
                        <w:suppressAutoHyphens/>
                        <w:ind w:firstLine="709"/>
                        <w:jc w:val="both"/>
                        <w:rPr>
                          <w:color w:val="000000"/>
                        </w:rPr>
                      </w:pPr>
                      <w:sdt>
                        <w:sdtPr>
                          <w:alias w:val="Numeris"/>
                          <w:tag w:val="nr_ed3c9e98e6864f9baac483a271c7b5e3"/>
                          <w:lock w:val="sdtLocked"/>
                          <w:richText/>
                        </w:sdtPr>
                        <w:sdtContent>
                          <w:r>
                            <w:rPr>
                              <w:color w:val="000000"/>
                            </w:rPr>
                            <w:t>8</w:t>
                          </w:r>
                        </w:sdtContent>
                      </w:sdt>
                      <w:r>
                        <w:rPr>
                          <w:color w:val="000000"/>
                        </w:rPr>
                        <w:t>) vardinėms premijoms skirti asmenims už nuopelnus aplinkosaugos srityje (neįskaitant įplaukų pagal šio įstatymo 3 straipsnio 11 ir 12 punktus);</w:t>
                      </w:r>
                    </w:p>
                  </w:sdtContent>
                </w:sdt>
                <w:sdt>
                  <w:sdtPr>
                    <w:alias w:val="4 str. 1 d. 9 p."/>
                    <w:tag w:val="part_be109add404c4df8aa1d617b4710d704"/>
                    <w:lock w:val="sdtLocked"/>
                    <w:richText/>
                  </w:sdtPr>
                  <w:sdtContent>
                    <w:p>
                      <w:pPr>
                        <w:widowControl w:val="0"/>
                        <w:suppressAutoHyphens/>
                        <w:ind w:firstLine="709"/>
                        <w:jc w:val="both"/>
                        <w:rPr>
                          <w:color w:val="000000"/>
                        </w:rPr>
                      </w:pPr>
                      <w:sdt>
                        <w:sdtPr>
                          <w:alias w:val="Numeris"/>
                          <w:tag w:val="nr_be109add404c4df8aa1d617b4710d704"/>
                          <w:lock w:val="sdtLocked"/>
                          <w:richText/>
                        </w:sdtPr>
                        <w:sdtContent>
                          <w:r>
                            <w:rPr>
                              <w:color w:val="000000"/>
                            </w:rPr>
                            <w:t>9</w:t>
                          </w:r>
                        </w:sdtContent>
                      </w:sdt>
                      <w:r>
                        <w:rPr>
                          <w:color w:val="000000"/>
                        </w:rPr>
                        <w:t xml:space="preserve">) neetatiniams aplinkos apsaugos inspektoriams skatinti ir atliekamiems aplinkos apsaugos ir gamtos išteklių naudojimo kontrolės darbams bei rengiamoms programoms įgyvendinti – ne daugiau kaip 5 procentai Programos metinių įplaukų (neįskaitant įplaukų pagal šio įstatymo 3 straipsnio 5, 6, 7, 8, 11 ir 12 punktus); </w:t>
                      </w:r>
                    </w:p>
                  </w:sdtContent>
                </w:sdt>
                <w:sdt>
                  <w:sdtPr>
                    <w:alias w:val="4 str. 1 d. 10 p."/>
                    <w:tag w:val="part_7e893edafa224e148dda1fdb1ae5e0a1"/>
                    <w:lock w:val="sdtLocked"/>
                    <w:richText/>
                  </w:sdtPr>
                  <w:sdtContent>
                    <w:p>
                      <w:pPr>
                        <w:ind w:firstLine="720"/>
                        <w:jc w:val="both"/>
                      </w:pPr>
                      <w:sdt>
                        <w:sdtPr>
                          <w:alias w:val="Numeris"/>
                          <w:tag w:val="nr_7e893edafa224e148dda1fdb1ae5e0a1"/>
                          <w:lock w:val="sdtLocked"/>
                          <w:richText/>
                        </w:sdtPr>
                        <w:sdtContent>
                          <w:r>
                            <w:rPr>
                              <w:bCs/>
                              <w:color w:val="000000"/>
                              <w:szCs w:val="24"/>
                              <w:lang w:eastAsia="x-none"/>
                            </w:rPr>
                            <w:t>10</w:t>
                          </w:r>
                        </w:sdtContent>
                      </w:sdt>
                      <w:r>
                        <w:rPr>
                          <w:bCs/>
                          <w:color w:val="000000"/>
                          <w:szCs w:val="24"/>
                          <w:lang w:eastAsia="x-none"/>
                        </w:rPr>
                        <w:t>) savavališkai pastatytiems ar savavališkai statomiems statiniams, statiniams, pastatytiems ar statomiems pagal neteisėtai išduotus statybą leidžiančius dokumentus, nugriauti, savavališkai ar pagal neteisėtai išduotus statybą leidžiančius dokumentus perstatytoms ar pertvarkytoms statinio dalims išardyti ar nugriautam kultūros paveldo statiniui (jo daliai) atstatyti pagal teismo sprendimą; savavališkų statybų prevencijai; statinių ekspertizėms atlikti tais atvejais, kai šias ekspertizes būtina atlikti dėl statinių avarijų prevencijos ar pareiškiant ieškinius teismams; teritorijų planavimo valstybinės priežiūros ir statybos valstybinės priežiūros srityse švietimui, leidybai, specialistų mokymui, jų kvalifikacijai kelti; statybos valstybinę priežiūrą atliekantiems specialistams aprūpinti prietaisais, įrenginiais, medžiagomis ir kitomis materialinėmis priemonėmis jų veiklai statybos valstybinės priežiūros srityje vykdyti, jų darbo užmokesčiui – įplaukos pagal šio įstatymo 3 straipsnio 11 ir 12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33d0ae3211e5b12fbb7dc920ee2c">
                        <w:r w:rsidRPr="00532B9F">
                          <w:rPr>
                            <w:rFonts w:ascii="Times New Roman" w:eastAsia="MS Mincho" w:hAnsi="Times New Roman"/>
                            <w:sz w:val="20"/>
                            <w:i/>
                            <w:iCs/>
                            <w:color w:val="0000FF" w:themeColor="hyperlink"/>
                            <w:u w:val="single"/>
                          </w:rPr>
                          <w:t>XII-2199</w:t>
                        </w:r>
                      </w:fldSimple>
                      <w:r>
                        <w:rPr>
                          <w:rFonts w:ascii="Times New Roman" w:eastAsia="MS Mincho" w:hAnsi="Times New Roman"/>
                          <w:sz w:val="20"/>
                          <w:i/>
                          <w:iCs/>
                        </w:rPr>
                        <w:t>,
2015-12-17,
paskelbta TAR 2015-12-29, i. k. 2015-20900            </w:t>
                      </w:r>
                    </w:p>
                    <w:p/>
                  </w:sdtContent>
                </w:sdt>
                <w:sdt>
                  <w:sdtPr>
                    <w:alias w:val="11 p."/>
                    <w:tag w:val="part_bc357da641c344aab343111c39235f53"/>
                    <w:lock w:val="sdtLocked"/>
                    <w:richText/>
                  </w:sdtPr>
                  <w:sdtContent>
                    <w:p>
                      <w:pPr>
                        <w:ind w:firstLine="720"/>
                        <w:jc w:val="both"/>
                      </w:pPr>
                      <w:sdt>
                        <w:sdtPr>
                          <w:alias w:val="Numeris"/>
                          <w:tag w:val="nr_bc357da641c344aab343111c39235f53"/>
                          <w:lock w:val="sdtLocked"/>
                          <w:richText/>
                        </w:sdtPr>
                        <w:sdtContent>
                          <w:r>
                            <w:rPr>
                              <w:bCs/>
                              <w:szCs w:val="24"/>
                              <w:lang w:eastAsia="lt-LT"/>
                            </w:rPr>
                            <w:t>11</w:t>
                          </w:r>
                        </w:sdtContent>
                      </w:sdt>
                      <w:r>
                        <w:rPr>
                          <w:bCs/>
                          <w:szCs w:val="24"/>
                          <w:lang w:eastAsia="lt-LT"/>
                        </w:rPr>
                        <w:t xml:space="preserve">) kraujasiurbių upinių mašalų populiacijos pokyčių stebėjimams ir populiacijos reguliavimo priemonėms finansuoti (neįskaitant įplaukų pagal šio įstatymo 3 straipsnio 11 ir 12 punktus).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33d0ae3211e5b12fbb7dc920ee2c">
                        <w:r w:rsidRPr="00532B9F">
                          <w:rPr>
                            <w:rFonts w:ascii="Times New Roman" w:eastAsia="MS Mincho" w:hAnsi="Times New Roman"/>
                            <w:sz w:val="20"/>
                            <w:i/>
                            <w:iCs/>
                            <w:color w:val="0000FF" w:themeColor="hyperlink"/>
                            <w:u w:val="single"/>
                          </w:rPr>
                          <w:t>XII-2199</w:t>
                        </w:r>
                      </w:fldSimple>
                      <w:r>
                        <w:rPr>
                          <w:rFonts w:ascii="Times New Roman" w:eastAsia="MS Mincho" w:hAnsi="Times New Roman"/>
                          <w:sz w:val="20"/>
                          <w:i/>
                          <w:iCs/>
                        </w:rPr>
                        <w:t>,
2015-12-17,
paskelbta TAR 2015-12-29, i. k. 2015-20900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4 str. 2 d."/>
                <w:tag w:val="part_b89970b5f50142e99a59d452788ccc9e"/>
                <w:lock w:val="sdtLocked"/>
                <w:richText/>
              </w:sdtPr>
              <w:sdtContent>
                <w:p>
                  <w:pPr>
                    <w:ind w:firstLine="708"/>
                    <w:jc w:val="both"/>
                    <w:rPr>
                      <w:color w:val="000000"/>
                    </w:rPr>
                  </w:pPr>
                  <w:sdt>
                    <w:sdtPr>
                      <w:alias w:val="Numeris"/>
                      <w:tag w:val="nr_b89970b5f50142e99a59d452788ccc9e"/>
                      <w:lock w:val="sdtLocked"/>
                      <w:richText/>
                    </w:sdtPr>
                    <w:sdtContent>
                      <w:r>
                        <w:rPr>
                          <w:color w:val="000000"/>
                        </w:rPr>
                        <w:t>2</w:t>
                      </w:r>
                    </w:sdtContent>
                  </w:sdt>
                  <w:r>
                    <w:rPr>
                      <w:color w:val="000000"/>
                    </w:rPr>
                    <w:t>. Programos lėšos, nepanaudotos einamaisiais biudžetiniais metais, yra naudojamos kitiems metams numatytoms priemonėms finansuoti.</w:t>
                  </w:r>
                </w:p>
                <w:p>
                  <w:pPr>
                    <w:jc w:val="both"/>
                  </w:pPr>
                  <w:r>
                    <w:rPr>
                      <w:b/>
                      <w:i/>
                      <w:color w:val="000000"/>
                      <w:sz w:val="20"/>
                    </w:rPr>
                    <w:t>TAR pastaba.</w:t>
                  </w:r>
                  <w:r>
                    <w:rPr>
                      <w:i/>
                      <w:color w:val="000000"/>
                      <w:sz w:val="20"/>
                    </w:rPr>
                    <w:t xml:space="preserve"> Pripažinti, kad </w:t>
                  </w:r>
                  <w:r>
                    <w:rPr>
                      <w:i/>
                      <w:sz w:val="20"/>
                      <w:lang w:eastAsia="lt-LT"/>
                    </w:rPr>
                    <w:t>Lietuvos Respublikos a</w:t>
                  </w:r>
                  <w:r>
                    <w:rPr>
                      <w:i/>
                      <w:iCs/>
                      <w:sz w:val="20"/>
                      <w:lang w:eastAsia="lt-LT"/>
                    </w:rPr>
                    <w:t>plinkos apsaugos rėmimo programos įstatymo (</w:t>
                  </w:r>
                  <w:r>
                    <w:rPr>
                      <w:i/>
                      <w:sz w:val="20"/>
                      <w:lang w:eastAsia="lt-LT"/>
                    </w:rPr>
                    <w:t xml:space="preserve">Žin., 2000, Nr. </w:t>
                  </w:r>
                  <w:hyperlink r:id="rId17" w:tgtFrame="_blank" w:history="1">
                    <w:r>
                      <w:rPr>
                        <w:i/>
                        <w:color w:val="0000FF" w:themeColor="hyperlink"/>
                        <w:sz w:val="20"/>
                        <w:u w:val="single"/>
                        <w:lang w:eastAsia="lt-LT"/>
                      </w:rPr>
                      <w:t>92-2872</w:t>
                    </w:r>
                  </w:hyperlink>
                  <w:r>
                    <w:rPr>
                      <w:i/>
                      <w:iCs/>
                      <w:sz w:val="20"/>
                      <w:lang w:eastAsia="lt-LT"/>
                    </w:rPr>
                    <w:t>) 4</w:t>
                  </w:r>
                  <w:r>
                    <w:rPr>
                      <w:i/>
                      <w:sz w:val="20"/>
                      <w:lang w:eastAsia="lt-LT"/>
                    </w:rPr>
                    <w:t xml:space="preserve"> straipsnio 2 dalis </w:t>
                  </w:r>
                  <w:r>
                    <w:rPr>
                      <w:i/>
                      <w:iCs/>
                      <w:sz w:val="20"/>
                      <w:lang w:eastAsia="lt-LT"/>
                    </w:rPr>
                    <w:t xml:space="preserve">prieštarauja Lietuvos Respublikos Konstitucijos 129 straipsniui, </w:t>
                  </w:r>
                  <w:r>
                    <w:rPr>
                      <w:i/>
                      <w:sz w:val="20"/>
                      <w:lang w:eastAsia="lt-LT"/>
                    </w:rPr>
                    <w:t>131 straipsnio 2 dalies nuostatai, kad negalima mažinti įstatymų numatytų išlaidų, kol tie įstatymai nepakeisti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428d01ea411ebb0038a8cd8ff585f">
                    <w:r w:rsidRPr="00532B9F">
                      <w:rPr>
                        <w:rFonts w:ascii="Times New Roman" w:eastAsia="MS Mincho" w:hAnsi="Times New Roman"/>
                        <w:sz w:val="20"/>
                        <w:i/>
                        <w:iCs/>
                        <w:color w:val="0000FF" w:themeColor="hyperlink"/>
                        <w:u w:val="single"/>
                      </w:rPr>
                      <w:t>KT187-N15/2020</w:t>
                    </w:r>
                  </w:fldSimple>
                  <w:r>
                    <w:rPr>
                      <w:rFonts w:ascii="Times New Roman" w:eastAsia="MS Mincho" w:hAnsi="Times New Roman"/>
                      <w:sz w:val="20"/>
                      <w:i/>
                      <w:iCs/>
                    </w:rPr>
                    <w:t>,
2020-11-03,
paskelbta TAR 2020-11-04, i. k. 2020-23045            </w:t>
                  </w:r>
                </w:p>
                <w:p/>
              </w:sdtContent>
            </w:sdt>
          </w:sdtContent>
        </w:sdt>
        <w:sdt>
          <w:sdtPr>
            <w:alias w:val="5 str."/>
            <w:tag w:val="part_add58950f8024c7e965e9b9230e4e328"/>
            <w:lock w:val="sdtLocked"/>
            <w:richText/>
          </w:sdtPr>
          <w:sdtContent>
            <w:p>
              <w:pPr>
                <w:ind w:firstLine="708"/>
                <w:jc w:val="both"/>
                <w:rPr>
                  <w:b/>
                  <w:color w:val="000000"/>
                </w:rPr>
              </w:pPr>
              <w:sdt>
                <w:sdtPr>
                  <w:alias w:val="Numeris"/>
                  <w:tag w:val="nr_add58950f8024c7e965e9b9230e4e328"/>
                  <w:lock w:val="sdtLocked"/>
                  <w:richText/>
                </w:sdtPr>
                <w:sdtContent>
                  <w:r>
                    <w:rPr>
                      <w:b/>
                      <w:color w:val="000000"/>
                    </w:rPr>
                    <w:t>5</w:t>
                  </w:r>
                </w:sdtContent>
              </w:sdt>
              <w:r>
                <w:rPr>
                  <w:b/>
                  <w:color w:val="000000"/>
                </w:rPr>
                <w:t xml:space="preserve"> straipsnis. </w:t>
              </w:r>
              <w:sdt>
                <w:sdtPr>
                  <w:alias w:val="Pavadinimas"/>
                  <w:tag w:val="title_add58950f8024c7e965e9b9230e4e328"/>
                  <w:lock w:val="sdtLocked"/>
                  <w:richText/>
                </w:sdtPr>
                <w:sdtContent>
                  <w:r>
                    <w:rPr>
                      <w:b/>
                      <w:color w:val="000000"/>
                    </w:rPr>
                    <w:t>Įstatymo įsigaliojimas</w:t>
                  </w:r>
                </w:sdtContent>
              </w:sdt>
            </w:p>
            <w:sdt>
              <w:sdtPr>
                <w:alias w:val="5 str. 1 d."/>
                <w:tag w:val="part_0653e81626034769a4be8492a71973e9"/>
                <w:lock w:val="sdtLocked"/>
                <w:richText/>
              </w:sdtPr>
              <w:sdtContent>
                <w:p>
                  <w:pPr>
                    <w:ind w:firstLine="708"/>
                    <w:jc w:val="both"/>
                    <w:rPr>
                      <w:color w:val="000000"/>
                    </w:rPr>
                  </w:pPr>
                  <w:r>
                    <w:rPr>
                      <w:color w:val="000000"/>
                    </w:rPr>
                    <w:t>Šis įstatymas įsigalioja nuo 2001 m. sausio 1 d.</w:t>
                  </w:r>
                </w:p>
                <w:p>
                  <w:pPr>
                    <w:ind w:firstLine="708"/>
                    <w:rPr>
                      <w:color w:val="000000"/>
                    </w:rPr>
                  </w:pPr>
                </w:p>
                <w:p/>
              </w:sdtContent>
            </w:sdt>
          </w:sdtContent>
        </w:sdt>
        <w:sdt>
          <w:sdtPr>
            <w:alias w:val="signatura"/>
            <w:tag w:val="part_d7786f987bd54f0195c5e7c4905ac79e"/>
            <w:lock w:val="sdtLocked"/>
            <w:richText/>
          </w:sdtPr>
          <w:sdtContent>
            <w:p>
              <w:pPr>
                <w:ind w:firstLine="708"/>
                <w:jc w:val="both"/>
                <w:rPr>
                  <w:color w:val="000000"/>
                </w:rPr>
              </w:pPr>
              <w:r>
                <w:rPr>
                  <w:i/>
                  <w:color w:val="000000"/>
                </w:rPr>
                <w:t xml:space="preserve">Skelbiu šį Lietuvos Respublikos Seimo priimtą įstatymą. </w:t>
              </w:r>
            </w:p>
            <w:p/>
            <w:p/>
            <w:p/>
            <w:p>
              <w:pPr>
                <w:tabs>
                  <w:tab w:val="right" w:pos="9639"/>
                </w:tabs>
              </w:pPr>
              <w:r>
                <w:t>RESPUBLIKOS PREZIDENTAS</w:t>
                <w:tab/>
                <w:t>VALDAS ADAMKUS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C994F73712">
            <w:r w:rsidRPr="00532B9F">
              <w:rPr>
                <w:rFonts w:ascii="Times New Roman" w:eastAsia="MS Mincho" w:hAnsi="Times New Roman"/>
                <w:sz w:val="20"/>
                <w:iCs/>
                <w:color w:val="0000FF" w:themeColor="hyperlink"/>
                <w:u w:val="single"/>
              </w:rPr>
              <w:t>IX-1092</w:t>
            </w:r>
          </w:fldSimple>
          <w:r>
            <w:rPr>
              <w:rFonts w:ascii="Times New Roman" w:eastAsia="MS Mincho" w:hAnsi="Times New Roman"/>
              <w:sz w:val="20"/>
              <w:iCs/>
            </w:rPr>
            <w:t>,
2002-09-19,
Žin., 2002, Nr.
96-4169 (2002-10-04), i. k. 1021010ISTA0IX-1092                </w:t>
          </w:r>
        </w:p>
        <w:p>
          <w:pPr>
            <w:jc w:val="both"/>
            <w:rPr>
              <w:rFonts w:ascii="Times New Roman" w:hAnsi="Times New Roman"/>
            </w:rPr>
          </w:pPr>
          <w:r>
            <w:rPr>
              <w:rFonts w:ascii="Times New Roman" w:hAnsi="Times New Roman"/>
              <w:sz w:val="20"/>
            </w:rPr>
            <w:t>Lietuvos Respublikos aplinkos apsaugos rėmimo programos įstatymo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7E2AFD3A8A9">
            <w:r w:rsidRPr="00532B9F">
              <w:rPr>
                <w:rFonts w:ascii="Times New Roman" w:eastAsia="MS Mincho" w:hAnsi="Times New Roman"/>
                <w:sz w:val="20"/>
                <w:iCs/>
                <w:color w:val="0000FF" w:themeColor="hyperlink"/>
                <w:u w:val="single"/>
              </w:rPr>
              <w:t>IX-1611</w:t>
            </w:r>
          </w:fldSimple>
          <w:r>
            <w:rPr>
              <w:rFonts w:ascii="Times New Roman" w:eastAsia="MS Mincho" w:hAnsi="Times New Roman"/>
              <w:sz w:val="20"/>
              <w:iCs/>
            </w:rPr>
            <w:t>,
2003-06-10,
Žin., 2003, Nr.
61-2764 (2003-06-27), i. k. 1031010ISTA0IX-1611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D42A988FC">
            <w:r w:rsidRPr="00532B9F">
              <w:rPr>
                <w:rFonts w:ascii="Times New Roman" w:eastAsia="MS Mincho" w:hAnsi="Times New Roman"/>
                <w:sz w:val="20"/>
                <w:iCs/>
                <w:color w:val="0000FF" w:themeColor="hyperlink"/>
                <w:u w:val="single"/>
              </w:rPr>
              <w:t>IX-2380</w:t>
            </w:r>
          </w:fldSimple>
          <w:r>
            <w:rPr>
              <w:rFonts w:ascii="Times New Roman" w:eastAsia="MS Mincho" w:hAnsi="Times New Roman"/>
              <w:sz w:val="20"/>
              <w:iCs/>
            </w:rPr>
            <w:t>,
2004-07-15,
Žin., 2004, Nr.
116-4328 (2004-07-27), i. k. 1041010ISTA0IX-2380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CA80817C20">
            <w:r w:rsidRPr="00532B9F">
              <w:rPr>
                <w:rFonts w:ascii="Times New Roman" w:eastAsia="MS Mincho" w:hAnsi="Times New Roman"/>
                <w:sz w:val="20"/>
                <w:iCs/>
                <w:color w:val="0000FF" w:themeColor="hyperlink"/>
                <w:u w:val="single"/>
              </w:rPr>
              <w:t>X-268</w:t>
            </w:r>
          </w:fldSimple>
          <w:r>
            <w:rPr>
              <w:rFonts w:ascii="Times New Roman" w:eastAsia="MS Mincho" w:hAnsi="Times New Roman"/>
              <w:sz w:val="20"/>
              <w:iCs/>
            </w:rPr>
            <w:t>,
2005-06-23,
Žin., 2005, Nr.
84-3107 (2005-07-12), i. k. 1051010ISTA000X-268                </w:t>
          </w:r>
        </w:p>
        <w:p>
          <w:pPr>
            <w:jc w:val="both"/>
            <w:rPr>
              <w:rFonts w:ascii="Times New Roman" w:hAnsi="Times New Roman"/>
            </w:rPr>
          </w:pPr>
          <w:r>
            <w:rPr>
              <w:rFonts w:ascii="Times New Roman" w:hAnsi="Times New Roman"/>
              <w:sz w:val="20"/>
            </w:rPr>
            <w:t>Lietuvos Respublikos aplinkos apsaugos rėmimo programos įstatymo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BF761328A19">
            <w:r w:rsidRPr="00532B9F">
              <w:rPr>
                <w:rFonts w:ascii="Times New Roman" w:eastAsia="MS Mincho" w:hAnsi="Times New Roman"/>
                <w:sz w:val="20"/>
                <w:iCs/>
                <w:color w:val="0000FF" w:themeColor="hyperlink"/>
                <w:u w:val="single"/>
              </w:rPr>
              <w:t>X-1728</w:t>
            </w:r>
          </w:fldSimple>
          <w:r>
            <w:rPr>
              <w:rFonts w:ascii="Times New Roman" w:eastAsia="MS Mincho" w:hAnsi="Times New Roman"/>
              <w:sz w:val="20"/>
              <w:iCs/>
            </w:rPr>
            <w:t>,
2008-09-22,
Žin., 2008, Nr.
117-4444 (2008-10-11), i. k. 1081010ISTA00X-1728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8B02D55AF7C">
            <w:r w:rsidRPr="00532B9F">
              <w:rPr>
                <w:rFonts w:ascii="Times New Roman" w:eastAsia="MS Mincho" w:hAnsi="Times New Roman"/>
                <w:sz w:val="20"/>
                <w:iCs/>
                <w:color w:val="0000FF" w:themeColor="hyperlink"/>
                <w:u w:val="single"/>
              </w:rPr>
              <w:t>XI-922</w:t>
            </w:r>
          </w:fldSimple>
          <w:r>
            <w:rPr>
              <w:rFonts w:ascii="Times New Roman" w:eastAsia="MS Mincho" w:hAnsi="Times New Roman"/>
              <w:sz w:val="20"/>
              <w:iCs/>
            </w:rPr>
            <w:t>,
2010-06-22,
Žin., 2010, Nr.
81-4220 (2010-07-10), i. k. 1101010ISTA00XI-922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EE5F5AC6F48">
            <w:r w:rsidRPr="00532B9F">
              <w:rPr>
                <w:rFonts w:ascii="Times New Roman" w:eastAsia="MS Mincho" w:hAnsi="Times New Roman"/>
                <w:sz w:val="20"/>
                <w:iCs/>
                <w:color w:val="0000FF" w:themeColor="hyperlink"/>
                <w:u w:val="single"/>
              </w:rPr>
              <w:t>XI-1000</w:t>
            </w:r>
          </w:fldSimple>
          <w:r>
            <w:rPr>
              <w:rFonts w:ascii="Times New Roman" w:eastAsia="MS Mincho" w:hAnsi="Times New Roman"/>
              <w:sz w:val="20"/>
              <w:iCs/>
            </w:rPr>
            <w:t>,
2010-07-02,
Žin., 2010, Nr.
84-4409 (2010-07-15), i. k. 1101010ISTA0XI-1000                </w:t>
          </w:r>
        </w:p>
        <w:p>
          <w:pPr>
            <w:jc w:val="both"/>
            <w:rPr>
              <w:rFonts w:ascii="Times New Roman" w:hAnsi="Times New Roman"/>
            </w:rPr>
          </w:pPr>
          <w:r>
            <w:rPr>
              <w:rFonts w:ascii="Times New Roman" w:hAnsi="Times New Roman"/>
              <w:sz w:val="20"/>
            </w:rPr>
            <w:t>Lietuvos Respublikos aplinkos apsaugos rėmimo programos įstatymo 2,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440E3BEFB">
            <w:r w:rsidRPr="00532B9F">
              <w:rPr>
                <w:rFonts w:ascii="Times New Roman" w:eastAsia="MS Mincho" w:hAnsi="Times New Roman"/>
                <w:sz w:val="20"/>
                <w:iCs/>
                <w:color w:val="0000FF" w:themeColor="hyperlink"/>
                <w:u w:val="single"/>
              </w:rPr>
              <w:t>XII-373</w:t>
            </w:r>
          </w:fldSimple>
          <w:r>
            <w:rPr>
              <w:rFonts w:ascii="Times New Roman" w:eastAsia="MS Mincho" w:hAnsi="Times New Roman"/>
              <w:sz w:val="20"/>
              <w:iCs/>
            </w:rPr>
            <w:t>,
2013-06-18,
Žin., 2013, Nr.
67-3336 (2013-06-26), i. k. 1131010ISTA0XII-373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ac760fcf811e39cfacd978b6fd9bb">
            <w:r w:rsidRPr="00532B9F">
              <w:rPr>
                <w:rFonts w:ascii="Times New Roman" w:eastAsia="MS Mincho" w:hAnsi="Times New Roman"/>
                <w:sz w:val="20"/>
                <w:iCs/>
                <w:color w:val="0000FF" w:themeColor="hyperlink"/>
                <w:u w:val="single"/>
              </w:rPr>
              <w:t>XII-937</w:t>
            </w:r>
          </w:fldSimple>
          <w:r>
            <w:rPr>
              <w:rFonts w:ascii="Times New Roman" w:eastAsia="MS Mincho" w:hAnsi="Times New Roman"/>
              <w:sz w:val="20"/>
              <w:iCs/>
            </w:rPr>
            <w:t>,
2014-06-12,
paskelbta TAR 2014-06-26, i. k. 2014-09159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af33d0ae3211e5b12fbb7dc920ee2c">
            <w:r w:rsidRPr="00532B9F">
              <w:rPr>
                <w:rFonts w:ascii="Times New Roman" w:eastAsia="MS Mincho" w:hAnsi="Times New Roman"/>
                <w:sz w:val="20"/>
                <w:iCs/>
                <w:color w:val="0000FF" w:themeColor="hyperlink"/>
                <w:u w:val="single"/>
              </w:rPr>
              <w:t>XII-2199</w:t>
            </w:r>
          </w:fldSimple>
          <w:r>
            <w:rPr>
              <w:rFonts w:ascii="Times New Roman" w:eastAsia="MS Mincho" w:hAnsi="Times New Roman"/>
              <w:sz w:val="20"/>
              <w:iCs/>
            </w:rPr>
            <w:t>,
2015-12-17,
paskelbta TAR 2015-12-29, i. k. 2015-20900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dac3d00ba511e6a238c18f7a3f1736">
            <w:r w:rsidRPr="00532B9F">
              <w:rPr>
                <w:rFonts w:ascii="Times New Roman" w:eastAsia="MS Mincho" w:hAnsi="Times New Roman"/>
                <w:sz w:val="20"/>
                <w:iCs/>
                <w:color w:val="0000FF" w:themeColor="hyperlink"/>
                <w:u w:val="single"/>
              </w:rPr>
              <w:t>XII-2297</w:t>
            </w:r>
          </w:fldSimple>
          <w:r>
            <w:rPr>
              <w:rFonts w:ascii="Times New Roman" w:eastAsia="MS Mincho" w:hAnsi="Times New Roman"/>
              <w:sz w:val="20"/>
              <w:iCs/>
            </w:rPr>
            <w:t>,
2016-04-14,
paskelbta TAR 2016-04-26, i. k. 2016-10401                </w:t>
          </w:r>
        </w:p>
        <w:p>
          <w:pPr>
            <w:jc w:val="both"/>
            <w:rPr>
              <w:rFonts w:ascii="Times New Roman" w:hAnsi="Times New Roman"/>
            </w:rPr>
          </w:pPr>
          <w:r>
            <w:rPr>
              <w:rFonts w:ascii="Times New Roman" w:hAnsi="Times New Roman"/>
              <w:sz w:val="20"/>
            </w:rPr>
            <w:t>Lietuvos Respublikos aplinkos apsaugos rėmimo programos įstatymo Nr. VIII-2025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3b2208b8d11e6b969d7ae07280e89">
            <w:r w:rsidRPr="00532B9F">
              <w:rPr>
                <w:rFonts w:ascii="Times New Roman" w:eastAsia="MS Mincho" w:hAnsi="Times New Roman"/>
                <w:sz w:val="20"/>
                <w:iCs/>
                <w:color w:val="0000FF" w:themeColor="hyperlink"/>
                <w:u w:val="single"/>
              </w:rPr>
              <w:t>XII-2644</w:t>
            </w:r>
          </w:fldSimple>
          <w:r>
            <w:rPr>
              <w:rFonts w:ascii="Times New Roman" w:eastAsia="MS Mincho" w:hAnsi="Times New Roman"/>
              <w:sz w:val="20"/>
              <w:iCs/>
            </w:rPr>
            <w:t>,
2016-09-27,
paskelbta TAR 2016-10-06, i. k. 2016-24684                </w:t>
          </w:r>
        </w:p>
        <w:p>
          <w:pPr>
            <w:jc w:val="both"/>
            <w:rPr>
              <w:rFonts w:ascii="Times New Roman" w:hAnsi="Times New Roman"/>
            </w:rPr>
          </w:pPr>
          <w:r>
            <w:rPr>
              <w:rFonts w:ascii="Times New Roman" w:hAnsi="Times New Roman"/>
              <w:sz w:val="20"/>
            </w:rPr>
            <w:t>Lietuvos Respublikos aplinkos apsaugos rėmimo programos įstatymo Nr. VIII-2025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97c8a0bc0a11e88f64a5ecc703f89b">
            <w:r w:rsidRPr="00532B9F">
              <w:rPr>
                <w:rFonts w:ascii="Times New Roman" w:eastAsia="MS Mincho" w:hAnsi="Times New Roman"/>
                <w:sz w:val="20"/>
                <w:iCs/>
                <w:color w:val="0000FF" w:themeColor="hyperlink"/>
                <w:u w:val="single"/>
              </w:rPr>
              <w:t>XIII-1472</w:t>
            </w:r>
          </w:fldSimple>
          <w:r>
            <w:rPr>
              <w:rFonts w:ascii="Times New Roman" w:eastAsia="MS Mincho" w:hAnsi="Times New Roman"/>
              <w:sz w:val="20"/>
              <w:iCs/>
            </w:rPr>
            <w:t>,
2018-09-11,
paskelbta TAR 2018-09-19, i. k. 2018-14700                </w:t>
          </w:r>
        </w:p>
        <w:p>
          <w:pPr>
            <w:jc w:val="both"/>
            <w:rPr>
              <w:rFonts w:ascii="Times New Roman" w:hAnsi="Times New Roman"/>
            </w:rPr>
          </w:pPr>
          <w:r>
            <w:rPr>
              <w:rFonts w:ascii="Times New Roman" w:hAnsi="Times New Roman"/>
              <w:sz w:val="20"/>
            </w:rPr>
            <w:t>Lietuvos Respublikos aplinkos apsaugos rėmimo programos įstatymo Nr. VIII-2025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5a89400f6611e9a5eaf2cd290f1944">
            <w:r w:rsidRPr="00532B9F">
              <w:rPr>
                <w:rFonts w:ascii="Times New Roman" w:eastAsia="MS Mincho" w:hAnsi="Times New Roman"/>
                <w:sz w:val="20"/>
                <w:iCs/>
                <w:color w:val="0000FF" w:themeColor="hyperlink"/>
                <w:u w:val="single"/>
              </w:rPr>
              <w:t>XIII-1888</w:t>
            </w:r>
          </w:fldSimple>
          <w:r>
            <w:rPr>
              <w:rFonts w:ascii="Times New Roman" w:eastAsia="MS Mincho" w:hAnsi="Times New Roman"/>
              <w:sz w:val="20"/>
              <w:iCs/>
            </w:rPr>
            <w:t>,
2018-12-20,
paskelbta TAR 2019-01-03, i. k. 2019-00096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B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wmf"/>
  <Relationship Id="rId16" Type="http://schemas.openxmlformats.org/officeDocument/2006/relationships/control" Target="activeX/activeX5.xml"/>
  <Relationship Id="rId17" Type="http://schemas.openxmlformats.org/officeDocument/2006/relationships/hyperlink" TargetMode="External" Target="https://www.e-tar.lt/portal/lt/legalAct/TAR.0F470A65DFCA"/>
  <Relationship Id="rId18"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3787361b0c434d91b9c1c91c8d305a" PartId="c29c1741777742049a89d2b77dda0a04">
    <Part Type="straipsnis" Nr="1" Abbr="1 str." Title="Įstatymo paskirtis" DocPartId="e3c9de901a1c4c29ae58af423dd4f7ff" PartId="80aa1fd6fdb841bd9c6c7c709ba6607f">
      <Part Type="strDalis" Nr="1" Abbr="1 str. 1 d." DocPartId="1eef863a21884a3fb6aae0dcbc4ca30c" PartId="4a70a46a9beb4c2e9b75678c3677726a"/>
    </Part>
    <Part Type="straipsnis" Nr="2" Abbr="2 str." Title="Bendrosios nuostatos" DocPartId="f7f9f188de384f77a22c12b90a8a5e65" PartId="6f050d035d10483bb1f1d4c63f94f35c">
      <Part Type="strDalis" Nr="1" Abbr="2 str. 1 d." DocPartId="d391e4b256834fa18399701e5e45e47d" PartId="6ab334eec6c84204875f943432cace71"/>
      <Part Type="strDalis" Nr="2" Abbr="2 str. 2 d." DocPartId="a2e957fb977046f89a79baf705846b15" PartId="117988b03c9849ea9fe77fff9e2eb87d"/>
      <Part Type="strDalis" Nr="3" Abbr="2 str. 3 d." DocPartId="bc290847277f4f09add614d3f3f0f307" PartId="4b62cc8e69bd4b4bb1427490c94be374"/>
    </Part>
    <Part Type="straipsnis" Nr="3" Abbr="3 str." Title="Programos lėšos (įplaukos)" DocPartId="a783e7c6412d434db33b20d61d82e2e4" PartId="49d84f6a80914caabb58e45c07e5cb68">
      <Part Type="strDalis" Nr="1" Abbr="3 str. 1 d." DocPartId="a1b9d0d2393b4b61a49092cfaba3d207" PartId="f1bb255431eb4d7e88fe47b8d4e635ac">
        <Part Type="strPunktas" Nr="1" Abbr="3 str. 1 d. 1 p." DocPartId="88a1788418f4404a8f98cbfcb62c7514" PartId="e40c7cfb5fed4e1c9472d8a22162def4"/>
        <Part Type="strPunktas" Nr="2" Abbr="3 str. 1 d. 2 p." DocPartId="523848e8e1ca4087bc1abfec9fb12599" PartId="1584319641fe405091cf13c6cfee03f9"/>
        <Part Type="strPunktas" Nr="3" Abbr="3 str. 1 d. 3 p." DocPartId="bd53df5e34bd47d080123038ada4e895" PartId="778eb74fda114c5596465845a53f210c"/>
        <Part Type="strPunktas" Nr="4" Abbr="3 str. 1 d. 4 p." DocPartId="049bcbb05078466189845a28bdc264dd" PartId="6678ebc02ae7461ebe83d8e95613dc20"/>
        <Part Type="strPunktas" Nr="5" Abbr="3 str. 1 d. 5 p." DocPartId="fc55dcc45a0d47c2a3190da095470d25" PartId="c55a2331fd374ebb8fd8940153fcefac"/>
        <Part Type="strPunktas" Nr="6" Abbr="3 str. 1 d. 6 p." DocPartId="0d7324a820994918aeea2a1aa3ba72da" PartId="fea964b8eb5f412ca472c956c28acf95"/>
        <Part Type="strPunktas" Nr="7" Abbr="3 str. 1 d. 7 p." DocPartId="b778ff46a2264df880609d517afae383" PartId="1d996079798249d8bded9197068d751f"/>
        <Part Type="strPunktas" Nr="8" Abbr="3 str. 1 d. 8 p." DocPartId="1b509dfaa58842d998625e7ddbd321d7" PartId="11011aed34494ced8844b66aa8710830"/>
        <Part Type="strPunktas" Nr="9" Abbr="3 str. 1 d. 9 p." DocPartId="9fb09979179c481aac210a1a33ea2641" PartId="d3e7818d44194068b58da8bacc4d9e8b"/>
        <Part Type="strPunktas" Nr="10" Abbr="3 str. 1 d. 10 p." DocPartId="cfcd5d3ded91417bbf4cf0e46e8c2143" PartId="731e720570894d04bb40e2d6339633f8"/>
        <Part Type="strPunktas" Nr="11" Abbr="11 p." DocPartId="b234467daea741e78eebffc9151dba77" PartId="137a6af6cb424e35ad9faec066ae95bf"/>
        <Part Type="strPunktas" Nr="12" Abbr="12 p." DocPartId="b16365edc6114a2da576d0b377c35550" PartId="ebf6d3c3ba87465aaa1db8c7af3b51bb"/>
        <Part Type="strPunktas" Nr="13" Abbr="3 str. 1 d. 13 p." DocPartId="5eee22e561f24168941e46d8a9fd9f3f" PartId="b675900ae6e047c788447b407e8c1dea"/>
      </Part>
    </Part>
    <Part Type="straipsnis" Nr="4" Abbr="4 str." Title="Programos lėšų naudojimas" DocPartId="532b2148af074ebb85e15a3af3ee7bb4" PartId="deb25b66e5ae4f41ab5254f83c393b3e">
      <Part Type="strDalis" Nr="1" Abbr="4 str. 1 d." DocPartId="8f5b036572124df5bd0cad926dc1f9bc" PartId="4e56294e63ac48ed962e0f14546223f0">
        <Part Type="strPunktas" Nr="1" Abbr="4 str. 1 d. 1 p." DocPartId="fa1151618afe4226b7df12c301b62c3b" PartId="72afd3601c4e4ba3a44188d901fedb4a"/>
        <Part Type="strPunktas" Nr="2" Abbr="4 str. 1 d. 2 p." DocPartId="22ac2c14eb954c2e8c74f55a122a508d" PartId="7167c8260c6a4bdba3228cbe6fd999f7"/>
        <Part Type="strPunktas" Nr="3" Abbr="4 str. 1 d. 3 p." DocPartId="9d93baea2325485e9fa3f2a4eb0184c5" PartId="b85cf1f41f4f43e7b4554560bfd431d5"/>
        <Part Type="strPunktas" Nr="4" Abbr="4 str. 1 d. 4 p." DocPartId="b363d0dcbfdd49b49ffdacbde2adb973" PartId="a7444247622d420b8af0007fd8a0fa13"/>
        <Part Type="strPunktas" Nr="5" Abbr="4 str. 1 d. 5 p." DocPartId="91b66f6f422e413aa145161a1c0944e4" PartId="e20afad497d14843b1848f03a86c36ca"/>
        <Part Type="strPunktas" Nr="6" Abbr="4 str. 1 d. 6 p." DocPartId="010ad5fe30f44e61a0918ea9d6f40287" PartId="c54ae2377048472ab45acb9b1e471c7f"/>
        <Part Type="strPunktas" Nr="7" Abbr="4 str. 1 d. 7 p." DocPartId="1c476430f1224064b5c726c3fb7eac49" PartId="27e5714bfbb04fcaafac120c42af3adf"/>
        <Part Type="strPunktas" Nr="8" Abbr="4 str. 1 d. 8 p." DocPartId="116284ca601a43559576c418b94046bf" PartId="ed3c9e98e6864f9baac483a271c7b5e3"/>
        <Part Type="strPunktas" Nr="9" Abbr="4 str. 1 d. 9 p." DocPartId="12f74d0545454d41978392c84d7a5763" PartId="be109add404c4df8aa1d617b4710d704"/>
        <Part Type="strPunktas" Nr="10" Abbr="4 str. 1 d. 10 p." DocPartId="234cce4ad5ec4e4ba6aab959a706e93b" PartId="7e893edafa224e148dda1fdb1ae5e0a1"/>
        <Part Type="strPunktas" Nr="11" Abbr="11 p." DocPartId="9d9ff44fc4874559b1b6a58933464008" PartId="bc357da641c344aab343111c39235f53"/>
      </Part>
      <Part Type="strDalis" Nr="2" Abbr="4 str. 2 d." DocPartId="c415ea84c7d349d29fd8de86c93f5181" PartId="b89970b5f50142e99a59d452788ccc9e"/>
    </Part>
    <Part Type="straipsnis" Nr="5" Abbr="5 str." Title="Įstatymo įsigaliojimas" DocPartId="4559d33ef94145fea1305eac952a05fb" PartId="add58950f8024c7e965e9b9230e4e328">
      <Part Type="strDalis" Nr="1" Abbr="5 str. 1 d." DocPartId="e4c99c67095744ea82c060d991cd4cc7" PartId="0653e81626034769a4be8492a71973e9"/>
    </Part>
    <Part Type="signatura" DocPartId="f9f6455ed68b43ac9c2bec81b2ee368f" PartId="d7786f987bd54f0195c5e7c4905ac79e"/>
  </Part>
</Parts>
</file>

<file path=customXml/itemProps1.xml><?xml version="1.0" encoding="utf-8"?>
<ds:datastoreItem xmlns:ds="http://schemas.openxmlformats.org/officeDocument/2006/customXml" ds:itemID="{0DF3F85A-D0FF-41F9-B159-AC3837B3C0C4}">
  <ds:schemaRefs>
    <ds:schemaRef ds:uri="http://lrs.lt/TAIS/DocParts"/>
  </ds:schemaRefs>
</ds:datastoreItem>
</file>

<file path=docProps/app.xml><?xml version="1.0" encoding="utf-8"?>
<Properties xmlns="http://schemas.openxmlformats.org/officeDocument/2006/extended-properties">
  <Template>Normal.dotm</Template>
  <TotalTime>14</TotalTime>
  <Pages>3</Pages>
  <Words>6235</Words>
  <Characters>3554</Characters>
  <Application>Microsoft Office Word</Application>
  <DocSecurity>0</DocSecurity>
  <Lines>29</Lines>
  <Paragraphs>19</Paragraphs>
  <ScaleCrop>false</ScaleCrop>
  <Company/>
  <LinksUpToDate>false</LinksUpToDate>
  <CharactersWithSpaces>9770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2015-06-23T01:40:00Z</dcterms:created>
  <dc:creator>User</dc:creator>
  <lastModifiedBy>TRAPINSKIENĖ Aušrinė</lastModifiedBy>
  <dcterms:modified xsi:type="dcterms:W3CDTF">2020-11-06T08:38:00Z</dcterms:modified>
  <revision>21</revision>
</coreProperties>
</file>