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2023-04-15 iki 2023-05-31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0"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f73f57e92f5946e3bbcbf049495b8f90"/>
        <w:lock w:val="sdtLocked"/>
        <w:richText/>
      </w:sdtPr>
      <w:sdtContent>
        <w:p>
          <w:pPr>
            <w:ind w:firstLine="720"/>
            <w:jc w:val="both"/>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440" w:right="1152" w:bottom="1152" w:left="2016" w:header="706" w:footer="706" w:gutter="0"/>
              <w:cols w:space="720"/>
              <w:titlePg/>
            </w:sectPr>
          </w:pPr>
        </w:p>
        <w:p>
          <w:pPr>
            <w:ind w:firstLine="5812"/>
            <w:jc w:val="both"/>
            <w:rPr>
              <w:color w:val="000000"/>
              <w:sz w:val="22"/>
            </w:rPr>
          </w:pPr>
          <w:r>
            <w:rPr>
              <w:color w:val="000000"/>
              <w:sz w:val="22"/>
            </w:rPr>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7"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20"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8"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4"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6"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7"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8"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ee61b9a1d1b43bea3ebd673a71d19e5"/>
                        <w:lock w:val="sdtLocked"/>
                        <w:richText/>
                      </w:sdtPr>
                      <w:sdtContent>
                        <w:p>
                          <w:pPr>
                            <w:ind w:firstLine="720"/>
                            <w:jc w:val="both"/>
                            <w:rPr>
                              <w:color w:val="000000"/>
                              <w:sz w:val="22"/>
                            </w:rPr>
                          </w:pPr>
                          <w:sdt>
                            <w:sdtPr>
                              <w:alias w:val="Numeris"/>
                              <w:tag w:val="nr_2ee61b9a1d1b43bea3ebd673a71d19e5"/>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153 straipsniuose, 162 straipsnio 1 dalyje, 307 straipsnio 3 dalyje, 308 straipsnio 3 dalyje, 309 straipsnio 2 ir 3 dalyse, baudžiami nepaisant to, ar už padarytą veiką baudžiama pagal nusikaltimo padarymo vietos valstybės baudžiamąjį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jc w:val="both"/>
                        <w:rPr>
                          <w:i/>
                          <w:color w:val="000000"/>
                          <w:sz w:val="20"/>
                        </w:rPr>
                      </w:pPr>
                      <w:r>
                        <w:rPr>
                          <w:i/>
                          <w:color w:val="000000"/>
                          <w:sz w:val="20"/>
                        </w:rPr>
                        <w:t>Straipsnio pakeitimai:</w:t>
                      </w:r>
                    </w:p>
                    <w:p>
                      <w:pPr>
                        <w:rPr>
                          <w:i/>
                          <w:sz w:val="20"/>
                        </w:rPr>
                      </w:pPr>
                      <w:r>
                        <w:rPr>
                          <w:i/>
                          <w:sz w:val="20"/>
                        </w:rPr>
                        <w:t xml:space="preserve">Nr. </w:t>
                      </w:r>
                      <w:hyperlink r:id="rId30"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2"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3"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8"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40"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3"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4eba00405ef5477ea315d4c8a073811b"/>
                        <w:lock w:val="sdtLocked"/>
                        <w:richText/>
                      </w:sdtPr>
                      <w:sdtContent>
                        <w:p>
                          <w:pPr>
                            <w:ind w:firstLine="720"/>
                            <w:jc w:val="both"/>
                            <w:rPr>
                              <w:rFonts w:eastAsia="MS Mincho"/>
                              <w:iCs/>
                              <w:sz w:val="22"/>
                            </w:rPr>
                          </w:pPr>
                          <w:sdt>
                            <w:sdtPr>
                              <w:alias w:val="Numeris"/>
                              <w:tag w:val="nr_4eba00405ef5477ea315d4c8a073811b"/>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6fbe7b2cdb1546539dfef84e83ea02ac"/>
                        <w:lock w:val="sdtLocked"/>
                        <w:richText/>
                      </w:sdtPr>
                      <w:sdtContent>
                        <w:p>
                          <w:pPr>
                            <w:ind w:firstLine="720"/>
                            <w:jc w:val="both"/>
                            <w:rPr>
                              <w:color w:val="000000"/>
                              <w:sz w:val="22"/>
                            </w:rPr>
                          </w:pPr>
                          <w:sdt>
                            <w:sdtPr>
                              <w:alias w:val="Numeris"/>
                              <w:tag w:val="nr_6fbe7b2cdb1546539dfef84e83ea02ac"/>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5 d."/>
                        <w:tag w:val="part_42cc21c4fd77461a8c119d2e338211fe"/>
                        <w:lock w:val="sdtLocked"/>
                        <w:richText/>
                      </w:sdtPr>
                      <w:sdtContent>
                        <w:p>
                          <w:pPr>
                            <w:ind w:firstLine="720"/>
                            <w:jc w:val="both"/>
                            <w:rPr>
                              <w:color w:val="000000"/>
                              <w:sz w:val="22"/>
                            </w:rPr>
                          </w:pPr>
                          <w:sdt>
                            <w:sdtPr>
                              <w:alias w:val="Numeris"/>
                              <w:tag w:val="nr_42cc21c4fd77461a8c119d2e338211fe"/>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9"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98bda8cb40f64e4e869b2adba6bfb25a"/>
                        <w:lock w:val="sdtLocked"/>
                        <w:richText/>
                      </w:sdtPr>
                      <w:sdtContent>
                        <w:p>
                          <w:pPr>
                            <w:ind w:firstLine="720"/>
                            <w:jc w:val="both"/>
                            <w:rPr>
                              <w:color w:val="000000"/>
                              <w:sz w:val="22"/>
                            </w:rPr>
                          </w:pPr>
                          <w:sdt>
                            <w:sdtPr>
                              <w:alias w:val="Numeris"/>
                              <w:tag w:val="nr_98bda8cb40f64e4e869b2adba6bfb25a"/>
                              <w:lock w:val="sdtLocked"/>
                              <w:richText/>
                            </w:sdtPr>
                            <w:sdtContent>
                              <w:r>
                                <w:rPr>
                                  <w:sz w:val="22"/>
                                  <w:szCs w:val="22"/>
                                </w:rPr>
                                <w:t>1</w:t>
                              </w:r>
                            </w:sdtContent>
                          </w:sdt>
                          <w:r>
                            <w:rPr>
                              <w:sz w:val="22"/>
                              <w:szCs w:val="22"/>
                            </w:rPr>
                            <w:t>. Viešuosius darbus teismas skiria šio kodekso specialiojoje dalyje numatytais atvejais. Viešieji darbai skiriami tik tuo atveju, jeigu kaltinamasis sutinka.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fd076a1c0e8e4c6ca8ca8d810fd44381"/>
                        <w:lock w:val="sdtLocked"/>
                        <w:richText/>
                      </w:sdtPr>
                      <w:sdtContent>
                        <w:p>
                          <w:pPr>
                            <w:ind w:firstLine="720"/>
                            <w:jc w:val="both"/>
                            <w:rPr>
                              <w:strike/>
                              <w:sz w:val="22"/>
                              <w:szCs w:val="22"/>
                            </w:rPr>
                          </w:pPr>
                          <w:sdt>
                            <w:sdtPr>
                              <w:alias w:val="Numeris"/>
                              <w:tag w:val="nr_fd076a1c0e8e4c6ca8ca8d810fd44381"/>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b64ad21c56d44b76864b37226c06e796"/>
                        <w:lock w:val="sdtLocked"/>
                        <w:richText/>
                      </w:sdtPr>
                      <w:sdtContent>
                        <w:p>
                          <w:pPr>
                            <w:ind w:firstLine="720"/>
                            <w:jc w:val="both"/>
                            <w:rPr>
                              <w:color w:val="000000"/>
                              <w:sz w:val="22"/>
                            </w:rPr>
                          </w:pPr>
                          <w:sdt>
                            <w:sdtPr>
                              <w:alias w:val="Numeris"/>
                              <w:tag w:val="nr_b64ad21c56d44b76864b37226c06e796"/>
                              <w:lock w:val="sdtLocked"/>
                              <w:richText/>
                            </w:sdtPr>
                            <w:sdtContent>
                              <w:r>
                                <w:rPr>
                                  <w:sz w:val="22"/>
                                  <w:szCs w:val="22"/>
                                </w:rPr>
                                <w:t>7</w:t>
                              </w:r>
                            </w:sdtContent>
                          </w:sdt>
                          <w:r>
                            <w:rPr>
                              <w:sz w:val="22"/>
                              <w:szCs w:val="22"/>
                            </w:rPr>
                            <w:t>.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3"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22c365ad89134748a0d11ca5f662383f"/>
                        <w:lock w:val="sdtLocked"/>
                        <w:richText/>
                      </w:sdtPr>
                      <w:sdtContent>
                        <w:p>
                          <w:pPr>
                            <w:ind w:firstLine="720"/>
                            <w:jc w:val="both"/>
                            <w:rPr>
                              <w:color w:val="000000"/>
                              <w:sz w:val="22"/>
                            </w:rPr>
                          </w:pPr>
                          <w:sdt>
                            <w:sdtPr>
                              <w:alias w:val="Numeris"/>
                              <w:tag w:val="nr_22c365ad89134748a0d11ca5f662383f"/>
                              <w:lock w:val="sdtLocked"/>
                              <w:richText/>
                            </w:sdtPr>
                            <w:sdtContent>
                              <w:r>
                                <w:rPr>
                                  <w:sz w:val="22"/>
                                  <w:szCs w:val="22"/>
                                </w:rPr>
                                <w:t>8</w:t>
                              </w:r>
                            </w:sdtContent>
                          </w:sdt>
                          <w:r>
                            <w:rPr>
                              <w:sz w:val="22"/>
                              <w:szCs w:val="22"/>
                            </w:rPr>
                            <w:t>. Jeigu asmuo vengia savo noru sumokėti baudą ir nėra galimybių ją išieškoti, teismas gali pakeisti baudą laisvės apribojimu. Keisdamas baudą laisvės apribojimu, teismas vadovaujasi šio kodekso 48 ir 65 straipsniuose nustatytomis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d05e3031ddb14e82956025e1d6eaef93"/>
                        <w:lock w:val="sdtLocked"/>
                        <w:richText/>
                      </w:sdtPr>
                      <w:sdtContent>
                        <w:p>
                          <w:pPr>
                            <w:ind w:firstLine="720"/>
                            <w:jc w:val="both"/>
                          </w:pPr>
                          <w:sdt>
                            <w:sdtPr>
                              <w:alias w:val="Numeris"/>
                              <w:tag w:val="nr_d05e3031ddb14e82956025e1d6eaef93"/>
                              <w:lock w:val="sdtLocked"/>
                              <w:richText/>
                            </w:sdtPr>
                            <w:sdtContent>
                              <w:r>
                                <w:rPr>
                                  <w:sz w:val="22"/>
                                  <w:szCs w:val="22"/>
                                </w:rPr>
                                <w:t>8</w:t>
                              </w:r>
                            </w:sdtContent>
                          </w:sdt>
                          <w:r>
                            <w:rPr>
                              <w:sz w:val="22"/>
                              <w:szCs w:val="22"/>
                            </w:rPr>
                            <w:t>.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6"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fc6402a58fdf4f20b97e1a73ed2c687c"/>
                        <w:lock w:val="sdtLocked"/>
                        <w:richText/>
                      </w:sdtPr>
                      <w:sdtContent>
                        <w:p>
                          <w:pPr>
                            <w:ind w:firstLine="720"/>
                            <w:jc w:val="both"/>
                            <w:rPr>
                              <w:color w:val="000000"/>
                              <w:sz w:val="22"/>
                            </w:rPr>
                          </w:pPr>
                          <w:sdt>
                            <w:sdtPr>
                              <w:alias w:val="Numeris"/>
                              <w:tag w:val="nr_fc6402a58fdf4f20b97e1a73ed2c687c"/>
                              <w:lock w:val="sdtLocked"/>
                              <w:richText/>
                            </w:sdtPr>
                            <w:sdtContent>
                              <w:r>
                                <w:rPr>
                                  <w:sz w:val="22"/>
                                  <w:szCs w:val="22"/>
                                </w:rPr>
                                <w:t>2</w:t>
                              </w:r>
                            </w:sdtContent>
                          </w:sdt>
                          <w:r>
                            <w:rPr>
                              <w:sz w:val="22"/>
                              <w:szCs w:val="22"/>
                            </w:rPr>
                            <w:t>. Areštas yra trumpalaikis laisvės atėmimas. Arešto terminas skaičiuojamas paromis.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db6f69e3247a4f96abbb2d1e4ecc3e24"/>
                    <w:lock w:val="sdtLocked"/>
                    <w:richText/>
                  </w:sdtPr>
                  <w:sdtContent>
                    <w:p>
                      <w:pPr>
                        <w:ind w:firstLine="720"/>
                        <w:jc w:val="both"/>
                        <w:rPr>
                          <w:b/>
                          <w:color w:val="000000"/>
                          <w:sz w:val="22"/>
                        </w:rPr>
                      </w:pPr>
                      <w:sdt>
                        <w:sdtPr>
                          <w:alias w:val="Numeris"/>
                          <w:tag w:val="nr_db6f69e3247a4f96abbb2d1e4ecc3e24"/>
                          <w:lock w:val="sdtLocked"/>
                          <w:richText/>
                        </w:sdtPr>
                        <w:sdtContent>
                          <w:r>
                            <w:rPr>
                              <w:b/>
                              <w:color w:val="000000"/>
                              <w:sz w:val="22"/>
                            </w:rPr>
                            <w:t>51</w:t>
                          </w:r>
                        </w:sdtContent>
                      </w:sdt>
                      <w:r>
                        <w:rPr>
                          <w:b/>
                          <w:color w:val="000000"/>
                          <w:sz w:val="22"/>
                        </w:rPr>
                        <w:t xml:space="preserve"> straipsnis. </w:t>
                      </w:r>
                      <w:sdt>
                        <w:sdtPr>
                          <w:alias w:val="Pavadinimas"/>
                          <w:tag w:val="title_db6f69e3247a4f96abbb2d1e4ecc3e24"/>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72d8c4c7b37b464db4ec8d52425e603f"/>
                        <w:lock w:val="sdtLocked"/>
                        <w:richText/>
                      </w:sdtPr>
                      <w:sdtContent>
                        <w:p>
                          <w:pPr>
                            <w:ind w:firstLine="720"/>
                            <w:jc w:val="both"/>
                            <w:rPr>
                              <w:color w:val="000000"/>
                              <w:sz w:val="22"/>
                            </w:rPr>
                          </w:pPr>
                          <w:r>
                            <w:rPr>
                              <w:sz w:val="22"/>
                              <w:szCs w:val="22"/>
                            </w:rPr>
                            <w:t>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9"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27d07c00f8eb4b108f5cb483cea9cd58"/>
                        <w:lock w:val="sdtLocked"/>
                        <w:richText/>
                      </w:sdtPr>
                      <w:sdtContent>
                        <w:p>
                          <w:pPr>
                            <w:ind w:firstLine="720"/>
                            <w:jc w:val="both"/>
                            <w:rPr>
                              <w:color w:val="000000"/>
                              <w:sz w:val="22"/>
                            </w:rPr>
                          </w:pPr>
                          <w:sdt>
                            <w:sdtPr>
                              <w:alias w:val="Numeris"/>
                              <w:tag w:val="nr_27d07c00f8eb4b108f5cb483cea9cd58"/>
                              <w:lock w:val="sdtLocked"/>
                              <w:richText/>
                            </w:sdtPr>
                            <w:sdtContent>
                              <w:r>
                                <w:rPr>
                                  <w:sz w:val="22"/>
                                  <w:szCs w:val="22"/>
                                </w:rPr>
                                <w:t>4</w:t>
                              </w:r>
                            </w:sdtContent>
                          </w:sdt>
                          <w:r>
                            <w:rPr>
                              <w:sz w:val="22"/>
                              <w:szCs w:val="22"/>
                            </w:rPr>
                            <w:t>.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ca966b65e71e4623a93b0b7bd3b218f3"/>
                        <w:lock w:val="sdtLocked"/>
                        <w:richText/>
                      </w:sdtPr>
                      <w:sdtContent>
                        <w:p>
                          <w:pPr>
                            <w:ind w:firstLine="720"/>
                            <w:jc w:val="both"/>
                            <w:rPr>
                              <w:color w:val="000000"/>
                              <w:sz w:val="22"/>
                            </w:rPr>
                          </w:pPr>
                          <w:sdt>
                            <w:sdtPr>
                              <w:alias w:val="Numeris"/>
                              <w:tag w:val="nr_ca966b65e71e4623a93b0b7bd3b218f3"/>
                              <w:lock w:val="sdtLocked"/>
                              <w:richText/>
                            </w:sdtPr>
                            <w:sdtContent>
                              <w:r>
                                <w:rPr>
                                  <w:sz w:val="22"/>
                                  <w:szCs w:val="22"/>
                                </w:rPr>
                                <w:t>7</w:t>
                              </w:r>
                            </w:sdtContent>
                          </w:sdt>
                          <w:r>
                            <w:rPr>
                              <w:sz w:val="22"/>
                              <w:szCs w:val="22"/>
                            </w:rPr>
                            <w:t>. Kai bausmė skiriama vadovaujantis šio straipsnio 1 dalimi, galutinė subendrinta bausmė negali viršyti dvidešimties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ef03a4e2dec44098845a7884e99fb746"/>
                        <w:lock w:val="sdtLocked"/>
                        <w:richText/>
                      </w:sdtPr>
                      <w:sdtContent>
                        <w:p>
                          <w:pPr>
                            <w:ind w:firstLine="720"/>
                            <w:jc w:val="both"/>
                            <w:rPr>
                              <w:color w:val="000000"/>
                              <w:sz w:val="22"/>
                            </w:rPr>
                          </w:pPr>
                          <w:sdt>
                            <w:sdtPr>
                              <w:alias w:val="Numeris"/>
                              <w:tag w:val="nr_ef03a4e2dec44098845a7884e99fb746"/>
                              <w:lock w:val="sdtLocked"/>
                              <w:richText/>
                            </w:sdtPr>
                            <w:sdtContent>
                              <w:r>
                                <w:rPr>
                                  <w:sz w:val="22"/>
                                  <w:szCs w:val="22"/>
                                </w:rPr>
                                <w:t>3</w:t>
                              </w:r>
                            </w:sdtContent>
                          </w:sdt>
                          <w:r>
                            <w:rPr>
                              <w:sz w:val="22"/>
                              <w:szCs w:val="22"/>
                            </w:rPr>
                            <w:t>.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6"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19ee0c5a770c4d1d91b23f4f5d5d5657"/>
                        <w:lock w:val="sdtLocked"/>
                        <w:richText/>
                      </w:sdtPr>
                      <w:sdtContent>
                        <w:p>
                          <w:pPr>
                            <w:ind w:firstLine="720"/>
                            <w:jc w:val="both"/>
                            <w:rPr>
                              <w:sz w:val="22"/>
                              <w:szCs w:val="22"/>
                            </w:rPr>
                          </w:pPr>
                          <w:sdt>
                            <w:sdtPr>
                              <w:alias w:val="Numeris"/>
                              <w:tag w:val="nr_19ee0c5a770c4d1d91b23f4f5d5d5657"/>
                              <w:lock w:val="sdtLocked"/>
                              <w:richText/>
                            </w:sdtPr>
                            <w:sdtContent>
                              <w:r>
                                <w:rPr>
                                  <w:sz w:val="22"/>
                                  <w:szCs w:val="22"/>
                                  <w:lang w:eastAsia="lt-LT"/>
                                </w:rPr>
                                <w:t>2</w:t>
                              </w:r>
                            </w:sdtContent>
                          </w:sdt>
                          <w:r>
                            <w:rPr>
                              <w:sz w:val="22"/>
                              <w:szCs w:val="22"/>
                              <w:lang w:eastAsia="lt-LT"/>
                            </w:rPr>
                            <w:t xml:space="preserve">. Pilnamečiam asmeniui, atleistam nuo baudžiamosios atsakomybės šio kodekso VI skyriuje numatytais pagrindais arba atleistam nuo bausmės šio kodekso X skyriuje numatytais pagrindais, arba lygtinai paleistam iš </w:t>
                          </w:r>
                          <w:r>
                            <w:rPr>
                              <w:bCs/>
                              <w:sz w:val="22"/>
                              <w:szCs w:val="22"/>
                              <w:lang w:eastAsia="lt-LT"/>
                            </w:rPr>
                            <w:t>laisvės atėmimo vietų įstaigos</w:t>
                          </w:r>
                          <w:r>
                            <w:rPr>
                              <w:sz w:val="22"/>
                              <w:szCs w:val="22"/>
                              <w:lang w:eastAsia="lt-LT"/>
                            </w:rPr>
                            <w:t>, gali būti skiriamos šios baudžiamojo poveikio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e8109ef6cc774976af1ed620c03c06d4"/>
                            <w:lock w:val="sdtLocked"/>
                            <w:richText/>
                          </w:sdtPr>
                          <w:sdtContent>
                            <w:p>
                              <w:pPr>
                                <w:ind w:firstLine="720"/>
                                <w:jc w:val="both"/>
                                <w:rPr>
                                  <w:sz w:val="22"/>
                                  <w:szCs w:val="22"/>
                                </w:rPr>
                              </w:pPr>
                              <w:sdt>
                                <w:sdtPr>
                                  <w:alias w:val="Numeris"/>
                                  <w:tag w:val="nr_e8109ef6cc774976af1ed620c03c06d4"/>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0670f990867044abb7e30128f63f086c"/>
                        <w:lock w:val="sdtLocked"/>
                        <w:richText/>
                      </w:sdtPr>
                      <w:sdtContent>
                        <w:p>
                          <w:pPr>
                            <w:ind w:firstLine="720"/>
                            <w:jc w:val="both"/>
                            <w:rPr>
                              <w:sz w:val="22"/>
                              <w:szCs w:val="22"/>
                            </w:rPr>
                          </w:pPr>
                          <w:sdt>
                            <w:sdtPr>
                              <w:alias w:val="Numeris"/>
                              <w:tag w:val="nr_0670f990867044abb7e30128f63f086c"/>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Kartu su baudos bausme įmoka į nukentėjusių nuo nusikaltimų asmenų fondą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85706d87d1574882ab4b7767d5fd8891"/>
                        <w:lock w:val="sdtLocked"/>
                        <w:richText/>
                      </w:sdtPr>
                      <w:sdtContent>
                        <w:p>
                          <w:pPr>
                            <w:ind w:firstLine="720"/>
                            <w:jc w:val="both"/>
                          </w:pPr>
                          <w:sdt>
                            <w:sdtPr>
                              <w:alias w:val="Numeris"/>
                              <w:tag w:val="nr_85706d87d1574882ab4b7767d5fd8891"/>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4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454"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color w:val="000000"/>
                              <w:sz w:val="20"/>
                            </w:rPr>
                          </w:pPr>
                          <w:r>
                            <w:rPr>
                              <w:i/>
                              <w:sz w:val="20"/>
                            </w:rPr>
                            <w:t xml:space="preserve">Nr. </w:t>
                          </w:r>
                          <w:hyperlink r:id="rId455"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456" w:history="1">
                            <w:r>
                              <w:rPr>
                                <w:i/>
                                <w:color w:val="0000FF"/>
                                <w:sz w:val="20"/>
                                <w:u w:val="single"/>
                              </w:rPr>
                              <w:t>XI-1472</w:t>
                            </w:r>
                          </w:hyperlink>
                          <w:r>
                            <w:rPr>
                              <w:i/>
                              <w:sz w:val="20"/>
                            </w:rPr>
                            <w:t>, 2011-06-21, Žin., 2011, Nr. 81-3959 (2011-07-05)</w:t>
                          </w:r>
                        </w:p>
                        <w:p>
                          <w:pPr>
                            <w:jc w:val="both"/>
                            <w:rPr>
                              <w:b/>
                              <w:color w:val="000000"/>
                              <w:sz w:val="22"/>
                            </w:rPr>
                          </w:pPr>
                          <w:r>
                            <w:rPr>
                              <w:i/>
                              <w:sz w:val="20"/>
                            </w:rPr>
                            <w:t xml:space="preserve">Nr. </w:t>
                          </w:r>
                          <w:hyperlink r:id="rId457" w:history="1">
                            <w:r>
                              <w:rPr>
                                <w:i/>
                                <w:color w:val="0000FF"/>
                                <w:sz w:val="20"/>
                                <w:u w:val="single"/>
                              </w:rPr>
                              <w:t>XI-1861</w:t>
                            </w:r>
                          </w:hyperlink>
                          <w:r>
                            <w:rPr>
                              <w:i/>
                              <w:sz w:val="20"/>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21074726ce284de6b8770a2caea10ab4"/>
                        <w:lock w:val="sdtLocked"/>
                        <w:richText/>
                      </w:sdtPr>
                      <w:sdtContent>
                        <w:p>
                          <w:pPr>
                            <w:ind w:firstLine="720"/>
                            <w:jc w:val="both"/>
                            <w:rPr>
                              <w:sz w:val="22"/>
                              <w:szCs w:val="22"/>
                            </w:rPr>
                          </w:pPr>
                          <w:sdt>
                            <w:sdtPr>
                              <w:alias w:val="Numeris"/>
                              <w:tag w:val="nr_21074726ce284de6b8770a2caea10ab4"/>
                              <w:lock w:val="sdtLocked"/>
                              <w:richText/>
                            </w:sdtPr>
                            <w:sdtContent>
                              <w:r>
                                <w:rPr>
                                  <w:sz w:val="22"/>
                                  <w:szCs w:val="22"/>
                                </w:rPr>
                                <w:t>3</w:t>
                              </w:r>
                            </w:sdtContent>
                          </w:sdt>
                          <w:r>
                            <w:rPr>
                              <w:sz w:val="22"/>
                              <w:szCs w:val="22"/>
                            </w:rPr>
                            <w:t>. Viešosios teisės gali būti atimtos nuo vienerių iki penkerių metų. Už šio kodekso XXXIII skyriuje numatytus apysunkius ir sunkius nusikaltimus viešosios teisės gali būti atimtos nuo trejų iki septynerių metų. Teismas, skirdamas viešųjų teisių atėmimą, nurodo, kokia teisė atimama, ir konkretų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1"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c0e33e0f3ecd4f589572e48c8fe448b6"/>
                        <w:lock w:val="sdtLocked"/>
                        <w:richText/>
                      </w:sdtPr>
                      <w:sdtContent>
                        <w:p>
                          <w:pPr>
                            <w:ind w:firstLine="720"/>
                            <w:jc w:val="both"/>
                            <w:rPr>
                              <w:sz w:val="22"/>
                              <w:szCs w:val="22"/>
                            </w:rPr>
                          </w:pPr>
                          <w:sdt>
                            <w:sdtPr>
                              <w:alias w:val="Numeris"/>
                              <w:tag w:val="nr_c0e33e0f3ecd4f589572e48c8fe448b6"/>
                              <w:lock w:val="sdtLocked"/>
                              <w:richText/>
                            </w:sdtPr>
                            <w:sdtContent>
                              <w:r>
                                <w:rPr>
                                  <w:sz w:val="22"/>
                                  <w:szCs w:val="22"/>
                                </w:rPr>
                                <w:t>2</w:t>
                              </w:r>
                            </w:sdtContent>
                          </w:sdt>
                          <w:r>
                            <w:rPr>
                              <w:sz w:val="22"/>
                              <w:szCs w:val="22"/>
                            </w:rPr>
                            <w:t>. Teisė dirbti tam tikrą darbą arba užsiimti tam tikra veikla gali būti atimama nuo vienerių iki penkerių metų. Už šio kodekso XXXIII skyriuje numatytus apysunkius ir sunkius nusikaltimus teisė dirbti tam tikrą darbą arba užsiimti tam tikra veikla gali būti atimta nuo trejų iki septynerių metų. Teismas, skirdamas teisės dirbti tam tikrą darbą arba užsiimti tam tikra veikla atėmimą, nurodo šios baudžiamojo poveikio priemonės terminą. Šis terminas skaičiuojamas metais, mėnesiais ir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2"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b4ae495304b5487280a8226265dc646a"/>
                        <w:lock w:val="sdtLocked"/>
                        <w:richText/>
                      </w:sdtPr>
                      <w:sdtContent>
                        <w:p>
                          <w:pPr>
                            <w:ind w:firstLine="720"/>
                            <w:jc w:val="both"/>
                          </w:pPr>
                          <w:sdt>
                            <w:sdtPr>
                              <w:alias w:val="Numeris"/>
                              <w:tag w:val="nr_b4ae495304b5487280a8226265dc646a"/>
                              <w:lock w:val="sdtLocked"/>
                              <w:richText/>
                            </w:sdtPr>
                            <w:sdtContent>
                              <w:r>
                                <w:rPr>
                                  <w:sz w:val="22"/>
                                  <w:szCs w:val="22"/>
                                </w:rPr>
                                <w:t>2</w:t>
                              </w:r>
                            </w:sdtContent>
                          </w:sdt>
                          <w:r>
                            <w:rPr>
                              <w:sz w:val="22"/>
                              <w:szCs w:val="22"/>
                            </w:rPr>
                            <w:t>. Nemokami darbai skiriami tik tuo atveju, jeigu asmuo sutinka.</w:t>
                          </w:r>
                          <w:r>
                            <w:t xml:space="preserve"> </w:t>
                          </w:r>
                        </w:p>
                        <w:p>
                          <w:pPr>
                            <w:jc w:val="both"/>
                            <w:rPr>
                              <w:i/>
                              <w:color w:val="000000"/>
                              <w:sz w:val="20"/>
                            </w:rPr>
                          </w:pPr>
                          <w:r>
                            <w:rPr>
                              <w:i/>
                              <w:color w:val="000000"/>
                              <w:sz w:val="20"/>
                            </w:rPr>
                            <w:t>Straipsnio pakeitimai:</w:t>
                          </w:r>
                        </w:p>
                        <w:p>
                          <w:pPr>
                            <w:jc w:val="both"/>
                            <w:rPr>
                              <w:b/>
                              <w:color w:val="000000"/>
                              <w:sz w:val="22"/>
                            </w:rPr>
                          </w:pPr>
                          <w:r>
                            <w:rPr>
                              <w:rFonts w:eastAsia="MS Mincho"/>
                              <w:i/>
                              <w:iCs/>
                              <w:sz w:val="20"/>
                              <w:lang w:val="x-none"/>
                            </w:rPr>
                            <w:t xml:space="preserve">Nr. </w:t>
                          </w:r>
                          <w:hyperlink r:id="rId458"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f254543128f64e9b82aaa7de6b5824b9"/>
                        <w:lock w:val="sdtLocked"/>
                        <w:richText/>
                      </w:sdtPr>
                      <w:sdtContent>
                        <w:p>
                          <w:pPr>
                            <w:ind w:firstLine="720"/>
                            <w:jc w:val="both"/>
                            <w:rPr>
                              <w:b/>
                              <w:color w:val="000000"/>
                              <w:sz w:val="22"/>
                            </w:rPr>
                          </w:pPr>
                          <w:sdt>
                            <w:sdtPr>
                              <w:alias w:val="Numeris"/>
                              <w:tag w:val="nr_f254543128f64e9b82aaa7de6b5824b9"/>
                              <w:lock w:val="sdtLocked"/>
                              <w:richText/>
                            </w:sdtPr>
                            <w:sdtContent>
                              <w:r>
                                <w:rPr>
                                  <w:sz w:val="22"/>
                                  <w:szCs w:val="22"/>
                                </w:rPr>
                                <w:t>3</w:t>
                              </w:r>
                            </w:sdtContent>
                          </w:sdt>
                          <w:r>
                            <w:rPr>
                              <w:sz w:val="22"/>
                              <w:szCs w:val="22"/>
                            </w:rPr>
                            <w:t>. Teismas, skirdamas įmoką į nukentėjusių nuo nusikaltimų asmenų fondą, kartu nustato šios įmokos sumokėjimo terminą. Šis terminas negali būti ilgesnis negu treji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7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76"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7"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131b45f343ba4dbc80512d79b5ad4877"/>
                        <w:lock w:val="sdtLocked"/>
                        <w:richText/>
                      </w:sdtPr>
                      <w:sdtContent>
                        <w:p>
                          <w:pPr>
                            <w:ind w:firstLine="720"/>
                            <w:jc w:val="both"/>
                            <w:rPr>
                              <w:b/>
                              <w:color w:val="000000"/>
                              <w:sz w:val="22"/>
                            </w:rPr>
                          </w:pPr>
                          <w:sdt>
                            <w:sdtPr>
                              <w:alias w:val="Numeris"/>
                              <w:tag w:val="nr_131b45f343ba4dbc80512d79b5ad4877"/>
                              <w:lock w:val="sdtLocked"/>
                              <w:richText/>
                            </w:sdtPr>
                            <w:sdtContent>
                              <w:r>
                                <w:rPr>
                                  <w:sz w:val="22"/>
                                  <w:szCs w:val="22"/>
                                </w:rPr>
                                <w:t>4</w:t>
                              </w:r>
                            </w:sdtContent>
                          </w:sdt>
                          <w:r>
                            <w:rPr>
                              <w:sz w:val="22"/>
                              <w:szCs w:val="22"/>
                            </w:rPr>
                            <w:t>.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94f28b7f685f42a2b03199454fac60b9"/>
                        <w:lock w:val="sdtLocked"/>
                        <w:richText/>
                      </w:sdtPr>
                      <w:sdtContent>
                        <w:p>
                          <w:pPr>
                            <w:ind w:firstLine="720"/>
                            <w:jc w:val="both"/>
                          </w:pPr>
                          <w:sdt>
                            <w:sdtPr>
                              <w:alias w:val="Numeris"/>
                              <w:tag w:val="nr_94f28b7f685f42a2b03199454fac60b9"/>
                              <w:lock w:val="sdtLocked"/>
                              <w:richText/>
                            </w:sdtPr>
                            <w:sdtContent>
                              <w:r>
                                <w:rPr>
                                  <w:sz w:val="22"/>
                                  <w:szCs w:val="22"/>
                                </w:rPr>
                                <w:t>2</w:t>
                              </w:r>
                            </w:sdtContent>
                          </w:sdt>
                          <w:r>
                            <w:rPr>
                              <w:sz w:val="22"/>
                              <w:szCs w:val="22"/>
                            </w:rPr>
                            <w:t>. Asmuo, kuris vengia įvykdyti jam paskirtą baudžiamojo poveikio priemonę (išskyrus turto konfiskavimą), atsako pagal šio kodekso 243 straipsnį.</w:t>
                          </w:r>
                          <w:r>
                            <w:t xml:space="preserve"> </w:t>
                          </w:r>
                        </w:p>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59" w:history="1">
                            <w:r>
                              <w:rPr>
                                <w:i/>
                                <w:color w:val="0000FF"/>
                                <w:sz w:val="20"/>
                                <w:u w:val="single"/>
                                <w:lang w:val="x-none"/>
                              </w:rPr>
                              <w:t>IX-1495</w:t>
                            </w:r>
                          </w:hyperlink>
                          <w:r>
                            <w:rPr>
                              <w:i/>
                              <w:sz w:val="20"/>
                              <w:lang w:val="x-none"/>
                            </w:rPr>
                            <w:t>, 2003-04-10, Žin., 2003, Nr. 38-1733 (2003-04-24)</w:t>
                          </w:r>
                        </w:p>
                        <w:p>
                          <w:pPr>
                            <w:jc w:val="both"/>
                            <w:rPr>
                              <w:color w:val="000000"/>
                              <w:sz w:val="22"/>
                              <w:lang w:val="x-none"/>
                            </w:rPr>
                          </w:pPr>
                          <w:r>
                            <w:rPr>
                              <w:i/>
                              <w:sz w:val="20"/>
                            </w:rPr>
                            <w:t xml:space="preserve">Nr. </w:t>
                          </w:r>
                          <w:hyperlink r:id="rId46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ffa32b24378b4d25be98b63babf2ddca"/>
                        <w:lock w:val="sdtLocked"/>
                        <w:richText/>
                      </w:sdtPr>
                      <w:sdtContent>
                        <w:p>
                          <w:pPr>
                            <w:ind w:firstLine="720"/>
                            <w:jc w:val="both"/>
                          </w:pPr>
                          <w:sdt>
                            <w:sdtPr>
                              <w:alias w:val="Numeris"/>
                              <w:tag w:val="nr_ffa32b24378b4d25be98b63babf2ddca"/>
                              <w:lock w:val="sdtLocked"/>
                              <w:richText/>
                            </w:sdtPr>
                            <w:sdtContent>
                              <w:r>
                                <w:rPr>
                                  <w:sz w:val="22"/>
                                  <w:szCs w:val="22"/>
                                </w:rPr>
                                <w:t>9</w:t>
                              </w:r>
                            </w:sdtContent>
                          </w:sdt>
                          <w:r>
                            <w:rPr>
                              <w:sz w:val="22"/>
                              <w:szCs w:val="22"/>
                            </w:rPr>
                            <w:t>. Bausmės vykdymo atidėjimo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80"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81"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3fd2240a4d4044ef86bd2ea23c8aaa1c"/>
                        <w:lock w:val="sdtLocked"/>
                        <w:richText/>
                      </w:sdtPr>
                      <w:sdtContent>
                        <w:p>
                          <w:pPr>
                            <w:ind w:firstLine="720"/>
                            <w:jc w:val="both"/>
                            <w:rPr>
                              <w:sz w:val="22"/>
                              <w:szCs w:val="22"/>
                            </w:rPr>
                          </w:pPr>
                          <w:sdt>
                            <w:sdtPr>
                              <w:alias w:val="Numeris"/>
                              <w:tag w:val="nr_3fd2240a4d4044ef86bd2ea23c8aaa1c"/>
                              <w:lock w:val="sdtLocked"/>
                              <w:richText/>
                            </w:sdtPr>
                            <w:sdtContent>
                              <w:r>
                                <w:rPr>
                                  <w:sz w:val="22"/>
                                  <w:szCs w:val="22"/>
                                  <w:lang w:eastAsia="lt-LT"/>
                                </w:rPr>
                                <w:t>1</w:t>
                              </w:r>
                            </w:sdtContent>
                          </w:sdt>
                          <w:r>
                            <w:rPr>
                              <w:sz w:val="22"/>
                              <w:szCs w:val="22"/>
                              <w:lang w:eastAsia="lt-LT"/>
                            </w:rPr>
                            <w:t>. Nepilnamečiui, padariusiam baudžiamąjį nusižengimą ar nusikaltimą ir atleistam nuo baudžiamosios atsakomybės ar bausmės,</w:t>
                          </w:r>
                          <w:r>
                            <w:rPr>
                              <w:b/>
                              <w:bCs/>
                              <w:sz w:val="22"/>
                              <w:szCs w:val="22"/>
                              <w:lang w:eastAsia="lt-LT"/>
                            </w:rPr>
                            <w:t xml:space="preserve"> </w:t>
                          </w:r>
                          <w:r>
                            <w:rPr>
                              <w:sz w:val="22"/>
                              <w:szCs w:val="22"/>
                              <w:lang w:eastAsia="lt-LT"/>
                            </w:rPr>
                            <w:t xml:space="preserve">taip pat nepilnamečiui, kuriam atidėtas bausmės vykdymas arba kuris lygtinai paleistas iš </w:t>
                          </w:r>
                          <w:r>
                            <w:rPr>
                              <w:bCs/>
                              <w:sz w:val="22"/>
                              <w:szCs w:val="22"/>
                              <w:lang w:eastAsia="lt-LT"/>
                            </w:rPr>
                            <w:t>laisvės atėmimo vietų įstaigos</w:t>
                          </w:r>
                          <w:r>
                            <w:rPr>
                              <w:sz w:val="22"/>
                              <w:szCs w:val="22"/>
                              <w:lang w:eastAsia="lt-LT"/>
                            </w:rPr>
                            <w:t>, gali būti skiriamos šios auklėjamojo poveikio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8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85"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eeec45ffda5e4d19b4a88259544a50a3"/>
                        <w:lock w:val="sdtLocked"/>
                        <w:richText/>
                      </w:sdtPr>
                      <w:sdtContent>
                        <w:p>
                          <w:pPr>
                            <w:ind w:firstLine="720"/>
                            <w:jc w:val="both"/>
                            <w:rPr>
                              <w:b/>
                              <w:color w:val="000000"/>
                              <w:sz w:val="22"/>
                            </w:rPr>
                          </w:pPr>
                          <w:sdt>
                            <w:sdtPr>
                              <w:alias w:val="Numeris"/>
                              <w:tag w:val="nr_eeec45ffda5e4d19b4a88259544a50a3"/>
                              <w:lock w:val="sdtLocked"/>
                              <w:richText/>
                            </w:sdtPr>
                            <w:sdtContent>
                              <w:r>
                                <w:rPr>
                                  <w:sz w:val="22"/>
                                  <w:szCs w:val="22"/>
                                </w:rPr>
                                <w:t>3</w:t>
                              </w:r>
                            </w:sdtContent>
                          </w:sdt>
                          <w:r>
                            <w:rPr>
                              <w:sz w:val="22"/>
                              <w:szCs w:val="22"/>
                            </w:rPr>
                            <w:t>. Nemokamų darbų nepilnamečiui negalima skirti, jeigu jis atiduodamas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8eb63cf5cfc541949d10cc92c31ef8fd"/>
                        <w:lock w:val="sdtLocked"/>
                        <w:richText/>
                      </w:sdtPr>
                      <w:sdtContent>
                        <w:p>
                          <w:pPr>
                            <w:ind w:firstLine="720"/>
                            <w:jc w:val="both"/>
                          </w:pPr>
                          <w:sdt>
                            <w:sdtPr>
                              <w:alias w:val="Numeris"/>
                              <w:tag w:val="nr_8eb63cf5cfc541949d10cc92c31ef8fd"/>
                              <w:lock w:val="sdtLocked"/>
                              <w:richText/>
                            </w:sdtPr>
                            <w:sdtContent>
                              <w:r>
                                <w:rPr>
                                  <w:sz w:val="22"/>
                                  <w:szCs w:val="22"/>
                                </w:rPr>
                                <w:t>7</w:t>
                              </w:r>
                            </w:sdtContent>
                          </w:sdt>
                          <w:r>
                            <w:rPr>
                              <w:sz w:val="22"/>
                              <w:szCs w:val="22"/>
                            </w:rPr>
                            <w:t>. Bausmės vykdymo atidėjimo nepilnamečiams vykdymo tvarką ir sąlygas nustato Lietuvos Respublikos probacijos įstatymas.</w:t>
                          </w:r>
                          <w:r>
                            <w:t xml:space="preserve">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90"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92"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4"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5"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7"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8"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9"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00"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0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6"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7"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44ec4e06ed2848adb644dee94e692fdb"/>
                        <w:lock w:val="sdtLocked"/>
                        <w:richText/>
                      </w:sdtPr>
                      <w:sdtContent>
                        <w:p>
                          <w:pPr>
                            <w:ind w:firstLine="720"/>
                            <w:jc w:val="both"/>
                            <w:rPr>
                              <w:bCs/>
                              <w:sz w:val="22"/>
                              <w:szCs w:val="22"/>
                              <w:lang w:eastAsia="lt-LT"/>
                            </w:rPr>
                          </w:pPr>
                          <w:sdt>
                            <w:sdtPr>
                              <w:alias w:val="Numeris"/>
                              <w:tag w:val="nr_44ec4e06ed2848adb644dee94e692fdb"/>
                              <w:lock w:val="sdtLocked"/>
                              <w:richText/>
                            </w:sdtPr>
                            <w:sdtContent>
                              <w:r>
                                <w:rPr>
                                  <w:bCs/>
                                  <w:sz w:val="22"/>
                                  <w:szCs w:val="22"/>
                                  <w:lang w:eastAsia="lt-LT"/>
                                </w:rPr>
                                <w:t>1</w:t>
                              </w:r>
                            </w:sdtContent>
                          </w:sdt>
                          <w:r>
                            <w:rPr>
                              <w:bCs/>
                              <w:sz w:val="22"/>
                              <w:szCs w:val="22"/>
                              <w:lang w:eastAsia="lt-LT"/>
                            </w:rPr>
                            <w:t>. Tas, kas vykdydamas valstybės politiką arba veikdamas valstybės leidimu, kurstymu, palaikymu ar pritarimu, bet kokiu būdu kankino arba kitaip itin žiauriai elgėsi su žmogumi taip sukeldamas nukentėjusiam asmeniui stiprų fizinį ar psichinį skausmą arba dideles kančias,</w:t>
                          </w:r>
                        </w:p>
                        <w:p>
                          <w:pPr>
                            <w:ind w:firstLine="720"/>
                            <w:jc w:val="both"/>
                            <w:rPr>
                              <w:bCs/>
                              <w:sz w:val="22"/>
                              <w:szCs w:val="22"/>
                              <w:lang w:eastAsia="lt-LT"/>
                            </w:rPr>
                          </w:pPr>
                          <w:r>
                            <w:rPr>
                              <w:bCs/>
                              <w:sz w:val="22"/>
                              <w:szCs w:val="22"/>
                              <w:lang w:eastAsia="lt-LT"/>
                            </w:rPr>
                            <w:t>baudžiamas laisvės atėmimu iki penkerių metų.</w:t>
                          </w:r>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3"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14"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16"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7"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2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67aef13a71af42d2aa2ea6ed3bd1cec0"/>
                    <w:lock w:val="sdtLocked"/>
                    <w:richText/>
                  </w:sdtPr>
                  <w:sdtContent>
                    <w:p>
                      <w:pPr>
                        <w:ind w:firstLine="720"/>
                        <w:jc w:val="both"/>
                        <w:rPr>
                          <w:sz w:val="22"/>
                          <w:szCs w:val="22"/>
                          <w:lang w:eastAsia="lt-LT"/>
                        </w:rPr>
                      </w:pPr>
                      <w:sdt>
                        <w:sdtPr>
                          <w:alias w:val="Numeris"/>
                          <w:tag w:val="nr_67aef13a71af42d2aa2ea6ed3bd1cec0"/>
                          <w:lock w:val="sdtLocked"/>
                          <w:richText/>
                        </w:sdtPr>
                        <w:sdtContent>
                          <w:r>
                            <w:rPr>
                              <w:b/>
                              <w:bCs/>
                              <w:sz w:val="22"/>
                              <w:szCs w:val="22"/>
                            </w:rPr>
                            <w:t>118</w:t>
                          </w:r>
                        </w:sdtContent>
                      </w:sdt>
                      <w:r>
                        <w:rPr>
                          <w:b/>
                          <w:bCs/>
                          <w:sz w:val="22"/>
                          <w:szCs w:val="22"/>
                        </w:rPr>
                        <w:t xml:space="preserve"> straipsnis. </w:t>
                      </w:r>
                      <w:sdt>
                        <w:sdtPr>
                          <w:alias w:val="Pavadinimas"/>
                          <w:tag w:val="title_67aef13a71af42d2aa2ea6ed3bd1cec0"/>
                          <w:lock w:val="sdtLocked"/>
                          <w:richText/>
                        </w:sdtPr>
                        <w:sdtContent>
                          <w:r>
                            <w:rPr>
                              <w:b/>
                              <w:bCs/>
                              <w:sz w:val="22"/>
                              <w:szCs w:val="22"/>
                            </w:rPr>
                            <w:t>Padėjimas kitai valstybei veikti prieš Lietuvos Respubliką</w:t>
                          </w:r>
                        </w:sdtContent>
                      </w:sdt>
                    </w:p>
                    <w:sdt>
                      <w:sdtPr>
                        <w:alias w:val="118 str. 1 d."/>
                        <w:tag w:val="part_3d748639a8f543df91087c8ccf1f11ec"/>
                        <w:lock w:val="sdtLocked"/>
                        <w:richText/>
                      </w:sdtPr>
                      <w:sdtContent>
                        <w:p>
                          <w:pPr>
                            <w:ind w:firstLine="720"/>
                            <w:jc w:val="both"/>
                            <w:rPr>
                              <w:sz w:val="22"/>
                              <w:szCs w:val="22"/>
                              <w:lang w:eastAsia="lt-LT"/>
                            </w:rPr>
                          </w:pPr>
                          <w:sdt>
                            <w:sdtPr>
                              <w:alias w:val="Numeris"/>
                              <w:tag w:val="nr_3d748639a8f543df91087c8ccf1f11ec"/>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kitai valstybei ar jos organizacijai veikti prieš Lietuvos Respubliką – jos konstitucinę santvarką, suverenitetą, teritorijos vientisumą, gynybos ar ekonomikos galią,</w:t>
                          </w:r>
                        </w:p>
                        <w:p>
                          <w:pPr>
                            <w:ind w:firstLine="720"/>
                            <w:jc w:val="both"/>
                            <w:rPr>
                              <w:sz w:val="22"/>
                              <w:szCs w:val="22"/>
                              <w:lang w:eastAsia="lt-LT"/>
                            </w:rPr>
                          </w:pPr>
                          <w:r>
                            <w:rPr>
                              <w:sz w:val="22"/>
                              <w:szCs w:val="22"/>
                              <w:lang w:eastAsia="lt-LT"/>
                            </w:rPr>
                            <w:t>baudžiamas laisvės atėmimu nuo dvejų iki septynerių metų.</w:t>
                          </w:r>
                        </w:p>
                      </w:sdtContent>
                    </w:sdt>
                    <w:sdt>
                      <w:sdtPr>
                        <w:alias w:val="118 str. 2 d."/>
                        <w:tag w:val="part_5ad19b4fea824ef1ab343f3d6c0d8f8a"/>
                        <w:lock w:val="sdtLocked"/>
                        <w:richText/>
                      </w:sdtPr>
                      <w:sdtContent>
                        <w:p>
                          <w:pPr>
                            <w:ind w:firstLine="720"/>
                            <w:jc w:val="both"/>
                            <w:rPr>
                              <w:color w:val="000000"/>
                              <w:sz w:val="22"/>
                              <w:szCs w:val="22"/>
                            </w:rPr>
                          </w:pPr>
                          <w:sdt>
                            <w:sdtPr>
                              <w:alias w:val="Numeris"/>
                              <w:tag w:val="nr_5ad19b4fea824ef1ab343f3d6c0d8f8a"/>
                              <w:lock w:val="sdtLocked"/>
                              <w:richText/>
                            </w:sdtPr>
                            <w:sdtContent>
                              <w:r>
                                <w:rPr>
                                  <w:color w:val="000000"/>
                                  <w:sz w:val="22"/>
                                  <w:szCs w:val="22"/>
                                </w:rPr>
                                <w:t>2</w:t>
                              </w:r>
                            </w:sdtContent>
                          </w:sdt>
                          <w:r>
                            <w:rPr>
                              <w:color w:val="000000"/>
                              <w:sz w:val="22"/>
                              <w:szCs w:val="22"/>
                            </w:rPr>
                            <w:t xml:space="preserve">. Nuo baudžiamosios atsakomybės atleidžiamas asmuo, padaręs šiame straipsnyje numatytą nusikalstamą veiką, jeigu jis </w:t>
                          </w:r>
                          <w:r>
                            <w:rPr>
                              <w:bCs/>
                              <w:color w:val="000000"/>
                              <w:sz w:val="22"/>
                              <w:szCs w:val="22"/>
                            </w:rPr>
                            <w:t xml:space="preserve">iki jo pripažinimo įtariamuoju </w:t>
                          </w:r>
                          <w:r>
                            <w:rPr>
                              <w:color w:val="000000"/>
                              <w:sz w:val="22"/>
                              <w:szCs w:val="22"/>
                            </w:rPr>
                            <w:t xml:space="preserve">prisipažino padaręs nusikalstamą veiką ir aktyviai </w:t>
                          </w:r>
                          <w:r>
                            <w:rPr>
                              <w:bCs/>
                              <w:color w:val="000000"/>
                              <w:sz w:val="22"/>
                              <w:szCs w:val="22"/>
                            </w:rPr>
                            <w:t xml:space="preserve">bendradarbiavo nustatant </w:t>
                          </w:r>
                          <w:r>
                            <w:rPr>
                              <w:sz w:val="22"/>
                              <w:szCs w:val="22"/>
                            </w:rPr>
                            <w:t>užsienio valstybės ar jos organizacijos atstovus ir jų vykdomą veiklą, nukreiptą prieš Lietuvos Respublikos konstitucinę santvarką, suverenitetą, teritorijos vientisumą, gynybos ar ekonomikos galią.</w:t>
                          </w:r>
                        </w:p>
                      </w:sdtContent>
                    </w:sdt>
                    <w:sdt>
                      <w:sdtPr>
                        <w:alias w:val="118 str. 3 d."/>
                        <w:tag w:val="part_e3b4521df5e94568bf1fb2cb3efe32e2"/>
                        <w:lock w:val="sdtLocked"/>
                        <w:richText/>
                      </w:sdtPr>
                      <w:sdtContent>
                        <w:p>
                          <w:pPr>
                            <w:ind w:firstLine="720"/>
                            <w:jc w:val="both"/>
                            <w:rPr>
                              <w:color w:val="000000"/>
                              <w:sz w:val="22"/>
                              <w:szCs w:val="22"/>
                            </w:rPr>
                          </w:pPr>
                          <w:sdt>
                            <w:sdtPr>
                              <w:alias w:val="Numeris"/>
                              <w:tag w:val="nr_e3b4521df5e94568bf1fb2cb3efe32e2"/>
                              <w:lock w:val="sdtLocked"/>
                              <w:richText/>
                            </w:sdtPr>
                            <w:sdtContent>
                              <w:r>
                                <w:rPr>
                                  <w:color w:val="000000"/>
                                  <w:sz w:val="22"/>
                                  <w:szCs w:val="22"/>
                                </w:rPr>
                                <w:t>3</w:t>
                              </w:r>
                            </w:sdtContent>
                          </w:sdt>
                          <w:r>
                            <w:rPr>
                              <w:color w:val="000000"/>
                              <w:sz w:val="22"/>
                              <w:szCs w:val="22"/>
                            </w:rPr>
                            <w:t>. Šio straipsnio 2 dalis netaikoma asmeniui, kuris šiame straipsnyje ar šio kodekso 119 straipsnyje nustatytais pagrindais nuo baudžiamosios atsakomybės jau buvo atleistas, taip pat jeigu dėl šio straipsnio 1 dalyje numatytos veikos padarymo žuvo žmogus ar atsirado kitokių sunkių padarinių</w:t>
                          </w:r>
                          <w:r>
                            <w:rPr>
                              <w:sz w:val="22"/>
                              <w:szCs w:val="22"/>
                            </w:rPr>
                            <w:t xml:space="preserve">. </w:t>
                          </w:r>
                        </w:p>
                      </w:sdtContent>
                    </w:sdt>
                    <w:sdt>
                      <w:sdtPr>
                        <w:alias w:val="118 str. 4 d."/>
                        <w:tag w:val="part_c179325cba8e48b189430c9356867e29"/>
                        <w:lock w:val="sdtLocked"/>
                        <w:richText/>
                      </w:sdtPr>
                      <w:sdtContent>
                        <w:p>
                          <w:pPr>
                            <w:ind w:firstLine="720"/>
                            <w:jc w:val="both"/>
                          </w:pPr>
                          <w:sdt>
                            <w:sdtPr>
                              <w:alias w:val="Numeris"/>
                              <w:tag w:val="nr_c179325cba8e48b189430c9356867e29"/>
                              <w:lock w:val="sdtLocked"/>
                              <w:richText/>
                            </w:sdtPr>
                            <w:sdtContent>
                              <w:r>
                                <w:rPr>
                                  <w:sz w:val="22"/>
                                  <w:szCs w:val="22"/>
                                </w:rPr>
                                <w:t>4</w:t>
                              </w:r>
                            </w:sdtContent>
                          </w:sdt>
                          <w:r>
                            <w:rPr>
                              <w:sz w:val="22"/>
                              <w:szCs w:val="22"/>
                            </w:rPr>
                            <w:t>. Už šiame straipsnyje numatytą veiką atsako ir juridinis asmuo.</w:t>
                          </w:r>
                          <w:r>
                            <w:t xml:space="preserve"> </w:t>
                          </w:r>
                        </w:p>
                      </w:sdtContent>
                    </w:sdt>
                    <w:p>
                      <w:pPr>
                        <w:jc w:val="both"/>
                        <w:rPr>
                          <w:i/>
                          <w:color w:val="000000"/>
                          <w:sz w:val="20"/>
                        </w:rPr>
                      </w:pPr>
                      <w:r>
                        <w:rPr>
                          <w:i/>
                          <w:color w:val="000000"/>
                          <w:sz w:val="20"/>
                        </w:rPr>
                        <w:t>Straipsnio pakeitimai:</w:t>
                      </w:r>
                    </w:p>
                    <w:p>
                      <w:pPr>
                        <w:jc w:val="both"/>
                        <w:rPr>
                          <w:color w:val="000000"/>
                          <w:sz w:val="22"/>
                        </w:rPr>
                      </w:pPr>
                      <w:r>
                        <w:rPr>
                          <w:i/>
                          <w:sz w:val="20"/>
                          <w:lang w:val="x-none"/>
                        </w:rPr>
                        <w:t xml:space="preserve">Nr. </w:t>
                      </w:r>
                      <w:hyperlink r:id="rId121"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8ee9284c7bcd4cecbad061e42feee151"/>
                        <w:lock w:val="sdtLocked"/>
                        <w:richText/>
                      </w:sdtPr>
                      <w:sdtContent>
                        <w:p>
                          <w:pPr>
                            <w:ind w:firstLine="720"/>
                            <w:jc w:val="both"/>
                            <w:rPr>
                              <w:color w:val="000000"/>
                              <w:sz w:val="22"/>
                              <w:szCs w:val="22"/>
                              <w:lang w:eastAsia="lt-LT"/>
                            </w:rPr>
                          </w:pPr>
                          <w:sdt>
                            <w:sdtPr>
                              <w:alias w:val="Numeris"/>
                              <w:tag w:val="nr_8ee9284c7bcd4cecbad061e42feee151"/>
                              <w:lock w:val="sdtLocked"/>
                              <w:richText/>
                            </w:sdtPr>
                            <w:sdtContent>
                              <w:r>
                                <w:rPr>
                                  <w:color w:val="000000"/>
                                  <w:sz w:val="22"/>
                                  <w:szCs w:val="22"/>
                                  <w:lang w:eastAsia="lt-LT"/>
                                </w:rPr>
                                <w:t>1</w:t>
                              </w:r>
                            </w:sdtContent>
                          </w:sdt>
                          <w:r>
                            <w:rPr>
                              <w:color w:val="000000"/>
                              <w:sz w:val="22"/>
                              <w:szCs w:val="22"/>
                              <w:lang w:eastAsia="lt-LT"/>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sz w:val="22"/>
                              <w:szCs w:val="22"/>
                              <w:lang w:eastAsia="lt-LT"/>
                            </w:rPr>
                          </w:pPr>
                          <w:r>
                            <w:rPr>
                              <w:color w:val="000000"/>
                              <w:sz w:val="22"/>
                              <w:szCs w:val="22"/>
                              <w:lang w:eastAsia="lt-LT"/>
                            </w:rPr>
                            <w:t>baudžiamas laisvės atėmimu nuo ketverių iki dešimties metų.</w:t>
                          </w:r>
                        </w:p>
                      </w:sdtContent>
                    </w:sdt>
                    <w:sdt>
                      <w:sdtPr>
                        <w:alias w:val="119 str. 2 d."/>
                        <w:tag w:val="part_da0f709c7cb1412b8e7e25151f59f312"/>
                        <w:lock w:val="sdtLocked"/>
                        <w:richText/>
                      </w:sdtPr>
                      <w:sdtContent>
                        <w:p>
                          <w:pPr>
                            <w:ind w:firstLine="720"/>
                            <w:jc w:val="both"/>
                            <w:rPr>
                              <w:sz w:val="22"/>
                              <w:szCs w:val="22"/>
                              <w:lang w:eastAsia="lt-LT"/>
                            </w:rPr>
                          </w:pPr>
                          <w:sdt>
                            <w:sdtPr>
                              <w:alias w:val="Numeris"/>
                              <w:tag w:val="nr_da0f709c7cb1412b8e7e25151f59f312"/>
                              <w:lock w:val="sdtLocked"/>
                              <w:richText/>
                            </w:sdtPr>
                            <w:sdtContent>
                              <w:r>
                                <w:rPr>
                                  <w:sz w:val="22"/>
                                  <w:szCs w:val="22"/>
                                  <w:lang w:eastAsia="lt-LT"/>
                                </w:rPr>
                                <w:t>2</w:t>
                              </w:r>
                            </w:sdtContent>
                          </w:sdt>
                          <w:r>
                            <w:rPr>
                              <w:sz w:val="22"/>
                              <w:szCs w:val="22"/>
                              <w:lang w:eastAsia="lt-LT"/>
                            </w:rPr>
                            <w:t>. Tas, kas vykdydamas kitos valstybės ar jos organizacijos užduotį pagrobė, pirko ar kitaip rinko arba perdavė</w:t>
                          </w:r>
                          <w:r>
                            <w:rPr>
                              <w:sz w:val="22"/>
                              <w:szCs w:val="22"/>
                            </w:rPr>
                            <w:t xml:space="preserve"> informaciją</w:t>
                          </w:r>
                          <w:r>
                            <w:rPr>
                              <w:sz w:val="22"/>
                              <w:szCs w:val="22"/>
                              <w:lang w:eastAsia="lt-LT"/>
                            </w:rPr>
                            <w:t>, kuri yra Lietuvos Respublikos valstybės paslaptis, arba kitą užsienio valstybės žvalgybą dominančią informaciją,</w:t>
                          </w:r>
                        </w:p>
                        <w:p>
                          <w:pPr>
                            <w:ind w:firstLine="720"/>
                            <w:jc w:val="both"/>
                            <w:rPr>
                              <w:sz w:val="22"/>
                              <w:szCs w:val="22"/>
                              <w:lang w:eastAsia="lt-LT"/>
                            </w:rPr>
                          </w:pPr>
                          <w:r>
                            <w:rPr>
                              <w:sz w:val="22"/>
                              <w:szCs w:val="22"/>
                              <w:lang w:eastAsia="lt-LT"/>
                            </w:rPr>
                            <w:t>baudžiamas laisvės atėmimu nuo šešerių iki penkiolikos metų.</w:t>
                          </w:r>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a2f5b1df7b894cd4bb571fcec3e59239"/>
                        <w:lock w:val="sdtLocked"/>
                        <w:richText/>
                      </w:sdtPr>
                      <w:sdtContent>
                        <w:p>
                          <w:pPr>
                            <w:tabs>
                              <w:tab w:val="left" w:pos="1276"/>
                            </w:tabs>
                            <w:ind w:firstLine="720"/>
                            <w:jc w:val="both"/>
                          </w:pPr>
                          <w:sdt>
                            <w:sdtPr>
                              <w:alias w:val="Numeris"/>
                              <w:tag w:val="nr_a2f5b1df7b894cd4bb571fcec3e59239"/>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asmuo.</w:t>
                          </w:r>
                          <w:r>
                            <w:t xml:space="preserve">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22"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5e0daad89a34422b830e9fe43cc5f878"/>
                    <w:lock w:val="sdtLocked"/>
                    <w:richText/>
                  </w:sdtPr>
                  <w:sdtContent>
                    <w:p>
                      <w:pPr>
                        <w:suppressAutoHyphens/>
                        <w:ind w:left="2552" w:hanging="1832"/>
                        <w:jc w:val="both"/>
                        <w:rPr>
                          <w:b/>
                          <w:iCs/>
                          <w:sz w:val="22"/>
                          <w:szCs w:val="22"/>
                          <w:lang w:eastAsia="lt-LT"/>
                        </w:rPr>
                      </w:pPr>
                      <w:sdt>
                        <w:sdtPr>
                          <w:alias w:val="Numeris"/>
                          <w:tag w:val="nr_5e0daad89a34422b830e9fe43cc5f878"/>
                          <w:lock w:val="sdtLocked"/>
                          <w:richText/>
                        </w:sdtPr>
                        <w:sdtContent>
                          <w:r>
                            <w:rPr>
                              <w:b/>
                              <w:sz w:val="22"/>
                              <w:szCs w:val="22"/>
                            </w:rPr>
                            <w:t>123</w:t>
                          </w:r>
                          <w:r>
                            <w:rPr>
                              <w:b/>
                              <w:sz w:val="22"/>
                              <w:szCs w:val="22"/>
                              <w:vertAlign w:val="superscript"/>
                            </w:rPr>
                            <w:t>1</w:t>
                          </w:r>
                        </w:sdtContent>
                      </w:sdt>
                      <w:r>
                        <w:rPr>
                          <w:b/>
                          <w:iCs/>
                          <w:sz w:val="22"/>
                          <w:szCs w:val="22"/>
                          <w:lang w:eastAsia="lt-LT"/>
                        </w:rPr>
                        <w:t xml:space="preserve"> straipsnis. </w:t>
                      </w:r>
                      <w:sdt>
                        <w:sdtPr>
                          <w:alias w:val="Pavadinimas"/>
                          <w:tag w:val="title_5e0daad89a34422b830e9fe43cc5f878"/>
                          <w:lock w:val="sdtLocked"/>
                          <w:richText/>
                        </w:sdtPr>
                        <w:sdtContent>
                          <w:r>
                            <w:rPr>
                              <w:b/>
                              <w:iCs/>
                              <w:sz w:val="22"/>
                              <w:szCs w:val="22"/>
                              <w:lang w:eastAsia="lt-LT"/>
                            </w:rPr>
                            <w:t>Tarptautinių sankcijų arba Lietuvos Respublikos įstatymuose nustatytų ribojamųjų priemonių pažeidimas</w:t>
                          </w:r>
                        </w:sdtContent>
                      </w:sdt>
                    </w:p>
                    <w:sdt>
                      <w:sdtPr>
                        <w:alias w:val="123-1 str. 1 d."/>
                        <w:tag w:val="part_e52fe3db49644a8190085f85fd707088"/>
                        <w:lock w:val="sdtLocked"/>
                        <w:richText/>
                      </w:sdtPr>
                      <w:sdtContent>
                        <w:p>
                          <w:pPr>
                            <w:suppressAutoHyphens/>
                            <w:ind w:firstLine="720"/>
                            <w:jc w:val="both"/>
                            <w:rPr>
                              <w:iCs/>
                              <w:sz w:val="22"/>
                              <w:szCs w:val="22"/>
                              <w:lang w:eastAsia="lt-LT"/>
                            </w:rPr>
                          </w:pPr>
                          <w:sdt>
                            <w:sdtPr>
                              <w:alias w:val="Numeris"/>
                              <w:tag w:val="nr_e52fe3db49644a8190085f85fd707088"/>
                              <w:lock w:val="sdtLocked"/>
                              <w:richText/>
                            </w:sdtPr>
                            <w:sdtContent>
                              <w:r>
                                <w:rPr>
                                  <w:iCs/>
                                  <w:sz w:val="22"/>
                                  <w:szCs w:val="22"/>
                                  <w:lang w:eastAsia="lt-LT"/>
                                </w:rPr>
                                <w:t>1</w:t>
                              </w:r>
                            </w:sdtContent>
                          </w:sdt>
                          <w:r>
                            <w:rPr>
                              <w:iCs/>
                              <w:sz w:val="22"/>
                              <w:szCs w:val="22"/>
                              <w:lang w:eastAsia="lt-LT"/>
                            </w:rPr>
                            <w:t xml:space="preserve">. Tas, kas pažeidė Lietuvos Respublikoje įgyvendinamas tarptautines sankcijas arba Lietuvos Respublikos įstatymuose nustatytas ribojamąsias priemones ir dėl to padarė didelės žalos Lietuvos Respublikos interesams, </w:t>
                          </w:r>
                        </w:p>
                        <w:p>
                          <w:pPr>
                            <w:suppressAutoHyphens/>
                            <w:ind w:firstLine="720"/>
                            <w:jc w:val="both"/>
                            <w:rPr>
                              <w:iCs/>
                              <w:sz w:val="22"/>
                              <w:szCs w:val="22"/>
                              <w:lang w:eastAsia="lt-LT"/>
                            </w:rPr>
                          </w:pPr>
                          <w:r>
                            <w:rPr>
                              <w:iCs/>
                              <w:sz w:val="22"/>
                              <w:szCs w:val="22"/>
                              <w:lang w:eastAsia="lt-LT"/>
                            </w:rPr>
                            <w:t>baudžiamas bauda arba areštu, arba laisvės atėmimu iki penkerių metų.</w:t>
                          </w:r>
                        </w:p>
                      </w:sdtContent>
                    </w:sdt>
                    <w:sdt>
                      <w:sdtPr>
                        <w:alias w:val="123-1 str. 2 d."/>
                        <w:tag w:val="part_59ab76d86b9d462e81a9142d5dcfa944"/>
                        <w:lock w:val="sdtLocked"/>
                        <w:richText/>
                      </w:sdtPr>
                      <w:sdtContent>
                        <w:p>
                          <w:pPr>
                            <w:suppressAutoHyphens/>
                            <w:ind w:firstLine="720"/>
                            <w:jc w:val="both"/>
                            <w:rPr>
                              <w:sz w:val="22"/>
                              <w:szCs w:val="22"/>
                            </w:rPr>
                          </w:pPr>
                          <w:sdt>
                            <w:sdtPr>
                              <w:alias w:val="Numeris"/>
                              <w:tag w:val="nr_59ab76d86b9d462e81a9142d5dcfa944"/>
                              <w:lock w:val="sdtLocked"/>
                              <w:richText/>
                            </w:sdtPr>
                            <w:sdtContent>
                              <w:r>
                                <w:rPr>
                                  <w:iCs/>
                                  <w:sz w:val="22"/>
                                  <w:szCs w:val="22"/>
                                  <w:lang w:eastAsia="lt-LT"/>
                                </w:rPr>
                                <w:t>2</w:t>
                              </w:r>
                            </w:sdtContent>
                          </w:sdt>
                          <w:r>
                            <w:rPr>
                              <w:iCs/>
                              <w:sz w:val="22"/>
                              <w:szCs w:val="22"/>
                              <w:lang w:eastAsia="lt-LT"/>
                            </w:rPr>
                            <w:t>. Už šiame straipsnyje numatytą veiką atsako ir juridinis asmuo.</w:t>
                          </w:r>
                        </w:p>
                      </w:sdtContent>
                    </w:sdt>
                    <w:p>
                      <w:pPr>
                        <w:suppressAutoHyphens/>
                        <w:jc w:val="both"/>
                        <w:rPr>
                          <w:rFonts w:eastAsia="MS Mincho"/>
                          <w:i/>
                          <w:iCs/>
                          <w:sz w:val="20"/>
                        </w:rPr>
                      </w:pPr>
                      <w:r>
                        <w:rPr>
                          <w:rFonts w:eastAsia="MS Mincho"/>
                          <w:i/>
                          <w:iCs/>
                          <w:sz w:val="20"/>
                          <w:lang w:val="x-none"/>
                        </w:rPr>
                        <w:t>Kodeksas papildytas straipsniu</w:t>
                      </w:r>
                      <w:r>
                        <w:rPr>
                          <w:rFonts w:eastAsia="MS Mincho"/>
                          <w:i/>
                          <w:iCs/>
                          <w:sz w:val="20"/>
                        </w:rPr>
                        <w:t>:</w:t>
                      </w:r>
                    </w:p>
                    <w:p>
                      <w:pPr>
                        <w:suppressAutoHyphens/>
                        <w:jc w:val="both"/>
                        <w:rPr>
                          <w:sz w:val="22"/>
                          <w:szCs w:val="22"/>
                        </w:rPr>
                      </w:pPr>
                      <w:r>
                        <w:rPr>
                          <w:rFonts w:eastAsia="MS Mincho"/>
                          <w:i/>
                          <w:iCs/>
                          <w:sz w:val="20"/>
                          <w:lang w:val="x-none"/>
                        </w:rPr>
                        <w:t xml:space="preserve">Nr. </w:t>
                      </w:r>
                      <w:hyperlink r:id="rId123" w:history="1">
                        <w:r>
                          <w:rPr>
                            <w:rFonts w:eastAsia="MS Mincho"/>
                            <w:i/>
                            <w:iCs/>
                            <w:color w:val="0000FF"/>
                            <w:sz w:val="20"/>
                            <w:u w:val="single"/>
                            <w:lang w:val="x-none"/>
                          </w:rPr>
                          <w:t>IX-2169</w:t>
                        </w:r>
                      </w:hyperlink>
                      <w:r>
                        <w:rPr>
                          <w:rFonts w:eastAsia="MS Mincho"/>
                          <w:i/>
                          <w:iCs/>
                          <w:sz w:val="20"/>
                          <w:lang w:val="x-none"/>
                        </w:rPr>
                        <w:t>, 2004-04-27, Žin., 2004, Nr. 72-2492 (2004-04-30)</w:t>
                      </w:r>
                    </w:p>
                    <w:p>
                      <w:pPr>
                        <w:suppressAutoHyphens/>
                        <w:jc w:val="both"/>
                        <w:rPr>
                          <w:sz w:val="22"/>
                          <w:szCs w:val="22"/>
                        </w:rPr>
                      </w:pPr>
                      <w:r>
                        <w:rPr>
                          <w:i/>
                          <w:sz w:val="20"/>
                        </w:rPr>
                        <w:t>Straipsnio pakeitimai:</w:t>
                      </w:r>
                    </w:p>
                    <w:p>
                      <w:pPr>
                        <w:suppressAutoHyphens/>
                        <w:jc w:val="both"/>
                      </w:pPr>
                      <w:r>
                        <w:rPr>
                          <w:i/>
                          <w:sz w:val="20"/>
                        </w:rPr>
                        <w:t xml:space="preserve">Nr. </w:t>
                      </w:r>
                      <w:hyperlink r:id="rId124"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2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1"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3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e645e2985cdf4c2aba546e26bbec6371"/>
                            <w:lock w:val="sdtLocked"/>
                            <w:richText/>
                          </w:sdtPr>
                          <w:sdtContent>
                            <w:p>
                              <w:pPr>
                                <w:ind w:firstLine="720"/>
                                <w:jc w:val="both"/>
                                <w:rPr>
                                  <w:color w:val="000000"/>
                                  <w:sz w:val="22"/>
                                  <w:szCs w:val="22"/>
                                </w:rPr>
                              </w:pPr>
                              <w:sdt>
                                <w:sdtPr>
                                  <w:alias w:val="Numeris"/>
                                  <w:tag w:val="nr_e645e2985cdf4c2aba546e26bbec6371"/>
                                  <w:lock w:val="sdtLocked"/>
                                  <w:richText/>
                                </w:sdtPr>
                                <w:sdtContent>
                                  <w:r>
                                    <w:rPr>
                                      <w:sz w:val="22"/>
                                      <w:szCs w:val="22"/>
                                    </w:rPr>
                                    <w:t>13</w:t>
                                  </w:r>
                                </w:sdtContent>
                              </w:sdt>
                              <w:r>
                                <w:rPr>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5"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37"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8"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9"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40"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4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4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4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9"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5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54"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1"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d9a34b3137004419ae919d0e1fd16031"/>
                        <w:lock w:val="sdtLocked"/>
                        <w:richText/>
                      </w:sdtPr>
                      <w:sdtContent>
                        <w:p>
                          <w:pPr>
                            <w:ind w:firstLine="720"/>
                            <w:jc w:val="both"/>
                            <w:rPr>
                              <w:sz w:val="22"/>
                              <w:szCs w:val="22"/>
                            </w:rPr>
                          </w:pPr>
                          <w:sdt>
                            <w:sdtPr>
                              <w:alias w:val="Numeris"/>
                              <w:tag w:val="nr_d9a34b3137004419ae919d0e1fd1603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pPr>
                          <w:r>
                            <w:rPr>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71ec10efa83a4de1a3f61da30b93c70d"/>
                        <w:lock w:val="sdtLocked"/>
                        <w:richText/>
                      </w:sdtPr>
                      <w:sdtContent>
                        <w:p>
                          <w:pPr>
                            <w:ind w:firstLine="720"/>
                            <w:jc w:val="both"/>
                            <w:rPr>
                              <w:sz w:val="22"/>
                              <w:szCs w:val="22"/>
                            </w:rPr>
                          </w:pPr>
                          <w:sdt>
                            <w:sdtPr>
                              <w:alias w:val="Numeris"/>
                              <w:tag w:val="nr_71ec10efa83a4de1a3f61da30b93c70d"/>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6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4"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6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67"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8"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70"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7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74"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77"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9"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8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237ca8b543b44d8c8a6a57b262c47dc0"/>
                        <w:lock w:val="sdtLocked"/>
                        <w:richText/>
                      </w:sdtPr>
                      <w:sdtContent>
                        <w:p>
                          <w:pPr>
                            <w:ind w:firstLine="720"/>
                          </w:pPr>
                          <w:sdt>
                            <w:sdtPr>
                              <w:alias w:val="Numeris"/>
                              <w:tag w:val="nr_237ca8b543b44d8c8a6a57b262c47dc0"/>
                              <w:lock w:val="sdtLocked"/>
                              <w:richText/>
                            </w:sdtPr>
                            <w:sdtContent>
                              <w:r>
                                <w:rPr>
                                  <w:sz w:val="22"/>
                                  <w:szCs w:val="22"/>
                                </w:rPr>
                                <w:t>3</w:t>
                              </w:r>
                            </w:sdtContent>
                          </w:sdt>
                          <w:r>
                            <w:rPr>
                              <w:sz w:val="22"/>
                              <w:szCs w:val="22"/>
                            </w:rPr>
                            <w:t>. Už šiame straipsnyje numatytas veikas atsako ir juridinis asmuo.</w:t>
                          </w:r>
                          <w:r>
                            <w:t xml:space="preserve"> </w:t>
                          </w:r>
                        </w:p>
                        <w:p>
                          <w:r>
                            <w:rPr>
                              <w:rFonts w:eastAsia="MS Mincho"/>
                              <w:i/>
                              <w:iCs/>
                              <w:sz w:val="20"/>
                              <w:lang w:val="x-none"/>
                            </w:rPr>
                            <w:t>Straipsnio pakeitimai:</w:t>
                          </w:r>
                        </w:p>
                        <w:p>
                          <w:r>
                            <w:rPr>
                              <w:rFonts w:eastAsia="MS Mincho"/>
                              <w:i/>
                              <w:iCs/>
                              <w:sz w:val="20"/>
                              <w:lang w:val="x-none"/>
                            </w:rPr>
                            <w:t xml:space="preserve">Nr. </w:t>
                          </w:r>
                          <w:hyperlink r:id="rId44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color w:val="000000"/>
                              <w:sz w:val="22"/>
                            </w:rPr>
                          </w:pPr>
                          <w:r>
                            <w:rPr>
                              <w:i/>
                              <w:sz w:val="20"/>
                            </w:rPr>
                            <w:t xml:space="preserve">Nr. </w:t>
                          </w:r>
                          <w:hyperlink r:id="rId444" w:history="1">
                            <w:r>
                              <w:rPr>
                                <w:i/>
                                <w:color w:val="0000FF"/>
                                <w:sz w:val="20"/>
                                <w:u w:val="single"/>
                              </w:rPr>
                              <w:t>XI-2393</w:t>
                            </w:r>
                          </w:hyperlink>
                          <w:r>
                            <w:rPr>
                              <w:i/>
                              <w:sz w:val="20"/>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1"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82"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4"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3bdf8d1de0994832b3e2c33cf508fa09"/>
                    <w:lock w:val="sdtLocked"/>
                    <w:richText/>
                  </w:sdtPr>
                  <w:sdtContent>
                    <w:p>
                      <w:pPr>
                        <w:ind w:firstLine="720"/>
                        <w:rPr>
                          <w:b/>
                          <w:sz w:val="22"/>
                          <w:szCs w:val="22"/>
                        </w:rPr>
                      </w:pPr>
                      <w:sdt>
                        <w:sdtPr>
                          <w:alias w:val="Numeris"/>
                          <w:tag w:val="nr_3bdf8d1de0994832b3e2c33cf508fa09"/>
                          <w:lock w:val="sdtLocked"/>
                          <w:richText/>
                        </w:sdtPr>
                        <w:sdtContent>
                          <w:r>
                            <w:rPr>
                              <w:b/>
                              <w:sz w:val="22"/>
                              <w:szCs w:val="22"/>
                            </w:rPr>
                            <w:t>176</w:t>
                          </w:r>
                        </w:sdtContent>
                      </w:sdt>
                      <w:r>
                        <w:rPr>
                          <w:b/>
                          <w:sz w:val="22"/>
                          <w:szCs w:val="22"/>
                        </w:rPr>
                        <w:t xml:space="preserve"> straipsnis. </w:t>
                      </w:r>
                      <w:sdt>
                        <w:sdtPr>
                          <w:alias w:val="Pavadinimas"/>
                          <w:tag w:val="title_3bdf8d1de0994832b3e2c33cf508fa09"/>
                          <w:lock w:val="sdtLocked"/>
                          <w:richText/>
                        </w:sdtPr>
                        <w:sdtContent>
                          <w:r>
                            <w:rPr>
                              <w:b/>
                              <w:color w:val="000000"/>
                              <w:sz w:val="22"/>
                              <w:szCs w:val="22"/>
                            </w:rPr>
                            <w:t xml:space="preserve">Darbuotojų saugos ir sveikatos </w:t>
                          </w:r>
                          <w:r>
                            <w:rPr>
                              <w:b/>
                              <w:sz w:val="22"/>
                              <w:szCs w:val="22"/>
                            </w:rPr>
                            <w:t>reikalavimų pažeidimas</w:t>
                          </w:r>
                        </w:sdtContent>
                      </w:sdt>
                    </w:p>
                    <w:sdt>
                      <w:sdtPr>
                        <w:alias w:val="176 str. 1 d."/>
                        <w:tag w:val="part_e6cfe6c30f0d4ab4b73f8167f61083ce"/>
                        <w:lock w:val="sdtLocked"/>
                        <w:richText/>
                      </w:sdtPr>
                      <w:sdtContent>
                        <w:p>
                          <w:pPr>
                            <w:ind w:firstLine="720"/>
                            <w:jc w:val="both"/>
                            <w:rPr>
                              <w:sz w:val="22"/>
                              <w:szCs w:val="22"/>
                            </w:rPr>
                          </w:pPr>
                          <w:sdt>
                            <w:sdtPr>
                              <w:alias w:val="Numeris"/>
                              <w:tag w:val="nr_e6cfe6c30f0d4ab4b73f8167f61083ce"/>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nelaimingas atsitikimas darbe, avarija ar atsirado kitokių sunkių padarinių, </w:t>
                          </w:r>
                        </w:p>
                        <w:p>
                          <w:pPr>
                            <w:ind w:firstLine="720"/>
                            <w:rPr>
                              <w:sz w:val="22"/>
                              <w:szCs w:val="22"/>
                            </w:rPr>
                          </w:pPr>
                          <w:r>
                            <w:rPr>
                              <w:sz w:val="22"/>
                              <w:szCs w:val="22"/>
                            </w:rPr>
                            <w:t>baudžiamas bauda arba laisvės atėmimu iki aštuonerių metų.</w:t>
                          </w:r>
                        </w:p>
                      </w:sdtContent>
                    </w:sdt>
                    <w:sdt>
                      <w:sdtPr>
                        <w:alias w:val="176 str. 2 d."/>
                        <w:tag w:val="part_74920c20837342d893b333b08e75c774"/>
                        <w:lock w:val="sdtLocked"/>
                        <w:richText/>
                      </w:sdtPr>
                      <w:sdtContent>
                        <w:p>
                          <w:pPr>
                            <w:ind w:firstLine="720"/>
                            <w:jc w:val="both"/>
                          </w:pPr>
                          <w:sdt>
                            <w:sdtPr>
                              <w:alias w:val="Numeris"/>
                              <w:tag w:val="nr_74920c20837342d893b333b08e75c774"/>
                              <w:lock w:val="sdtLocked"/>
                              <w:richText/>
                            </w:sdtPr>
                            <w:sdtContent>
                              <w:r>
                                <w:rPr>
                                  <w:sz w:val="22"/>
                                  <w:szCs w:val="22"/>
                                </w:rPr>
                                <w:t>2</w:t>
                              </w:r>
                            </w:sdtContent>
                          </w:sdt>
                          <w:r>
                            <w:rPr>
                              <w:sz w:val="22"/>
                              <w:szCs w:val="22"/>
                            </w:rPr>
                            <w:t>. Šiame straipsnyje numatyta veika yra nusikalstama ir tais atvejais, kai ji padaryta dėl neatsargumo.</w:t>
                          </w:r>
                        </w:p>
                      </w:sdtContent>
                    </w:sdt>
                    <w:p>
                      <w:pPr>
                        <w:rPr>
                          <w:i/>
                          <w:sz w:val="20"/>
                          <w:lang w:val="en-US"/>
                        </w:rPr>
                      </w:pPr>
                      <w:r>
                        <w:rPr>
                          <w:i/>
                          <w:sz w:val="20"/>
                          <w:lang w:val="x-none"/>
                        </w:rPr>
                        <w:t>Straipsnio pakeitimai:</w:t>
                      </w:r>
                    </w:p>
                    <w:p>
                      <w:pPr>
                        <w:rPr>
                          <w:i/>
                          <w:sz w:val="20"/>
                          <w:lang w:val="en-US"/>
                        </w:rPr>
                      </w:pPr>
                      <w:r>
                        <w:rPr>
                          <w:i/>
                          <w:sz w:val="20"/>
                          <w:lang w:val="x-none"/>
                        </w:rPr>
                        <w:t xml:space="preserve">Nr. </w:t>
                      </w:r>
                      <w:hyperlink r:id="rId185" w:history="1">
                        <w:r>
                          <w:rPr>
                            <w:i/>
                            <w:color w:val="0000FF"/>
                            <w:sz w:val="20"/>
                            <w:u w:val="single"/>
                            <w:lang w:val="x-none"/>
                          </w:rPr>
                          <w:t>IX-1706</w:t>
                        </w:r>
                      </w:hyperlink>
                      <w:r>
                        <w:rPr>
                          <w:i/>
                          <w:sz w:val="20"/>
                          <w:lang w:val="x-none"/>
                        </w:rPr>
                        <w:t>, 2003-07-04, Žin., 2003, Nr. 74-3423 (2003-07-25)</w:t>
                      </w:r>
                    </w:p>
                    <w:p>
                      <w:pPr>
                        <w:rPr>
                          <w:b/>
                          <w:color w:val="000000"/>
                          <w:sz w:val="22"/>
                        </w:rPr>
                      </w:pPr>
                      <w:r>
                        <w:rPr>
                          <w:i/>
                          <w:sz w:val="20"/>
                        </w:rPr>
                        <w:t xml:space="preserve">Nr. </w:t>
                      </w:r>
                      <w:hyperlink r:id="rId18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8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1ed904209f3a4ee19f3bd6402c982426"/>
                    <w:lock w:val="sdtLocked"/>
                    <w:richText/>
                  </w:sdtPr>
                  <w:sdtContent>
                    <w:p>
                      <w:pPr>
                        <w:ind w:firstLine="709"/>
                        <w:jc w:val="both"/>
                        <w:rPr>
                          <w:b/>
                          <w:sz w:val="22"/>
                          <w:szCs w:val="22"/>
                        </w:rPr>
                      </w:pPr>
                      <w:sdt>
                        <w:sdtPr>
                          <w:alias w:val="Numeris"/>
                          <w:tag w:val="nr_1ed904209f3a4ee19f3bd6402c982426"/>
                          <w:lock w:val="sdtLocked"/>
                          <w:richText/>
                        </w:sdtPr>
                        <w:sdtContent>
                          <w:r>
                            <w:rPr>
                              <w:b/>
                              <w:sz w:val="22"/>
                              <w:szCs w:val="22"/>
                            </w:rPr>
                            <w:t>178</w:t>
                          </w:r>
                        </w:sdtContent>
                      </w:sdt>
                      <w:r>
                        <w:rPr>
                          <w:b/>
                          <w:sz w:val="22"/>
                          <w:szCs w:val="22"/>
                        </w:rPr>
                        <w:t xml:space="preserve"> straipsnis. </w:t>
                      </w:r>
                      <w:sdt>
                        <w:sdtPr>
                          <w:alias w:val="Pavadinimas"/>
                          <w:tag w:val="title_1ed904209f3a4ee19f3bd6402c982426"/>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sdt>
                      <w:sdtPr>
                        <w:alias w:val="6 d."/>
                        <w:tag w:val="part_2468eb12fbdd4bfda86802b9a85f9895"/>
                        <w:lock w:val="sdtLocked"/>
                        <w:richText/>
                      </w:sdtPr>
                      <w:sdtContent>
                        <w:p>
                          <w:pPr>
                            <w:tabs>
                              <w:tab w:val="left" w:pos="1276"/>
                            </w:tabs>
                            <w:ind w:firstLine="720"/>
                            <w:jc w:val="both"/>
                            <w:rPr>
                              <w:sz w:val="22"/>
                              <w:szCs w:val="22"/>
                            </w:rPr>
                          </w:pPr>
                          <w:sdt>
                            <w:sdtPr>
                              <w:alias w:val="Numeris"/>
                              <w:tag w:val="nr_2468eb12fbdd4bfda86802b9a85f9895"/>
                              <w:lock w:val="sdtLocked"/>
                              <w:richText/>
                            </w:sdtPr>
                            <w:sdtContent>
                              <w:r>
                                <w:rPr>
                                  <w:sz w:val="22"/>
                                  <w:szCs w:val="22"/>
                                </w:rPr>
                                <w:t>6</w:t>
                              </w:r>
                            </w:sdtContent>
                          </w:sdt>
                          <w:r>
                            <w:rPr>
                              <w:sz w:val="22"/>
                              <w:szCs w:val="22"/>
                            </w:rPr>
                            <w:t>. Už šio straipsnio 1, 2, 3 dalyse numatytas veikas</w:t>
                          </w:r>
                          <w:r>
                            <w:rPr>
                              <w:color w:val="000000"/>
                              <w:sz w:val="22"/>
                              <w:szCs w:val="22"/>
                            </w:rPr>
                            <w:t xml:space="preserve">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1"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2"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sdt>
                      <w:sdtPr>
                        <w:alias w:val="4 d."/>
                        <w:tag w:val="part_f6fa4b14fd994c91a7869a815fae0d7f"/>
                        <w:lock w:val="sdtLocked"/>
                        <w:richText/>
                      </w:sdtPr>
                      <w:sdtContent>
                        <w:p>
                          <w:pPr>
                            <w:tabs>
                              <w:tab w:val="left" w:pos="1276"/>
                            </w:tabs>
                            <w:ind w:firstLine="720"/>
                            <w:jc w:val="both"/>
                            <w:rPr>
                              <w:color w:val="000000"/>
                              <w:sz w:val="22"/>
                            </w:rPr>
                          </w:pPr>
                          <w:sdt>
                            <w:sdtPr>
                              <w:alias w:val="Numeris"/>
                              <w:tag w:val="nr_f6fa4b14fd994c91a7869a815fae0d7f"/>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4"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9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03"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4"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153da2889c374959834fbc0872cbfcdf"/>
                        <w:lock w:val="sdtLocked"/>
                        <w:richText/>
                      </w:sdtPr>
                      <w:sdtContent>
                        <w:p>
                          <w:pPr>
                            <w:ind w:firstLine="720"/>
                            <w:jc w:val="both"/>
                          </w:pPr>
                          <w:sdt>
                            <w:sdtPr>
                              <w:alias w:val="Numeris"/>
                              <w:tag w:val="nr_153da2889c374959834fbc0872cbfcdf"/>
                              <w:lock w:val="sdtLocked"/>
                              <w:richText/>
                            </w:sdtPr>
                            <w:sdtContent>
                              <w:r>
                                <w:rPr>
                                  <w:sz w:val="22"/>
                                  <w:szCs w:val="22"/>
                                </w:rPr>
                                <w:t>4</w:t>
                              </w:r>
                            </w:sdtContent>
                          </w:sdt>
                          <w:r>
                            <w:rPr>
                              <w:sz w:val="22"/>
                              <w:szCs w:val="22"/>
                            </w:rPr>
                            <w:t>. Už šio straipsnio 1 ir 2 dalyse numatytas veikas atsako ir juridinis asmuo.</w:t>
                          </w:r>
                          <w:r>
                            <w:t xml:space="preserve"> </w:t>
                          </w:r>
                        </w:p>
                      </w:sdtContent>
                    </w:sdt>
                    <w:p>
                      <w:pPr>
                        <w:jc w:val="both"/>
                      </w:pPr>
                      <w:r>
                        <w:rPr>
                          <w:i/>
                          <w:color w:val="000000"/>
                          <w:sz w:val="20"/>
                        </w:rPr>
                        <w:t>Straipsnio pakeitimai:</w:t>
                      </w:r>
                    </w:p>
                    <w:p>
                      <w:pPr>
                        <w:jc w:val="both"/>
                      </w:pPr>
                      <w:r>
                        <w:rPr>
                          <w:i/>
                          <w:sz w:val="20"/>
                          <w:lang w:val="x-none"/>
                        </w:rPr>
                        <w:t xml:space="preserve">Nr. </w:t>
                      </w:r>
                      <w:hyperlink r:id="rId205"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07"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8"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09"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0"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11"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2"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1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396e2926ad248ec87e4d8a47561f7cd"/>
                        <w:lock w:val="sdtLocked"/>
                        <w:richText/>
                      </w:sdtPr>
                      <w:sdtContent>
                        <w:p>
                          <w:pPr>
                            <w:tabs>
                              <w:tab w:val="left" w:pos="1276"/>
                            </w:tabs>
                            <w:ind w:firstLine="720"/>
                            <w:jc w:val="both"/>
                            <w:rPr>
                              <w:sz w:val="22"/>
                              <w:szCs w:val="22"/>
                            </w:rPr>
                          </w:pPr>
                          <w:sdt>
                            <w:sdtPr>
                              <w:alias w:val="Numeris"/>
                              <w:tag w:val="nr_8396e2926ad248ec87e4d8a47561f7cd"/>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 xml:space="preserve">baudžiamas viešaisiais darbais arba bauda, arba laisvės apribojimu, arba areštu.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17"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18"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587f0b4fb85247ee9abff9aa3f84cb28"/>
                        <w:lock w:val="sdtLocked"/>
                        <w:richText/>
                      </w:sdtPr>
                      <w:sdtContent>
                        <w:p>
                          <w:pPr>
                            <w:tabs>
                              <w:tab w:val="left" w:pos="1276"/>
                            </w:tabs>
                            <w:ind w:firstLine="720"/>
                            <w:jc w:val="both"/>
                            <w:rPr>
                              <w:sz w:val="22"/>
                              <w:szCs w:val="22"/>
                            </w:rPr>
                          </w:pPr>
                          <w:sdt>
                            <w:sdtPr>
                              <w:alias w:val="Numeris"/>
                              <w:tag w:val="nr_587f0b4fb85247ee9abff9aa3f84cb28"/>
                              <w:lock w:val="sdtLocked"/>
                              <w:richText/>
                            </w:sdtPr>
                            <w:sdtContent>
                              <w:r>
                                <w:rPr>
                                  <w:sz w:val="22"/>
                                  <w:szCs w:val="22"/>
                                </w:rPr>
                                <w:t>3</w:t>
                              </w:r>
                            </w:sdtContent>
                          </w:sdt>
                          <w:r>
                            <w:rPr>
                              <w:sz w:val="22"/>
                              <w:szCs w:val="22"/>
                            </w:rPr>
                            <w:t xml:space="preserve">. Tas, kas padarė šio straipsnio 1 dalyje numatytą veiką padarydamas nedidelės žalos, padarė baudžiamąjį nusižengimą ir </w:t>
                          </w:r>
                        </w:p>
                        <w:p>
                          <w:pPr>
                            <w:tabs>
                              <w:tab w:val="left" w:pos="1276"/>
                            </w:tabs>
                            <w:ind w:firstLine="720"/>
                            <w:jc w:val="both"/>
                            <w:rPr>
                              <w:sz w:val="22"/>
                              <w:szCs w:val="22"/>
                            </w:rPr>
                          </w:pPr>
                          <w:r>
                            <w:rPr>
                              <w:sz w:val="22"/>
                              <w:szCs w:val="22"/>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19"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20"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22"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23"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24"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25"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38e037593e354fd4801405f2e4b5499d"/>
                    <w:lock w:val="sdtLocked"/>
                    <w:richText/>
                  </w:sdtPr>
                  <w:sdtContent>
                    <w:p>
                      <w:pPr>
                        <w:ind w:firstLine="720"/>
                        <w:jc w:val="both"/>
                        <w:rPr>
                          <w:color w:val="000000"/>
                          <w:sz w:val="22"/>
                          <w:szCs w:val="22"/>
                          <w:lang w:eastAsia="lt-LT"/>
                        </w:rPr>
                      </w:pPr>
                      <w:sdt>
                        <w:sdtPr>
                          <w:alias w:val="Numeris"/>
                          <w:tag w:val="nr_38e037593e354fd4801405f2e4b5499d"/>
                          <w:lock w:val="sdtLocked"/>
                          <w:richText/>
                        </w:sdtPr>
                        <w:sdtContent>
                          <w:r>
                            <w:rPr>
                              <w:b/>
                              <w:color w:val="000000"/>
                              <w:sz w:val="22"/>
                              <w:szCs w:val="22"/>
                              <w:lang w:eastAsia="lt-LT"/>
                            </w:rPr>
                            <w:t>199</w:t>
                          </w:r>
                        </w:sdtContent>
                      </w:sdt>
                      <w:r>
                        <w:rPr>
                          <w:b/>
                          <w:color w:val="000000"/>
                          <w:sz w:val="22"/>
                          <w:szCs w:val="22"/>
                          <w:lang w:eastAsia="lt-LT"/>
                        </w:rPr>
                        <w:t xml:space="preserve"> straipsnis. </w:t>
                      </w:r>
                      <w:sdt>
                        <w:sdtPr>
                          <w:alias w:val="Pavadinimas"/>
                          <w:tag w:val="title_38e037593e354fd4801405f2e4b5499d"/>
                          <w:lock w:val="sdtLocked"/>
                          <w:richText/>
                        </w:sdtPr>
                        <w:sdtContent>
                          <w:r>
                            <w:rPr>
                              <w:b/>
                              <w:color w:val="000000"/>
                              <w:sz w:val="22"/>
                              <w:szCs w:val="22"/>
                              <w:lang w:eastAsia="lt-LT"/>
                            </w:rPr>
                            <w:t>Kontrabanda</w:t>
                          </w:r>
                        </w:sdtContent>
                      </w:sdt>
                    </w:p>
                    <w:sdt>
                      <w:sdtPr>
                        <w:alias w:val="199 str. 1 d."/>
                        <w:tag w:val="part_5f2f5ed33b9944a1a6f69e933ecee202"/>
                        <w:lock w:val="sdtLocked"/>
                        <w:richText/>
                      </w:sdtPr>
                      <w:sdtContent>
                        <w:p>
                          <w:pPr>
                            <w:ind w:firstLine="720"/>
                            <w:jc w:val="both"/>
                            <w:rPr>
                              <w:sz w:val="22"/>
                              <w:szCs w:val="22"/>
                              <w:lang w:eastAsia="lt-LT"/>
                            </w:rPr>
                          </w:pPr>
                          <w:sdt>
                            <w:sdtPr>
                              <w:alias w:val="Numeris"/>
                              <w:tag w:val="nr_5f2f5ed33b9944a1a6f69e933ecee202"/>
                              <w:lock w:val="sdtLocked"/>
                              <w:richText/>
                            </w:sdtPr>
                            <w:sdtContent>
                              <w:r>
                                <w:rPr>
                                  <w:sz w:val="22"/>
                                  <w:szCs w:val="22"/>
                                  <w:lang w:eastAsia="lt-LT"/>
                                </w:rPr>
                                <w:t>1</w:t>
                              </w:r>
                            </w:sdtContent>
                          </w:sdt>
                          <w:r>
                            <w:rPr>
                              <w:sz w:val="22"/>
                              <w:szCs w:val="22"/>
                              <w:lang w:eastAsia="lt-LT"/>
                            </w:rPr>
                            <w:t>. Tas, kas per Lietuvos Respublikos valstybės sieną gabendamas privalomus pateikti muitinei daiktus, kurių vertė viršija 150 MGL, bet neviršija 250 MGL dydžio sumos, nepateikė jų muitinės kontrolei ar kitaip šios kontrolės išvengė,</w:t>
                          </w:r>
                        </w:p>
                        <w:p>
                          <w:pPr>
                            <w:ind w:firstLine="720"/>
                            <w:jc w:val="both"/>
                            <w:rPr>
                              <w:sz w:val="22"/>
                              <w:szCs w:val="22"/>
                              <w:lang w:eastAsia="lt-LT"/>
                            </w:rPr>
                          </w:pPr>
                          <w:r>
                            <w:rPr>
                              <w:sz w:val="22"/>
                              <w:szCs w:val="22"/>
                              <w:lang w:eastAsia="lt-LT"/>
                            </w:rPr>
                            <w:t>baudžiamas bauda arba laisvės atėmimu iki</w:t>
                          </w:r>
                          <w:r>
                            <w:rPr>
                              <w:color w:val="FF0000"/>
                              <w:sz w:val="22"/>
                              <w:szCs w:val="22"/>
                              <w:lang w:eastAsia="lt-LT"/>
                            </w:rPr>
                            <w:t xml:space="preserve"> </w:t>
                          </w:r>
                          <w:r>
                            <w:rPr>
                              <w:color w:val="000000"/>
                              <w:sz w:val="22"/>
                              <w:szCs w:val="22"/>
                              <w:lang w:eastAsia="lt-LT"/>
                            </w:rPr>
                            <w:t xml:space="preserve">ketverių </w:t>
                          </w:r>
                          <w:r>
                            <w:rPr>
                              <w:sz w:val="22"/>
                              <w:szCs w:val="22"/>
                              <w:lang w:eastAsia="lt-LT"/>
                            </w:rPr>
                            <w:t>metų.</w:t>
                          </w:r>
                        </w:p>
                      </w:sdtContent>
                    </w:sdt>
                    <w:sdt>
                      <w:sdtPr>
                        <w:alias w:val="199 str. 2 d."/>
                        <w:tag w:val="part_9bfb189fbd7544e8b7b43f16990db306"/>
                        <w:lock w:val="sdtLocked"/>
                        <w:richText/>
                      </w:sdtPr>
                      <w:sdtContent>
                        <w:p>
                          <w:pPr>
                            <w:tabs>
                              <w:tab w:val="left" w:pos="993"/>
                            </w:tabs>
                            <w:ind w:firstLine="720"/>
                            <w:jc w:val="both"/>
                            <w:rPr>
                              <w:sz w:val="22"/>
                              <w:szCs w:val="22"/>
                              <w:lang w:eastAsia="lt-LT"/>
                            </w:rPr>
                          </w:pPr>
                          <w:sdt>
                            <w:sdtPr>
                              <w:alias w:val="Numeris"/>
                              <w:tag w:val="nr_9bfb189fbd7544e8b7b43f16990db306"/>
                              <w:lock w:val="sdtLocked"/>
                              <w:richText/>
                            </w:sdtPr>
                            <w:sdtContent>
                              <w:r>
                                <w:rPr>
                                  <w:sz w:val="22"/>
                                  <w:szCs w:val="22"/>
                                  <w:lang w:eastAsia="lt-LT"/>
                                </w:rPr>
                                <w:t>2</w:t>
                              </w:r>
                            </w:sdtContent>
                          </w:sdt>
                          <w:r>
                            <w:rPr>
                              <w:sz w:val="22"/>
                              <w:szCs w:val="22"/>
                              <w:lang w:eastAsia="lt-LT"/>
                            </w:rPr>
                            <w:t>.</w:t>
                          </w:r>
                          <w:r>
                            <w:rPr>
                              <w:b/>
                              <w:sz w:val="22"/>
                              <w:szCs w:val="22"/>
                              <w:lang w:eastAsia="lt-LT"/>
                            </w:rPr>
                            <w:t xml:space="preserve"> </w:t>
                          </w:r>
                          <w:r>
                            <w:rPr>
                              <w:sz w:val="22"/>
                              <w:szCs w:val="22"/>
                              <w:lang w:eastAsia="lt-LT"/>
                            </w:rPr>
                            <w:t>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sz w:val="22"/>
                              <w:szCs w:val="22"/>
                              <w:lang w:eastAsia="lt-LT"/>
                            </w:rPr>
                          </w:pPr>
                          <w:r>
                            <w:rPr>
                              <w:sz w:val="22"/>
                              <w:szCs w:val="22"/>
                              <w:lang w:eastAsia="lt-LT"/>
                            </w:rPr>
                            <w:t xml:space="preserve">baudžiamas bauda arba areštu, arba laisvės atėmimu iki šešerių metų. </w:t>
                          </w:r>
                        </w:p>
                      </w:sdtContent>
                    </w:sdt>
                    <w:sdt>
                      <w:sdtPr>
                        <w:alias w:val="199 str. 3 d."/>
                        <w:tag w:val="part_b2a14e20842548b1b45749a30e058c9a"/>
                        <w:lock w:val="sdtLocked"/>
                        <w:richText/>
                      </w:sdtPr>
                      <w:sdtContent>
                        <w:p>
                          <w:pPr>
                            <w:ind w:firstLine="720"/>
                            <w:jc w:val="both"/>
                            <w:rPr>
                              <w:sz w:val="22"/>
                              <w:szCs w:val="22"/>
                              <w:lang w:eastAsia="lt-LT"/>
                            </w:rPr>
                          </w:pPr>
                          <w:sdt>
                            <w:sdtPr>
                              <w:alias w:val="Numeris"/>
                              <w:tag w:val="nr_b2a14e20842548b1b45749a30e058c9a"/>
                              <w:lock w:val="sdtLocked"/>
                              <w:richText/>
                            </w:sdtPr>
                            <w:sdtContent>
                              <w:r>
                                <w:rPr>
                                  <w:color w:val="000000"/>
                                  <w:sz w:val="22"/>
                                  <w:szCs w:val="22"/>
                                  <w:lang w:eastAsia="lt-LT"/>
                                </w:rPr>
                                <w:t>3</w:t>
                              </w:r>
                            </w:sdtContent>
                          </w:sdt>
                          <w:r>
                            <w:rPr>
                              <w:color w:val="000000"/>
                              <w:sz w:val="22"/>
                              <w:szCs w:val="22"/>
                              <w:lang w:eastAsia="lt-LT"/>
                            </w:rPr>
                            <w:t xml:space="preserve">. </w:t>
                          </w:r>
                          <w:r>
                            <w:rPr>
                              <w:sz w:val="22"/>
                              <w:szCs w:val="22"/>
                              <w:lang w:eastAsia="lt-LT"/>
                            </w:rPr>
                            <w:t>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lang w:eastAsia="lt-LT"/>
                            </w:rPr>
                          </w:pPr>
                          <w:r>
                            <w:rPr>
                              <w:sz w:val="22"/>
                              <w:szCs w:val="22"/>
                              <w:lang w:eastAsia="lt-LT"/>
                            </w:rPr>
                            <w:t>baudžiamas bauda arba laisvės atėmimu iki aštuonerių metų.</w:t>
                          </w:r>
                        </w:p>
                      </w:sdtContent>
                    </w:sdt>
                    <w:sdt>
                      <w:sdtPr>
                        <w:alias w:val="199 str. 4 d."/>
                        <w:tag w:val="part_7f05fa8038e64e92b08dc83d26fc095c"/>
                        <w:lock w:val="sdtLocked"/>
                        <w:richText/>
                      </w:sdtPr>
                      <w:sdtContent>
                        <w:p>
                          <w:pPr>
                            <w:ind w:firstLine="720"/>
                            <w:jc w:val="both"/>
                            <w:rPr>
                              <w:sz w:val="22"/>
                              <w:szCs w:val="22"/>
                              <w:lang w:eastAsia="lt-LT"/>
                            </w:rPr>
                          </w:pPr>
                          <w:sdt>
                            <w:sdtPr>
                              <w:alias w:val="Numeris"/>
                              <w:tag w:val="nr_7f05fa8038e64e92b08dc83d26fc095c"/>
                              <w:lock w:val="sdtLocked"/>
                              <w:richText/>
                            </w:sdtPr>
                            <w:sdtContent>
                              <w:r>
                                <w:rPr>
                                  <w:sz w:val="22"/>
                                  <w:szCs w:val="22"/>
                                  <w:lang w:eastAsia="lt-LT"/>
                                </w:rPr>
                                <w:t>4</w:t>
                              </w:r>
                            </w:sdtContent>
                          </w:sdt>
                          <w:r>
                            <w:rPr>
                              <w:sz w:val="22"/>
                              <w:szCs w:val="22"/>
                              <w:lang w:eastAsia="lt-LT"/>
                            </w:rPr>
                            <w:t xml:space="preserve">.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 </w:t>
                          </w:r>
                        </w:p>
                        <w:p>
                          <w:pPr>
                            <w:ind w:firstLine="720"/>
                            <w:jc w:val="both"/>
                            <w:rPr>
                              <w:sz w:val="22"/>
                              <w:szCs w:val="22"/>
                              <w:lang w:eastAsia="lt-LT"/>
                            </w:rPr>
                          </w:pPr>
                          <w:r>
                            <w:rPr>
                              <w:sz w:val="22"/>
                              <w:szCs w:val="22"/>
                              <w:lang w:eastAsia="lt-LT"/>
                            </w:rPr>
                            <w:t>baudžiamas laisvės atėmimu nuo trejų iki dešimties metų.</w:t>
                          </w:r>
                        </w:p>
                      </w:sdtContent>
                    </w:sdt>
                    <w:sdt>
                      <w:sdtPr>
                        <w:alias w:val="199 str. 5 d."/>
                        <w:tag w:val="part_4f29f4c76d3340cd8ad1c4e2f99fca30"/>
                        <w:lock w:val="sdtLocked"/>
                        <w:richText/>
                      </w:sdtPr>
                      <w:sdtContent>
                        <w:p>
                          <w:pPr>
                            <w:ind w:firstLine="720"/>
                            <w:jc w:val="both"/>
                            <w:rPr>
                              <w:sz w:val="22"/>
                              <w:szCs w:val="22"/>
                              <w:lang w:eastAsia="lt-LT"/>
                            </w:rPr>
                          </w:pPr>
                          <w:sdt>
                            <w:sdtPr>
                              <w:alias w:val="Numeris"/>
                              <w:tag w:val="nr_4f29f4c76d3340cd8ad1c4e2f99fca30"/>
                              <w:lock w:val="sdtLocked"/>
                              <w:richText/>
                            </w:sdtPr>
                            <w:sdtContent>
                              <w:r>
                                <w:rPr>
                                  <w:sz w:val="22"/>
                                  <w:szCs w:val="22"/>
                                  <w:lang w:eastAsia="lt-LT"/>
                                </w:rPr>
                                <w:t>5</w:t>
                              </w:r>
                            </w:sdtContent>
                          </w:sdt>
                          <w:r>
                            <w:rPr>
                              <w:sz w:val="22"/>
                              <w:szCs w:val="22"/>
                              <w:lang w:eastAsia="lt-LT"/>
                            </w:rPr>
                            <w:t>. Už šiame straipsnyje numatytas veikas atsako ir juridinis asmuo.</w:t>
                          </w:r>
                        </w:p>
                        <w:p>
                          <w:pPr>
                            <w:jc w:val="both"/>
                            <w:rPr>
                              <w:sz w:val="22"/>
                              <w:szCs w:val="22"/>
                              <w:lang w:eastAsia="lt-LT"/>
                            </w:rPr>
                          </w:pPr>
                          <w:r>
                            <w:rPr>
                              <w:i/>
                              <w:color w:val="000000"/>
                              <w:sz w:val="20"/>
                            </w:rPr>
                            <w:t>Straipsnio pakeitimai:</w:t>
                          </w:r>
                        </w:p>
                        <w:p>
                          <w:pPr>
                            <w:jc w:val="both"/>
                            <w:rPr>
                              <w:sz w:val="22"/>
                              <w:szCs w:val="22"/>
                              <w:lang w:eastAsia="lt-LT"/>
                            </w:rPr>
                          </w:pPr>
                          <w:r>
                            <w:rPr>
                              <w:i/>
                              <w:sz w:val="20"/>
                              <w:lang w:val="x-none"/>
                            </w:rPr>
                            <w:t xml:space="preserve">Nr. </w:t>
                          </w:r>
                          <w:hyperlink r:id="rId445"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446" w:history="1">
                            <w:r>
                              <w:rPr>
                                <w:rFonts w:eastAsia="MS Mincho"/>
                                <w:i/>
                                <w:iCs/>
                                <w:color w:val="0000FF"/>
                                <w:sz w:val="20"/>
                                <w:u w:val="single"/>
                                <w:lang w:val="x-none"/>
                              </w:rPr>
                              <w:t>X-1233</w:t>
                            </w:r>
                          </w:hyperlink>
                          <w:r>
                            <w:rPr>
                              <w:rFonts w:eastAsia="MS Mincho"/>
                              <w:i/>
                              <w:iCs/>
                              <w:sz w:val="20"/>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1 str."/>
                    <w:tag w:val="part_ff24402ecf73450c9cff9ac35c26241c"/>
                    <w:lock w:val="sdtLocked"/>
                    <w:richText/>
                  </w:sdtPr>
                  <w:sdtContent>
                    <w:p>
                      <w:pPr>
                        <w:ind w:firstLine="720"/>
                        <w:jc w:val="both"/>
                        <w:rPr>
                          <w:sz w:val="22"/>
                          <w:szCs w:val="22"/>
                          <w:lang w:eastAsia="lt-LT"/>
                        </w:rPr>
                      </w:pPr>
                      <w:sdt>
                        <w:sdtPr>
                          <w:alias w:val="Numeris"/>
                          <w:tag w:val="nr_ff24402ecf73450c9cff9ac35c26241c"/>
                          <w:lock w:val="sdtLocked"/>
                          <w:richText/>
                        </w:sdtPr>
                        <w:sdtContent>
                          <w:r>
                            <w:rPr>
                              <w:b/>
                              <w:sz w:val="22"/>
                              <w:szCs w:val="22"/>
                              <w:lang w:eastAsia="lt-LT"/>
                            </w:rPr>
                            <w:t>199</w:t>
                          </w:r>
                          <w:r>
                            <w:rPr>
                              <w:b/>
                              <w:sz w:val="22"/>
                              <w:szCs w:val="22"/>
                              <w:vertAlign w:val="superscript"/>
                              <w:lang w:eastAsia="lt-LT"/>
                            </w:rPr>
                            <w:t>1</w:t>
                          </w:r>
                        </w:sdtContent>
                      </w:sdt>
                      <w:r>
                        <w:rPr>
                          <w:b/>
                          <w:sz w:val="22"/>
                          <w:szCs w:val="22"/>
                          <w:lang w:eastAsia="lt-LT"/>
                        </w:rPr>
                        <w:t xml:space="preserve"> straipsnis. </w:t>
                      </w:r>
                      <w:sdt>
                        <w:sdtPr>
                          <w:alias w:val="Pavadinimas"/>
                          <w:tag w:val="title_ff24402ecf73450c9cff9ac35c26241c"/>
                          <w:lock w:val="sdtLocked"/>
                          <w:richText/>
                        </w:sdtPr>
                        <w:sdtContent>
                          <w:r>
                            <w:rPr>
                              <w:b/>
                              <w:sz w:val="22"/>
                              <w:szCs w:val="22"/>
                              <w:lang w:eastAsia="lt-LT"/>
                            </w:rPr>
                            <w:t>Muitinės apgaulė</w:t>
                          </w:r>
                        </w:sdtContent>
                      </w:sdt>
                    </w:p>
                    <w:sdt>
                      <w:sdtPr>
                        <w:alias w:val="199-1 str. 1 d."/>
                        <w:tag w:val="part_2de1230bae774630bc641a92c91a95e4"/>
                        <w:lock w:val="sdtLocked"/>
                        <w:richText/>
                      </w:sdtPr>
                      <w:sdtContent>
                        <w:p>
                          <w:pPr>
                            <w:ind w:firstLine="720"/>
                            <w:jc w:val="both"/>
                            <w:rPr>
                              <w:sz w:val="22"/>
                              <w:szCs w:val="22"/>
                              <w:lang w:eastAsia="lt-LT"/>
                            </w:rPr>
                          </w:pPr>
                          <w:sdt>
                            <w:sdtPr>
                              <w:alias w:val="Numeris"/>
                              <w:tag w:val="nr_2de1230bae774630bc641a92c91a95e4"/>
                              <w:lock w:val="sdtLocked"/>
                              <w:richText/>
                            </w:sdtPr>
                            <w:sdtContent>
                              <w:r>
                                <w:rPr>
                                  <w:sz w:val="22"/>
                                  <w:szCs w:val="22"/>
                                  <w:lang w:eastAsia="lt-LT"/>
                                </w:rPr>
                                <w:t>1</w:t>
                              </w:r>
                            </w:sdtContent>
                          </w:sdt>
                          <w:r>
                            <w:rPr>
                              <w:sz w:val="22"/>
                              <w:szCs w:val="22"/>
                              <w:lang w:eastAsia="lt-LT"/>
                            </w:rPr>
                            <w:t xml:space="preserve">. Tas, kas iš Europos Sąjungos valstybės narės į Lietuvos Respubliką įvežė privalomus pateikti muitinei daiktus, kurių vertė viršija 150 MGL, bet neviršija 250 MGL dydžio sumos,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 iki ketverių</w:t>
                          </w:r>
                          <w:r>
                            <w:rPr>
                              <w:color w:val="000000"/>
                              <w:sz w:val="22"/>
                              <w:szCs w:val="22"/>
                              <w:lang w:eastAsia="lt-LT"/>
                            </w:rPr>
                            <w:t xml:space="preserve"> </w:t>
                          </w:r>
                          <w:r>
                            <w:rPr>
                              <w:sz w:val="22"/>
                              <w:szCs w:val="22"/>
                              <w:lang w:eastAsia="lt-LT"/>
                            </w:rPr>
                            <w:t>metų.</w:t>
                          </w:r>
                        </w:p>
                      </w:sdtContent>
                    </w:sdt>
                    <w:sdt>
                      <w:sdtPr>
                        <w:alias w:val="199-1 str. 2 d."/>
                        <w:tag w:val="part_d0a797ac840e40d6af71d0ac498d7537"/>
                        <w:lock w:val="sdtLocked"/>
                        <w:richText/>
                      </w:sdtPr>
                      <w:sdtContent>
                        <w:p>
                          <w:pPr>
                            <w:ind w:firstLine="720"/>
                            <w:jc w:val="both"/>
                            <w:rPr>
                              <w:sz w:val="22"/>
                              <w:szCs w:val="22"/>
                              <w:lang w:eastAsia="lt-LT"/>
                            </w:rPr>
                          </w:pPr>
                          <w:sdt>
                            <w:sdtPr>
                              <w:alias w:val="Numeris"/>
                              <w:tag w:val="nr_d0a797ac840e40d6af71d0ac498d7537"/>
                              <w:lock w:val="sdtLocked"/>
                              <w:richText/>
                            </w:sdtPr>
                            <w:sdtContent>
                              <w:r>
                                <w:rPr>
                                  <w:sz w:val="22"/>
                                  <w:szCs w:val="22"/>
                                  <w:lang w:eastAsia="lt-LT"/>
                                </w:rPr>
                                <w:t>2</w:t>
                              </w:r>
                            </w:sdtContent>
                          </w:sdt>
                          <w:r>
                            <w:rPr>
                              <w:sz w:val="22"/>
                              <w:szCs w:val="22"/>
                              <w:lang w:eastAsia="lt-LT"/>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1 str. 3 d."/>
                        <w:tag w:val="part_e0ea48ffec254e758475abdbde6b493d"/>
                        <w:lock w:val="sdtLocked"/>
                        <w:richText/>
                      </w:sdtPr>
                      <w:sdtContent>
                        <w:p>
                          <w:pPr>
                            <w:ind w:firstLine="720"/>
                            <w:jc w:val="both"/>
                            <w:rPr>
                              <w:sz w:val="22"/>
                              <w:szCs w:val="22"/>
                              <w:lang w:eastAsia="lt-LT"/>
                            </w:rPr>
                          </w:pPr>
                          <w:sdt>
                            <w:sdtPr>
                              <w:alias w:val="Numeris"/>
                              <w:tag w:val="nr_e0ea48ffec254e758475abdbde6b493d"/>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7"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199-2 str."/>
                    <w:tag w:val="part_a494c8d926b849239dab98bf50e0724f"/>
                    <w:lock w:val="sdtLocked"/>
                    <w:richText/>
                  </w:sdtPr>
                  <w:sdtContent>
                    <w:p>
                      <w:pPr>
                        <w:ind w:firstLine="720"/>
                        <w:jc w:val="both"/>
                        <w:rPr>
                          <w:sz w:val="22"/>
                          <w:szCs w:val="22"/>
                          <w:lang w:eastAsia="lt-LT"/>
                        </w:rPr>
                      </w:pPr>
                      <w:sdt>
                        <w:sdtPr>
                          <w:alias w:val="Numeris"/>
                          <w:tag w:val="nr_a494c8d926b849239dab98bf50e0724f"/>
                          <w:lock w:val="sdtLocked"/>
                          <w:richText/>
                        </w:sdtPr>
                        <w:sdtContent>
                          <w:r>
                            <w:rPr>
                              <w:b/>
                              <w:sz w:val="22"/>
                              <w:szCs w:val="22"/>
                              <w:lang w:eastAsia="lt-LT"/>
                            </w:rPr>
                            <w:t>199</w:t>
                          </w:r>
                          <w:r>
                            <w:rPr>
                              <w:b/>
                              <w:sz w:val="22"/>
                              <w:szCs w:val="22"/>
                              <w:vertAlign w:val="superscript"/>
                              <w:lang w:eastAsia="lt-LT"/>
                            </w:rPr>
                            <w:t>2</w:t>
                          </w:r>
                        </w:sdtContent>
                      </w:sdt>
                      <w:r>
                        <w:rPr>
                          <w:b/>
                          <w:sz w:val="22"/>
                          <w:szCs w:val="22"/>
                          <w:lang w:eastAsia="lt-LT"/>
                        </w:rPr>
                        <w:t xml:space="preserve"> straipsnis. </w:t>
                      </w:r>
                      <w:sdt>
                        <w:sdtPr>
                          <w:alias w:val="Pavadinimas"/>
                          <w:tag w:val="title_a494c8d926b849239dab98bf50e0724f"/>
                          <w:lock w:val="sdtLocked"/>
                          <w:richText/>
                        </w:sdtPr>
                        <w:sdtContent>
                          <w:r>
                            <w:rPr>
                              <w:b/>
                              <w:sz w:val="22"/>
                              <w:szCs w:val="22"/>
                              <w:lang w:eastAsia="lt-LT"/>
                            </w:rPr>
                            <w:t>Neteisėtas disponavimas akcizais apmokestinamomis prekėmis</w:t>
                          </w:r>
                        </w:sdtContent>
                      </w:sdt>
                    </w:p>
                    <w:sdt>
                      <w:sdtPr>
                        <w:alias w:val="199-2 str. 1 d."/>
                        <w:tag w:val="part_d242ea71acc147c4acb130e1b604b3de"/>
                        <w:lock w:val="sdtLocked"/>
                        <w:richText/>
                      </w:sdtPr>
                      <w:sdtContent>
                        <w:p>
                          <w:pPr>
                            <w:ind w:firstLine="720"/>
                            <w:jc w:val="both"/>
                            <w:rPr>
                              <w:sz w:val="22"/>
                              <w:szCs w:val="22"/>
                              <w:lang w:eastAsia="lt-LT"/>
                            </w:rPr>
                          </w:pPr>
                          <w:sdt>
                            <w:sdtPr>
                              <w:alias w:val="Numeris"/>
                              <w:tag w:val="nr_d242ea71acc147c4acb130e1b604b3de"/>
                              <w:lock w:val="sdtLocked"/>
                              <w:richText/>
                            </w:sdtPr>
                            <w:sdtContent>
                              <w:r>
                                <w:rPr>
                                  <w:sz w:val="22"/>
                                  <w:szCs w:val="22"/>
                                  <w:lang w:eastAsia="lt-LT"/>
                                </w:rPr>
                                <w:t>1</w:t>
                              </w:r>
                            </w:sdtContent>
                          </w:sdt>
                          <w:r>
                            <w:rPr>
                              <w:sz w:val="22"/>
                              <w:szCs w:val="22"/>
                              <w:lang w:eastAsia="lt-LT"/>
                            </w:rPr>
                            <w:t xml:space="preserve">. Tas, kas pažeisdamas nustatytą tvarką įgijo, laikė, gabeno, siuntė, naudojo ar realizavo akcizais apmokestinamas prekes, kurių vertė viršija 150 MGL, bet neviršija 250 MGL dydžio sumos, </w:t>
                          </w:r>
                        </w:p>
                        <w:p>
                          <w:pPr>
                            <w:ind w:firstLine="720"/>
                            <w:jc w:val="both"/>
                            <w:rPr>
                              <w:sz w:val="22"/>
                              <w:szCs w:val="22"/>
                              <w:lang w:eastAsia="lt-LT"/>
                            </w:rPr>
                          </w:pPr>
                          <w:r>
                            <w:rPr>
                              <w:sz w:val="22"/>
                              <w:szCs w:val="22"/>
                              <w:lang w:eastAsia="lt-LT"/>
                            </w:rPr>
                            <w:t xml:space="preserve">baudžiamas bauda arba laisvės atėmimu iki </w:t>
                          </w:r>
                          <w:r>
                            <w:rPr>
                              <w:color w:val="000000"/>
                              <w:sz w:val="22"/>
                              <w:szCs w:val="22"/>
                              <w:lang w:eastAsia="lt-LT"/>
                            </w:rPr>
                            <w:t>ketverių</w:t>
                          </w:r>
                          <w:r>
                            <w:rPr>
                              <w:sz w:val="22"/>
                              <w:szCs w:val="22"/>
                              <w:lang w:eastAsia="lt-LT"/>
                            </w:rPr>
                            <w:t xml:space="preserve"> metų.</w:t>
                          </w:r>
                        </w:p>
                      </w:sdtContent>
                    </w:sdt>
                    <w:sdt>
                      <w:sdtPr>
                        <w:alias w:val="199-2 str. 2 d."/>
                        <w:tag w:val="part_f3c8c8d856ce4c179fcc6a2e8b1d8abc"/>
                        <w:lock w:val="sdtLocked"/>
                        <w:richText/>
                      </w:sdtPr>
                      <w:sdtContent>
                        <w:p>
                          <w:pPr>
                            <w:ind w:firstLine="720"/>
                            <w:jc w:val="both"/>
                            <w:rPr>
                              <w:sz w:val="22"/>
                              <w:szCs w:val="22"/>
                              <w:lang w:eastAsia="lt-LT"/>
                            </w:rPr>
                          </w:pPr>
                          <w:sdt>
                            <w:sdtPr>
                              <w:alias w:val="Numeris"/>
                              <w:tag w:val="nr_f3c8c8d856ce4c179fcc6a2e8b1d8abc"/>
                              <w:lock w:val="sdtLocked"/>
                              <w:richText/>
                            </w:sdtPr>
                            <w:sdtContent>
                              <w:r>
                                <w:rPr>
                                  <w:sz w:val="22"/>
                                  <w:szCs w:val="22"/>
                                  <w:lang w:eastAsia="lt-LT"/>
                                </w:rPr>
                                <w:t>2</w:t>
                              </w:r>
                            </w:sdtContent>
                          </w:sdt>
                          <w:r>
                            <w:rPr>
                              <w:sz w:val="22"/>
                              <w:szCs w:val="22"/>
                              <w:lang w:eastAsia="lt-LT"/>
                            </w:rPr>
                            <w:t xml:space="preserve">. Tas, kas pažeisdamas nustatytą tvarką įgijo, laikė, gabeno, siuntė, naudojo ar realizavo akcizais apmokestinamas prekes, kurių vertė viršija 250 MGL dydžio sumą, </w:t>
                          </w:r>
                        </w:p>
                        <w:p>
                          <w:pPr>
                            <w:ind w:firstLine="720"/>
                            <w:jc w:val="both"/>
                            <w:rPr>
                              <w:sz w:val="22"/>
                              <w:szCs w:val="22"/>
                              <w:lang w:eastAsia="lt-LT"/>
                            </w:rPr>
                          </w:pPr>
                          <w:r>
                            <w:rPr>
                              <w:sz w:val="22"/>
                              <w:szCs w:val="22"/>
                              <w:lang w:eastAsia="lt-LT"/>
                            </w:rPr>
                            <w:t>baudžiamas bauda arba laisvės atėmimu</w:t>
                          </w:r>
                          <w:r>
                            <w:rPr>
                              <w:b/>
                              <w:sz w:val="22"/>
                              <w:szCs w:val="22"/>
                              <w:lang w:eastAsia="lt-LT"/>
                            </w:rPr>
                            <w:t xml:space="preserve"> </w:t>
                          </w:r>
                          <w:r>
                            <w:rPr>
                              <w:sz w:val="22"/>
                              <w:szCs w:val="22"/>
                              <w:lang w:eastAsia="lt-LT"/>
                            </w:rPr>
                            <w:t>iki aštuonerių metų.</w:t>
                          </w:r>
                        </w:p>
                      </w:sdtContent>
                    </w:sdt>
                    <w:sdt>
                      <w:sdtPr>
                        <w:alias w:val="199-2 str. 3 d."/>
                        <w:tag w:val="part_63712014227e4d8bb4b9bb1e6eb21299"/>
                        <w:lock w:val="sdtLocked"/>
                        <w:richText/>
                      </w:sdtPr>
                      <w:sdtContent>
                        <w:p>
                          <w:pPr>
                            <w:ind w:firstLine="720"/>
                            <w:jc w:val="both"/>
                            <w:rPr>
                              <w:sz w:val="22"/>
                              <w:szCs w:val="22"/>
                              <w:lang w:eastAsia="lt-LT"/>
                            </w:rPr>
                          </w:pPr>
                          <w:sdt>
                            <w:sdtPr>
                              <w:alias w:val="Numeris"/>
                              <w:tag w:val="nr_63712014227e4d8bb4b9bb1e6eb21299"/>
                              <w:lock w:val="sdtLocked"/>
                              <w:richText/>
                            </w:sdtPr>
                            <w:sdtContent>
                              <w:r>
                                <w:rPr>
                                  <w:sz w:val="22"/>
                                  <w:szCs w:val="22"/>
                                  <w:lang w:eastAsia="lt-LT"/>
                                </w:rPr>
                                <w:t>3</w:t>
                              </w:r>
                            </w:sdtContent>
                          </w:sdt>
                          <w:r>
                            <w:rPr>
                              <w:sz w:val="22"/>
                              <w:szCs w:val="22"/>
                              <w:lang w:eastAsia="lt-LT"/>
                            </w:rPr>
                            <w:t>. Už šiame straipsnyje numatytas veikas atsako ir juridinis asmuo.</w:t>
                          </w:r>
                        </w:p>
                        <w:p>
                          <w:pPr>
                            <w:jc w:val="both"/>
                            <w:rPr>
                              <w:bCs/>
                              <w:i/>
                              <w:iCs/>
                              <w:color w:val="000000"/>
                              <w:sz w:val="20"/>
                            </w:rPr>
                          </w:pPr>
                          <w:r>
                            <w:rPr>
                              <w:bCs/>
                              <w:i/>
                              <w:iCs/>
                              <w:color w:val="000000"/>
                              <w:sz w:val="20"/>
                            </w:rPr>
                            <w:t>Kodeksas papildytas straipsniu:</w:t>
                          </w:r>
                        </w:p>
                        <w:p>
                          <w:pPr>
                            <w:jc w:val="both"/>
                            <w:rPr>
                              <w:color w:val="000000"/>
                              <w:sz w:val="22"/>
                            </w:rPr>
                          </w:pPr>
                          <w:r>
                            <w:rPr>
                              <w:rFonts w:eastAsia="MS Mincho"/>
                              <w:i/>
                              <w:iCs/>
                              <w:sz w:val="20"/>
                              <w:lang w:val="x-none"/>
                            </w:rPr>
                            <w:t xml:space="preserve">Nr. </w:t>
                          </w:r>
                          <w:hyperlink r:id="rId448" w:history="1">
                            <w:r>
                              <w:rPr>
                                <w:rFonts w:eastAsia="MS Mincho"/>
                                <w:i/>
                                <w:iCs/>
                                <w:color w:val="0000FF"/>
                                <w:sz w:val="20"/>
                                <w:u w:val="single"/>
                                <w:lang w:val="x-none"/>
                              </w:rPr>
                              <w:t>X-272</w:t>
                            </w:r>
                          </w:hyperlink>
                          <w:r>
                            <w:rPr>
                              <w:rFonts w:eastAsia="MS Mincho"/>
                              <w:i/>
                              <w:iCs/>
                              <w:sz w:val="20"/>
                              <w:lang w:val="x-none"/>
                            </w:rPr>
                            <w:t>, 2005-06-23, Žin., 2005, Nr. 81-2945 (2005-06-30)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0 str."/>
                    <w:tag w:val="part_7df9a98564344764ba485d4fde32108d"/>
                    <w:lock w:val="sdtLocked"/>
                    <w:richText/>
                  </w:sdtPr>
                  <w:sdtContent>
                    <w:p>
                      <w:pPr>
                        <w:ind w:left="2694" w:hanging="1974"/>
                        <w:jc w:val="both"/>
                        <w:rPr>
                          <w:color w:val="000000"/>
                          <w:sz w:val="22"/>
                          <w:szCs w:val="22"/>
                          <w:lang w:eastAsia="lt-LT"/>
                        </w:rPr>
                      </w:pPr>
                      <w:sdt>
                        <w:sdtPr>
                          <w:alias w:val="Numeris"/>
                          <w:tag w:val="nr_7df9a98564344764ba485d4fde32108d"/>
                          <w:lock w:val="sdtLocked"/>
                          <w:richText/>
                        </w:sdtPr>
                        <w:sdtContent>
                          <w:r>
                            <w:rPr>
                              <w:b/>
                              <w:color w:val="000000"/>
                              <w:sz w:val="22"/>
                              <w:szCs w:val="22"/>
                              <w:lang w:eastAsia="lt-LT"/>
                            </w:rPr>
                            <w:t>200</w:t>
                          </w:r>
                        </w:sdtContent>
                      </w:sdt>
                      <w:r>
                        <w:rPr>
                          <w:b/>
                          <w:color w:val="000000"/>
                          <w:sz w:val="22"/>
                          <w:szCs w:val="22"/>
                          <w:lang w:eastAsia="lt-LT"/>
                        </w:rPr>
                        <w:t xml:space="preserve"> straipsnis. </w:t>
                      </w:r>
                      <w:sdt>
                        <w:sdtPr>
                          <w:alias w:val="Pavadinimas"/>
                          <w:tag w:val="title_7df9a98564344764ba485d4fde32108d"/>
                          <w:lock w:val="sdtLocked"/>
                          <w:richText/>
                        </w:sdtPr>
                        <w:sdtContent>
                          <w:r>
                            <w:rPr>
                              <w:b/>
                              <w:color w:val="000000"/>
                              <w:sz w:val="22"/>
                              <w:szCs w:val="22"/>
                              <w:lang w:eastAsia="lt-LT"/>
                            </w:rPr>
                            <w:t>Neteisėtas prekių ar produkcijos neišvežimas iš Lietuvos Respublikos</w:t>
                          </w:r>
                        </w:sdtContent>
                      </w:sdt>
                    </w:p>
                    <w:sdt>
                      <w:sdtPr>
                        <w:alias w:val="200 str. 1 d."/>
                        <w:tag w:val="part_999b5402410f496b8533dbc7b2ed490a"/>
                        <w:lock w:val="sdtLocked"/>
                        <w:richText/>
                      </w:sdtPr>
                      <w:sdtContent>
                        <w:p>
                          <w:pPr>
                            <w:ind w:firstLine="720"/>
                            <w:jc w:val="both"/>
                            <w:rPr>
                              <w:sz w:val="22"/>
                              <w:szCs w:val="22"/>
                              <w:lang w:eastAsia="lt-LT"/>
                            </w:rPr>
                          </w:pPr>
                          <w:sdt>
                            <w:sdtPr>
                              <w:alias w:val="Numeris"/>
                              <w:tag w:val="nr_999b5402410f496b8533dbc7b2ed490a"/>
                              <w:lock w:val="sdtLocked"/>
                              <w:richText/>
                            </w:sdtPr>
                            <w:sdtContent>
                              <w:r>
                                <w:rPr>
                                  <w:sz w:val="22"/>
                                  <w:szCs w:val="22"/>
                                  <w:lang w:eastAsia="lt-LT"/>
                                </w:rPr>
                                <w:t>1</w:t>
                              </w:r>
                            </w:sdtContent>
                          </w:sdt>
                          <w:r>
                            <w:rPr>
                              <w:sz w:val="22"/>
                              <w:szCs w:val="22"/>
                              <w:lang w:eastAsia="lt-LT"/>
                            </w:rPr>
                            <w:t>. Tas, kas neteisėtai neišvežė per Lietuvos Respublikos valstybės sieną prekių ar produkcijos, kurių vertė viršija 150 MGL, bet neviršija 250 MGL dydžio sumos ir kurios pagal tranzito arba eksporto dokumentus turėjo būti išvežtos iš Lietuvos Respublikos,</w:t>
                          </w:r>
                        </w:p>
                        <w:p>
                          <w:pPr>
                            <w:ind w:firstLine="720"/>
                            <w:jc w:val="both"/>
                            <w:rPr>
                              <w:sz w:val="22"/>
                              <w:szCs w:val="22"/>
                              <w:lang w:eastAsia="lt-LT"/>
                            </w:rPr>
                          </w:pPr>
                          <w:r>
                            <w:rPr>
                              <w:sz w:val="22"/>
                              <w:szCs w:val="22"/>
                              <w:lang w:eastAsia="lt-LT"/>
                            </w:rPr>
                            <w:t>baudžiamas bauda arba laisvės atėmimu iki</w:t>
                          </w:r>
                          <w:r>
                            <w:rPr>
                              <w:color w:val="000000"/>
                              <w:sz w:val="22"/>
                              <w:szCs w:val="22"/>
                              <w:lang w:eastAsia="lt-LT"/>
                            </w:rPr>
                            <w:t xml:space="preserve"> ketverių </w:t>
                          </w:r>
                          <w:r>
                            <w:rPr>
                              <w:sz w:val="22"/>
                              <w:szCs w:val="22"/>
                              <w:lang w:eastAsia="lt-LT"/>
                            </w:rPr>
                            <w:t>metų.</w:t>
                          </w:r>
                        </w:p>
                      </w:sdtContent>
                    </w:sdt>
                    <w:sdt>
                      <w:sdtPr>
                        <w:alias w:val="200 str. 2 d."/>
                        <w:tag w:val="part_cc4c95b25b904ca19ce4bc2091b6f8e3"/>
                        <w:lock w:val="sdtLocked"/>
                        <w:richText/>
                      </w:sdtPr>
                      <w:sdtContent>
                        <w:p>
                          <w:pPr>
                            <w:ind w:firstLine="720"/>
                            <w:jc w:val="both"/>
                            <w:rPr>
                              <w:sz w:val="22"/>
                              <w:szCs w:val="22"/>
                              <w:lang w:eastAsia="lt-LT"/>
                            </w:rPr>
                          </w:pPr>
                          <w:sdt>
                            <w:sdtPr>
                              <w:alias w:val="Numeris"/>
                              <w:tag w:val="nr_cc4c95b25b904ca19ce4bc2091b6f8e3"/>
                              <w:lock w:val="sdtLocked"/>
                              <w:richText/>
                            </w:sdtPr>
                            <w:sdtContent>
                              <w:r>
                                <w:rPr>
                                  <w:sz w:val="22"/>
                                  <w:szCs w:val="22"/>
                                  <w:lang w:eastAsia="lt-LT"/>
                                </w:rPr>
                                <w:t>2</w:t>
                              </w:r>
                            </w:sdtContent>
                          </w:sdt>
                          <w:r>
                            <w:rPr>
                              <w:sz w:val="22"/>
                              <w:szCs w:val="22"/>
                              <w:lang w:eastAsia="lt-LT"/>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sz w:val="22"/>
                              <w:szCs w:val="22"/>
                              <w:lang w:eastAsia="lt-LT"/>
                            </w:rPr>
                          </w:pPr>
                          <w:r>
                            <w:rPr>
                              <w:sz w:val="22"/>
                              <w:szCs w:val="22"/>
                              <w:lang w:eastAsia="lt-LT"/>
                            </w:rPr>
                            <w:t>baudžiamas</w:t>
                          </w:r>
                          <w:r>
                            <w:rPr>
                              <w:b/>
                              <w:sz w:val="22"/>
                              <w:szCs w:val="22"/>
                              <w:lang w:eastAsia="lt-LT"/>
                            </w:rPr>
                            <w:t xml:space="preserve"> </w:t>
                          </w:r>
                          <w:r>
                            <w:rPr>
                              <w:sz w:val="22"/>
                              <w:szCs w:val="22"/>
                              <w:lang w:eastAsia="lt-LT"/>
                            </w:rPr>
                            <w:t>bauda arba laisvės atėmimu iki aštuonerių metų.</w:t>
                          </w:r>
                        </w:p>
                      </w:sdtContent>
                    </w:sdt>
                    <w:sdt>
                      <w:sdtPr>
                        <w:alias w:val="200 str. 3 d."/>
                        <w:tag w:val="part_6d2e9c31211f46d7acdee2aa9dc9200c"/>
                        <w:lock w:val="sdtLocked"/>
                        <w:richText/>
                      </w:sdtPr>
                      <w:sdtContent>
                        <w:p>
                          <w:pPr>
                            <w:ind w:firstLine="720"/>
                            <w:jc w:val="both"/>
                            <w:rPr>
                              <w:b/>
                              <w:color w:val="000000"/>
                              <w:sz w:val="22"/>
                            </w:rPr>
                          </w:pPr>
                          <w:sdt>
                            <w:sdtPr>
                              <w:alias w:val="Numeris"/>
                              <w:tag w:val="nr_6d2e9c31211f46d7acdee2aa9dc9200c"/>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6"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2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28"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3"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f2d9899c3c254441bf9c4eed1f00dca8"/>
                    <w:lock w:val="sdtLocked"/>
                    <w:richText/>
                  </w:sdtPr>
                  <w:sdtContent>
                    <w:p>
                      <w:pPr>
                        <w:ind w:left="2552" w:hanging="1832"/>
                        <w:jc w:val="both"/>
                        <w:rPr>
                          <w:rFonts w:eastAsia="Calibri"/>
                          <w:b/>
                          <w:sz w:val="22"/>
                          <w:szCs w:val="22"/>
                        </w:rPr>
                      </w:pPr>
                      <w:sdt>
                        <w:sdtPr>
                          <w:alias w:val="Numeris"/>
                          <w:tag w:val="nr_f2d9899c3c254441bf9c4eed1f00dca8"/>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f2d9899c3c254441bf9c4eed1f00dca8"/>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2df3f4592c9e4577a88c3a9d164c3126"/>
                        <w:lock w:val="sdtLocked"/>
                        <w:richText/>
                      </w:sdtPr>
                      <w:sdtContent>
                        <w:p>
                          <w:pPr>
                            <w:tabs>
                              <w:tab w:val="left" w:pos="1276"/>
                            </w:tabs>
                            <w:ind w:firstLine="720"/>
                            <w:jc w:val="both"/>
                            <w:rPr>
                              <w:rFonts w:eastAsia="Calibri"/>
                              <w:bCs/>
                              <w:sz w:val="22"/>
                              <w:szCs w:val="22"/>
                            </w:rPr>
                          </w:pPr>
                          <w:sdt>
                            <w:sdtPr>
                              <w:alias w:val="Numeris"/>
                              <w:tag w:val="nr_2df3f4592c9e4577a88c3a9d164c3126"/>
                              <w:lock w:val="sdtLocked"/>
                              <w:richText/>
                            </w:sdtPr>
                            <w:sdtContent>
                              <w:r>
                                <w:rPr>
                                  <w:rFonts w:eastAsia="Calibri"/>
                                  <w:bCs/>
                                  <w:sz w:val="22"/>
                                  <w:szCs w:val="22"/>
                                </w:rPr>
                                <w:t>1</w:t>
                              </w:r>
                            </w:sdtContent>
                          </w:sdt>
                          <w:r>
                            <w:rPr>
                              <w:rFonts w:eastAsia="Calibri"/>
                              <w:bCs/>
                              <w:sz w:val="22"/>
                              <w:szCs w:val="22"/>
                            </w:rPr>
                            <w:t xml:space="preserve">. Tas, kas gavęs 150 MGL dydžio ar didesnės vertės kreditą, paskolą ar tikslinę paramą, subsidiją ar dotaciją panaudojo juos ne pagal paskirtį ar nustatytą tvarką, </w:t>
                          </w:r>
                        </w:p>
                        <w:p>
                          <w:pPr>
                            <w:tabs>
                              <w:tab w:val="left" w:pos="1276"/>
                            </w:tabs>
                            <w:ind w:firstLine="720"/>
                            <w:jc w:val="both"/>
                            <w:rPr>
                              <w:rFonts w:eastAsia="Calibri"/>
                              <w:bCs/>
                              <w:i/>
                              <w:iCs/>
                              <w:sz w:val="22"/>
                              <w:szCs w:val="22"/>
                            </w:rPr>
                          </w:pPr>
                          <w:r>
                            <w:rPr>
                              <w:rFonts w:eastAsia="Calibri"/>
                              <w:bCs/>
                              <w:sz w:val="22"/>
                              <w:szCs w:val="22"/>
                            </w:rPr>
                            <w:t>baudžiamas viešaisiais darbais arba bauda, arba laisvės apribojimu, arba areštu, arba laisvės atėmimu iki vienerių metų.</w:t>
                          </w:r>
                          <w:r>
                            <w:rPr>
                              <w:rFonts w:eastAsia="Calibri"/>
                              <w:bCs/>
                              <w:i/>
                              <w:iCs/>
                              <w:sz w:val="22"/>
                              <w:szCs w:val="22"/>
                            </w:rPr>
                            <w:t xml:space="preserve"> </w:t>
                          </w:r>
                        </w:p>
                      </w:sdtContent>
                    </w:sdt>
                    <w:sdt>
                      <w:sdtPr>
                        <w:alias w:val="206 str. 2 d."/>
                        <w:tag w:val="part_5d161c861a0f47cb98811fd024004124"/>
                        <w:lock w:val="sdtLocked"/>
                        <w:richText/>
                      </w:sdtPr>
                      <w:sdtContent>
                        <w:p>
                          <w:pPr>
                            <w:tabs>
                              <w:tab w:val="left" w:pos="1276"/>
                            </w:tabs>
                            <w:ind w:firstLine="720"/>
                            <w:jc w:val="both"/>
                            <w:rPr>
                              <w:rFonts w:eastAsia="Calibri"/>
                              <w:bCs/>
                              <w:sz w:val="22"/>
                              <w:szCs w:val="22"/>
                            </w:rPr>
                          </w:pPr>
                          <w:sdt>
                            <w:sdtPr>
                              <w:alias w:val="Numeris"/>
                              <w:tag w:val="nr_5d161c861a0f47cb98811fd024004124"/>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19138994688f471eba5b51423b97c013"/>
                        <w:lock w:val="sdtLocked"/>
                        <w:richText/>
                      </w:sdtPr>
                      <w:sdtContent>
                        <w:p>
                          <w:pPr>
                            <w:tabs>
                              <w:tab w:val="left" w:pos="1276"/>
                            </w:tabs>
                            <w:ind w:firstLine="720"/>
                            <w:jc w:val="both"/>
                            <w:rPr>
                              <w:rFonts w:eastAsia="Calibri"/>
                              <w:bCs/>
                              <w:sz w:val="22"/>
                              <w:szCs w:val="22"/>
                            </w:rPr>
                          </w:pPr>
                          <w:sdt>
                            <w:sdtPr>
                              <w:alias w:val="Numeris"/>
                              <w:tag w:val="nr_19138994688f471eba5b51423b97c013"/>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16d563de086c48ecbc9bc6955157ede0"/>
                        <w:lock w:val="sdtLocked"/>
                        <w:richText/>
                      </w:sdtPr>
                      <w:sdtContent>
                        <w:p>
                          <w:pPr>
                            <w:tabs>
                              <w:tab w:val="left" w:pos="1276"/>
                            </w:tabs>
                            <w:ind w:firstLine="720"/>
                            <w:jc w:val="both"/>
                          </w:pPr>
                          <w:sdt>
                            <w:sdtPr>
                              <w:alias w:val="Numeris"/>
                              <w:tag w:val="nr_16d563de086c48ecbc9bc6955157ede0"/>
                              <w:lock w:val="sdtLocked"/>
                              <w:richText/>
                            </w:sdtPr>
                            <w:sdtContent>
                              <w:r>
                                <w:rPr>
                                  <w:rFonts w:eastAsia="Calibri"/>
                                  <w:bCs/>
                                  <w:sz w:val="22"/>
                                  <w:szCs w:val="22"/>
                                </w:rPr>
                                <w:t>4</w:t>
                              </w:r>
                            </w:sdtContent>
                          </w:sdt>
                          <w:r>
                            <w:rPr>
                              <w:rFonts w:eastAsia="Calibri"/>
                              <w:bCs/>
                              <w:sz w:val="22"/>
                              <w:szCs w:val="22"/>
                            </w:rPr>
                            <w:t>. Už šiame straipsnyje numatytas veikas atsako ir juridinis</w:t>
                          </w:r>
                          <w:r>
                            <w:rPr>
                              <w:rFonts w:eastAsia="Calibri"/>
                              <w:sz w:val="22"/>
                              <w:szCs w:val="22"/>
                            </w:rPr>
                            <w:t xml:space="preserve"> asmuo.</w:t>
                          </w:r>
                          <w:r>
                            <w:t xml:space="preserve"> </w:t>
                          </w:r>
                        </w:p>
                      </w:sdtContent>
                    </w:sdt>
                    <w:p>
                      <w:pPr>
                        <w:tabs>
                          <w:tab w:val="left" w:pos="1276"/>
                        </w:tabs>
                        <w:jc w:val="both"/>
                        <w:rPr>
                          <w:bCs/>
                          <w:i/>
                          <w:iCs/>
                          <w:color w:val="000000"/>
                          <w:sz w:val="20"/>
                        </w:rPr>
                      </w:pPr>
                      <w:r>
                        <w:rPr>
                          <w:bCs/>
                          <w:i/>
                          <w:iCs/>
                          <w:color w:val="000000"/>
                          <w:sz w:val="20"/>
                        </w:rPr>
                        <w:t>Straipsnio pakeitimai:</w:t>
                      </w:r>
                    </w:p>
                    <w:p>
                      <w:pPr>
                        <w:tabs>
                          <w:tab w:val="left" w:pos="1276"/>
                        </w:tabs>
                        <w:jc w:val="both"/>
                        <w:rPr>
                          <w:color w:val="000000"/>
                          <w:sz w:val="22"/>
                        </w:rPr>
                      </w:pPr>
                      <w:r>
                        <w:rPr>
                          <w:rFonts w:eastAsia="MS Mincho"/>
                          <w:bCs/>
                          <w:i/>
                          <w:iCs/>
                          <w:sz w:val="20"/>
                          <w:lang w:val="x-none"/>
                        </w:rPr>
                        <w:t xml:space="preserve">Nr. </w:t>
                      </w:r>
                      <w:hyperlink r:id="rId236"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dc660378bef472fb6ff000db9b62db2"/>
                        <w:lock w:val="sdtLocked"/>
                        <w:richText/>
                      </w:sdtPr>
                      <w:sdtContent>
                        <w:p>
                          <w:pPr>
                            <w:tabs>
                              <w:tab w:val="left" w:pos="1276"/>
                            </w:tabs>
                            <w:ind w:firstLine="720"/>
                            <w:jc w:val="both"/>
                            <w:rPr>
                              <w:rFonts w:eastAsia="Calibri"/>
                              <w:bCs/>
                              <w:sz w:val="22"/>
                              <w:szCs w:val="22"/>
                            </w:rPr>
                          </w:pPr>
                          <w:sdt>
                            <w:sdtPr>
                              <w:alias w:val="Numeris"/>
                              <w:tag w:val="nr_4dc660378bef472fb6ff000db9b62db2"/>
                              <w:lock w:val="sdtLocked"/>
                              <w:richText/>
                            </w:sdtPr>
                            <w:sdtContent>
                              <w:r>
                                <w:rPr>
                                  <w:rFonts w:eastAsia="Calibri"/>
                                  <w:sz w:val="22"/>
                                  <w:szCs w:val="22"/>
                                </w:rPr>
                                <w:t>2</w:t>
                              </w:r>
                            </w:sdtContent>
                          </w:sdt>
                          <w:r>
                            <w:rPr>
                              <w:rFonts w:eastAsia="Calibri"/>
                              <w:sz w:val="22"/>
                              <w:szCs w:val="22"/>
                            </w:rPr>
                            <w:t xml:space="preserve">. Tas, kas apgaule gavo </w:t>
                          </w:r>
                          <w:r>
                            <w:rPr>
                              <w:rFonts w:eastAsia="Calibri"/>
                              <w:bCs/>
                              <w:sz w:val="22"/>
                              <w:szCs w:val="22"/>
                            </w:rPr>
                            <w:t>tikslinę paramą,</w:t>
                          </w:r>
                          <w:r>
                            <w:rPr>
                              <w:rFonts w:eastAsia="Calibri"/>
                              <w:sz w:val="22"/>
                              <w:szCs w:val="22"/>
                            </w:rPr>
                            <w:t xml:space="preserve"> subsidiją</w:t>
                          </w:r>
                          <w:r>
                            <w:rPr>
                              <w:rFonts w:eastAsia="Calibri"/>
                              <w:bCs/>
                              <w:sz w:val="22"/>
                              <w:szCs w:val="22"/>
                            </w:rPr>
                            <w:t xml:space="preserve"> ar dotaciją</w:t>
                          </w:r>
                          <w:r>
                            <w:rPr>
                              <w:rFonts w:eastAsia="Calibri"/>
                              <w:sz w:val="22"/>
                              <w:szCs w:val="22"/>
                            </w:rPr>
                            <w:t xml:space="preserve"> </w:t>
                          </w:r>
                          <w:r>
                            <w:rPr>
                              <w:rFonts w:eastAsia="Calibri"/>
                              <w:bCs/>
                              <w:sz w:val="22"/>
                              <w:szCs w:val="22"/>
                            </w:rPr>
                            <w:t>ir dėl to valstybės ar Europos Sąjungos institucija, tarptautinė viešoji organizacija arba kitas juridinis ar fizinis asmuo patyrė didelės turtinės žalos,</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7 str. 3 d."/>
                        <w:tag w:val="part_0637f90d24c74d8aba2c407c7a1e42a3"/>
                        <w:lock w:val="sdtLocked"/>
                        <w:richText/>
                      </w:sdtPr>
                      <w:sdtContent>
                        <w:p>
                          <w:pPr>
                            <w:tabs>
                              <w:tab w:val="left" w:pos="1276"/>
                            </w:tabs>
                            <w:ind w:firstLine="720"/>
                            <w:jc w:val="both"/>
                            <w:rPr>
                              <w:b/>
                              <w:color w:val="000000"/>
                              <w:sz w:val="22"/>
                            </w:rPr>
                          </w:pPr>
                          <w:sdt>
                            <w:sdtPr>
                              <w:alias w:val="Numeris"/>
                              <w:tag w:val="nr_0637f90d24c74d8aba2c407c7a1e42a3"/>
                              <w:lock w:val="sdtLocked"/>
                              <w:richText/>
                            </w:sdtPr>
                            <w:sdtContent>
                              <w:r>
                                <w:rPr>
                                  <w:rFonts w:eastAsia="Calibri"/>
                                  <w:sz w:val="22"/>
                                  <w:szCs w:val="22"/>
                                </w:rPr>
                                <w:t>3</w:t>
                              </w:r>
                            </w:sdtContent>
                          </w:sdt>
                          <w:r>
                            <w:rPr>
                              <w:rFonts w:eastAsia="Calibri"/>
                              <w:sz w:val="22"/>
                              <w:szCs w:val="22"/>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1"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2"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4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4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4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49"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5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5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b700fdc152e463eb19a90f4c82e8ac0"/>
                        <w:lock w:val="sdtLocked"/>
                        <w:richText/>
                      </w:sdtPr>
                      <w:sdtContent>
                        <w:p>
                          <w:pPr>
                            <w:ind w:firstLine="720"/>
                            <w:jc w:val="both"/>
                            <w:rPr>
                              <w:sz w:val="22"/>
                              <w:szCs w:val="22"/>
                            </w:rPr>
                          </w:pPr>
                          <w:sdt>
                            <w:sdtPr>
                              <w:alias w:val="Numeris"/>
                              <w:tag w:val="nr_eb700fdc152e463eb19a90f4c82e8ac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56"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044ed5c22f7e4173bf47914d09e4c452"/>
                    <w:lock w:val="sdtLocked"/>
                    <w:richText/>
                  </w:sdtPr>
                  <w:sdtContent>
                    <w:p>
                      <w:pPr>
                        <w:ind w:firstLine="720"/>
                        <w:jc w:val="both"/>
                        <w:rPr>
                          <w:b/>
                          <w:sz w:val="22"/>
                          <w:szCs w:val="22"/>
                        </w:rPr>
                      </w:pPr>
                      <w:sdt>
                        <w:sdtPr>
                          <w:alias w:val="Numeris"/>
                          <w:tag w:val="nr_044ed5c22f7e4173bf47914d09e4c452"/>
                          <w:lock w:val="sdtLocked"/>
                          <w:richText/>
                        </w:sdtPr>
                        <w:sdtContent>
                          <w:r>
                            <w:rPr>
                              <w:b/>
                              <w:sz w:val="22"/>
                              <w:szCs w:val="22"/>
                            </w:rPr>
                            <w:t>220</w:t>
                          </w:r>
                        </w:sdtContent>
                      </w:sdt>
                      <w:r>
                        <w:rPr>
                          <w:b/>
                          <w:sz w:val="22"/>
                          <w:szCs w:val="22"/>
                        </w:rPr>
                        <w:t xml:space="preserve"> straipsnis. </w:t>
                      </w:r>
                      <w:sdt>
                        <w:sdtPr>
                          <w:alias w:val="Pavadinimas"/>
                          <w:tag w:val="title_044ed5c22f7e4173bf47914d09e4c452"/>
                          <w:lock w:val="sdtLocked"/>
                          <w:richText/>
                        </w:sdtPr>
                        <w:sdtContent>
                          <w:r>
                            <w:rPr>
                              <w:b/>
                              <w:sz w:val="22"/>
                              <w:szCs w:val="22"/>
                            </w:rPr>
                            <w:t xml:space="preserve">Neteisingų duomenų apie pajamas, pelną ar turtą pateikimas </w:t>
                          </w:r>
                        </w:sdtContent>
                      </w:sdt>
                    </w:p>
                    <w:sdt>
                      <w:sdtPr>
                        <w:alias w:val="220 str. 1 d."/>
                        <w:tag w:val="part_c581ec1da02346769e293bf5e0000800"/>
                        <w:lock w:val="sdtLocked"/>
                        <w:richText/>
                      </w:sdtPr>
                      <w:sdtContent>
                        <w:p>
                          <w:pPr>
                            <w:ind w:firstLine="720"/>
                            <w:jc w:val="both"/>
                            <w:rPr>
                              <w:b/>
                              <w:sz w:val="22"/>
                              <w:szCs w:val="22"/>
                            </w:rPr>
                          </w:pPr>
                          <w:sdt>
                            <w:sdtPr>
                              <w:alias w:val="Numeris"/>
                              <w:tag w:val="nr_c581ec1da02346769e293bf5e0000800"/>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 xml:space="preserve">suma viršija 100 MGL, įrašė į deklaraciją arba į nustatyta tvarka patvirtintą ataskaitą ar kitą dokumentą žinomai neteisingus duomenis apie asmens pajamas, pelną, turtą ar jų naudojimą ir pateikė juos valstybės įgaliotai institucijai,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0 str. 2 d."/>
                        <w:tag w:val="part_4d515138ca9e475cbc683546dcc06387"/>
                        <w:lock w:val="sdtLocked"/>
                        <w:richText/>
                      </w:sdtPr>
                      <w:sdtContent>
                        <w:p>
                          <w:pPr>
                            <w:ind w:firstLine="720"/>
                            <w:jc w:val="both"/>
                            <w:rPr>
                              <w:sz w:val="22"/>
                              <w:szCs w:val="22"/>
                            </w:rPr>
                          </w:pPr>
                          <w:sdt>
                            <w:sdtPr>
                              <w:alias w:val="Numeris"/>
                              <w:tag w:val="nr_4d515138ca9e475cbc683546dcc06387"/>
                              <w:lock w:val="sdtLocked"/>
                              <w:richText/>
                            </w:sdtPr>
                            <w:sdtContent>
                              <w:r>
                                <w:rPr>
                                  <w:sz w:val="22"/>
                                  <w:szCs w:val="22"/>
                                </w:rPr>
                                <w:t>2</w:t>
                              </w:r>
                            </w:sdtContent>
                          </w:sdt>
                          <w:r>
                            <w:rPr>
                              <w:sz w:val="22"/>
                              <w:szCs w:val="22"/>
                            </w:rPr>
                            <w:t>. Tas, kas padarė šio straipsnio 1 dalyje numatytą veiką, kai mokesčių suma viršija 750 MGL arba dalyvaudamas organizuotoje grupėje,</w:t>
                          </w:r>
                        </w:p>
                        <w:p>
                          <w:pPr>
                            <w:ind w:firstLine="720"/>
                            <w:jc w:val="both"/>
                            <w:rPr>
                              <w:sz w:val="22"/>
                              <w:szCs w:val="22"/>
                            </w:rPr>
                          </w:pPr>
                          <w:r>
                            <w:rPr>
                              <w:sz w:val="22"/>
                              <w:szCs w:val="22"/>
                            </w:rPr>
                            <w:t>baudžiamas laisvės atėmimu iki aštuonerių metų.</w:t>
                          </w:r>
                        </w:p>
                      </w:sdtContent>
                    </w:sdt>
                    <w:sdt>
                      <w:sdtPr>
                        <w:alias w:val="220 str. 3 d."/>
                        <w:tag w:val="part_d5a6640c3b5f4d71a8b0bb7988e15fde"/>
                        <w:lock w:val="sdtLocked"/>
                        <w:richText/>
                      </w:sdtPr>
                      <w:sdtContent>
                        <w:p>
                          <w:pPr>
                            <w:ind w:firstLine="720"/>
                            <w:jc w:val="both"/>
                          </w:pPr>
                          <w:sdt>
                            <w:sdtPr>
                              <w:alias w:val="Numeris"/>
                              <w:tag w:val="nr_d5a6640c3b5f4d71a8b0bb7988e15fde"/>
                              <w:lock w:val="sdtLocked"/>
                              <w:richText/>
                            </w:sdtPr>
                            <w:sdtContent>
                              <w:r>
                                <w:rPr>
                                  <w:sz w:val="22"/>
                                  <w:szCs w:val="22"/>
                                </w:rPr>
                                <w:t>3</w:t>
                              </w:r>
                            </w:sdtContent>
                          </w:sdt>
                          <w:r>
                            <w:rPr>
                              <w:sz w:val="22"/>
                              <w:szCs w:val="22"/>
                            </w:rPr>
                            <w:t>. Už šiame straipsnyje numatytas veikas atsako ir juridinis asmuo.</w:t>
                          </w:r>
                          <w:r>
                            <w:t xml:space="preserve"> </w:t>
                          </w:r>
                        </w:p>
                        <w:p>
                          <w:pPr>
                            <w:jc w:val="both"/>
                          </w:pPr>
                          <w:r>
                            <w:rPr>
                              <w:i/>
                              <w:color w:val="000000"/>
                              <w:sz w:val="20"/>
                            </w:rPr>
                            <w:t>Straipsnio pakeitimai:</w:t>
                          </w:r>
                        </w:p>
                        <w:p>
                          <w:pPr>
                            <w:jc w:val="both"/>
                            <w:rPr>
                              <w:rFonts w:eastAsia="MS Mincho"/>
                              <w:bCs/>
                              <w:i/>
                              <w:iCs/>
                              <w:sz w:val="20"/>
                            </w:rPr>
                          </w:pPr>
                          <w:r>
                            <w:rPr>
                              <w:rFonts w:eastAsia="MS Mincho"/>
                              <w:bCs/>
                              <w:i/>
                              <w:iCs/>
                              <w:sz w:val="20"/>
                              <w:lang w:val="x-none"/>
                            </w:rPr>
                            <w:t xml:space="preserve">Nr. </w:t>
                          </w:r>
                          <w:hyperlink r:id="rId4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440"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1 str."/>
                    <w:tag w:val="part_536903c82ae3494fae84ef6f6037cf52"/>
                    <w:lock w:val="sdtLocked"/>
                    <w:richText/>
                  </w:sdtPr>
                  <w:sdtContent>
                    <w:p>
                      <w:pPr>
                        <w:ind w:firstLine="720"/>
                        <w:jc w:val="both"/>
                        <w:rPr>
                          <w:sz w:val="22"/>
                          <w:szCs w:val="22"/>
                        </w:rPr>
                      </w:pPr>
                      <w:sdt>
                        <w:sdtPr>
                          <w:alias w:val="Numeris"/>
                          <w:tag w:val="nr_536903c82ae3494fae84ef6f6037cf52"/>
                          <w:lock w:val="sdtLocked"/>
                          <w:richText/>
                        </w:sdtPr>
                        <w:sdtContent>
                          <w:r>
                            <w:rPr>
                              <w:b/>
                              <w:bCs/>
                              <w:sz w:val="22"/>
                              <w:szCs w:val="22"/>
                            </w:rPr>
                            <w:t>221</w:t>
                          </w:r>
                        </w:sdtContent>
                      </w:sdt>
                      <w:r>
                        <w:rPr>
                          <w:b/>
                          <w:bCs/>
                          <w:sz w:val="22"/>
                          <w:szCs w:val="22"/>
                        </w:rPr>
                        <w:t xml:space="preserve"> straipsnis. </w:t>
                      </w:r>
                      <w:sdt>
                        <w:sdtPr>
                          <w:alias w:val="Pavadinimas"/>
                          <w:tag w:val="title_536903c82ae3494fae84ef6f6037cf52"/>
                          <w:lock w:val="sdtLocked"/>
                          <w:richText/>
                        </w:sdtPr>
                        <w:sdtContent>
                          <w:r>
                            <w:rPr>
                              <w:b/>
                              <w:bCs/>
                              <w:sz w:val="22"/>
                              <w:szCs w:val="22"/>
                            </w:rPr>
                            <w:t>Deklaracijos, ataskaitos ar kito dokumento nepateikimas</w:t>
                          </w:r>
                        </w:sdtContent>
                      </w:sdt>
                    </w:p>
                    <w:sdt>
                      <w:sdtPr>
                        <w:alias w:val="221 str. 1 d."/>
                        <w:tag w:val="part_73bc716f02f64f6691ee6a2c342fbadc"/>
                        <w:lock w:val="sdtLocked"/>
                        <w:richText/>
                      </w:sdtPr>
                      <w:sdtContent>
                        <w:p>
                          <w:pPr>
                            <w:ind w:firstLine="720"/>
                            <w:jc w:val="both"/>
                            <w:rPr>
                              <w:sz w:val="22"/>
                              <w:szCs w:val="22"/>
                            </w:rPr>
                          </w:pPr>
                          <w:sdt>
                            <w:sdtPr>
                              <w:alias w:val="Numeris"/>
                              <w:tag w:val="nr_73bc716f02f64f6691ee6a2c342fbadc"/>
                              <w:lock w:val="sdtLocked"/>
                              <w:richText/>
                            </w:sdtPr>
                            <w:sdtContent>
                              <w:r>
                                <w:rPr>
                                  <w:sz w:val="22"/>
                                  <w:szCs w:val="22"/>
                                </w:rPr>
                                <w:t>1</w:t>
                              </w:r>
                            </w:sdtContent>
                          </w:sdt>
                          <w:r>
                            <w:rPr>
                              <w:sz w:val="22"/>
                              <w:szCs w:val="22"/>
                            </w:rPr>
                            <w:t xml:space="preserve">. Tas, kas siekdamas išvengti daugiau kaip 100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 </w:t>
                          </w:r>
                        </w:p>
                        <w:p>
                          <w:pPr>
                            <w:ind w:firstLine="720"/>
                            <w:jc w:val="both"/>
                            <w:rPr>
                              <w:sz w:val="22"/>
                              <w:szCs w:val="22"/>
                            </w:rPr>
                          </w:pPr>
                          <w:r>
                            <w:rPr>
                              <w:sz w:val="22"/>
                              <w:szCs w:val="22"/>
                            </w:rPr>
                            <w:t>baudžiamas bauda arba laisvės atėmimu iki ketverių</w:t>
                          </w:r>
                          <w:r>
                            <w:rPr>
                              <w:b/>
                              <w:sz w:val="22"/>
                              <w:szCs w:val="22"/>
                            </w:rPr>
                            <w:t xml:space="preserve"> </w:t>
                          </w:r>
                          <w:r>
                            <w:rPr>
                              <w:sz w:val="22"/>
                              <w:szCs w:val="22"/>
                            </w:rPr>
                            <w:t>metų.</w:t>
                          </w:r>
                        </w:p>
                      </w:sdtContent>
                    </w:sdt>
                    <w:sdt>
                      <w:sdtPr>
                        <w:alias w:val="221 str. 2 d."/>
                        <w:tag w:val="part_353276c8800a4811af7c925ab93c1fbc"/>
                        <w:lock w:val="sdtLocked"/>
                        <w:richText/>
                      </w:sdtPr>
                      <w:sdtContent>
                        <w:p>
                          <w:pPr>
                            <w:ind w:firstLine="720"/>
                            <w:jc w:val="both"/>
                            <w:rPr>
                              <w:sz w:val="22"/>
                              <w:szCs w:val="22"/>
                            </w:rPr>
                          </w:pPr>
                          <w:sdt>
                            <w:sdtPr>
                              <w:alias w:val="Numeris"/>
                              <w:tag w:val="nr_353276c8800a4811af7c925ab93c1fbc"/>
                              <w:lock w:val="sdtLocked"/>
                              <w:richText/>
                            </w:sdtPr>
                            <w:sdtContent>
                              <w:r>
                                <w:rPr>
                                  <w:sz w:val="22"/>
                                  <w:szCs w:val="22"/>
                                </w:rPr>
                                <w:t>2</w:t>
                              </w:r>
                            </w:sdtContent>
                          </w:sdt>
                          <w:r>
                            <w:rPr>
                              <w:sz w:val="22"/>
                              <w:szCs w:val="22"/>
                            </w:rPr>
                            <w:t>. Tas, kas padarė šio straipsnio 1 dalyje numatytą veiką, kai mokesčių ar kitokių įmokų suma viršija 500 MGL,</w:t>
                          </w:r>
                        </w:p>
                        <w:p>
                          <w:pPr>
                            <w:ind w:firstLine="720"/>
                            <w:jc w:val="both"/>
                            <w:rPr>
                              <w:sz w:val="22"/>
                              <w:szCs w:val="22"/>
                            </w:rPr>
                          </w:pPr>
                          <w:r>
                            <w:rPr>
                              <w:sz w:val="22"/>
                              <w:szCs w:val="22"/>
                            </w:rPr>
                            <w:t>baudžiamas laisvės atėmimu nuo dvejų iki šešerių metų.</w:t>
                          </w:r>
                        </w:p>
                      </w:sdtContent>
                    </w:sdt>
                    <w:sdt>
                      <w:sdtPr>
                        <w:alias w:val="221 str. 3 d."/>
                        <w:tag w:val="part_916fa8e2d8a149aa967766c12561e1c4"/>
                        <w:lock w:val="sdtLocked"/>
                        <w:richText/>
                      </w:sdtPr>
                      <w:sdtContent>
                        <w:p>
                          <w:pPr>
                            <w:ind w:firstLine="720"/>
                            <w:jc w:val="both"/>
                          </w:pPr>
                          <w:sdt>
                            <w:sdtPr>
                              <w:alias w:val="Numeris"/>
                              <w:tag w:val="nr_916fa8e2d8a149aa967766c12561e1c4"/>
                              <w:lock w:val="sdtLocked"/>
                              <w:richText/>
                            </w:sdtPr>
                            <w:sdtContent>
                              <w:r>
                                <w:rPr>
                                  <w:sz w:val="22"/>
                                  <w:szCs w:val="22"/>
                                </w:rPr>
                                <w:t>3</w:t>
                              </w:r>
                            </w:sdtContent>
                          </w:sdt>
                          <w:r>
                            <w:rPr>
                              <w:sz w:val="22"/>
                              <w:szCs w:val="22"/>
                            </w:rPr>
                            <w:t>. Už šiame straipsnyje numatytas veik</w:t>
                          </w:r>
                          <w:r>
                            <w:rPr>
                              <w:bCs/>
                              <w:sz w:val="22"/>
                              <w:szCs w:val="22"/>
                            </w:rPr>
                            <w:t xml:space="preserve">as </w:t>
                          </w:r>
                          <w:r>
                            <w:rPr>
                              <w:sz w:val="22"/>
                              <w:szCs w:val="22"/>
                            </w:rPr>
                            <w:t>atsako ir juridinis asmuo.</w:t>
                          </w:r>
                          <w:r>
                            <w:t xml:space="preserve"> </w:t>
                          </w:r>
                        </w:p>
                        <w:p>
                          <w:pPr>
                            <w:jc w:val="both"/>
                          </w:pPr>
                          <w:r>
                            <w:rPr>
                              <w:i/>
                              <w:color w:val="000000"/>
                              <w:sz w:val="20"/>
                            </w:rPr>
                            <w:t>Straipsnio pakeitimai:</w:t>
                          </w:r>
                        </w:p>
                        <w:p>
                          <w:pPr>
                            <w:jc w:val="both"/>
                            <w:rPr>
                              <w:b/>
                            </w:rPr>
                          </w:pPr>
                          <w:r>
                            <w:rPr>
                              <w:rFonts w:eastAsia="MS Mincho"/>
                              <w:bCs/>
                              <w:i/>
                              <w:iCs/>
                              <w:sz w:val="20"/>
                              <w:lang w:val="x-none"/>
                            </w:rPr>
                            <w:t xml:space="preserve">Nr. </w:t>
                          </w:r>
                          <w:hyperlink r:id="rId44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color w:val="000000"/>
                              <w:sz w:val="22"/>
                            </w:rPr>
                          </w:pPr>
                          <w:r>
                            <w:rPr>
                              <w:rFonts w:eastAsia="MS Mincho"/>
                              <w:bCs/>
                              <w:i/>
                              <w:iCs/>
                              <w:sz w:val="20"/>
                              <w:lang w:val="x-none"/>
                            </w:rPr>
                            <w:t xml:space="preserve">Nr. </w:t>
                          </w:r>
                          <w:hyperlink r:id="rId44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sdtContent>
                </w:sdt>
                <w:sdt>
                  <w:sdtPr>
                    <w:alias w:val="222 str."/>
                    <w:tag w:val="part_ed465c5db3d644c6b5dafbc45f7f1d66"/>
                    <w:lock w:val="sdtLocked"/>
                    <w:richText/>
                  </w:sdtPr>
                  <w:sdtContent>
                    <w:p>
                      <w:pPr>
                        <w:ind w:firstLine="720"/>
                        <w:jc w:val="both"/>
                        <w:rPr>
                          <w:b/>
                          <w:color w:val="000000"/>
                          <w:sz w:val="22"/>
                          <w:szCs w:val="22"/>
                        </w:rPr>
                      </w:pPr>
                      <w:sdt>
                        <w:sdtPr>
                          <w:alias w:val="Numeris"/>
                          <w:tag w:val="nr_ed465c5db3d644c6b5dafbc45f7f1d66"/>
                          <w:lock w:val="sdtLocked"/>
                          <w:richText/>
                        </w:sdtPr>
                        <w:sdtContent>
                          <w:r>
                            <w:rPr>
                              <w:b/>
                              <w:color w:val="000000"/>
                              <w:sz w:val="22"/>
                              <w:szCs w:val="22"/>
                            </w:rPr>
                            <w:t>222</w:t>
                          </w:r>
                        </w:sdtContent>
                      </w:sdt>
                      <w:r>
                        <w:rPr>
                          <w:b/>
                          <w:color w:val="000000"/>
                          <w:sz w:val="22"/>
                          <w:szCs w:val="22"/>
                        </w:rPr>
                        <w:t xml:space="preserve"> straipsnis. </w:t>
                      </w:r>
                      <w:sdt>
                        <w:sdtPr>
                          <w:alias w:val="Pavadinimas"/>
                          <w:tag w:val="title_ed465c5db3d644c6b5dafbc45f7f1d66"/>
                          <w:lock w:val="sdtLocked"/>
                          <w:richText/>
                        </w:sdtPr>
                        <w:sdtContent>
                          <w:r>
                            <w:rPr>
                              <w:b/>
                              <w:color w:val="000000"/>
                              <w:sz w:val="22"/>
                              <w:szCs w:val="22"/>
                            </w:rPr>
                            <w:t>Apgaulingas finansinės apskaitos tvarkymas</w:t>
                          </w:r>
                          <w:r>
                            <w:rPr>
                              <w:b/>
                              <w:sz w:val="22"/>
                              <w:szCs w:val="22"/>
                            </w:rPr>
                            <w:t xml:space="preserve"> ir (arba) organizavimas</w:t>
                          </w:r>
                        </w:sdtContent>
                      </w:sdt>
                    </w:p>
                    <w:sdt>
                      <w:sdtPr>
                        <w:alias w:val="222 str. 1 d."/>
                        <w:tag w:val="part_b0b963910c054c02b8c19aac0a60660d"/>
                        <w:lock w:val="sdtLocked"/>
                        <w:richText/>
                      </w:sdtPr>
                      <w:sdtContent>
                        <w:p>
                          <w:pPr>
                            <w:ind w:firstLine="720"/>
                            <w:jc w:val="both"/>
                            <w:rPr>
                              <w:sz w:val="22"/>
                              <w:szCs w:val="22"/>
                            </w:rPr>
                          </w:pPr>
                          <w:sdt>
                            <w:sdtPr>
                              <w:alias w:val="Numeris"/>
                              <w:tag w:val="nr_b0b963910c054c02b8c19aac0a60660d"/>
                              <w:lock w:val="sdtLocked"/>
                              <w:richText/>
                            </w:sdtPr>
                            <w:sdtContent>
                              <w:r>
                                <w:rPr>
                                  <w:sz w:val="22"/>
                                  <w:szCs w:val="22"/>
                                </w:rPr>
                                <w:t>1</w:t>
                              </w:r>
                            </w:sdtContent>
                          </w:sdt>
                          <w:r>
                            <w:rPr>
                              <w:sz w:val="22"/>
                              <w:szCs w:val="22"/>
                            </w:rPr>
                            <w:t>. Tas, kas apgaulingai tvarkė ir (arba) organizavo teisės aktų reikalaujamą finansinę apskaitą arba paslėpė, sunaikino ar sugadino finansinės apskaitos dokumentus ir (arba) finansinės apskaitos registrus, jeigu dėl to negalima visiškai ar iš dalies nustatyti asmens veiklos, jo turto, nuosavo kapitalo ar įsipareigojimų dydžio ar struktūros,</w:t>
                          </w:r>
                        </w:p>
                        <w:p>
                          <w:pPr>
                            <w:ind w:firstLine="720"/>
                            <w:jc w:val="both"/>
                            <w:rPr>
                              <w:color w:val="000000"/>
                              <w:sz w:val="22"/>
                              <w:szCs w:val="22"/>
                            </w:rPr>
                          </w:pPr>
                          <w:r>
                            <w:rPr>
                              <w:sz w:val="22"/>
                              <w:szCs w:val="22"/>
                            </w:rPr>
                            <w:t>baudžiamas bauda arba areštu, arba laisvės atėmimu iki ketverių metų.</w:t>
                          </w:r>
                        </w:p>
                      </w:sdtContent>
                    </w:sdt>
                    <w:sdt>
                      <w:sdtPr>
                        <w:alias w:val="222 str. 2 d."/>
                        <w:tag w:val="part_371e96cf321a4ffc9f386ac4dc7b6517"/>
                        <w:lock w:val="sdtLocked"/>
                        <w:richText/>
                      </w:sdtPr>
                      <w:sdtContent>
                        <w:p>
                          <w:pPr>
                            <w:ind w:firstLine="720"/>
                            <w:jc w:val="both"/>
                          </w:pPr>
                          <w:sdt>
                            <w:sdtPr>
                              <w:alias w:val="Numeris"/>
                              <w:tag w:val="nr_371e96cf321a4ffc9f386ac4dc7b6517"/>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rPr>
                          <w:color w:val="000000"/>
                          <w:sz w:val="22"/>
                        </w:rPr>
                      </w:pPr>
                      <w:r>
                        <w:rPr>
                          <w:rFonts w:eastAsia="MS Mincho"/>
                          <w:bCs/>
                          <w:i/>
                          <w:iCs/>
                          <w:sz w:val="20"/>
                          <w:lang w:val="x-none"/>
                        </w:rPr>
                        <w:t xml:space="preserve">Nr. </w:t>
                      </w:r>
                      <w:hyperlink r:id="rId2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3 str."/>
                    <w:tag w:val="part_7895999ac32f4efaa4bab1bf0e646863"/>
                    <w:lock w:val="sdtLocked"/>
                    <w:richText/>
                  </w:sdtPr>
                  <w:sdtContent>
                    <w:p>
                      <w:pPr>
                        <w:ind w:firstLine="720"/>
                        <w:jc w:val="both"/>
                        <w:rPr>
                          <w:b/>
                          <w:color w:val="000000"/>
                          <w:sz w:val="22"/>
                          <w:szCs w:val="22"/>
                        </w:rPr>
                      </w:pPr>
                      <w:sdt>
                        <w:sdtPr>
                          <w:alias w:val="Numeris"/>
                          <w:tag w:val="nr_7895999ac32f4efaa4bab1bf0e646863"/>
                          <w:lock w:val="sdtLocked"/>
                          <w:richText/>
                        </w:sdtPr>
                        <w:sdtContent>
                          <w:r>
                            <w:rPr>
                              <w:b/>
                              <w:color w:val="000000"/>
                              <w:sz w:val="22"/>
                              <w:szCs w:val="22"/>
                            </w:rPr>
                            <w:t>223</w:t>
                          </w:r>
                        </w:sdtContent>
                      </w:sdt>
                      <w:r>
                        <w:rPr>
                          <w:b/>
                          <w:color w:val="000000"/>
                          <w:sz w:val="22"/>
                          <w:szCs w:val="22"/>
                        </w:rPr>
                        <w:t xml:space="preserve"> straipsnis. </w:t>
                      </w:r>
                      <w:sdt>
                        <w:sdtPr>
                          <w:alias w:val="Pavadinimas"/>
                          <w:tag w:val="title_7895999ac32f4efaa4bab1bf0e646863"/>
                          <w:lock w:val="sdtLocked"/>
                          <w:richText/>
                        </w:sdtPr>
                        <w:sdtContent>
                          <w:r>
                            <w:rPr>
                              <w:b/>
                              <w:color w:val="000000"/>
                              <w:sz w:val="22"/>
                              <w:szCs w:val="22"/>
                            </w:rPr>
                            <w:t xml:space="preserve">Aplaidus finansinės apskaitos tvarkymas </w:t>
                          </w:r>
                          <w:r>
                            <w:rPr>
                              <w:b/>
                              <w:sz w:val="22"/>
                              <w:szCs w:val="22"/>
                            </w:rPr>
                            <w:t>ir (arba) organizavimas</w:t>
                          </w:r>
                        </w:sdtContent>
                      </w:sdt>
                    </w:p>
                    <w:sdt>
                      <w:sdtPr>
                        <w:alias w:val="223 str. 1 d."/>
                        <w:tag w:val="part_59a4cf7eb8c640d0a96f973f226981ed"/>
                        <w:lock w:val="sdtLocked"/>
                        <w:richText/>
                      </w:sdtPr>
                      <w:sdtContent>
                        <w:p>
                          <w:pPr>
                            <w:ind w:firstLine="720"/>
                            <w:jc w:val="both"/>
                            <w:rPr>
                              <w:sz w:val="22"/>
                              <w:szCs w:val="22"/>
                            </w:rPr>
                          </w:pPr>
                          <w:sdt>
                            <w:sdtPr>
                              <w:alias w:val="Numeris"/>
                              <w:tag w:val="nr_59a4cf7eb8c640d0a96f973f226981ed"/>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f907467104804dc79e869c02cdf1750a"/>
                        <w:lock w:val="sdtLocked"/>
                        <w:richText/>
                      </w:sdtPr>
                      <w:sdtContent>
                        <w:p>
                          <w:pPr>
                            <w:ind w:firstLine="720"/>
                            <w:jc w:val="both"/>
                          </w:pPr>
                          <w:sdt>
                            <w:sdtPr>
                              <w:alias w:val="Numeris"/>
                              <w:tag w:val="nr_f907467104804dc79e869c02cdf1750a"/>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pPr>
                      <w:r>
                        <w:rPr>
                          <w:rFonts w:eastAsia="MS Mincho"/>
                          <w:bCs/>
                          <w:i/>
                          <w:iCs/>
                          <w:sz w:val="20"/>
                          <w:lang w:val="x-none"/>
                        </w:rPr>
                        <w:t xml:space="preserve">Nr. </w:t>
                      </w:r>
                      <w:hyperlink r:id="rId2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color w:val="000000"/>
                          <w:sz w:val="22"/>
                        </w:rPr>
                      </w:pPr>
                      <w:r>
                        <w:rPr>
                          <w:i/>
                          <w:sz w:val="20"/>
                        </w:rPr>
                        <w:t xml:space="preserve">Nr. </w:t>
                      </w:r>
                      <w:hyperlink r:id="rId26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de12f158a63f4e4f9a5cc44f65b1cfbf"/>
                        <w:lock w:val="sdtLocked"/>
                        <w:richText/>
                      </w:sdtPr>
                      <w:sdtContent>
                        <w:p>
                          <w:pPr>
                            <w:ind w:firstLine="720"/>
                            <w:jc w:val="both"/>
                            <w:rPr>
                              <w:sz w:val="22"/>
                              <w:szCs w:val="22"/>
                              <w:lang w:eastAsia="lt-LT"/>
                            </w:rPr>
                          </w:pPr>
                          <w:sdt>
                            <w:sdtPr>
                              <w:alias w:val="Numeris"/>
                              <w:tag w:val="nr_de12f158a63f4e4f9a5cc44f65b1cfbf"/>
                              <w:lock w:val="sdtLocked"/>
                              <w:richText/>
                            </w:sdtPr>
                            <w:sdtContent>
                              <w:r>
                                <w:rPr>
                                  <w:color w:val="000000"/>
                                  <w:sz w:val="22"/>
                                  <w:szCs w:val="22"/>
                                  <w:lang w:eastAsia="lt-LT"/>
                                </w:rPr>
                                <w:t>3</w:t>
                              </w:r>
                            </w:sdtContent>
                          </w:sdt>
                          <w:r>
                            <w:rPr>
                              <w:color w:val="000000"/>
                              <w:sz w:val="22"/>
                              <w:szCs w:val="22"/>
                              <w:lang w:eastAsia="lt-LT"/>
                            </w:rPr>
                            <w:t>. Šio skyriaus 217, 218 straipsniuose nurodyta turtinė žala, turtinė nauda yra didelė, kai jos vertė viršija 250 MGL dydžio sumą.</w:t>
                          </w:r>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61"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2"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6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6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66"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67"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6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7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7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7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7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8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1"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82"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579d20c3a32f429fa88a233809c00bc6"/>
                        <w:lock w:val="sdtLocked"/>
                        <w:richText/>
                      </w:sdtPr>
                      <w:sdtContent>
                        <w:p>
                          <w:pPr>
                            <w:ind w:firstLine="720"/>
                            <w:jc w:val="both"/>
                            <w:rPr>
                              <w:b/>
                              <w:color w:val="000000"/>
                              <w:sz w:val="22"/>
                            </w:rPr>
                          </w:pPr>
                          <w:r>
                            <w:rPr>
                              <w:sz w:val="22"/>
                              <w:szCs w:val="22"/>
                            </w:rPr>
                            <w:t>baudžiamas bauda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6"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8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8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0"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1"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9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93"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9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b522412476d5467892d37a5d31321e92"/>
                        <w:lock w:val="sdtLocked"/>
                        <w:richText/>
                      </w:sdtPr>
                      <w:sdtContent>
                        <w:p>
                          <w:pPr>
                            <w:tabs>
                              <w:tab w:val="left" w:pos="1276"/>
                            </w:tabs>
                            <w:ind w:firstLine="720"/>
                            <w:jc w:val="both"/>
                            <w:rPr>
                              <w:sz w:val="22"/>
                              <w:szCs w:val="22"/>
                            </w:rPr>
                          </w:pPr>
                          <w:sdt>
                            <w:sdtPr>
                              <w:alias w:val="Numeris"/>
                              <w:tag w:val="nr_b522412476d5467892d37a5d31321e92"/>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baudžiamas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98b05be9c71241a7bc156306e23ba25a"/>
                        <w:lock w:val="sdtLocked"/>
                        <w:richText/>
                      </w:sdtPr>
                      <w:sdtContent>
                        <w:p>
                          <w:pPr>
                            <w:tabs>
                              <w:tab w:val="left" w:pos="1276"/>
                            </w:tabs>
                            <w:ind w:firstLine="720"/>
                            <w:jc w:val="both"/>
                            <w:rPr>
                              <w:sz w:val="22"/>
                              <w:szCs w:val="22"/>
                            </w:rPr>
                          </w:pPr>
                          <w:sdt>
                            <w:sdtPr>
                              <w:alias w:val="Numeris"/>
                              <w:tag w:val="nr_98b05be9c71241a7bc156306e23ba25a"/>
                              <w:lock w:val="sdtLocked"/>
                              <w:richText/>
                            </w:sdtPr>
                            <w:sdtContent>
                              <w:r>
                                <w:rPr>
                                  <w:sz w:val="22"/>
                                  <w:szCs w:val="22"/>
                                </w:rPr>
                                <w:t>1</w:t>
                              </w:r>
                            </w:sdtContent>
                          </w:sdt>
                          <w:r>
                            <w:rPr>
                              <w:sz w:val="22"/>
                              <w:szCs w:val="22"/>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w:t>
                          </w:r>
                          <w:r>
                            <w:rPr>
                              <w:color w:val="000000"/>
                              <w:sz w:val="22"/>
                              <w:szCs w:val="22"/>
                            </w:rPr>
                            <w:t>arba asmenims ar grupėms, kurie verbuoja, rengia teroristus ar kitaip dalyvauja teroristinėje veikloje</w:t>
                          </w:r>
                          <w:r>
                            <w:rPr>
                              <w:sz w:val="22"/>
                              <w:szCs w:val="22"/>
                            </w:rPr>
                            <w:t>, remti,</w:t>
                          </w:r>
                        </w:p>
                        <w:p>
                          <w:pPr>
                            <w:tabs>
                              <w:tab w:val="left" w:pos="1276"/>
                            </w:tabs>
                            <w:ind w:firstLine="720"/>
                            <w:jc w:val="both"/>
                            <w:rPr>
                              <w:sz w:val="22"/>
                              <w:szCs w:val="22"/>
                            </w:rPr>
                          </w:pPr>
                          <w:r>
                            <w:rPr>
                              <w:sz w:val="22"/>
                              <w:szCs w:val="22"/>
                            </w:rPr>
                            <w:t>baudžiamas laisvės atėmimu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9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19c4c5dc9f854587a4b9c90bccf15e00"/>
                        <w:lock w:val="sdtLocked"/>
                        <w:richText/>
                      </w:sdtPr>
                      <w:sdtContent>
                        <w:p>
                          <w:pPr>
                            <w:tabs>
                              <w:tab w:val="left" w:pos="1134"/>
                            </w:tabs>
                            <w:ind w:firstLine="720"/>
                            <w:jc w:val="both"/>
                          </w:pPr>
                          <w:sdt>
                            <w:sdtPr>
                              <w:alias w:val="Numeris"/>
                              <w:tag w:val="nr_19c4c5dc9f854587a4b9c90bccf15e00"/>
                              <w:lock w:val="sdtLocked"/>
                              <w:richText/>
                            </w:sdtPr>
                            <w:sdtContent>
                              <w:r>
                                <w:rPr>
                                  <w:sz w:val="22"/>
                                  <w:szCs w:val="22"/>
                                </w:rPr>
                                <w:t>2</w:t>
                              </w:r>
                            </w:sdtContent>
                          </w:sdt>
                          <w:r>
                            <w:rPr>
                              <w:sz w:val="22"/>
                              <w:szCs w:val="22"/>
                            </w:rPr>
                            <w:t>. Už šiame straipsnyje numatytas veikas atsako ir juridinis asmuo.</w:t>
                          </w:r>
                          <w:r>
                            <w:t xml:space="preserve">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98"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e6ab1946bddf4ecda02663d7b2f25231"/>
                        <w:lock w:val="sdtLocked"/>
                        <w:richText/>
                      </w:sdtPr>
                      <w:sdtContent>
                        <w:p>
                          <w:pPr>
                            <w:tabs>
                              <w:tab w:val="left" w:pos="1134"/>
                            </w:tabs>
                            <w:ind w:firstLine="720"/>
                            <w:jc w:val="both"/>
                            <w:rPr>
                              <w:color w:val="000000"/>
                              <w:sz w:val="22"/>
                              <w:szCs w:val="22"/>
                            </w:rPr>
                          </w:pPr>
                          <w:sdt>
                            <w:sdtPr>
                              <w:alias w:val="Numeris"/>
                              <w:tag w:val="nr_e6ab1946bddf4ecda02663d7b2f25231"/>
                              <w:lock w:val="sdtLocked"/>
                              <w:richText/>
                            </w:sdtPr>
                            <w:sdtContent>
                              <w:r>
                                <w:rPr>
                                  <w:color w:val="000000"/>
                                  <w:sz w:val="22"/>
                                  <w:szCs w:val="22"/>
                                </w:rPr>
                                <w:t>1</w:t>
                              </w:r>
                            </w:sdtContent>
                          </w:sdt>
                          <w:r>
                            <w:rPr>
                              <w:color w:val="000000"/>
                              <w:sz w:val="22"/>
                              <w:szCs w:val="22"/>
                            </w:rPr>
                            <w:t xml:space="preserve">. Tas, kas atvyko į Lietuvos Respubliką ar vyko į kitą valstybę, siekdamas rengti ar daryti teroristinį nusikaltimą arba dalyvauti darant teroristinį nusikaltimą, arba dalyvauti grupės, kurios tikslas – daryti teroristinius nusikaltimus, veikloje, arba rengti teroristus, arba mokytis teroristiniais tikslais, </w:t>
                          </w:r>
                        </w:p>
                        <w:p>
                          <w:pPr>
                            <w:tabs>
                              <w:tab w:val="left" w:pos="1276"/>
                            </w:tabs>
                            <w:ind w:firstLine="720"/>
                            <w:jc w:val="both"/>
                            <w:rPr>
                              <w:sz w:val="22"/>
                              <w:szCs w:val="22"/>
                            </w:rPr>
                          </w:pPr>
                          <w:r>
                            <w:rPr>
                              <w:color w:val="000000"/>
                              <w:sz w:val="22"/>
                              <w:szCs w:val="22"/>
                            </w:rPr>
                            <w:t>baudžiamas laisvės atėmimu iki penkerių m</w:t>
                          </w:r>
                          <w:r>
                            <w:rPr>
                              <w:sz w:val="22"/>
                              <w:szCs w:val="22"/>
                            </w:rPr>
                            <w:t xml:space="preserve">etų. </w:t>
                          </w:r>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01"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02"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0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3b9c9ed839b043e1a0d5bb875fec2007"/>
                        <w:lock w:val="sdtLocked"/>
                        <w:richText/>
                      </w:sdtPr>
                      <w:sdtContent>
                        <w:p>
                          <w:pPr>
                            <w:tabs>
                              <w:tab w:val="left" w:pos="1276"/>
                            </w:tabs>
                            <w:ind w:firstLine="720"/>
                            <w:jc w:val="both"/>
                            <w:rPr>
                              <w:color w:val="000000"/>
                              <w:sz w:val="22"/>
                            </w:rPr>
                          </w:pPr>
                          <w:sdt>
                            <w:sdtPr>
                              <w:alias w:val="Numeris"/>
                              <w:tag w:val="nr_3b9c9ed839b043e1a0d5bb875fec2007"/>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251 ir 252 straipsniuose nurodyti nusikaltimai.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ccdbac0d219843e2a2d4120f1b10648f"/>
                        <w:lock w:val="sdtLocked"/>
                        <w:richText/>
                      </w:sdtPr>
                      <w:sdtContent>
                        <w:p>
                          <w:pPr>
                            <w:tabs>
                              <w:tab w:val="left" w:pos="1276"/>
                            </w:tabs>
                            <w:ind w:firstLine="720"/>
                            <w:jc w:val="both"/>
                            <w:rPr>
                              <w:color w:val="000000"/>
                              <w:sz w:val="22"/>
                            </w:rPr>
                          </w:pPr>
                          <w:sdt>
                            <w:sdtPr>
                              <w:alias w:val="Numeris"/>
                              <w:tag w:val="nr_ccdbac0d219843e2a2d4120f1b10648f"/>
                              <w:lock w:val="sdtLocked"/>
                              <w:richText/>
                            </w:sdtPr>
                            <w:sdtContent>
                              <w:r>
                                <w:rPr>
                                  <w:sz w:val="22"/>
                                  <w:szCs w:val="22"/>
                                </w:rPr>
                                <w:t>2</w:t>
                              </w:r>
                            </w:sdtContent>
                          </w:sdt>
                          <w:r>
                            <w:rPr>
                              <w:sz w:val="22"/>
                              <w:szCs w:val="22"/>
                            </w:rPr>
                            <w:t>. 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4</w:t>
                          </w:r>
                          <w:r>
                            <w:rPr>
                              <w:sz w:val="22"/>
                              <w:szCs w:val="22"/>
                            </w:rPr>
                            <w:t>,</w:t>
                          </w:r>
                          <w:r>
                            <w:rPr>
                              <w:b/>
                              <w:bCs/>
                              <w:sz w:val="22"/>
                              <w:szCs w:val="22"/>
                            </w:rPr>
                            <w:t xml:space="preserve"> </w:t>
                          </w:r>
                          <w:r>
                            <w:rPr>
                              <w:sz w:val="22"/>
                              <w:szCs w:val="22"/>
                            </w:rPr>
                            <w:t>250</w:t>
                          </w:r>
                          <w:r>
                            <w:rPr>
                              <w:sz w:val="22"/>
                              <w:szCs w:val="22"/>
                              <w:vertAlign w:val="superscript"/>
                            </w:rPr>
                            <w:t>5</w:t>
                          </w:r>
                          <w:r>
                            <w:rPr>
                              <w:sz w:val="22"/>
                              <w:szCs w:val="22"/>
                            </w:rPr>
                            <w:t xml:space="preserve"> ir 250</w:t>
                          </w:r>
                          <w:r>
                            <w:rPr>
                              <w:sz w:val="22"/>
                              <w:szCs w:val="22"/>
                              <w:vertAlign w:val="superscript"/>
                            </w:rPr>
                            <w:t>6</w:t>
                          </w:r>
                          <w:r>
                            <w:rPr>
                              <w:b/>
                              <w:bCs/>
                              <w:sz w:val="22"/>
                              <w:szCs w:val="22"/>
                            </w:rPr>
                            <w:t xml:space="preserve"> </w:t>
                          </w:r>
                          <w:r>
                            <w:rPr>
                              <w:sz w:val="22"/>
                              <w:szCs w:val="22"/>
                            </w:rPr>
                            <w:t>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05"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0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08"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0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1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12"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4"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1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1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2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2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2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7"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2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31"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55edeb34963d460ca0126406894fc3ca"/>
                        <w:lock w:val="sdtLocked"/>
                        <w:richText/>
                      </w:sdtPr>
                      <w:sdtContent>
                        <w:p>
                          <w:pPr>
                            <w:ind w:firstLine="720"/>
                            <w:jc w:val="both"/>
                            <w:rPr>
                              <w:sz w:val="22"/>
                              <w:szCs w:val="22"/>
                              <w:lang w:eastAsia="lt-LT"/>
                            </w:rPr>
                          </w:pPr>
                          <w:sdt>
                            <w:sdtPr>
                              <w:alias w:val="Numeris"/>
                              <w:tag w:val="nr_55edeb34963d460ca0126406894fc3ca"/>
                              <w:lock w:val="sdtLocked"/>
                              <w:richText/>
                            </w:sdtPr>
                            <w:sdtContent>
                              <w:r>
                                <w:rPr>
                                  <w:sz w:val="22"/>
                                  <w:szCs w:val="22"/>
                                  <w:lang w:eastAsia="lt-LT"/>
                                </w:rPr>
                                <w:t>1</w:t>
                              </w:r>
                            </w:sdtContent>
                          </w:sdt>
                          <w:r>
                            <w:rPr>
                              <w:sz w:val="22"/>
                              <w:szCs w:val="22"/>
                              <w:lang w:eastAsia="lt-LT"/>
                            </w:rPr>
                            <w:t xml:space="preserve">. Tas, kas pažeidė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tai sukėlė pavojų žmogaus gyvybei ar sveikatai arba dėl to galėjo būti padaryta didelės žalos orui, žemei, vandeniui, gyvūnams ar augalams ar atsirasti kitų sunkių padarinių aplinkai,</w:t>
                          </w:r>
                        </w:p>
                        <w:p>
                          <w:pPr>
                            <w:ind w:firstLine="720"/>
                            <w:jc w:val="both"/>
                            <w:rPr>
                              <w:sz w:val="22"/>
                              <w:szCs w:val="22"/>
                              <w:lang w:eastAsia="lt-LT"/>
                            </w:rPr>
                          </w:pPr>
                          <w:r>
                            <w:rPr>
                              <w:sz w:val="22"/>
                              <w:szCs w:val="22"/>
                              <w:lang w:eastAsia="lt-LT"/>
                            </w:rPr>
                            <w:t>baudžiamas bauda arba laisvės apribojimu, arba areštu, arba laisvės atėmimu iki trejų metų.</w:t>
                          </w:r>
                        </w:p>
                      </w:sdtContent>
                    </w:sdt>
                    <w:sdt>
                      <w:sdtPr>
                        <w:alias w:val="270 str. 2 d."/>
                        <w:tag w:val="part_c88fb5bba2274cee936ee9c9756ab9ba"/>
                        <w:lock w:val="sdtLocked"/>
                        <w:richText/>
                      </w:sdtPr>
                      <w:sdtContent>
                        <w:p>
                          <w:pPr>
                            <w:ind w:firstLine="720"/>
                            <w:jc w:val="both"/>
                            <w:rPr>
                              <w:sz w:val="22"/>
                              <w:szCs w:val="22"/>
                              <w:lang w:eastAsia="lt-LT"/>
                            </w:rPr>
                          </w:pPr>
                          <w:sdt>
                            <w:sdtPr>
                              <w:alias w:val="Numeris"/>
                              <w:tag w:val="nr_c88fb5bba2274cee936ee9c9756ab9ba"/>
                              <w:lock w:val="sdtLocked"/>
                              <w:richText/>
                            </w:sdtPr>
                            <w:sdtContent>
                              <w:r>
                                <w:rPr>
                                  <w:sz w:val="22"/>
                                  <w:szCs w:val="22"/>
                                  <w:lang w:eastAsia="lt-LT"/>
                                </w:rPr>
                                <w:t>2</w:t>
                              </w:r>
                            </w:sdtContent>
                          </w:sdt>
                          <w:r>
                            <w:rPr>
                              <w:sz w:val="22"/>
                              <w:szCs w:val="22"/>
                              <w:lang w:eastAsia="lt-LT"/>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w:t>
                          </w:r>
                          <w:r>
                            <w:rPr>
                              <w:color w:val="000000"/>
                              <w:sz w:val="22"/>
                              <w:szCs w:val="22"/>
                            </w:rPr>
                            <w:t>vykdoma pavojinga veikla</w:t>
                          </w:r>
                          <w:r>
                            <w:rPr>
                              <w:sz w:val="22"/>
                              <w:szCs w:val="22"/>
                              <w:lang w:eastAsia="lt-LT"/>
                            </w:rPr>
                            <w:t>, priežiūros ar naudojimo taisykles, jeigu dėl to buvo padaryta didelės žalos orui, žemei, vandeniui, gyvūnams ar augalams ar atsirado kitų sunkių padarinių aplinkai,</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33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333"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35"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36"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3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38"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4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1" w:history="1">
                        <w:r>
                          <w:rPr>
                            <w:i/>
                            <w:color w:val="0000FF"/>
                            <w:sz w:val="20"/>
                            <w:u w:val="single"/>
                          </w:rPr>
                          <w:t>XI-579</w:t>
                        </w:r>
                      </w:hyperlink>
                      <w:r>
                        <w:rPr>
                          <w:i/>
                          <w:sz w:val="20"/>
                        </w:rPr>
                        <w:t>, 2009-12-17, Žin., 2010, Nr. 1-1 (2010-01-05),</w:t>
                      </w:r>
                      <w:r>
                        <w:rPr>
                          <w:b/>
                          <w:i/>
                          <w:sz w:val="20"/>
                        </w:rPr>
                        <w:t xml:space="preserve"> įstatymo </w:t>
                      </w:r>
                      <w:hyperlink r:id="rId342"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44"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45"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46"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4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f4de44024008469b8106057373ce02dc"/>
                        <w:lock w:val="sdtLocked"/>
                        <w:richText/>
                      </w:sdtPr>
                      <w:sdtContent>
                        <w:p>
                          <w:pPr>
                            <w:ind w:firstLine="720"/>
                            <w:jc w:val="both"/>
                            <w:rPr>
                              <w:sz w:val="22"/>
                              <w:szCs w:val="22"/>
                            </w:rPr>
                          </w:pPr>
                          <w:sdt>
                            <w:sdtPr>
                              <w:alias w:val="Numeris"/>
                              <w:tag w:val="nr_f4de44024008469b8106057373ce02dc"/>
                              <w:lock w:val="sdtLocked"/>
                              <w:richText/>
                            </w:sdtPr>
                            <w:sdtContent>
                              <w:r>
                                <w:rPr>
                                  <w:bCs/>
                                  <w:sz w:val="22"/>
                                  <w:szCs w:val="22"/>
                                </w:rPr>
                                <w:t>8</w:t>
                              </w:r>
                            </w:sdtContent>
                          </w:sdt>
                          <w:r>
                            <w:rPr>
                              <w:sz w:val="22"/>
                              <w:szCs w:val="22"/>
                            </w:rPr>
                            <w:t xml:space="preserve">. </w:t>
                          </w:r>
                          <w:r>
                            <w:rPr>
                              <w:color w:val="000000"/>
                              <w:sz w:val="22"/>
                              <w:szCs w:val="22"/>
                            </w:rPr>
                            <w:t xml:space="preserve">Laikoma, kad šio straipsnio 2, 4 ar 6 dalyje numatytą veiką padaręs asmuo yra </w:t>
                          </w:r>
                          <w:r>
                            <w:rPr>
                              <w:bCs/>
                              <w:color w:val="000000"/>
                              <w:sz w:val="22"/>
                              <w:szCs w:val="22"/>
                            </w:rPr>
                            <w:t>neblaivus</w:t>
                          </w:r>
                          <w:r>
                            <w:rPr>
                              <w:color w:val="000000"/>
                              <w:sz w:val="22"/>
                              <w:szCs w:val="22"/>
                            </w:rPr>
                            <w:t xml:space="preserve">, kai </w:t>
                          </w:r>
                          <w:r>
                            <w:rPr>
                              <w:bCs/>
                              <w:color w:val="000000"/>
                              <w:sz w:val="22"/>
                              <w:szCs w:val="22"/>
                            </w:rPr>
                            <w:t>jam</w:t>
                          </w:r>
                          <w:r>
                            <w:rPr>
                              <w:color w:val="000000"/>
                              <w:sz w:val="22"/>
                              <w:szCs w:val="22"/>
                            </w:rPr>
                            <w:t xml:space="preserve"> </w:t>
                          </w:r>
                          <w:r>
                            <w:rPr>
                              <w:bCs/>
                              <w:color w:val="000000"/>
                              <w:sz w:val="22"/>
                              <w:szCs w:val="22"/>
                            </w:rPr>
                            <w:t xml:space="preserve">nustatytas </w:t>
                          </w:r>
                          <w:r>
                            <w:rPr>
                              <w:color w:val="000000"/>
                              <w:sz w:val="22"/>
                              <w:szCs w:val="22"/>
                            </w:rPr>
                            <w:t xml:space="preserve">0,41 </w:t>
                          </w:r>
                          <w:r>
                            <w:rPr>
                              <w:bCs/>
                              <w:color w:val="000000"/>
                              <w:sz w:val="22"/>
                              <w:szCs w:val="22"/>
                            </w:rPr>
                            <w:t>ir daugiau</w:t>
                          </w:r>
                          <w:r>
                            <w:rPr>
                              <w:color w:val="000000"/>
                              <w:sz w:val="22"/>
                              <w:szCs w:val="22"/>
                            </w:rPr>
                            <w:t xml:space="preserve"> promil</w:t>
                          </w:r>
                          <w:r>
                            <w:rPr>
                              <w:bCs/>
                              <w:color w:val="000000"/>
                              <w:sz w:val="22"/>
                              <w:szCs w:val="22"/>
                            </w:rPr>
                            <w:t>ių</w:t>
                          </w:r>
                          <w:r>
                            <w:rPr>
                              <w:color w:val="000000"/>
                              <w:sz w:val="22"/>
                              <w:szCs w:val="22"/>
                            </w:rPr>
                            <w:t xml:space="preserve"> </w:t>
                          </w:r>
                          <w:r>
                            <w:rPr>
                              <w:bCs/>
                              <w:color w:val="000000"/>
                              <w:sz w:val="22"/>
                              <w:szCs w:val="22"/>
                            </w:rPr>
                            <w:t>neblaivumas</w:t>
                          </w:r>
                          <w:r>
                            <w:rPr>
                              <w:color w:val="000000"/>
                              <w:sz w:val="22"/>
                              <w:szCs w:val="22"/>
                            </w:rPr>
                            <w:t xml:space="preserve"> arba kai jis vengė neblaivumo patikrinimo arba vartojo alkoholį po eismo įvykio iki jo aplinkybių nustatymo</w:t>
                          </w:r>
                          <w:r>
                            <w:rPr>
                              <w:bCs/>
                              <w:color w:val="000000"/>
                              <w:sz w:val="22"/>
                              <w:szCs w:val="22"/>
                            </w:rPr>
                            <w:t>.</w:t>
                          </w:r>
                        </w:p>
                      </w:sdtContent>
                    </w:sdt>
                    <w:sdt>
                      <w:sdtPr>
                        <w:alias w:val="281 str. 9 d."/>
                        <w:tag w:val="part_55a0cc0bb9a5408888aff85dd0d07aaa"/>
                        <w:lock w:val="sdtLocked"/>
                        <w:richText/>
                      </w:sdtPr>
                      <w:sdtContent>
                        <w:p>
                          <w:pPr>
                            <w:ind w:firstLine="720"/>
                            <w:jc w:val="both"/>
                          </w:pPr>
                          <w:sdt>
                            <w:sdtPr>
                              <w:alias w:val="Numeris"/>
                              <w:tag w:val="nr_55a0cc0bb9a5408888aff85dd0d07aaa"/>
                              <w:lock w:val="sdtLocked"/>
                              <w:richText/>
                            </w:sdtPr>
                            <w:sdtContent>
                              <w:r>
                                <w:rPr>
                                  <w:bCs/>
                                  <w:sz w:val="22"/>
                                  <w:szCs w:val="22"/>
                                </w:rPr>
                                <w:t>9</w:t>
                              </w:r>
                            </w:sdtContent>
                          </w:sdt>
                          <w:r>
                            <w:rPr>
                              <w:sz w:val="22"/>
                              <w:szCs w:val="22"/>
                            </w:rPr>
                            <w:t>. Šiame straipsnyje nurodytos kelių transporto priemonės yra visų rūšių automobiliai, traktoriai, kitos savaeigės mašinos, troleibusai, motociklai ir kitos mechaninės transporto priemonės.</w:t>
                          </w:r>
                          <w:r>
                            <w:t xml:space="preserve"> </w:t>
                          </w:r>
                        </w:p>
                        <w:p>
                          <w:pPr>
                            <w:jc w:val="both"/>
                            <w:rPr>
                              <w:i/>
                              <w:color w:val="000000"/>
                              <w:sz w:val="20"/>
                            </w:rPr>
                          </w:pPr>
                          <w:r>
                            <w:rPr>
                              <w:i/>
                              <w:color w:val="000000"/>
                              <w:sz w:val="20"/>
                            </w:rPr>
                            <w:t>Straipsnio pakeitimai:</w:t>
                          </w:r>
                        </w:p>
                        <w:p>
                          <w:pPr>
                            <w:jc w:val="both"/>
                            <w:rPr>
                              <w:i/>
                              <w:sz w:val="20"/>
                            </w:rPr>
                          </w:pPr>
                          <w:r>
                            <w:rPr>
                              <w:i/>
                              <w:sz w:val="20"/>
                              <w:lang w:val="x-none"/>
                            </w:rPr>
                            <w:t xml:space="preserve">Nr. </w:t>
                          </w:r>
                          <w:hyperlink r:id="rId449" w:history="1">
                            <w:r>
                              <w:rPr>
                                <w:i/>
                                <w:color w:val="0000FF"/>
                                <w:sz w:val="20"/>
                                <w:u w:val="single"/>
                                <w:lang w:val="x-none"/>
                              </w:rPr>
                              <w:t>IX-1495</w:t>
                            </w:r>
                          </w:hyperlink>
                          <w:r>
                            <w:rPr>
                              <w:i/>
                              <w:sz w:val="20"/>
                              <w:lang w:val="x-none"/>
                            </w:rPr>
                            <w:t>, 2003-04-10, Žin., 2003, Nr. 38-1733 (2003-04-24)</w:t>
                          </w:r>
                        </w:p>
                        <w:p>
                          <w:pPr>
                            <w:jc w:val="both"/>
                            <w:rPr>
                              <w:i/>
                              <w:sz w:val="20"/>
                            </w:rPr>
                          </w:pPr>
                          <w:r>
                            <w:rPr>
                              <w:i/>
                              <w:sz w:val="20"/>
                              <w:lang w:val="x-none"/>
                            </w:rPr>
                            <w:t xml:space="preserve">Nr. </w:t>
                          </w:r>
                          <w:hyperlink r:id="rId450" w:history="1">
                            <w:r>
                              <w:rPr>
                                <w:i/>
                                <w:color w:val="0000FF"/>
                                <w:sz w:val="20"/>
                                <w:u w:val="single"/>
                                <w:lang w:val="x-none"/>
                              </w:rPr>
                              <w:t>IX-1706</w:t>
                            </w:r>
                          </w:hyperlink>
                          <w:r>
                            <w:rPr>
                              <w:i/>
                              <w:sz w:val="20"/>
                              <w:lang w:val="x-none"/>
                            </w:rPr>
                            <w:t>, 2003-07-04, Žin., 2003, Nr. 74-3423 (2003-07-25)</w:t>
                          </w:r>
                        </w:p>
                        <w:p>
                          <w:pPr>
                            <w:jc w:val="both"/>
                          </w:pPr>
                          <w:r>
                            <w:rPr>
                              <w:i/>
                              <w:sz w:val="20"/>
                            </w:rPr>
                            <w:t xml:space="preserve">Nr. </w:t>
                          </w:r>
                          <w:hyperlink r:id="rId451"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49"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5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2"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53"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4"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5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6"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5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58"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9"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61"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6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6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67"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6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70"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2"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7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de14f24e6b024dc29bb0ff7c281a3aac"/>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de14f24e6b024dc29bb0ff7c281a3aac"/>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5ba84a37a9164295a298a1816fb932ff"/>
            <w:lock w:val="sdtLocked"/>
            <w:richText/>
          </w:sdtPr>
          <w:sdtContent>
            <w:p>
              <w:pPr>
                <w:tabs>
                  <w:tab w:val="left" w:pos="1276"/>
                </w:tabs>
                <w:ind w:firstLine="720"/>
                <w:jc w:val="both"/>
              </w:pPr>
              <w:sdt>
                <w:sdtPr>
                  <w:alias w:val="Numeris"/>
                  <w:tag w:val="nr_5ba84a37a9164295a298a1816fb932ff"/>
                  <w:lock w:val="sdtLocked"/>
                  <w:richText/>
                </w:sdtPr>
                <w:sdtContent>
                  <w:r>
                    <w:rPr>
                      <w:sz w:val="22"/>
                      <w:szCs w:val="22"/>
                    </w:rPr>
                    <w:t>31</w:t>
                  </w:r>
                </w:sdtContent>
              </w:sdt>
              <w:r>
                <w:rPr>
                  <w:sz w:val="22"/>
                  <w:szCs w:val="22"/>
                </w:rPr>
                <w:t>. 2014 m. balandžio 3 d. Europos Parlamento ir Tarybos direktyva 2014/42/ES dėl nusikaltimų priemonių ir pajamų iš nusikaltimų įšaldymo ir konfiskavimo Europos Sąjungoje (OL 2014 L 127, p. 39)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p."/>
            <w:tag w:val="part_9eb2513c411e4c1eb3b3393dbce2834f"/>
            <w:lock w:val="sdtLocked"/>
            <w:richText/>
          </w:sdtPr>
          <w:sdtContent>
            <w:p>
              <w:pPr>
                <w:tabs>
                  <w:tab w:val="left" w:pos="1276"/>
                </w:tabs>
                <w:ind w:firstLine="720"/>
                <w:jc w:val="both"/>
              </w:pPr>
              <w:sdt>
                <w:sdtPr>
                  <w:alias w:val="Numeris"/>
                  <w:tag w:val="nr_9eb2513c411e4c1eb3b3393dbce2834f"/>
                  <w:lock w:val="sdtLocked"/>
                  <w:richText/>
                </w:sdtPr>
                <w:sdtContent>
                  <w:r>
                    <w:rPr>
                      <w:sz w:val="22"/>
                      <w:szCs w:val="22"/>
                    </w:rPr>
                    <w:t>34</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88, p. 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35 p."/>
            <w:tag w:val="part_a304edaafaa24e678cab25713acb1fd2"/>
            <w:lock w:val="sdtLocked"/>
            <w:richText/>
          </w:sdtPr>
          <w:sdtContent>
            <w:p>
              <w:pPr>
                <w:tabs>
                  <w:tab w:val="left" w:pos="1276"/>
                </w:tabs>
                <w:ind w:firstLine="720"/>
                <w:jc w:val="both"/>
              </w:pPr>
              <w:sdt>
                <w:sdtPr>
                  <w:alias w:val="Numeris"/>
                  <w:tag w:val="nr_a304edaafaa24e678cab25713acb1fd2"/>
                  <w:lock w:val="sdtLocked"/>
                  <w:richText/>
                </w:sdtPr>
                <w:sdtContent>
                  <w:r>
                    <w:rPr>
                      <w:sz w:val="22"/>
                      <w:szCs w:val="22"/>
                    </w:rPr>
                    <w:t>35</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198, p. 29).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36 p."/>
            <w:tag w:val="part_3fdb1b0f999946a4a7abfc9028a247c2"/>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fdb1b0f999946a4a7abfc9028a247c2"/>
                  <w:lock w:val="sdtLocked"/>
                  <w:richText/>
                </w:sdtPr>
                <w:sdtContent>
                  <w:r>
                    <w:rPr>
                      <w:color w:val="000000"/>
                      <w:sz w:val="22"/>
                      <w:szCs w:val="22"/>
                      <w:lang w:eastAsia="lt-LT"/>
                    </w:rPr>
                    <w:t>36</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37 p."/>
            <w:tag w:val="part_cbf74b461eb54250971e0b0153417926"/>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cbf74b461eb54250971e0b0153417926"/>
                  <w:lock w:val="sdtLocked"/>
                  <w:richText/>
                </w:sdtPr>
                <w:sdtContent>
                  <w:r>
                    <w:rPr>
                      <w:color w:val="000000"/>
                      <w:sz w:val="22"/>
                      <w:szCs w:val="22"/>
                      <w:lang w:eastAsia="lt-LT"/>
                    </w:rPr>
                    <w:t>37</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75"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376"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37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37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381"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382"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383"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384" w:history="1">
            <w:r>
              <w:rPr>
                <w:i/>
                <w:color w:val="0000FF"/>
                <w:sz w:val="20"/>
                <w:u w:val="single"/>
              </w:rPr>
              <w:t>XI-1917</w:t>
            </w:r>
          </w:hyperlink>
          <w:r>
            <w:rPr>
              <w:i/>
              <w:sz w:val="20"/>
            </w:rPr>
            <w:t>, 2011-12-23, Žin., 2012, Nr. 4-115 (2012-01-06)</w:t>
          </w:r>
        </w:p>
        <w:p>
          <w:pPr>
            <w:rPr>
              <w:i/>
              <w:sz w:val="20"/>
            </w:rPr>
          </w:pPr>
          <w:r>
            <w:rPr>
              <w:i/>
              <w:sz w:val="20"/>
            </w:rPr>
            <w:t xml:space="preserve">Nr. </w:t>
          </w:r>
          <w:hyperlink r:id="rId385"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386"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387" w:history="1">
            <w:r>
              <w:rPr>
                <w:i/>
                <w:color w:val="0000FF"/>
                <w:sz w:val="20"/>
                <w:u w:val="single"/>
              </w:rPr>
              <w:t>XII-776</w:t>
            </w:r>
          </w:hyperlink>
          <w:r>
            <w:rPr>
              <w:i/>
              <w:sz w:val="20"/>
            </w:rPr>
            <w:t>, 2014-03-13, paskelbta TAR 2014-03-24, i. k. 2014-03404</w:t>
          </w:r>
        </w:p>
      </w:sdtContent>
    </w:sdt>
    <w:sdt>
      <w:sdtPr>
        <w:alias w:val="skirsnis"/>
        <w:tag w:val="part_d99aa92526fd4072b72fd58c7f8b7001"/>
        <w:lock w:val="sdtLocked"/>
        <w:richText/>
      </w:sdtPr>
      <w:sdtContent>
        <w:sdt>
          <w:sdtPr>
            <w:alias w:val="Pavadinimas"/>
            <w:tag w:val="title_d99aa92526fd4072b72fd58c7f8b7001"/>
            <w:lock w:val="sdtLocked"/>
            <w:richText/>
          </w:sdtPr>
          <w:sdtContent>
            <w:p>
              <w:pPr>
                <w:jc w:val="both"/>
              </w:pPr>
            </w:p>
            <w:p>
              <w:pPr>
                <w:jc w:val="both"/>
                <w:rPr>
                  <w:rFonts w:eastAsia="MS Mincho"/>
                  <w:b/>
                  <w:sz w:val="20"/>
                </w:rPr>
              </w:pPr>
              <w:r>
                <w:rPr>
                  <w:rFonts w:eastAsia="MS Mincho"/>
                  <w:b/>
                  <w:sz w:val="20"/>
                  <w:lang w:val="x-none"/>
                </w:rPr>
                <w:t>Pakeitimai:</w:t>
              </w:r>
            </w:p>
            <w:p>
              <w:pPr>
                <w:jc w:val="both"/>
                <w:rPr>
                  <w:rFonts w:eastAsia="MS Mincho"/>
                </w:rPr>
              </w:pPr>
              <w:r>
                <w:rPr>
                  <w:rFonts w:eastAsia="MS Mincho"/>
                </w:rPr>
                <w:t>1.</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88" w:history="1">
                <w:r>
                  <w:rPr>
                    <w:rFonts w:eastAsia="MS Mincho"/>
                  </w:rPr>
                  <w:t>IX-1168</w:t>
                </w:r>
              </w:hyperlink>
              <w:r>
                <w:rPr>
                  <w:rFonts w:eastAsia="MS Mincho"/>
                </w:rPr>
                <w:t>, 2002-10-31, Žin., 2002, Nr. 112-4973 (2002-11-22)</w:t>
              </w:r>
            </w:p>
            <w:p>
              <w:pPr>
                <w:jc w:val="both"/>
                <w:rPr>
                  <w:rFonts w:eastAsia="MS Mincho"/>
                </w:rPr>
              </w:pPr>
              <w:r>
                <w:rPr>
                  <w:rFonts w:eastAsia="MS Mincho"/>
                </w:rPr>
                <w:t>BAUDŽIAMOJO KODEKSO PATVIRTINIMO IR ĮSIGALIOJIMO ĮSTATYMO 2 STRAIPSNIO PAKEITIMO ĮSTATYMAS</w:t>
              </w:r>
            </w:p>
            <w:p>
              <w:pPr>
                <w:jc w:val="both"/>
                <w:rPr>
                  <w:rFonts w:eastAsia="MS Mincho"/>
                </w:rPr>
              </w:pPr>
            </w:p>
            <w:p>
              <w:pPr>
                <w:jc w:val="both"/>
              </w:pPr>
              <w:r>
                <w:t>2.</w:t>
              </w:r>
            </w:p>
            <w:p>
              <w:pPr>
                <w:jc w:val="both"/>
              </w:pPr>
              <w:r>
                <w:t>Lietuvos Respublikos Seimas, Įstatymas</w:t>
              </w:r>
            </w:p>
            <w:p>
              <w:pPr>
                <w:jc w:val="both"/>
              </w:pPr>
              <w:r>
                <w:t xml:space="preserve">Nr. </w:t>
              </w:r>
              <w:hyperlink r:id="rId389" w:history="1">
                <w:r>
                  <w:t>IX-1495</w:t>
                </w:r>
              </w:hyperlink>
              <w:r>
                <w:t>, 2003-04-10, Žin., 2003, Nr. 38-1733 (2003-04-24)</w:t>
              </w:r>
            </w:p>
            <w:p>
              <w:pPr>
                <w:jc w:val="both"/>
              </w:pPr>
              <w: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rPr>
                  <w:b/>
                </w:rPr>
              </w:pPr>
              <w:r>
                <w:rPr>
                  <w:b/>
                </w:rPr>
                <w:t xml:space="preserve">Šio Įstatymo atitaisymas skelbtas: </w:t>
              </w:r>
              <w:r>
                <w:t>Žin., 2003, Nr. 39 (2003-04-25)</w:t>
              </w:r>
            </w:p>
            <w:p/>
            <w:p>
              <w:pPr>
                <w:jc w:val="both"/>
              </w:pPr>
              <w:r>
                <w:t>3.</w:t>
              </w:r>
            </w:p>
            <w:p>
              <w:pPr>
                <w:jc w:val="both"/>
              </w:pPr>
              <w:r>
                <w:t>Lietuvos Respublikos Seimas, Įstatymas</w:t>
              </w:r>
            </w:p>
            <w:p>
              <w:pPr>
                <w:jc w:val="both"/>
              </w:pPr>
              <w:r>
                <w:t xml:space="preserve">Nr. </w:t>
              </w:r>
              <w:hyperlink r:id="rId390" w:history="1">
                <w:r>
                  <w:t>IX-1706</w:t>
                </w:r>
              </w:hyperlink>
              <w:r>
                <w:t>, 2003-07-04, Žin., 2003, Nr. 74-3423 (2003-07-25)</w:t>
              </w:r>
            </w:p>
            <w:p>
              <w:pPr>
                <w:jc w:val="both"/>
              </w:pPr>
              <w:r>
                <w:t>BAUDŽIAMOJO KODEKSO 139, 140, 176, 180, 181, 190, 201, 212, 249, 281 STRAIPSNIŲ PAKEITIMO IR PAPILDYMO ĮSTATYMAS</w:t>
              </w:r>
            </w:p>
            <w:p>
              <w:pPr>
                <w:rPr>
                  <w:b/>
                </w:rPr>
              </w:pPr>
              <w:r>
                <w:rPr>
                  <w:b/>
                </w:rPr>
                <w:t xml:space="preserve">Šio Įstatymo atitaisymas skelbtas: </w:t>
              </w:r>
              <w:r>
                <w:t>Žin., 2003, Nr. 76 (2003-08-01)</w:t>
              </w:r>
            </w:p>
            <w:p>
              <w:pPr>
                <w:jc w:val="both"/>
              </w:pPr>
            </w:p>
            <w:p>
              <w:pPr>
                <w:jc w:val="both"/>
                <w:rPr>
                  <w:rFonts w:eastAsia="MS Mincho"/>
                </w:rPr>
              </w:pPr>
              <w:r>
                <w:rPr>
                  <w:rFonts w:eastAsia="MS Mincho"/>
                </w:rPr>
                <w:t>4.</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1" w:history="1">
                <w:r>
                  <w:rPr>
                    <w:rFonts w:eastAsia="MS Mincho"/>
                  </w:rPr>
                  <w:t>IX-1992</w:t>
                </w:r>
              </w:hyperlink>
              <w:r>
                <w:rPr>
                  <w:rFonts w:eastAsia="MS Mincho"/>
                </w:rPr>
                <w:t>, 2004-01-29, Žin., 2004, Nr. 25-760 (2004-02-14)</w:t>
              </w:r>
            </w:p>
            <w:p>
              <w:pPr>
                <w:jc w:val="both"/>
                <w:rPr>
                  <w:rFonts w:eastAsia="MS Mincho"/>
                </w:rPr>
              </w:pPr>
              <w:r>
                <w:rPr>
                  <w:rFonts w:eastAsia="MS Mincho"/>
                </w:rPr>
                <w:t>BAUDŽIAMOJO KODEKSO 13, 162, 191, 196, 197, 203, 206, 216, 219, 221, 309 STRAIPSNIŲ PAKEITIMO IR PAPILDYMO BEI KODEKSO PAPILDYMO 198(1) IR 198(2) STRAIPSNIAIS ĮSTATYMAS</w:t>
              </w:r>
            </w:p>
            <w:p>
              <w:pPr>
                <w:jc w:val="both"/>
                <w:rPr>
                  <w:rFonts w:eastAsia="MS Mincho"/>
                </w:rPr>
              </w:pPr>
            </w:p>
            <w:p>
              <w:pPr>
                <w:jc w:val="both"/>
                <w:rPr>
                  <w:rFonts w:eastAsia="MS Mincho"/>
                </w:rPr>
              </w:pPr>
              <w:r>
                <w:rPr>
                  <w:rFonts w:eastAsia="MS Mincho"/>
                </w:rPr>
                <w:t>5.</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2" w:history="1">
                <w:r>
                  <w:rPr>
                    <w:rFonts w:eastAsia="MS Mincho"/>
                  </w:rPr>
                  <w:t>IX-2093</w:t>
                </w:r>
              </w:hyperlink>
              <w:r>
                <w:rPr>
                  <w:rFonts w:eastAsia="MS Mincho"/>
                </w:rPr>
                <w:t>, 2004-03-30, Žin., 2004, Nr. 54-1835 (2004-04-15)</w:t>
              </w:r>
            </w:p>
            <w:p>
              <w:pPr>
                <w:jc w:val="both"/>
                <w:rPr>
                  <w:rFonts w:eastAsia="MS Mincho"/>
                </w:rPr>
              </w:pPr>
              <w:r>
                <w:rPr>
                  <w:rFonts w:eastAsia="MS Mincho"/>
                </w:rPr>
                <w:t>BAUDŽIAMOJO KODEKSO 233, 235 STRAIPSNIŲ PAPILDYMO IR PAKEITIMO ĮSTATYMAS</w:t>
              </w:r>
            </w:p>
            <w:p>
              <w:pPr>
                <w:jc w:val="both"/>
                <w:rPr>
                  <w:rFonts w:eastAsia="MS Mincho"/>
                </w:rPr>
              </w:pPr>
            </w:p>
            <w:p>
              <w:pPr>
                <w:jc w:val="both"/>
                <w:rPr>
                  <w:rFonts w:eastAsia="MS Mincho"/>
                </w:rPr>
              </w:pPr>
              <w:r>
                <w:rPr>
                  <w:rFonts w:eastAsia="MS Mincho"/>
                </w:rPr>
                <w:t>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3" w:history="1">
                <w:r>
                  <w:rPr>
                    <w:rFonts w:eastAsia="MS Mincho"/>
                  </w:rPr>
                  <w:t>IX-2169</w:t>
                </w:r>
              </w:hyperlink>
              <w:r>
                <w:rPr>
                  <w:rFonts w:eastAsia="MS Mincho"/>
                </w:rPr>
                <w:t>, 2004-04-27, Žin., 2004, Nr. 72-2492 (2004-04-30)</w:t>
              </w:r>
            </w:p>
            <w:p>
              <w:pPr>
                <w:jc w:val="both"/>
                <w:rPr>
                  <w:rFonts w:eastAsia="MS Mincho"/>
                </w:rPr>
              </w:pPr>
              <w:r>
                <w:rPr>
                  <w:rFonts w:eastAsia="MS Mincho"/>
                </w:rPr>
                <w:t>BAUDŽIAMOJO KODEKSO 1 STRAIPSNIO PAPILDYMO BEI KODEKSO PAPILDYMO 9(1), 123(1) STRAIPSNIAIS IR PRIEDU ĮSTATYMAS</w:t>
              </w:r>
            </w:p>
            <w:p>
              <w:r>
                <w:t>Šis Įstatymas įsigalioja nuo Lietuvos Respublikos įstojimo į Europos Sąjungą dienos.</w:t>
              </w:r>
            </w:p>
            <w:p>
              <w:pPr>
                <w:rPr>
                  <w:rFonts w:eastAsia="MS Mincho"/>
                </w:rPr>
              </w:pPr>
            </w:p>
            <w:p>
              <w:pPr>
                <w:jc w:val="both"/>
                <w:rPr>
                  <w:rFonts w:eastAsia="MS Mincho"/>
                </w:rPr>
              </w:pPr>
              <w:r>
                <w:rPr>
                  <w:rFonts w:eastAsia="MS Mincho"/>
                </w:rPr>
                <w:t>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4" w:history="1">
                <w:r>
                  <w:rPr>
                    <w:rFonts w:eastAsia="MS Mincho"/>
                  </w:rPr>
                  <w:t>IX-2314</w:t>
                </w:r>
              </w:hyperlink>
              <w:r>
                <w:rPr>
                  <w:rFonts w:eastAsia="MS Mincho"/>
                </w:rPr>
                <w:t>, 2004-07-05, Žin., 2004, Nr. 108-4030 (2004-07-13)</w:t>
              </w:r>
            </w:p>
            <w:p>
              <w:pPr>
                <w:jc w:val="both"/>
                <w:rPr>
                  <w:rFonts w:eastAsia="MS Mincho"/>
                </w:rPr>
              </w:pPr>
              <w:r>
                <w:rPr>
                  <w:rFonts w:eastAsia="MS Mincho"/>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pPr>
              <w: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rPr>
              </w:pPr>
            </w:p>
            <w:p>
              <w:pPr>
                <w:jc w:val="both"/>
                <w:rPr>
                  <w:rFonts w:eastAsia="MS Mincho"/>
                </w:rPr>
              </w:pPr>
              <w:r>
                <w:rPr>
                  <w:rFonts w:eastAsia="MS Mincho"/>
                </w:rPr>
                <w:t>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5" w:history="1">
                <w:r>
                  <w:rPr>
                    <w:rFonts w:eastAsia="MS Mincho"/>
                  </w:rPr>
                  <w:t>IX-2512</w:t>
                </w:r>
              </w:hyperlink>
              <w:r>
                <w:rPr>
                  <w:rFonts w:eastAsia="MS Mincho"/>
                </w:rPr>
                <w:t>, 2004-10-28, Žin., 2004, Nr. 166-6061 (2004-11-16)</w:t>
              </w:r>
            </w:p>
            <w:p>
              <w:pPr>
                <w:jc w:val="both"/>
                <w:rPr>
                  <w:rFonts w:eastAsia="MS Mincho"/>
                </w:rPr>
              </w:pPr>
              <w:r>
                <w:rPr>
                  <w:rFonts w:eastAsia="MS Mincho"/>
                </w:rPr>
                <w:t>BAUDŽIAMOJO KODEKSO XXXVI SKYRIAUS PAVADINIMO PAKEITIMO IR KODEKSO PAPILDYMO 253(1) STRAIPSNIU ĮSTATYMAS</w:t>
              </w:r>
            </w:p>
            <w:p>
              <w:pPr>
                <w:jc w:val="both"/>
                <w:rPr>
                  <w:rFonts w:eastAsia="MS Mincho"/>
                </w:rPr>
              </w:pPr>
            </w:p>
            <w:p>
              <w:pPr>
                <w:jc w:val="both"/>
                <w:rPr>
                  <w:rFonts w:eastAsia="MS Mincho"/>
                </w:rPr>
              </w:pPr>
              <w:r>
                <w:rPr>
                  <w:rFonts w:eastAsia="MS Mincho"/>
                </w:rPr>
                <w:t>9.</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6" w:history="1">
                <w:r>
                  <w:rPr>
                    <w:rFonts w:eastAsia="MS Mincho"/>
                  </w:rPr>
                  <w:t>IX-2570</w:t>
                </w:r>
              </w:hyperlink>
              <w:r>
                <w:rPr>
                  <w:rFonts w:eastAsia="MS Mincho"/>
                </w:rPr>
                <w:t>, 2004-11-11, Žin., 2004, Nr. 171-6318 (2004-11-26)</w:t>
              </w:r>
            </w:p>
            <w:p>
              <w:pPr>
                <w:jc w:val="both"/>
                <w:rPr>
                  <w:rFonts w:eastAsia="MS Mincho"/>
                </w:rPr>
              </w:pPr>
              <w:r>
                <w:rPr>
                  <w:rFonts w:eastAsia="MS Mincho"/>
                </w:rPr>
                <w:t>BAUDŽIAMOJO KODEKSO PAPILDYMO 250(1) STRAIPSNIU ĮSTATYMAS</w:t>
              </w:r>
            </w:p>
            <w:p>
              <w:pPr>
                <w:rPr>
                  <w:rFonts w:eastAsia="MS Mincho"/>
                </w:rPr>
              </w:pPr>
            </w:p>
            <w:p>
              <w:pPr>
                <w:jc w:val="both"/>
                <w:rPr>
                  <w:rFonts w:eastAsia="MS Mincho"/>
                </w:rPr>
              </w:pPr>
              <w:r>
                <w:rPr>
                  <w:rFonts w:eastAsia="MS Mincho"/>
                </w:rPr>
                <w:t>10.</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7" w:history="1">
                <w:r>
                  <w:rPr>
                    <w:rFonts w:eastAsia="MS Mincho"/>
                  </w:rPr>
                  <w:t>X-61</w:t>
                </w:r>
              </w:hyperlink>
              <w:r>
                <w:rPr>
                  <w:rFonts w:eastAsia="MS Mincho"/>
                </w:rPr>
                <w:t>, 2004-12-22, Žin., 2004, Nr. 188-6995 (2004-12-31)</w:t>
              </w:r>
            </w:p>
            <w:p>
              <w:pPr>
                <w:jc w:val="both"/>
                <w:rPr>
                  <w:rFonts w:eastAsia="MS Mincho"/>
                </w:rPr>
              </w:pPr>
              <w:r>
                <w:rPr>
                  <w:rFonts w:eastAsia="MS Mincho"/>
                </w:rPr>
                <w:t>BAUDŽIAMOJO KODEKSO 292 STRAIPSNIO PAKEITIMO IR PRIEDO PAPILDYMO ĮSTATYMAS</w:t>
              </w:r>
            </w:p>
            <w:p>
              <w:pPr>
                <w:rPr>
                  <w:rFonts w:eastAsia="MS Mincho"/>
                </w:rPr>
              </w:pPr>
            </w:p>
            <w:p>
              <w:pPr>
                <w:rPr>
                  <w:rFonts w:eastAsia="MS Mincho"/>
                </w:rPr>
              </w:pPr>
              <w:r>
                <w:rPr>
                  <w:rFonts w:eastAsia="MS Mincho"/>
                </w:rPr>
                <w:t>11.</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398" w:history="1">
                <w:r>
                  <w:rPr>
                    <w:rFonts w:eastAsia="MS Mincho"/>
                  </w:rPr>
                  <w:t>X-272</w:t>
                </w:r>
              </w:hyperlink>
              <w:r>
                <w:rPr>
                  <w:rFonts w:eastAsia="MS Mincho"/>
                </w:rPr>
                <w:t>, 2005-06-23, Žin., 2005, Nr. 81-2945 (2005-06-30)</w:t>
              </w:r>
            </w:p>
            <w:p>
              <w:pPr>
                <w:jc w:val="both"/>
                <w:rPr>
                  <w:rFonts w:eastAsia="MS Mincho"/>
                </w:rPr>
              </w:pPr>
              <w:r>
                <w:rPr>
                  <w:rFonts w:eastAsia="MS Mincho"/>
                </w:rPr>
                <w:t>BAUDŽIAMOJO KODEKSO 48, 60, 145, 147, 157, 212, 213, 214, 215, 226, 249, 251, 252, 256, 267, 270, 272, 274, 280 STRAIPSNIŲ IR PRIEDO PAKEITIMO BEI PAPILDYMO IR KODEKSO PAPILDYMO 147(1), 199(1), 199(2), 267(1), 270(1), 308(1) STRAIPSNIAIS ĮSTATYMAS</w:t>
              </w:r>
            </w:p>
            <w:p>
              <w:r>
                <w:t xml:space="preserve">Šio įstatymo 1 ir 2 straipsniai įsigalioja nuo 2005 m. liepos 1 d. </w:t>
              </w:r>
            </w:p>
            <w:p>
              <w:pPr>
                <w:rPr>
                  <w:rFonts w:eastAsia="MS Mincho"/>
                </w:rPr>
              </w:pPr>
            </w:p>
            <w:p>
              <w:pPr>
                <w:jc w:val="both"/>
                <w:rPr>
                  <w:rFonts w:eastAsia="MS Mincho"/>
                </w:rPr>
              </w:pPr>
              <w:r>
                <w:rPr>
                  <w:rFonts w:eastAsia="MS Mincho"/>
                </w:rPr>
                <w:t>12.</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399" w:history="1">
                <w:r>
                  <w:rPr>
                    <w:rFonts w:eastAsia="MS Mincho"/>
                  </w:rPr>
                  <w:t>X-511</w:t>
                </w:r>
              </w:hyperlink>
              <w:r>
                <w:rPr>
                  <w:rFonts w:eastAsia="MS Mincho"/>
                </w:rPr>
                <w:t>, 2006-01-20, Žin., 2006, Nr. 17-605 (2006-02-11)</w:t>
              </w:r>
            </w:p>
            <w:p>
              <w:pPr>
                <w:jc w:val="both"/>
                <w:rPr>
                  <w:rFonts w:eastAsia="MS Mincho"/>
                </w:rPr>
              </w:pPr>
              <w:r>
                <w:rPr>
                  <w:rFonts w:eastAsia="MS Mincho"/>
                </w:rPr>
                <w:t>BAUDŽIAMOJO KODEKSO 300, 302 STRAIPSNIŲ PAKEITIMO IR KODEKSO PAPILDYMO 302(1) STRAIPSNIU ĮSTATYMAS</w:t>
              </w:r>
            </w:p>
            <w:p>
              <w:pPr>
                <w:rPr>
                  <w:rFonts w:eastAsia="MS Mincho"/>
                </w:rPr>
              </w:pPr>
            </w:p>
            <w:p>
              <w:pPr>
                <w:jc w:val="both"/>
                <w:rPr>
                  <w:rFonts w:eastAsia="MS Mincho"/>
                </w:rPr>
              </w:pPr>
              <w:r>
                <w:rPr>
                  <w:rFonts w:eastAsia="MS Mincho"/>
                </w:rPr>
                <w:t>13.</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0" w:history="1">
                <w:r>
                  <w:rPr>
                    <w:rFonts w:eastAsia="MS Mincho"/>
                  </w:rPr>
                  <w:t>X-711</w:t>
                </w:r>
              </w:hyperlink>
              <w:r>
                <w:rPr>
                  <w:rFonts w:eastAsia="MS Mincho"/>
                </w:rPr>
                <w:t>, 2006-06-22, Žin., 2006, Nr. 77-2961 (2006-07-14)</w:t>
              </w:r>
            </w:p>
            <w:p>
              <w:pPr>
                <w:jc w:val="both"/>
                <w:rPr>
                  <w:rFonts w:eastAsia="MS Mincho"/>
                </w:rPr>
              </w:pPr>
              <w:r>
                <w:rPr>
                  <w:rFonts w:eastAsia="MS Mincho"/>
                </w:rPr>
                <w:t>BAUDŽIAMOJO KODEKSO 149, 150, 151, 162, 260, 265, 266, 307, 308, 309 STRAIPSNIŲ IR PRIEDO PAKEITIMO BEI PAPILDYMO IR KODEKSO PAPILDYMO 151(1) STRAIPSNIU ĮSTATYMAS</w:t>
              </w:r>
            </w:p>
            <w:p>
              <w:pPr>
                <w:rPr>
                  <w:rFonts w:eastAsia="MS Mincho"/>
                </w:rPr>
              </w:pPr>
            </w:p>
            <w:p>
              <w:pPr>
                <w:rPr>
                  <w:rFonts w:eastAsia="MS Mincho"/>
                </w:rPr>
              </w:pPr>
              <w:r>
                <w:rPr>
                  <w:rFonts w:eastAsia="MS Mincho"/>
                </w:rPr>
                <w:t>14.</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1" w:history="1">
                <w:r>
                  <w:rPr>
                    <w:rFonts w:eastAsia="MS Mincho"/>
                  </w:rPr>
                  <w:t>X-970</w:t>
                </w:r>
              </w:hyperlink>
              <w:r>
                <w:rPr>
                  <w:rFonts w:eastAsia="MS Mincho"/>
                </w:rPr>
                <w:t>, 2006-12-12, Žin., 2006, Nr. 141-5401 (2006-12-28)</w:t>
              </w:r>
            </w:p>
            <w:p>
              <w:pPr>
                <w:rPr>
                  <w:rFonts w:eastAsia="MS Mincho"/>
                </w:rPr>
              </w:pPr>
              <w:r>
                <w:rPr>
                  <w:rFonts w:eastAsia="MS Mincho"/>
                </w:rPr>
                <w:t>BAUDŽIAMOJO KODEKSO IR BAUDŽIAMOJO PROCESO KODEKSO PAKEITIMO ĮSTATYMAS</w:t>
              </w:r>
            </w:p>
            <w:p>
              <w:pPr>
                <w:rPr>
                  <w:rFonts w:eastAsia="MS Mincho"/>
                </w:rPr>
              </w:pPr>
            </w:p>
            <w:p>
              <w:pPr>
                <w:rPr>
                  <w:rFonts w:eastAsia="MS Mincho"/>
                </w:rPr>
              </w:pPr>
              <w:r>
                <w:rPr>
                  <w:rFonts w:eastAsia="MS Mincho"/>
                </w:rPr>
                <w:t>15.</w:t>
              </w:r>
            </w:p>
            <w:p>
              <w:pPr>
                <w:rPr>
                  <w:rFonts w:eastAsia="MS Mincho"/>
                </w:rPr>
              </w:pPr>
              <w:r>
                <w:rPr>
                  <w:rFonts w:eastAsia="MS Mincho"/>
                </w:rPr>
                <w:t>Lietuvos Respublikos Seimas, Įstatymas</w:t>
              </w:r>
            </w:p>
            <w:p>
              <w:pPr>
                <w:rPr>
                  <w:rFonts w:eastAsia="MS Mincho"/>
                </w:rPr>
              </w:pPr>
              <w:r>
                <w:rPr>
                  <w:rFonts w:eastAsia="MS Mincho"/>
                </w:rPr>
                <w:t xml:space="preserve">Nr. </w:t>
              </w:r>
              <w:hyperlink r:id="rId402" w:history="1">
                <w:r>
                  <w:rPr>
                    <w:rFonts w:eastAsia="MS Mincho"/>
                  </w:rPr>
                  <w:t>X-1233</w:t>
                </w:r>
              </w:hyperlink>
              <w:r>
                <w:rPr>
                  <w:rFonts w:eastAsia="MS Mincho"/>
                </w:rPr>
                <w:t>, 2007-06-28, Žin., 2007, Nr. 81-3309 (2007-07-21)</w:t>
              </w:r>
            </w:p>
            <w:p>
              <w:pPr>
                <w:jc w:val="both"/>
                <w:rPr>
                  <w:rFonts w:eastAsia="MS Mincho"/>
                </w:rPr>
              </w:pPr>
              <w:r>
                <w:rPr>
                  <w:rFonts w:eastAsia="MS Mincho"/>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rPr>
              </w:pPr>
            </w:p>
            <w:p>
              <w:pPr>
                <w:jc w:val="both"/>
                <w:rPr>
                  <w:rFonts w:eastAsia="MS Mincho"/>
                </w:rPr>
              </w:pPr>
              <w:r>
                <w:rPr>
                  <w:rFonts w:eastAsia="MS Mincho"/>
                </w:rPr>
                <w:t>16.</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3" w:history="1">
                <w:r>
                  <w:rPr>
                    <w:rFonts w:eastAsia="MS Mincho"/>
                  </w:rPr>
                  <w:t>X-1433</w:t>
                </w:r>
              </w:hyperlink>
              <w:r>
                <w:rPr>
                  <w:rFonts w:eastAsia="MS Mincho"/>
                </w:rPr>
                <w:t>, 2008-01-18, Žin., 2008, Nr. 15-516 (2008-02-05)</w:t>
              </w:r>
            </w:p>
            <w:p>
              <w:pPr>
                <w:jc w:val="both"/>
                <w:rPr>
                  <w:rFonts w:eastAsia="MS Mincho"/>
                </w:rPr>
              </w:pPr>
              <w:r>
                <w:rPr>
                  <w:rFonts w:eastAsia="MS Mincho"/>
                </w:rPr>
                <w:t>BAUDŽIAMOJO KODEKSO 109 STRAIPSNIO PAKEITIMO ĮSTATYMAS</w:t>
              </w:r>
            </w:p>
            <w:p>
              <w:pPr>
                <w:jc w:val="both"/>
                <w:rPr>
                  <w:rFonts w:eastAsia="MS Mincho"/>
                </w:rPr>
              </w:pPr>
            </w:p>
            <w:p>
              <w:pPr>
                <w:jc w:val="both"/>
                <w:rPr>
                  <w:rFonts w:eastAsia="MS Mincho"/>
                </w:rPr>
              </w:pPr>
              <w:r>
                <w:rPr>
                  <w:rFonts w:eastAsia="MS Mincho"/>
                </w:rPr>
                <w:t>17.</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4" w:history="1">
                <w:r>
                  <w:rPr>
                    <w:rFonts w:eastAsia="MS Mincho"/>
                  </w:rPr>
                  <w:t>X-1527</w:t>
                </w:r>
              </w:hyperlink>
              <w:r>
                <w:rPr>
                  <w:rFonts w:eastAsia="MS Mincho"/>
                </w:rPr>
                <w:t>, 2008-05-08, Žin., 2008, Nr. 59-2200 (2008-05-24)</w:t>
              </w:r>
            </w:p>
            <w:p>
              <w:pPr>
                <w:jc w:val="both"/>
                <w:rPr>
                  <w:rFonts w:eastAsia="MS Mincho"/>
                </w:rPr>
              </w:pPr>
              <w:r>
                <w:rPr>
                  <w:rFonts w:eastAsia="MS Mincho"/>
                </w:rPr>
                <w:t>BAUDŽIAMOJO KODEKSO 129, 135, 138 STRAIPSNIŲ IR PRIEDO PAKEITIMO ĮSTATYMAS</w:t>
              </w:r>
            </w:p>
            <w:p>
              <w:pPr>
                <w:jc w:val="both"/>
                <w:rPr>
                  <w:rFonts w:eastAsia="MS Mincho"/>
                </w:rPr>
              </w:pPr>
            </w:p>
            <w:p>
              <w:pPr>
                <w:jc w:val="both"/>
                <w:rPr>
                  <w:rFonts w:eastAsia="MS Mincho"/>
                </w:rPr>
              </w:pPr>
              <w:r>
                <w:rPr>
                  <w:rFonts w:eastAsia="MS Mincho"/>
                </w:rPr>
                <w:t>18.</w:t>
              </w:r>
            </w:p>
            <w:p>
              <w:pPr>
                <w:jc w:val="both"/>
                <w:rPr>
                  <w:rFonts w:eastAsia="MS Mincho"/>
                </w:rPr>
              </w:pPr>
              <w:r>
                <w:rPr>
                  <w:rFonts w:eastAsia="MS Mincho"/>
                </w:rPr>
                <w:t>Lietuvos Respublikos Seimas, Įstatymas</w:t>
              </w:r>
            </w:p>
            <w:p>
              <w:pPr>
                <w:jc w:val="both"/>
                <w:rPr>
                  <w:rFonts w:eastAsia="MS Mincho"/>
                </w:rPr>
              </w:pPr>
              <w:r>
                <w:rPr>
                  <w:rFonts w:eastAsia="MS Mincho"/>
                </w:rPr>
                <w:t xml:space="preserve">Nr. </w:t>
              </w:r>
              <w:hyperlink r:id="rId405" w:history="1">
                <w:r>
                  <w:rPr>
                    <w:rFonts w:eastAsia="MS Mincho"/>
                  </w:rPr>
                  <w:t>X-1597</w:t>
                </w:r>
              </w:hyperlink>
              <w:r>
                <w:rPr>
                  <w:rFonts w:eastAsia="MS Mincho"/>
                </w:rPr>
                <w:t>, 2008-06-12, Žin., 2008, Nr. 73-2796 (2008-06-27)</w:t>
              </w:r>
            </w:p>
            <w:p>
              <w:pPr>
                <w:jc w:val="both"/>
                <w:rPr>
                  <w:rFonts w:eastAsia="MS Mincho"/>
                </w:rPr>
              </w:pPr>
              <w:r>
                <w:rPr>
                  <w:rFonts w:eastAsia="MS Mincho"/>
                </w:rPr>
                <w:t>BAUDŽIAMOJO KODEKSO 42, 67, 129, 135, 138 STRAIPSNIŲ PAKEITIMO IR PAPILDYMO BEI KODEKSO PAPILDYMO 72(1), 72(2) STRAIPSNIAIS ĮSTATYMAS</w:t>
              </w:r>
            </w:p>
            <w:p>
              <w:pPr>
                <w:jc w:val="both"/>
                <w:rPr>
                  <w:rFonts w:eastAsia="MS Mincho"/>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6" w:history="1">
                <w:r>
                  <w:rPr>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jc w:val="both"/>
              </w:pPr>
              <w:r>
                <w:t>20.</w:t>
              </w:r>
            </w:p>
            <w:p>
              <w:pPr>
                <w:jc w:val="both"/>
              </w:pPr>
              <w:r>
                <w:t>Lietuvos Respublikos Seimas, Įstatymas</w:t>
              </w:r>
            </w:p>
            <w:p>
              <w:pPr>
                <w:jc w:val="both"/>
              </w:pPr>
              <w:r>
                <w:t xml:space="preserve">Nr. </w:t>
              </w:r>
              <w:hyperlink r:id="rId407" w:history="1">
                <w:r>
                  <w:t>XI-330</w:t>
                </w:r>
              </w:hyperlink>
              <w:r>
                <w:t>, 2009-07-09, Žin., 2009, Nr. 87-3663 (2009-07-23)</w:t>
              </w:r>
            </w:p>
            <w:p>
              <w:pPr>
                <w:jc w:val="both"/>
              </w:pPr>
              <w:r>
                <w:t>BAUDŽIAMOJO KODEKSO 170, 191, 192 STRAIPSNIŲ PAKEITIMO IR PAPILDYMO IR KODEKSO PAPILDYMO 170(1) STRAIPSNIU ĮSTATYMAS</w:t>
              </w:r>
            </w:p>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8" w:history="1">
                <w:r>
                  <w:rPr>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9" w:history="1">
                <w:r>
                  <w:rPr>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10" w:history="1">
                <w:r>
                  <w:rPr>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1" w:history="1">
                <w:r>
                  <w:rPr>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2" w:history="1">
                <w:r>
                  <w:rPr>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r>
                <w:t>26.</w:t>
              </w:r>
            </w:p>
            <w:p>
              <w:r>
                <w:t>Lietuvos Respublikos Seimas, Įstatymas</w:t>
              </w:r>
            </w:p>
            <w:p>
              <w:r>
                <w:t xml:space="preserve">Nr. </w:t>
              </w:r>
              <w:hyperlink r:id="rId413" w:history="1">
                <w:r>
                  <w:t>XI-901</w:t>
                </w:r>
              </w:hyperlink>
              <w:r>
                <w:t>, 2010-06-15, Žin., 2010, Nr. 75-3792 (2010-06-29)</w:t>
              </w:r>
            </w:p>
            <w:p>
              <w:pPr>
                <w:jc w:val="both"/>
              </w:pPr>
              <w:r>
                <w:t>BAUDŽIAMOJO KODEKSO 95 STRAIPSNIO PAKEITIMO BEI PAPILDYMO, KODEKSO PAPILDYMO 170(2) STRAIPSNIU IR KODEKSO PRIEDO PAPILDYMO ĮSTATYMAS</w:t>
              </w:r>
            </w:p>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4" w:history="1">
                <w:r>
                  <w:rPr>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5" w:history="1">
                <w:r>
                  <w:rPr>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6" w:history="1">
                <w:r>
                  <w:rPr>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7" w:history="1">
                <w:r>
                  <w:rPr>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18" w:history="1">
                <w:r>
                  <w:rPr>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9" w:history="1">
                <w:r>
                  <w:rPr>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0" w:history="1">
                <w:r>
                  <w:rPr>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21" w:history="1">
                <w:r>
                  <w:rPr>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2" w:history="1">
                <w:r>
                  <w:rPr>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23" w:history="1">
                <w:r>
                  <w:rPr>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24" w:history="1">
                <w:r>
                  <w:rPr>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25" w:history="1">
                <w:r>
                  <w:rPr>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26" w:history="1">
                <w:r>
                  <w:rPr>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27" w:history="1">
                <w:r>
                  <w:rPr>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28" w:history="1">
                <w:r>
                  <w:rPr>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29" w:history="1">
                <w:r>
                  <w:rPr>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30" w:history="1">
                <w:r>
                  <w:rPr>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31" w:history="1">
                <w:r>
                  <w:rPr>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32" w:history="1">
                <w:r>
                  <w:rPr>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33" w:history="1">
                <w:r>
                  <w:rPr>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34" w:history="1">
                <w:r>
                  <w:rPr>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35" w:history="1">
                <w:r>
                  <w:rPr>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36" w:history="1">
                <w:r>
                  <w:rPr>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37" w:history="1">
                <w:r>
                  <w:rPr>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38" w:history="1">
                <w:r>
                  <w:rPr>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20002A87"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B4C2604"/>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193744&amp;b="/>
  <Relationship Id="rId100" Type="http://schemas.openxmlformats.org/officeDocument/2006/relationships/hyperlink" TargetMode="External" Target="http://www3.lrs.lt/cgi-bin/preps2?a=471248&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67421&amp;b="/>
  <Relationship Id="rId104" Type="http://schemas.openxmlformats.org/officeDocument/2006/relationships/hyperlink" TargetMode="External" Target="http://www3.lrs.lt/cgi-bin/preps2?a=289443&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467421&amp;b="/>
  <Relationship Id="rId107" Type="http://schemas.openxmlformats.org/officeDocument/2006/relationships/hyperlink" TargetMode="External" Target="http://www3.lrs.lt/cgi-bin/preps2?a=467421&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209705&amp;b="/>
  <Relationship Id="rId11" Type="http://schemas.openxmlformats.org/officeDocument/2006/relationships/header" Target="header148.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209705&amp;b="/>
  <Relationship Id="rId114" Type="http://schemas.openxmlformats.org/officeDocument/2006/relationships/hyperlink" TargetMode="External" Target="http://www3.lrs.lt/cgi-bin/preps2?a=394926&amp;b="/>
  <Relationship Id="rId115" Type="http://schemas.openxmlformats.org/officeDocument/2006/relationships/hyperlink" TargetMode="External" Target="http://www3.lrs.lt/cgi-bin/preps2?a=394926&amp;b="/>
  <Relationship Id="rId116" Type="http://schemas.openxmlformats.org/officeDocument/2006/relationships/hyperlink" TargetMode="External" Target="http://www3.lrs.lt/cgi-bin/preps2?a=313962&amp;b="/>
  <Relationship Id="rId117" Type="http://schemas.openxmlformats.org/officeDocument/2006/relationships/hyperlink" TargetMode="External" Target="http://www3.lrs.lt/cgi-bin/preps2?a=394926&amp;b="/>
  <Relationship Id="rId118" Type="http://schemas.openxmlformats.org/officeDocument/2006/relationships/hyperlink" TargetMode="External" Target="http://www3.lrs.lt/cgi-bin/preps2?a=394926&amp;b="/>
  <Relationship Id="rId119" Type="http://schemas.openxmlformats.org/officeDocument/2006/relationships/hyperlink" TargetMode="External" Target="http://www3.lrs.lt/cgi-bin/preps2?a=394926&amp;b="/>
  <Relationship Id="rId12" Type="http://schemas.openxmlformats.org/officeDocument/2006/relationships/header" Target="header149.xml"/>
  <Relationship Id="rId120" Type="http://schemas.openxmlformats.org/officeDocument/2006/relationships/hyperlink" TargetMode="External" Target="http://www3.lrs.lt/cgi-bin/preps2?a=394926&amp;b="/>
  <Relationship Id="rId121" Type="http://schemas.openxmlformats.org/officeDocument/2006/relationships/hyperlink" TargetMode="External" Target="http://www3.lrs.lt/cgi-bin/preps2?a=209705&amp;b="/>
  <Relationship Id="rId122" Type="http://schemas.openxmlformats.org/officeDocument/2006/relationships/hyperlink" TargetMode="External" Target="http://www3.lrs.lt/cgi-bin/preps2?a=209705&amp;b="/>
  <Relationship Id="rId123" Type="http://schemas.openxmlformats.org/officeDocument/2006/relationships/hyperlink" TargetMode="External" Target="http://www3.lrs.lt/cgi-bin/preps2?a=232220&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402516&amp;b="/>
  <Relationship Id="rId126" Type="http://schemas.openxmlformats.org/officeDocument/2006/relationships/hyperlink" TargetMode="External" Target="http://www3.lrs.lt/cgi-bin/preps2?a=402516&amp;b="/>
  <Relationship Id="rId127" Type="http://schemas.openxmlformats.org/officeDocument/2006/relationships/hyperlink" TargetMode="External" Target="http://www3.lrs.lt/cgi-bin/preps2?a=237323&amp;b="/>
  <Relationship Id="rId128" Type="http://schemas.openxmlformats.org/officeDocument/2006/relationships/hyperlink" TargetMode="External" Target="http://www3.lrs.lt/cgi-bin/preps2?a=301997&amp;b="/>
  <Relationship Id="rId129" Type="http://schemas.openxmlformats.org/officeDocument/2006/relationships/hyperlink" TargetMode="External" Target="http://www3.lrs.lt/cgi-bin/preps2?a=320405&amp;b="/>
  <Relationship Id="rId13" Type="http://schemas.openxmlformats.org/officeDocument/2006/relationships/footer" Target="footer148.xml"/>
  <Relationship Id="rId130" Type="http://schemas.openxmlformats.org/officeDocument/2006/relationships/hyperlink" TargetMode="External" Target="http://www3.lrs.lt/cgi-bin/preps2?a=323071&amp;b="/>
  <Relationship Id="rId131" Type="http://schemas.openxmlformats.org/officeDocument/2006/relationships/hyperlink" TargetMode="External" Target="http://www3.lrs.lt/cgi-bin/preps2?a=347281&amp;b="/>
  <Relationship Id="rId132" Type="http://schemas.openxmlformats.org/officeDocument/2006/relationships/hyperlink" TargetMode="External" Target="http://www3.lrs.lt/cgi-bin/preps2?a=402516&amp;b="/>
  <Relationship Id="rId133" Type="http://schemas.openxmlformats.org/officeDocument/2006/relationships/hyperlink" TargetMode="External" Target="http://www3.lrs.lt/cgi-bin/preps2?a=320405&amp;b="/>
  <Relationship Id="rId134" Type="http://schemas.openxmlformats.org/officeDocument/2006/relationships/hyperlink" TargetMode="External" Target="http://www3.lrs.lt/cgi-bin/preps2?a=323071&amp;b="/>
  <Relationship Id="rId135" Type="http://schemas.openxmlformats.org/officeDocument/2006/relationships/hyperlink" TargetMode="External" Target="http://www3.lrs.lt/cgi-bin/preps2?a=347281&amp;b="/>
  <Relationship Id="rId136" Type="http://schemas.openxmlformats.org/officeDocument/2006/relationships/hyperlink" TargetMode="External" Target="http://www3.lrs.lt/cgi-bin/preps2?a=320405&amp;b="/>
  <Relationship Id="rId137" Type="http://schemas.openxmlformats.org/officeDocument/2006/relationships/hyperlink" TargetMode="External" Target="http://www3.lrs.lt/cgi-bin/preps2?a=323071&amp;b="/>
  <Relationship Id="rId138" Type="http://schemas.openxmlformats.org/officeDocument/2006/relationships/hyperlink" TargetMode="External" Target="http://www3.lrs.lt/cgi-bin/preps2?a=347281&amp;b="/>
  <Relationship Id="rId139" Type="http://schemas.openxmlformats.org/officeDocument/2006/relationships/hyperlink" TargetMode="External" Target="http://www3.lrs.lt/cgi-bin/preps2?a=215815&amp;b="/>
  <Relationship Id="rId14" Type="http://schemas.openxmlformats.org/officeDocument/2006/relationships/footer" Target="footer149.xml"/>
  <Relationship Id="rId140" Type="http://schemas.openxmlformats.org/officeDocument/2006/relationships/hyperlink" TargetMode="External" Target="http://www3.lrs.lt/cgi-bin/preps2?a=215815&amp;b="/>
  <Relationship Id="rId141" Type="http://schemas.openxmlformats.org/officeDocument/2006/relationships/hyperlink" TargetMode="External" Target="http://www3.lrs.lt/cgi-bin/preps2?a=453256&amp;b="/>
  <Relationship Id="rId142" Type="http://schemas.openxmlformats.org/officeDocument/2006/relationships/hyperlink" TargetMode="External" Target="http://www3.lrs.lt/cgi-bin/preps2?a=402516&amp;b="/>
  <Relationship Id="rId143" Type="http://schemas.openxmlformats.org/officeDocument/2006/relationships/hyperlink" TargetMode="External" Target="http://www3.lrs.lt/cgi-bin/preps2?a=209705&amp;b="/>
  <Relationship Id="rId144" Type="http://schemas.openxmlformats.org/officeDocument/2006/relationships/hyperlink" TargetMode="External" Target="http://www3.lrs.lt/cgi-bin/preps2?a=237323&amp;b="/>
  <Relationship Id="rId145" Type="http://schemas.openxmlformats.org/officeDocument/2006/relationships/hyperlink" TargetMode="External" Target="http://www3.lrs.lt/cgi-bin/preps2?a=402516&amp;b="/>
  <Relationship Id="rId146" Type="http://schemas.openxmlformats.org/officeDocument/2006/relationships/hyperlink" TargetMode="External" Target="http://www3.lrs.lt/cgi-bin/preps2?a=258888&amp;b="/>
  <Relationship Id="rId147" Type="http://schemas.openxmlformats.org/officeDocument/2006/relationships/hyperlink" TargetMode="External" Target="http://www3.lrs.lt/cgi-bin/preps2?a=453256&amp;b="/>
  <Relationship Id="rId148" Type="http://schemas.openxmlformats.org/officeDocument/2006/relationships/hyperlink" TargetMode="External" Target="http://www3.lrs.lt/cgi-bin/preps2?a=258888&amp;b="/>
  <Relationship Id="rId149" Type="http://schemas.openxmlformats.org/officeDocument/2006/relationships/hyperlink" TargetMode="External" Target="http://www3.lrs.lt/cgi-bin/preps2?a=429564&amp;b="/>
  <Relationship Id="rId15" Type="http://schemas.openxmlformats.org/officeDocument/2006/relationships/header" Target="header150.xml"/>
  <Relationship Id="rId150" Type="http://schemas.openxmlformats.org/officeDocument/2006/relationships/hyperlink" TargetMode="External" Target="http://www3.lrs.lt/cgi-bin/preps2?a=258888&amp;b="/>
  <Relationship Id="rId151" Type="http://schemas.openxmlformats.org/officeDocument/2006/relationships/hyperlink" TargetMode="External" Target="http://www3.lrs.lt/cgi-bin/preps2?a=429564&amp;b="/>
  <Relationship Id="rId152" Type="http://schemas.openxmlformats.org/officeDocument/2006/relationships/hyperlink" TargetMode="External" Target="http://www3.lrs.lt/cgi-bin/preps2?a=429564&amp;b="/>
  <Relationship Id="rId153" Type="http://schemas.openxmlformats.org/officeDocument/2006/relationships/hyperlink" TargetMode="External" Target="http://www3.lrs.lt/cgi-bin/preps2?a=237323&amp;b="/>
  <Relationship Id="rId154" Type="http://schemas.openxmlformats.org/officeDocument/2006/relationships/hyperlink" TargetMode="External" Target="http://www3.lrs.lt/cgi-bin/preps2?a=453256&amp;b="/>
  <Relationship Id="rId155" Type="http://schemas.openxmlformats.org/officeDocument/2006/relationships/hyperlink" TargetMode="External" Target="http://www3.lrs.lt/cgi-bin/preps2?a=279767&amp;b="/>
  <Relationship Id="rId156" Type="http://schemas.openxmlformats.org/officeDocument/2006/relationships/hyperlink" TargetMode="External" Target="http://www3.lrs.lt/cgi-bin/preps2?a=453256&amp;b="/>
  <Relationship Id="rId157" Type="http://schemas.openxmlformats.org/officeDocument/2006/relationships/hyperlink" TargetMode="External" Target="http://www3.lrs.lt/cgi-bin/preps2?a=237323&amp;b="/>
  <Relationship Id="rId158" Type="http://schemas.openxmlformats.org/officeDocument/2006/relationships/hyperlink" TargetMode="External" Target="http://www3.lrs.lt/cgi-bin/preps2?a=279767&amp;b="/>
  <Relationship Id="rId159" Type="http://schemas.openxmlformats.org/officeDocument/2006/relationships/hyperlink" TargetMode="External" Target="http://www3.lrs.lt/cgi-bin/preps2?a=453256&amp;b="/>
  <Relationship Id="rId16" Type="http://schemas.openxmlformats.org/officeDocument/2006/relationships/footer" Target="footer150.xml"/>
  <Relationship Id="rId160" Type="http://schemas.openxmlformats.org/officeDocument/2006/relationships/hyperlink" TargetMode="External" Target="http://www3.lrs.lt/cgi-bin/preps2?a=279767&amp;b="/>
  <Relationship Id="rId161" Type="http://schemas.openxmlformats.org/officeDocument/2006/relationships/hyperlink" TargetMode="External" Target="http://www3.lrs.lt/cgi-bin/preps2?a=453256&amp;b="/>
  <Relationship Id="rId162" Type="http://schemas.openxmlformats.org/officeDocument/2006/relationships/hyperlink" TargetMode="External" Target="http://www3.lrs.lt/cgi-bin/preps2?a=467421&amp;b="/>
  <Relationship Id="rId163" Type="http://schemas.openxmlformats.org/officeDocument/2006/relationships/hyperlink" TargetMode="External" Target="http://www3.lrs.lt/cgi-bin/preps2?a=279767&amp;b="/>
  <Relationship Id="rId164" Type="http://schemas.openxmlformats.org/officeDocument/2006/relationships/hyperlink" TargetMode="External" Target="http://www3.lrs.lt/cgi-bin/preps2?a=377767&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467421&amp;b="/>
  <Relationship Id="rId167" Type="http://schemas.openxmlformats.org/officeDocument/2006/relationships/hyperlink" TargetMode="External" Target="http://www3.lrs.lt/cgi-bin/preps2?a=377767&amp;b="/>
  <Relationship Id="rId168" Type="http://schemas.openxmlformats.org/officeDocument/2006/relationships/hyperlink" TargetMode="External" Target="http://www3.lrs.lt/cgi-bin/preps2?a=467421&amp;b="/>
  <Relationship Id="rId169" Type="http://schemas.openxmlformats.org/officeDocument/2006/relationships/hyperlink" TargetMode="External" Target="http://www3.lrs.lt/cgi-bin/preps2?a=258888&amp;b="/>
  <Relationship Id="rId17" Type="http://schemas.openxmlformats.org/officeDocument/2006/relationships/hyperlink" TargetMode="External" Target="http://www3.lrs.lt/cgi-bin/preps2?a=232220&amp;b="/>
  <Relationship Id="rId170" Type="http://schemas.openxmlformats.org/officeDocument/2006/relationships/hyperlink" TargetMode="External" Target="http://www3.lrs.lt/cgi-bin/preps2?a=429564&amp;b="/>
  <Relationship Id="rId171" Type="http://schemas.openxmlformats.org/officeDocument/2006/relationships/hyperlink" TargetMode="External" Target="http://www3.lrs.lt/cgi-bin/preps2?a=226955&amp;b="/>
  <Relationship Id="rId172" Type="http://schemas.openxmlformats.org/officeDocument/2006/relationships/hyperlink" TargetMode="External" Target="http://www3.lrs.lt/cgi-bin/preps2?a=279767&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453256&amp;b="/>
  <Relationship Id="rId175" Type="http://schemas.openxmlformats.org/officeDocument/2006/relationships/hyperlink" TargetMode="External" Target="http://www3.lrs.lt/cgi-bin/preps2?a=301997&amp;b="/>
  <Relationship Id="rId176" Type="http://schemas.openxmlformats.org/officeDocument/2006/relationships/hyperlink" TargetMode="External" Target="http://www3.lrs.lt/cgi-bin/preps2?a=301997&amp;b="/>
  <Relationship Id="rId177" Type="http://schemas.openxmlformats.org/officeDocument/2006/relationships/hyperlink" TargetMode="External" Target="http://www3.lrs.lt/cgi-bin/preps2?a=349515&amp;b="/>
  <Relationship Id="rId178" Type="http://schemas.openxmlformats.org/officeDocument/2006/relationships/hyperlink" TargetMode="External" Target="http://www3.lrs.lt/cgi-bin/preps2?a=349515&amp;b="/>
  <Relationship Id="rId179" Type="http://schemas.openxmlformats.org/officeDocument/2006/relationships/hyperlink" TargetMode="External" Target="http://www3.lrs.lt/cgi-bin/preps2?a=375951&amp;b="/>
  <Relationship Id="rId18" Type="http://schemas.openxmlformats.org/officeDocument/2006/relationships/hyperlink" TargetMode="External" Target="http://www3.lrs.lt/cgi-bin/preps2?a=388230&amp;b="/>
  <Relationship Id="rId180" Type="http://schemas.openxmlformats.org/officeDocument/2006/relationships/hyperlink" TargetMode="External" Target="http://www3.lrs.lt/cgi-bin/preps2?a=301997&amp;b="/>
  <Relationship Id="rId181" Type="http://schemas.openxmlformats.org/officeDocument/2006/relationships/hyperlink" TargetMode="External" Target="http://www3.lrs.lt/cgi-bin/preps2?a=436955&amp;b="/>
  <Relationship Id="rId182" Type="http://schemas.openxmlformats.org/officeDocument/2006/relationships/hyperlink" TargetMode="External" Target="http://www3.lrs.lt/cgi-bin/preps2?a=436955&amp;b="/>
  <Relationship Id="rId183" Type="http://schemas.openxmlformats.org/officeDocument/2006/relationships/hyperlink" TargetMode="External" Target="http://www3.lrs.lt/cgi-bin/preps2?a=209705&amp;b="/>
  <Relationship Id="rId184" Type="http://schemas.openxmlformats.org/officeDocument/2006/relationships/hyperlink" TargetMode="External" Target="http://www3.lrs.lt/cgi-bin/preps2?a=436955&amp;b="/>
  <Relationship Id="rId185" Type="http://schemas.openxmlformats.org/officeDocument/2006/relationships/hyperlink" TargetMode="External" Target="http://www3.lrs.lt/cgi-bin/preps2?a=215815&amp;b="/>
  <Relationship Id="rId186" Type="http://schemas.openxmlformats.org/officeDocument/2006/relationships/hyperlink" TargetMode="External" Target="http://www3.lrs.lt/cgi-bin/preps2?a=402516&amp;b="/>
  <Relationship Id="rId187" Type="http://schemas.openxmlformats.org/officeDocument/2006/relationships/hyperlink" TargetMode="External" Target="http://www3.lrs.lt/cgi-bin/preps2?a=402516&amp;b="/>
  <Relationship Id="rId188" Type="http://schemas.openxmlformats.org/officeDocument/2006/relationships/hyperlink" TargetMode="External" Target="http://www3.lrs.lt/cgi-bin/preps2?a=209705&amp;b="/>
  <Relationship Id="rId189" Type="http://schemas.openxmlformats.org/officeDocument/2006/relationships/hyperlink" TargetMode="External" Target="http://www3.lrs.lt/cgi-bin/preps2?a=237323&amp;b="/>
  <Relationship Id="rId19" Type="http://schemas.openxmlformats.org/officeDocument/2006/relationships/hyperlink" TargetMode="External" Target="http://www3.lrs.lt/cgi-bin/preps2?a=394926&amp;b="/>
  <Relationship Id="rId190" Type="http://schemas.openxmlformats.org/officeDocument/2006/relationships/hyperlink" TargetMode="External" Target="http://www3.lrs.lt/cgi-bin/preps2?a=301997&amp;b="/>
  <Relationship Id="rId191" Type="http://schemas.openxmlformats.org/officeDocument/2006/relationships/hyperlink" TargetMode="External" Target="http://www3.lrs.lt/cgi-bin/preps2?a=453255&amp;b="/>
  <Relationship Id="rId192" Type="http://schemas.openxmlformats.org/officeDocument/2006/relationships/hyperlink" TargetMode="External" Target="http://www3.lrs.lt/cgi-bin/preps2?a=215815&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215815&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237323&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301997&amp;b="/>
  <Relationship Id="rId199" Type="http://schemas.openxmlformats.org/officeDocument/2006/relationships/hyperlink" TargetMode="External" Target="http://www3.lrs.lt/cgi-bin/preps2?a=301997&amp;b="/>
  <Relationship Id="rId2" Type="http://schemas.openxmlformats.org/officeDocument/2006/relationships/fontTable" Target="fontTable.xml"/>
  <Relationship Id="rId20" Type="http://schemas.openxmlformats.org/officeDocument/2006/relationships/hyperlink" TargetMode="External" Target="http://www3.lrs.lt/pls/inter/dokpaieska.showdoc_l?p_id=467552&amp;p_tr2=2"/>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09705&amp;b="/>
  <Relationship Id="rId203" Type="http://schemas.openxmlformats.org/officeDocument/2006/relationships/hyperlink" TargetMode="External" Target="http://www3.lrs.lt/cgi-bin/preps2?a=453255&amp;b="/>
  <Relationship Id="rId204" Type="http://schemas.openxmlformats.org/officeDocument/2006/relationships/hyperlink" TargetMode="External" Target="http://www3.lrs.lt/cgi-bin/preps2?a=209705&amp;b="/>
  <Relationship Id="rId205" Type="http://schemas.openxmlformats.org/officeDocument/2006/relationships/hyperlink" TargetMode="External" Target="http://www3.lrs.lt/cgi-bin/preps2?a=20970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388230&amp;b="/>
  <Relationship Id="rId208" Type="http://schemas.openxmlformats.org/officeDocument/2006/relationships/hyperlink" TargetMode="External" Target="http://www3.lrs.lt/cgi-bin/preps2?a=215815&amp;b="/>
  <Relationship Id="rId209" Type="http://schemas.openxmlformats.org/officeDocument/2006/relationships/hyperlink" TargetMode="External" Target="http://www3.lrs.lt/cgi-bin/preps2?a=388230&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226955&amp;b="/>
  <Relationship Id="rId211" Type="http://schemas.openxmlformats.org/officeDocument/2006/relationships/hyperlink" TargetMode="External" Target="http://www3.lrs.lt/cgi-bin/preps2?a=349515&amp;b="/>
  <Relationship Id="rId212" Type="http://schemas.openxmlformats.org/officeDocument/2006/relationships/hyperlink" TargetMode="External" Target="http://www3.lrs.lt/cgi-bin/preps2?a=349515&amp;b="/>
  <Relationship Id="rId213" Type="http://schemas.openxmlformats.org/officeDocument/2006/relationships/hyperlink" TargetMode="External" Target="http://www3.lrs.lt/cgi-bin/preps2?a=237323&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237323&amp;b="/>
  <Relationship Id="rId216" Type="http://schemas.openxmlformats.org/officeDocument/2006/relationships/hyperlink" TargetMode="External" Target="http://www3.lrs.lt/cgi-bin/preps2?a=301997&amp;b="/>
  <Relationship Id="rId217" Type="http://schemas.openxmlformats.org/officeDocument/2006/relationships/hyperlink" TargetMode="External" Target="http://www3.lrs.lt/cgi-bin/preps2?a=226955&amp;b="/>
  <Relationship Id="rId218" Type="http://schemas.openxmlformats.org/officeDocument/2006/relationships/hyperlink" TargetMode="External" Target="http://www3.lrs.lt/cgi-bin/preps2?a=301997&amp;b="/>
  <Relationship Id="rId219" Type="http://schemas.openxmlformats.org/officeDocument/2006/relationships/hyperlink" TargetMode="External" Target="http://www3.lrs.lt/cgi-bin/preps2?a=226955&amp;b="/>
  <Relationship Id="rId22" Type="http://schemas.openxmlformats.org/officeDocument/2006/relationships/hyperlink" TargetMode="External" Target="http://www3.lrs.lt/cgi-bin/preps2?a=209705&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226955&amp;b="/>
  <Relationship Id="rId223" Type="http://schemas.openxmlformats.org/officeDocument/2006/relationships/hyperlink" TargetMode="External" Target="http://www3.lrs.lt/cgi-bin/preps2?a=301997&amp;b="/>
  <Relationship Id="rId224" Type="http://schemas.openxmlformats.org/officeDocument/2006/relationships/hyperlink" TargetMode="External" Target="http://www3.lrs.lt/cgi-bin/preps2?a=226955&amp;b="/>
  <Relationship Id="rId225" Type="http://schemas.openxmlformats.org/officeDocument/2006/relationships/hyperlink" TargetMode="External" Target="http://www3.lrs.lt/cgi-bin/preps2?a=301997&amp;b="/>
  <Relationship Id="rId226" Type="http://schemas.openxmlformats.org/officeDocument/2006/relationships/hyperlink" TargetMode="External" Target="http://www3.lrs.lt/cgi-bin/preps2?a=215815&amp;b="/>
  <Relationship Id="rId227" Type="http://schemas.openxmlformats.org/officeDocument/2006/relationships/hyperlink" TargetMode="External" Target="http://www3.lrs.lt/cgi-bin/preps2?a=237323&amp;b="/>
  <Relationship Id="rId228" Type="http://schemas.openxmlformats.org/officeDocument/2006/relationships/hyperlink" TargetMode="External" Target="http://www3.lrs.lt/cgi-bin/preps2?a=428499&amp;b="/>
  <Relationship Id="rId229" Type="http://schemas.openxmlformats.org/officeDocument/2006/relationships/hyperlink" TargetMode="External" Target="http://www3.lrs.lt/cgi-bin/preps2?a=209705&amp;b="/>
  <Relationship Id="rId23" Type="http://schemas.openxmlformats.org/officeDocument/2006/relationships/hyperlink" TargetMode="External" Target="http://www3.lrs.lt/cgi-bin/preps2?a=301997&amp;b="/>
  <Relationship Id="rId230" Type="http://schemas.openxmlformats.org/officeDocument/2006/relationships/hyperlink" TargetMode="External" Target="http://www3.lrs.lt/cgi-bin/preps2?a=301997&amp;b="/>
  <Relationship Id="rId231" Type="http://schemas.openxmlformats.org/officeDocument/2006/relationships/hyperlink" TargetMode="External" Target="http://www3.lrs.lt/cgi-bin/preps2?a=226955&amp;b="/>
  <Relationship Id="rId232" Type="http://schemas.openxmlformats.org/officeDocument/2006/relationships/hyperlink" TargetMode="External" Target="http://www3.lrs.lt/cgi-bin/preps2?a=237323&amp;b="/>
  <Relationship Id="rId233" Type="http://schemas.openxmlformats.org/officeDocument/2006/relationships/hyperlink" TargetMode="External" Target="http://www3.lrs.lt/cgi-bin/preps2?a=402516&amp;b="/>
  <Relationship Id="rId234" Type="http://schemas.openxmlformats.org/officeDocument/2006/relationships/hyperlink" TargetMode="External" Target="http://www3.lrs.lt/cgi-bin/preps2?a=237323&amp;b="/>
  <Relationship Id="rId235" Type="http://schemas.openxmlformats.org/officeDocument/2006/relationships/hyperlink" TargetMode="External" Target="http://www3.lrs.lt/cgi-bin/preps2?a=402516&amp;b="/>
  <Relationship Id="rId236" Type="http://schemas.openxmlformats.org/officeDocument/2006/relationships/hyperlink" TargetMode="External" Target="http://www3.lrs.lt/cgi-bin/preps2?a=226955&amp;b="/>
  <Relationship Id="rId237" Type="http://schemas.openxmlformats.org/officeDocument/2006/relationships/hyperlink" TargetMode="External" Target="http://www3.lrs.lt/cgi-bin/preps2?a=237323&amp;b="/>
  <Relationship Id="rId238" Type="http://schemas.openxmlformats.org/officeDocument/2006/relationships/hyperlink" TargetMode="External" Target="http://www3.lrs.lt/cgi-bin/preps2?a=402516&amp;b="/>
  <Relationship Id="rId239" Type="http://schemas.openxmlformats.org/officeDocument/2006/relationships/hyperlink" TargetMode="External" Target="http://www3.lrs.lt/cgi-bin/preps2?a=237323&amp;b="/>
  <Relationship Id="rId24" Type="http://schemas.openxmlformats.org/officeDocument/2006/relationships/hyperlink" TargetMode="External" Target="http://www3.lrs.lt/cgi-bin/preps2?a=394926&amp;b="/>
  <Relationship Id="rId240" Type="http://schemas.openxmlformats.org/officeDocument/2006/relationships/hyperlink" TargetMode="External" Target="http://www3.lrs.lt/cgi-bin/preps2?a=402516&amp;b="/>
  <Relationship Id="rId241" Type="http://schemas.openxmlformats.org/officeDocument/2006/relationships/hyperlink" TargetMode="External" Target="http://www3.lrs.lt/cgi-bin/preps2?a=209705&amp;b="/>
  <Relationship Id="rId242" Type="http://schemas.openxmlformats.org/officeDocument/2006/relationships/hyperlink" TargetMode="External" Target="http://www3.lrs.lt/cgi-bin/preps2?a=215815&amp;b="/>
  <Relationship Id="rId243" Type="http://schemas.openxmlformats.org/officeDocument/2006/relationships/hyperlink" TargetMode="External" Target="http://www3.lrs.lt/cgi-bin/preps2?a=237323&amp;b="/>
  <Relationship Id="rId244" Type="http://schemas.openxmlformats.org/officeDocument/2006/relationships/hyperlink" TargetMode="External" Target="http://www3.lrs.lt/cgi-bin/preps2?a=258888&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258888&amp;b="/>
  <Relationship Id="rId248" Type="http://schemas.openxmlformats.org/officeDocument/2006/relationships/hyperlink" TargetMode="External" Target="http://www3.lrs.lt/cgi-bin/preps2?a=301997&amp;b="/>
  <Relationship Id="rId249" Type="http://schemas.openxmlformats.org/officeDocument/2006/relationships/hyperlink" TargetMode="External" Target="http://www3.lrs.lt/cgi-bin/preps2?a=402516&amp;b="/>
  <Relationship Id="rId25" Type="http://schemas.openxmlformats.org/officeDocument/2006/relationships/hyperlink" TargetMode="External" Target="http://www3.lrs.lt/cgi-bin/preps2?a=402516&amp;b="/>
  <Relationship Id="rId250" Type="http://schemas.openxmlformats.org/officeDocument/2006/relationships/hyperlink" TargetMode="External" Target="http://www3.lrs.lt/cgi-bin/preps2?a=258888&amp;b="/>
  <Relationship Id="rId251" Type="http://schemas.openxmlformats.org/officeDocument/2006/relationships/hyperlink" TargetMode="External" Target="http://www3.lrs.lt/cgi-bin/preps2?a=301997&amp;b="/>
  <Relationship Id="rId252" Type="http://schemas.openxmlformats.org/officeDocument/2006/relationships/hyperlink" TargetMode="External" Target="http://www3.lrs.lt/cgi-bin/preps2?a=209705&amp;b="/>
  <Relationship Id="rId253" Type="http://schemas.openxmlformats.org/officeDocument/2006/relationships/hyperlink" TargetMode="External" Target="http://www3.lrs.lt/cgi-bin/preps2?a=258888&amp;b="/>
  <Relationship Id="rId254" Type="http://schemas.openxmlformats.org/officeDocument/2006/relationships/hyperlink" TargetMode="External" Target="http://www3.lrs.lt/cgi-bin/preps2?a=301997&amp;b="/>
  <Relationship Id="rId255" Type="http://schemas.openxmlformats.org/officeDocument/2006/relationships/hyperlink" TargetMode="External" Target="http://www3.lrs.lt/cgi-bin/preps2?a=226955&amp;b="/>
  <Relationship Id="rId256" Type="http://schemas.openxmlformats.org/officeDocument/2006/relationships/hyperlink" TargetMode="External" Target="http://www3.lrs.lt/cgi-bin/preps2?a=463436&amp;b="/>
  <Relationship Id="rId257" Type="http://schemas.openxmlformats.org/officeDocument/2006/relationships/hyperlink" TargetMode="External" Target="http://www3.lrs.lt/cgi-bin/preps2?a=226955&amp;b="/>
  <Relationship Id="rId258" Type="http://schemas.openxmlformats.org/officeDocument/2006/relationships/hyperlink" TargetMode="External" Target="http://www3.lrs.lt/cgi-bin/preps2?a=237323&amp;b="/>
  <Relationship Id="rId259" Type="http://schemas.openxmlformats.org/officeDocument/2006/relationships/hyperlink" TargetMode="External" Target="http://www3.lrs.lt/cgi-bin/preps2?a=237323&amp;b="/>
  <Relationship Id="rId26" Type="http://schemas.openxmlformats.org/officeDocument/2006/relationships/hyperlink" TargetMode="External" Target="http://www3.lrs.lt/cgi-bin/preps2?a=415778&amp;b="/>
  <Relationship Id="rId260" Type="http://schemas.openxmlformats.org/officeDocument/2006/relationships/hyperlink" TargetMode="External" Target="http://www3.lrs.lt/cgi-bin/preps2?a=402516&amp;b="/>
  <Relationship Id="rId261" Type="http://schemas.openxmlformats.org/officeDocument/2006/relationships/hyperlink" TargetMode="External" Target="http://www3.lrs.lt/cgi-bin/preps2?a=463436&amp;b="/>
  <Relationship Id="rId262" Type="http://schemas.openxmlformats.org/officeDocument/2006/relationships/hyperlink" TargetMode="External" Target="http://www3.lrs.lt/cgi-bin/preps2?a=301997&amp;b="/>
  <Relationship Id="rId263" Type="http://schemas.openxmlformats.org/officeDocument/2006/relationships/hyperlink" TargetMode="External" Target="http://www3.lrs.lt/cgi-bin/preps2?a=402516&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402516&amp;b="/>
  <Relationship Id="rId266" Type="http://schemas.openxmlformats.org/officeDocument/2006/relationships/hyperlink" TargetMode="External" Target="http://www3.lrs.lt/cgi-bin/preps2?a=209705&amp;b="/>
  <Relationship Id="rId267" Type="http://schemas.openxmlformats.org/officeDocument/2006/relationships/hyperlink" TargetMode="External" Target="http://www3.lrs.lt/cgi-bin/preps2?a=301997&amp;b="/>
  <Relationship Id="rId268" Type="http://schemas.openxmlformats.org/officeDocument/2006/relationships/hyperlink" TargetMode="External" Target="http://www3.lrs.lt/cgi-bin/preps2?a=402516&amp;b="/>
  <Relationship Id="rId269" Type="http://schemas.openxmlformats.org/officeDocument/2006/relationships/hyperlink" TargetMode="External" Target="http://www3.lrs.lt/cgi-bin/preps2?a=301997&amp;b="/>
  <Relationship Id="rId27" Type="http://schemas.openxmlformats.org/officeDocument/2006/relationships/hyperlink" TargetMode="External" Target="http://www3.lrs.lt/cgi-bin/preps2?a=453252&amp;b="/>
  <Relationship Id="rId270" Type="http://schemas.openxmlformats.org/officeDocument/2006/relationships/hyperlink" TargetMode="External" Target="http://www3.lrs.lt/cgi-bin/preps2?a=402516&amp;b="/>
  <Relationship Id="rId271" Type="http://schemas.openxmlformats.org/officeDocument/2006/relationships/hyperlink" TargetMode="External" Target="http://www3.lrs.lt/cgi-bin/preps2?a=237323&amp;b="/>
  <Relationship Id="rId272" Type="http://schemas.openxmlformats.org/officeDocument/2006/relationships/hyperlink" TargetMode="External" Target="http://www3.lrs.lt/cgi-bin/preps2?a=402516&amp;b="/>
  <Relationship Id="rId273" Type="http://schemas.openxmlformats.org/officeDocument/2006/relationships/hyperlink" TargetMode="External" Target="http://www3.lrs.lt/cgi-bin/preps2?a=402516&amp;b="/>
  <Relationship Id="rId274" Type="http://schemas.openxmlformats.org/officeDocument/2006/relationships/hyperlink" TargetMode="External" Target="http://www3.lrs.lt/cgi-bin/preps2?a=237323&amp;b="/>
  <Relationship Id="rId275" Type="http://schemas.openxmlformats.org/officeDocument/2006/relationships/hyperlink" TargetMode="External" Target="http://www3.lrs.lt/cgi-bin/preps2?a=402516&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230464&amp;b="/>
  <Relationship Id="rId278" Type="http://schemas.openxmlformats.org/officeDocument/2006/relationships/hyperlink" TargetMode="External" Target="http://www3.lrs.lt/cgi-bin/preps2?a=301997&amp;b="/>
  <Relationship Id="rId279" Type="http://schemas.openxmlformats.org/officeDocument/2006/relationships/hyperlink" TargetMode="External" Target="http://www3.lrs.lt/cgi-bin/preps2?a=230464&amp;b="/>
  <Relationship Id="rId28" Type="http://schemas.openxmlformats.org/officeDocument/2006/relationships/hyperlink" TargetMode="External" Target="http://www3.lrs.lt/cgi-bin/preps2?a=463436&amp;b="/>
  <Relationship Id="rId280" Type="http://schemas.openxmlformats.org/officeDocument/2006/relationships/hyperlink" TargetMode="External" Target="http://www3.lrs.lt/cgi-bin/preps2?a=301997&amp;b="/>
  <Relationship Id="rId281" Type="http://schemas.openxmlformats.org/officeDocument/2006/relationships/hyperlink" TargetMode="External" Target="http://www3.lrs.lt/cgi-bin/preps2?a=359953&amp;b="/>
  <Relationship Id="rId282" Type="http://schemas.openxmlformats.org/officeDocument/2006/relationships/hyperlink" TargetMode="External" Target="http://www3.lrs.lt/cgi-bin/preps2?a=377649&amp;b="/>
  <Relationship Id="rId283" Type="http://schemas.openxmlformats.org/officeDocument/2006/relationships/hyperlink" TargetMode="External" Target="http://www3.lrs.lt/cgi-bin/preps2?a=237323&amp;b="/>
  <Relationship Id="rId284" Type="http://schemas.openxmlformats.org/officeDocument/2006/relationships/hyperlink" TargetMode="External" Target="http://www3.lrs.lt/cgi-bin/preps2?a=237323&amp;b="/>
  <Relationship Id="rId285" Type="http://schemas.openxmlformats.org/officeDocument/2006/relationships/hyperlink" TargetMode="External" Target="http://www3.lrs.lt/cgi-bin/preps2?a=237323&amp;b="/>
  <Relationship Id="rId286" Type="http://schemas.openxmlformats.org/officeDocument/2006/relationships/hyperlink" TargetMode="External" Target="http://www3.lrs.lt/cgi-bin/preps2?a=434533&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215815&amp;b="/>
  <Relationship Id="rId289" Type="http://schemas.openxmlformats.org/officeDocument/2006/relationships/hyperlink" TargetMode="External" Target="http://www3.lrs.lt/cgi-bin/preps2?a=258888&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453252&amp;b="/>
  <Relationship Id="rId291" Type="http://schemas.openxmlformats.org/officeDocument/2006/relationships/hyperlink" TargetMode="External" Target="http://www3.lrs.lt/cgi-bin/preps2?a=209705&amp;b="/>
  <Relationship Id="rId292" Type="http://schemas.openxmlformats.org/officeDocument/2006/relationships/hyperlink" TargetMode="External" Target="http://www3.lrs.lt/cgi-bin/preps2?a=453252&amp;b="/>
  <Relationship Id="rId293" Type="http://schemas.openxmlformats.org/officeDocument/2006/relationships/hyperlink" TargetMode="External" Target="http://www3.lrs.lt/cgi-bin/preps2?a=245885&amp;b="/>
  <Relationship Id="rId294" Type="http://schemas.openxmlformats.org/officeDocument/2006/relationships/hyperlink" TargetMode="External" Target="http://www3.lrs.lt/cgi-bin/preps2?a=453252&amp;b="/>
  <Relationship Id="rId295" Type="http://schemas.openxmlformats.org/officeDocument/2006/relationships/hyperlink" TargetMode="External" Target="http://www3.lrs.lt/cgi-bin/preps2?a=453252&amp;b="/>
  <Relationship Id="rId296" Type="http://schemas.openxmlformats.org/officeDocument/2006/relationships/hyperlink" TargetMode="External" Target="http://www3.lrs.lt/cgi-bin/preps2?a=453252&amp;b="/>
  <Relationship Id="rId297" Type="http://schemas.openxmlformats.org/officeDocument/2006/relationships/hyperlink" TargetMode="External" Target="http://www3.lrs.lt/cgi-bin/preps2?a=453252&amp;b="/>
  <Relationship Id="rId298" Type="http://schemas.openxmlformats.org/officeDocument/2006/relationships/hyperlink" TargetMode="External" Target="http://www3.lrs.lt/cgi-bin/preps2?a=453252&amp;b="/>
  <Relationship Id="rId299" Type="http://schemas.openxmlformats.org/officeDocument/2006/relationships/hyperlink" TargetMode="External" Target="http://www3.lrs.lt/cgi-bin/preps2?a=209705&amp;b="/>
  <Relationship Id="rId3" Type="http://schemas.openxmlformats.org/officeDocument/2006/relationships/footnotes" Target="footnotes.xml"/>
  <Relationship Id="rId30" Type="http://schemas.openxmlformats.org/officeDocument/2006/relationships/hyperlink" TargetMode="External" Target="http://www3.lrs.lt/cgi-bin/preps2?a=467421&amp;b="/>
  <Relationship Id="rId300" Type="http://schemas.openxmlformats.org/officeDocument/2006/relationships/hyperlink" TargetMode="External" Target="http://www3.lrs.lt/cgi-bin/preps2?a=258888&amp;b="/>
  <Relationship Id="rId301" Type="http://schemas.openxmlformats.org/officeDocument/2006/relationships/hyperlink" TargetMode="External" Target="http://www3.lrs.lt/cgi-bin/preps2?a=453252&amp;b="/>
  <Relationship Id="rId302" Type="http://schemas.openxmlformats.org/officeDocument/2006/relationships/hyperlink" TargetMode="External" Target="http://www3.lrs.lt/cgi-bin/preps2?a=467421&amp;b="/>
  <Relationship Id="rId303" Type="http://schemas.openxmlformats.org/officeDocument/2006/relationships/hyperlink" TargetMode="External" Target="http://www3.lrs.lt/cgi-bin/preps2?a=258888&amp;b="/>
  <Relationship Id="rId304" Type="http://schemas.openxmlformats.org/officeDocument/2006/relationships/hyperlink" TargetMode="External" Target="http://www3.lrs.lt/cgi-bin/preps2?a=301997&amp;b="/>
  <Relationship Id="rId305" Type="http://schemas.openxmlformats.org/officeDocument/2006/relationships/hyperlink" TargetMode="External" Target="http://www3.lrs.lt/cgi-bin/preps2?a=453252&amp;b="/>
  <Relationship Id="rId306" Type="http://schemas.openxmlformats.org/officeDocument/2006/relationships/hyperlink" TargetMode="External" Target="http://www3.lrs.lt/cgi-bin/preps2?a=245115&amp;b="/>
  <Relationship Id="rId307" Type="http://schemas.openxmlformats.org/officeDocument/2006/relationships/hyperlink" TargetMode="External" Target="http://www3.lrs.lt/cgi-bin/preps2?a=245115&amp;b="/>
  <Relationship Id="rId308" Type="http://schemas.openxmlformats.org/officeDocument/2006/relationships/hyperlink" TargetMode="External" Target="http://www3.lrs.lt/cgi-bin/preps2?a=402516&amp;b="/>
  <Relationship Id="rId309" Type="http://schemas.openxmlformats.org/officeDocument/2006/relationships/hyperlink" TargetMode="External" Target="http://www3.lrs.lt/cgi-bin/preps2?a=402516&amp;b="/>
  <Relationship Id="rId31" Type="http://schemas.openxmlformats.org/officeDocument/2006/relationships/hyperlink" TargetMode="External" Target="http://www3.lrs.lt/cgi-bin/preps2?a=209705&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301997&amp;b="/>
  <Relationship Id="rId312" Type="http://schemas.openxmlformats.org/officeDocument/2006/relationships/hyperlink" TargetMode="External" Target="http://www3.lrs.lt/cgi-bin/preps2?a=415778&amp;b="/>
  <Relationship Id="rId313" Type="http://schemas.openxmlformats.org/officeDocument/2006/relationships/hyperlink" TargetMode="External" Target="http://www3.lrs.lt/cgi-bin/preps2?a=301997&amp;b="/>
  <Relationship Id="rId314" Type="http://schemas.openxmlformats.org/officeDocument/2006/relationships/hyperlink" TargetMode="External" Target="http://www3.lrs.lt/cgi-bin/preps2?a=209705&amp;b="/>
  <Relationship Id="rId315" Type="http://schemas.openxmlformats.org/officeDocument/2006/relationships/hyperlink" TargetMode="External" Target="http://www3.lrs.lt/cgi-bin/preps2?a=301997&amp;b="/>
  <Relationship Id="rId316" Type="http://schemas.openxmlformats.org/officeDocument/2006/relationships/hyperlink" TargetMode="External" Target="http://www3.lrs.lt/cgi-bin/preps2?a=402516&amp;b="/>
  <Relationship Id="rId317" Type="http://schemas.openxmlformats.org/officeDocument/2006/relationships/hyperlink" TargetMode="External" Target="http://www3.lrs.lt/cgi-bin/preps2?a=301997&amp;b="/>
  <Relationship Id="rId318" Type="http://schemas.openxmlformats.org/officeDocument/2006/relationships/hyperlink" TargetMode="External" Target="http://www3.lrs.lt/cgi-bin/preps2?a=209705&amp;b="/>
  <Relationship Id="rId319" Type="http://schemas.openxmlformats.org/officeDocument/2006/relationships/hyperlink" TargetMode="External" Target="http://www3.lrs.lt/cgi-bin/preps2?a=237323&amp;b="/>
  <Relationship Id="rId32" Type="http://schemas.openxmlformats.org/officeDocument/2006/relationships/hyperlink" TargetMode="External" Target="http://www3.lrs.lt/cgi-bin/preps2?a=232220&amp;b="/>
  <Relationship Id="rId320" Type="http://schemas.openxmlformats.org/officeDocument/2006/relationships/hyperlink" TargetMode="External" Target="http://www3.lrs.lt/cgi-bin/preps2?a=279767&amp;b="/>
  <Relationship Id="rId321" Type="http://schemas.openxmlformats.org/officeDocument/2006/relationships/hyperlink" TargetMode="External" Target="http://www3.lrs.lt/cgi-bin/preps2?a=301997&amp;b="/>
  <Relationship Id="rId322" Type="http://schemas.openxmlformats.org/officeDocument/2006/relationships/hyperlink" TargetMode="External" Target="http://www3.lrs.lt/cgi-bin/preps2?a=209705&amp;b="/>
  <Relationship Id="rId323" Type="http://schemas.openxmlformats.org/officeDocument/2006/relationships/hyperlink" TargetMode="External" Target="http://www3.lrs.lt/cgi-bin/preps2?a=237323&amp;b="/>
  <Relationship Id="rId324" Type="http://schemas.openxmlformats.org/officeDocument/2006/relationships/hyperlink" TargetMode="External" Target="http://www3.lrs.lt/cgi-bin/preps2?a=402516&amp;b="/>
  <Relationship Id="rId325" Type="http://schemas.openxmlformats.org/officeDocument/2006/relationships/hyperlink" TargetMode="External" Target="http://www3.lrs.lt/cgi-bin/preps2?a=279767&amp;b="/>
  <Relationship Id="rId326" Type="http://schemas.openxmlformats.org/officeDocument/2006/relationships/hyperlink" TargetMode="External" Target="http://www3.lrs.lt/cgi-bin/preps2?a=279767&amp;b="/>
  <Relationship Id="rId327" Type="http://schemas.openxmlformats.org/officeDocument/2006/relationships/hyperlink" TargetMode="External" Target="http://www3.lrs.lt/cgi-bin/preps2?a=377646&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258888&amp;b="/>
  <Relationship Id="rId33" Type="http://schemas.openxmlformats.org/officeDocument/2006/relationships/hyperlink" TargetMode="External" Target="http://www3.lrs.lt/cgi-bin/preps2?a=450198&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377646&amp;b="/>
  <Relationship Id="rId332" Type="http://schemas.openxmlformats.org/officeDocument/2006/relationships/hyperlink" TargetMode="External" Target="http://www3.lrs.lt/cgi-bin/preps2?a=258888&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258888&amp;b="/>
  <Relationship Id="rId335" Type="http://schemas.openxmlformats.org/officeDocument/2006/relationships/hyperlink" TargetMode="External" Target="http://www3.lrs.lt/cgi-bin/preps2?a=415778&amp;b="/>
  <Relationship Id="rId336" Type="http://schemas.openxmlformats.org/officeDocument/2006/relationships/hyperlink" TargetMode="External" Target="http://www3.lrs.lt/cgi-bin/preps2?a=415778&amp;b="/>
  <Relationship Id="rId337" Type="http://schemas.openxmlformats.org/officeDocument/2006/relationships/hyperlink" TargetMode="External" Target="http://www3.lrs.lt/cgi-bin/preps2?a=415778&amp;b="/>
  <Relationship Id="rId338" Type="http://schemas.openxmlformats.org/officeDocument/2006/relationships/hyperlink" TargetMode="External" Target="http://www3.lrs.lt/cgi-bin/preps2?a=377911&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26955&amp;b="/>
  <Relationship Id="rId340" Type="http://schemas.openxmlformats.org/officeDocument/2006/relationships/hyperlink" TargetMode="External" Target="http://www3.lrs.lt/cgi-bin/preps2?a=258888&amp;b="/>
  <Relationship Id="rId341" Type="http://schemas.openxmlformats.org/officeDocument/2006/relationships/hyperlink" TargetMode="External" Target="http://www3.lrs.lt/cgi-bin/preps2?a=361988&amp;b="/>
  <Relationship Id="rId342" Type="http://schemas.openxmlformats.org/officeDocument/2006/relationships/hyperlink" TargetMode="External" Target="http://www3.lrs.lt/pls/inter/dokpaieska.showdoc_l?p_id=386206&amp;p_query=&amp;p_tr2="/>
  <Relationship Id="rId343" Type="http://schemas.openxmlformats.org/officeDocument/2006/relationships/hyperlink" TargetMode="External" Target="http://www3.lrs.lt/cgi-bin/preps2?a=258888&amp;b="/>
  <Relationship Id="rId344" Type="http://schemas.openxmlformats.org/officeDocument/2006/relationships/hyperlink" TargetMode="External" Target="http://www3.lrs.lt/cgi-bin/preps2?a=361988&amp;b="/>
  <Relationship Id="rId345" Type="http://schemas.openxmlformats.org/officeDocument/2006/relationships/hyperlink" TargetMode="External" Target="http://www3.lrs.lt/cgi-bin/preps2?a=361988&amp;b="/>
  <Relationship Id="rId346" Type="http://schemas.openxmlformats.org/officeDocument/2006/relationships/hyperlink" TargetMode="External" Target="http://www3.lrs.lt/cgi-bin/preps2?a=415778&amp;b="/>
  <Relationship Id="rId347" Type="http://schemas.openxmlformats.org/officeDocument/2006/relationships/hyperlink" TargetMode="External" Target="http://www3.lrs.lt/cgi-bin/preps2?a=402516&amp;b="/>
  <Relationship Id="rId348" Type="http://schemas.openxmlformats.org/officeDocument/2006/relationships/hyperlink" TargetMode="External" Target="http://www3.lrs.lt/cgi-bin/preps2?a=258888&amp;b="/>
  <Relationship Id="rId349" Type="http://schemas.openxmlformats.org/officeDocument/2006/relationships/hyperlink" TargetMode="External" Target="http://www3.lrs.lt/cgi-bin/preps2?a=301997&amp;b="/>
  <Relationship Id="rId35" Type="http://schemas.openxmlformats.org/officeDocument/2006/relationships/hyperlink" TargetMode="External" Target="http://www3.lrs.lt/cgi-bin/preps2?a=237323&amp;b="/>
  <Relationship Id="rId350" Type="http://schemas.openxmlformats.org/officeDocument/2006/relationships/hyperlink" TargetMode="External" Target="http://www3.lrs.lt/cgi-bin/preps2?a=301997&amp;b="/>
  <Relationship Id="rId351" Type="http://schemas.openxmlformats.org/officeDocument/2006/relationships/hyperlink" TargetMode="External" Target="http://www3.lrs.lt/cgi-bin/preps2?a=237323&amp;b="/>
  <Relationship Id="rId352" Type="http://schemas.openxmlformats.org/officeDocument/2006/relationships/hyperlink" TargetMode="External" Target="http://www3.lrs.lt/cgi-bin/preps2?a=209705&amp;b="/>
  <Relationship Id="rId353" Type="http://schemas.openxmlformats.org/officeDocument/2006/relationships/hyperlink" TargetMode="External" Target="http://www3.lrs.lt/cgi-bin/preps2?a=248027&amp;b="/>
  <Relationship Id="rId354" Type="http://schemas.openxmlformats.org/officeDocument/2006/relationships/hyperlink" TargetMode="External" Target="http://www3.lrs.lt/cgi-bin/preps2?a=415915&amp;b="/>
  <Relationship Id="rId355" Type="http://schemas.openxmlformats.org/officeDocument/2006/relationships/hyperlink" TargetMode="External" Target="http://www3.lrs.lt/cgi-bin/preps2?a=402516&amp;b="/>
  <Relationship Id="rId356" Type="http://schemas.openxmlformats.org/officeDocument/2006/relationships/hyperlink" TargetMode="External" Target="http://www3.lrs.lt/cgi-bin/preps2?a=270358&amp;b="/>
  <Relationship Id="rId357" Type="http://schemas.openxmlformats.org/officeDocument/2006/relationships/hyperlink" TargetMode="External" Target="http://www3.lrs.lt/cgi-bin/preps2?a=270358&amp;b="/>
  <Relationship Id="rId358" Type="http://schemas.openxmlformats.org/officeDocument/2006/relationships/hyperlink" TargetMode="External" Target="http://www3.lrs.lt/cgi-bin/preps2?a=270358&amp;b="/>
  <Relationship Id="rId359" Type="http://schemas.openxmlformats.org/officeDocument/2006/relationships/hyperlink" TargetMode="External" Target="http://www3.lrs.lt/cgi-bin/preps2?a=429564&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37323&amp;b="/>
  <Relationship Id="rId361" Type="http://schemas.openxmlformats.org/officeDocument/2006/relationships/hyperlink" TargetMode="External" Target="http://www3.lrs.lt/cgi-bin/preps2?a=209705&amp;b="/>
  <Relationship Id="rId362" Type="http://schemas.openxmlformats.org/officeDocument/2006/relationships/hyperlink" TargetMode="External" Target="http://www3.lrs.lt/cgi-bin/preps2?a=279767&amp;b="/>
  <Relationship Id="rId363" Type="http://schemas.openxmlformats.org/officeDocument/2006/relationships/hyperlink" TargetMode="External" Target="http://www3.lrs.lt/cgi-bin/preps2?a=467421&amp;b="/>
  <Relationship Id="rId364" Type="http://schemas.openxmlformats.org/officeDocument/2006/relationships/hyperlink" TargetMode="External" Target="http://www3.lrs.lt/cgi-bin/preps2?a=279767&amp;b="/>
  <Relationship Id="rId365" Type="http://schemas.openxmlformats.org/officeDocument/2006/relationships/hyperlink" TargetMode="External" Target="http://www3.lrs.lt/cgi-bin/preps2?a=467421&amp;b="/>
  <Relationship Id="rId366" Type="http://schemas.openxmlformats.org/officeDocument/2006/relationships/hyperlink" TargetMode="External" Target="http://www3.lrs.lt/cgi-bin/preps2?a=258888&amp;b="/>
  <Relationship Id="rId367" Type="http://schemas.openxmlformats.org/officeDocument/2006/relationships/hyperlink" TargetMode="External" Target="http://www3.lrs.lt/cgi-bin/preps2?a=402516&amp;b="/>
  <Relationship Id="rId368" Type="http://schemas.openxmlformats.org/officeDocument/2006/relationships/hyperlink" TargetMode="External" Target="http://www3.lrs.lt/cgi-bin/preps2?a=226955&amp;b="/>
  <Relationship Id="rId369" Type="http://schemas.openxmlformats.org/officeDocument/2006/relationships/hyperlink" TargetMode="External" Target="http://www3.lrs.lt/cgi-bin/preps2?a=279767&amp;b="/>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467421&amp;b="/>
  <Relationship Id="rId371" Type="http://schemas.openxmlformats.org/officeDocument/2006/relationships/hyperlink" TargetMode="External" Target="http://www3.lrs.lt/cgi-bin/preps2?a=301997&amp;b="/>
  <Relationship Id="rId372" Type="http://schemas.openxmlformats.org/officeDocument/2006/relationships/hyperlink" TargetMode="External" Target="http://www3.lrs.lt/cgi-bin/preps2?a=402822&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402822&amp;b="/>
  <Relationship Id="rId375" Type="http://schemas.openxmlformats.org/officeDocument/2006/relationships/hyperlink" TargetMode="External" Target="http://www3.lrs.lt/cgi-bin/preps2?a=232220&amp;b="/>
  <Relationship Id="rId376" Type="http://schemas.openxmlformats.org/officeDocument/2006/relationships/hyperlink" TargetMode="External" Target="http://www3.lrs.lt/cgi-bin/preps2?a=248027&amp;b="/>
  <Relationship Id="rId377" Type="http://schemas.openxmlformats.org/officeDocument/2006/relationships/hyperlink" TargetMode="External" Target="http://www3.lrs.lt/cgi-bin/preps2?a=258888&amp;b="/>
  <Relationship Id="rId378" Type="http://schemas.openxmlformats.org/officeDocument/2006/relationships/hyperlink" TargetMode="External" Target="http://www3.lrs.lt/cgi-bin/preps2?a=279767&amp;b="/>
  <Relationship Id="rId379" Type="http://schemas.openxmlformats.org/officeDocument/2006/relationships/hyperlink" TargetMode="External" Target="http://www3.lrs.lt/cgi-bin/preps2?a=301997&amp;b="/>
  <Relationship Id="rId38" Type="http://schemas.openxmlformats.org/officeDocument/2006/relationships/hyperlink" TargetMode="External" Target="http://www3.lrs.lt/cgi-bin/preps2?a=453252&amp;b="/>
  <Relationship Id="rId380" Type="http://schemas.openxmlformats.org/officeDocument/2006/relationships/hyperlink" TargetMode="External" Target="http://www3.lrs.lt/cgi-bin/preps2?a=320405&amp;b="/>
  <Relationship Id="rId381" Type="http://schemas.openxmlformats.org/officeDocument/2006/relationships/hyperlink" TargetMode="External" Target="http://www3.lrs.lt/cgi-bin/preps2?a=361988&amp;b="/>
  <Relationship Id="rId382" Type="http://schemas.openxmlformats.org/officeDocument/2006/relationships/hyperlink" TargetMode="External" Target="http://www3.lrs.lt/cgi-bin/preps2?a=375951&amp;b="/>
  <Relationship Id="rId383" Type="http://schemas.openxmlformats.org/officeDocument/2006/relationships/hyperlink" TargetMode="External" Target="http://www3.lrs.lt/cgi-bin/preps2?a=415778&amp;b="/>
  <Relationship Id="rId384" Type="http://schemas.openxmlformats.org/officeDocument/2006/relationships/hyperlink" TargetMode="External" Target="http://www3.lrs.lt/cgi-bin/preps2?a=415915&amp;b="/>
  <Relationship Id="rId385" Type="http://schemas.openxmlformats.org/officeDocument/2006/relationships/hyperlink" TargetMode="External" Target="http://www3.lrs.lt/cgi-bin/preps2?a=429564&amp;b="/>
  <Relationship Id="rId386" Type="http://schemas.openxmlformats.org/officeDocument/2006/relationships/hyperlink" TargetMode="External" Target="http://www3.lrs.lt/cgi-bin/preps2?a=450198&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193744&amp;b="/>
  <Relationship Id="rId389" Type="http://schemas.openxmlformats.org/officeDocument/2006/relationships/hyperlink" TargetMode="External" Target="http://www3.lrs.lt/cgi-bin/preps2?a=209705&amp;b="/>
  <Relationship Id="rId39" Type="http://schemas.openxmlformats.org/officeDocument/2006/relationships/hyperlink" TargetMode="External" Target="http://www3.lrs.lt/cgi-bin/preps2?a=467421&amp;b="/>
  <Relationship Id="rId390" Type="http://schemas.openxmlformats.org/officeDocument/2006/relationships/hyperlink" TargetMode="External" Target="http://www3.lrs.lt/cgi-bin/preps2?a=215815&amp;b="/>
  <Relationship Id="rId391" Type="http://schemas.openxmlformats.org/officeDocument/2006/relationships/hyperlink" TargetMode="External" Target="http://www3.lrs.lt/cgi-bin/preps2?a=226955&amp;b="/>
  <Relationship Id="rId392" Type="http://schemas.openxmlformats.org/officeDocument/2006/relationships/hyperlink" TargetMode="External" Target="http://www3.lrs.lt/cgi-bin/preps2?a=230464&amp;b="/>
  <Relationship Id="rId393" Type="http://schemas.openxmlformats.org/officeDocument/2006/relationships/hyperlink" TargetMode="External" Target="http://www3.lrs.lt/cgi-bin/preps2?a=232220&amp;b="/>
  <Relationship Id="rId394" Type="http://schemas.openxmlformats.org/officeDocument/2006/relationships/hyperlink" TargetMode="External" Target="http://www3.lrs.lt/cgi-bin/preps2?a=237323&amp;b="/>
  <Relationship Id="rId395" Type="http://schemas.openxmlformats.org/officeDocument/2006/relationships/hyperlink" TargetMode="External" Target="http://www3.lrs.lt/cgi-bin/preps2?a=245115&amp;b="/>
  <Relationship Id="rId396" Type="http://schemas.openxmlformats.org/officeDocument/2006/relationships/hyperlink" TargetMode="External" Target="http://www3.lrs.lt/cgi-bin/preps2?a=245885&amp;b="/>
  <Relationship Id="rId397" Type="http://schemas.openxmlformats.org/officeDocument/2006/relationships/hyperlink" TargetMode="External" Target="http://www3.lrs.lt/cgi-bin/preps2?a=248027&amp;b="/>
  <Relationship Id="rId398" Type="http://schemas.openxmlformats.org/officeDocument/2006/relationships/hyperlink" TargetMode="External" Target="http://www3.lrs.lt/cgi-bin/preps2?a=258888&amp;b="/>
  <Relationship Id="rId399" Type="http://schemas.openxmlformats.org/officeDocument/2006/relationships/hyperlink" TargetMode="External" Target="http://www3.lrs.lt/cgi-bin/preps2?a=270358&amp;b="/>
  <Relationship Id="rId4" Type="http://schemas.openxmlformats.org/officeDocument/2006/relationships/hyperlink" TargetMode="External" Target="http://www3.lrs.lt/cgi-bin/preps2?a=232220&amp;b="/>
  <Relationship Id="rId40" Type="http://schemas.openxmlformats.org/officeDocument/2006/relationships/hyperlink" TargetMode="External" Target="http://www3.lrs.lt/cgi-bin/preps2?a=434533&amp;b="/>
  <Relationship Id="rId400" Type="http://schemas.openxmlformats.org/officeDocument/2006/relationships/hyperlink" TargetMode="External" Target="http://www3.lrs.lt/cgi-bin/preps2?a=279767&amp;b="/>
  <Relationship Id="rId401" Type="http://schemas.openxmlformats.org/officeDocument/2006/relationships/hyperlink" TargetMode="External" Target="http://www3.lrs.lt/cgi-bin/preps2?a=289443&amp;b="/>
  <Relationship Id="rId402" Type="http://schemas.openxmlformats.org/officeDocument/2006/relationships/hyperlink" TargetMode="External" Target="http://www3.lrs.lt/cgi-bin/preps2?a=301997&amp;b="/>
  <Relationship Id="rId403" Type="http://schemas.openxmlformats.org/officeDocument/2006/relationships/hyperlink" TargetMode="External" Target="http://www3.lrs.lt/cgi-bin/preps2?a=313962&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23071&amp;b="/>
  <Relationship Id="rId406" Type="http://schemas.openxmlformats.org/officeDocument/2006/relationships/hyperlink" TargetMode="External" Target="http://www3.lrs.lt/cgi-bin/preps2?a=347281&amp;b="/>
  <Relationship Id="rId407" Type="http://schemas.openxmlformats.org/officeDocument/2006/relationships/hyperlink" TargetMode="External" Target="http://www3.lrs.lt/cgi-bin/preps2?a=349515&amp;b="/>
  <Relationship Id="rId408" Type="http://schemas.openxmlformats.org/officeDocument/2006/relationships/hyperlink" TargetMode="External" Target="http://www3.lrs.lt/cgi-bin/preps2?a=359953&amp;b="/>
  <Relationship Id="rId409" Type="http://schemas.openxmlformats.org/officeDocument/2006/relationships/hyperlink" TargetMode="External" Target="http://www3.lrs.lt/cgi-bin/preps2?a=361988&amp;b="/>
  <Relationship Id="rId41" Type="http://schemas.openxmlformats.org/officeDocument/2006/relationships/hyperlink" TargetMode="External" Target="http://www3.lrs.lt/cgi-bin/preps2?a=209705&amp;b="/>
  <Relationship Id="rId410" Type="http://schemas.openxmlformats.org/officeDocument/2006/relationships/hyperlink" TargetMode="External" Target="http://www3.lrs.lt/pls/inter/dokpaieska.showdoc_l?p_id=386206&amp;p_query=&amp;p_tr2="/>
  <Relationship Id="rId411" Type="http://schemas.openxmlformats.org/officeDocument/2006/relationships/hyperlink" TargetMode="External" Target="http://www3.lrs.lt/cgi-bin/preps2?a=365360&amp;b="/>
  <Relationship Id="rId412" Type="http://schemas.openxmlformats.org/officeDocument/2006/relationships/hyperlink" TargetMode="External" Target="http://www3.lrs.lt/cgi-bin/preps2?a=369669&amp;b="/>
  <Relationship Id="rId413" Type="http://schemas.openxmlformats.org/officeDocument/2006/relationships/hyperlink" TargetMode="External" Target="http://www3.lrs.lt/cgi-bin/preps2?a=375951&amp;b="/>
  <Relationship Id="rId414" Type="http://schemas.openxmlformats.org/officeDocument/2006/relationships/hyperlink" TargetMode="External" Target="http://www3.lrs.lt/cgi-bin/preps2?a=377911&amp;b="/>
  <Relationship Id="rId415" Type="http://schemas.openxmlformats.org/officeDocument/2006/relationships/hyperlink" TargetMode="External" Target="http://www3.lrs.lt/cgi-bin/preps2?a=377646&amp;b="/>
  <Relationship Id="rId416" Type="http://schemas.openxmlformats.org/officeDocument/2006/relationships/hyperlink" TargetMode="External" Target="http://www3.lrs.lt/cgi-bin/preps2?a=377649&amp;b="/>
  <Relationship Id="rId417" Type="http://schemas.openxmlformats.org/officeDocument/2006/relationships/hyperlink" TargetMode="External" Target="http://www3.lrs.lt/cgi-bin/preps2?a=377767&amp;b="/>
  <Relationship Id="rId418" Type="http://schemas.openxmlformats.org/officeDocument/2006/relationships/hyperlink" TargetMode="External" Target="http://www3.lrs.lt/cgi-bin/preps2?a=388230&amp;b="/>
  <Relationship Id="rId419" Type="http://schemas.openxmlformats.org/officeDocument/2006/relationships/hyperlink" TargetMode="External" Target="http://www3.lrs.lt/cgi-bin/preps2?a=394926&amp;b="/>
  <Relationship Id="rId42" Type="http://schemas.openxmlformats.org/officeDocument/2006/relationships/hyperlink" TargetMode="External" Target="http://www3.lrs.lt/cgi-bin/preps2?a=301997&amp;b="/>
  <Relationship Id="rId420" Type="http://schemas.openxmlformats.org/officeDocument/2006/relationships/hyperlink" TargetMode="External" Target="http://www3.lrs.lt/cgi-bin/preps2?a=397236&amp;b="/>
  <Relationship Id="rId421" Type="http://schemas.openxmlformats.org/officeDocument/2006/relationships/hyperlink" TargetMode="External" Target="http://www3.lrs.lt/cgi-bin/preps2?a=402516&amp;b="/>
  <Relationship Id="rId422" Type="http://schemas.openxmlformats.org/officeDocument/2006/relationships/hyperlink" TargetMode="External" Target="http://www3.lrs.lt/cgi-bin/preps2?a=402822&amp;b="/>
  <Relationship Id="rId423" Type="http://schemas.openxmlformats.org/officeDocument/2006/relationships/hyperlink" TargetMode="External" Target="http://www3.lrs.lt/cgi-bin/preps2?a=415778&amp;b="/>
  <Relationship Id="rId424" Type="http://schemas.openxmlformats.org/officeDocument/2006/relationships/hyperlink" TargetMode="External" Target="http://www3.lrs.lt/cgi-bin/preps2?a=415915&amp;b="/>
  <Relationship Id="rId425" Type="http://schemas.openxmlformats.org/officeDocument/2006/relationships/hyperlink" TargetMode="External" Target="http://www3.lrs.lt/cgi-bin/preps2?a=415895&amp;b="/>
  <Relationship Id="rId426" Type="http://schemas.openxmlformats.org/officeDocument/2006/relationships/hyperlink" TargetMode="External" Target="http://www3.lrs.lt/cgi-bin/preps2?a=428499&amp;b="/>
  <Relationship Id="rId427" Type="http://schemas.openxmlformats.org/officeDocument/2006/relationships/hyperlink" TargetMode="External" Target="http://www3.lrs.lt/cgi-bin/preps2?a=429564&amp;b="/>
  <Relationship Id="rId428" Type="http://schemas.openxmlformats.org/officeDocument/2006/relationships/hyperlink" TargetMode="External" Target="http://www3.lrs.lt/cgi-bin/preps2?a=434533&amp;b="/>
  <Relationship Id="rId429" Type="http://schemas.openxmlformats.org/officeDocument/2006/relationships/hyperlink" TargetMode="External" Target="http://www3.lrs.lt/cgi-bin/preps2?a=436955&amp;b="/>
  <Relationship Id="rId43" Type="http://schemas.openxmlformats.org/officeDocument/2006/relationships/hyperlink" TargetMode="External" Target="http://www3.lrs.lt/cgi-bin/preps2?a=365360&amp;b="/>
  <Relationship Id="rId430" Type="http://schemas.openxmlformats.org/officeDocument/2006/relationships/hyperlink" TargetMode="External" Target="http://www3.lrs.lt/cgi-bin/preps2?a=450198&amp;b="/>
  <Relationship Id="rId431" Type="http://schemas.openxmlformats.org/officeDocument/2006/relationships/hyperlink" TargetMode="External" Target="http://www3.lrs.lt/cgi-bin/preps2?a=453252&amp;b="/>
  <Relationship Id="rId432" Type="http://schemas.openxmlformats.org/officeDocument/2006/relationships/hyperlink" TargetMode="External" Target="http://www3.lrs.lt/cgi-bin/preps2?a=453254&amp;b="/>
  <Relationship Id="rId433" Type="http://schemas.openxmlformats.org/officeDocument/2006/relationships/hyperlink" TargetMode="External" Target="http://www3.lrs.lt/cgi-bin/preps2?a=453255&amp;b="/>
  <Relationship Id="rId434" Type="http://schemas.openxmlformats.org/officeDocument/2006/relationships/hyperlink" TargetMode="External" Target="http://www3.lrs.lt/cgi-bin/preps2?a=453256&amp;b="/>
  <Relationship Id="rId435" Type="http://schemas.openxmlformats.org/officeDocument/2006/relationships/hyperlink" TargetMode="External" Target="http://www3.lrs.lt/cgi-bin/preps2?a=463436&amp;b="/>
  <Relationship Id="rId436" Type="http://schemas.openxmlformats.org/officeDocument/2006/relationships/hyperlink" TargetMode="External" Target="http://www3.lrs.lt/cgi-bin/preps2?a=467421&amp;b="/>
  <Relationship Id="rId437" Type="http://schemas.openxmlformats.org/officeDocument/2006/relationships/hyperlink" TargetMode="External" Target="http://www3.lrs.lt/cgi-bin/preps2?a=471248&amp;b="/>
  <Relationship Id="rId438" Type="http://schemas.openxmlformats.org/officeDocument/2006/relationships/hyperlink" TargetMode="External" Target="http://www3.lrs.lt/pls/inter/dokpaieska.showdoc_l?p_id=467552&amp;p_tr2=2"/>
  <Relationship Id="rId439" Type="http://schemas.openxmlformats.org/officeDocument/2006/relationships/hyperlink" TargetMode="External" Target="http://www3.lrs.lt/cgi-bin/preps2?a=237323&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402516&amp;b="/>
  <Relationship Id="rId441" Type="http://schemas.openxmlformats.org/officeDocument/2006/relationships/hyperlink" TargetMode="External" Target="http://www3.lrs.lt/cgi-bin/preps2?a=226955&amp;b="/>
  <Relationship Id="rId442" Type="http://schemas.openxmlformats.org/officeDocument/2006/relationships/hyperlink" TargetMode="External" Target="http://www3.lrs.lt/cgi-bin/preps2?a=237323&amp;b="/>
  <Relationship Id="rId443" Type="http://schemas.openxmlformats.org/officeDocument/2006/relationships/hyperlink" TargetMode="External" Target="http://www3.lrs.lt/cgi-bin/preps2?a=301997&amp;b="/>
  <Relationship Id="rId444" Type="http://schemas.openxmlformats.org/officeDocument/2006/relationships/hyperlink" TargetMode="External" Target="http://www3.lrs.lt/cgi-bin/preps2?a=436955&amp;b="/>
  <Relationship Id="rId445" Type="http://schemas.openxmlformats.org/officeDocument/2006/relationships/hyperlink" TargetMode="External" Target="http://www3.lrs.lt/cgi-bin/preps2?a=209705&amp;b="/>
  <Relationship Id="rId446" Type="http://schemas.openxmlformats.org/officeDocument/2006/relationships/hyperlink" TargetMode="External" Target="http://www3.lrs.lt/cgi-bin/preps2?a=301997&amp;b="/>
  <Relationship Id="rId447" Type="http://schemas.openxmlformats.org/officeDocument/2006/relationships/hyperlink" TargetMode="External" Target="http://www3.lrs.lt/cgi-bin/preps2?a=258888&amp;b="/>
  <Relationship Id="rId448" Type="http://schemas.openxmlformats.org/officeDocument/2006/relationships/hyperlink" TargetMode="External" Target="http://www3.lrs.lt/cgi-bin/preps2?a=258888&amp;b="/>
  <Relationship Id="rId449" Type="http://schemas.openxmlformats.org/officeDocument/2006/relationships/hyperlink" TargetMode="External" Target="http://www3.lrs.lt/cgi-bin/preps2?a=209705&amp;b="/>
  <Relationship Id="rId45" Type="http://schemas.openxmlformats.org/officeDocument/2006/relationships/hyperlink" TargetMode="External" Target="http://www3.lrs.lt/cgi-bin/preps2?a=209705&amp;b="/>
  <Relationship Id="rId450" Type="http://schemas.openxmlformats.org/officeDocument/2006/relationships/hyperlink" TargetMode="External" Target="http://www3.lrs.lt/cgi-bin/preps2?a=215815&amp;b="/>
  <Relationship Id="rId451" Type="http://schemas.openxmlformats.org/officeDocument/2006/relationships/hyperlink" TargetMode="External" Target="http://www3.lrs.lt/cgi-bin/preps2?a=402516&amp;b="/>
  <Relationship Id="rId452" Type="http://schemas.openxmlformats.org/officeDocument/2006/relationships/hyperlink" TargetMode="External" Target="http://www3.lrs.lt/cgi-bin/preps2?a=209705&amp;b="/>
  <Relationship Id="rId453" Type="http://schemas.openxmlformats.org/officeDocument/2006/relationships/hyperlink" TargetMode="External" Target="http://www3.lrs.lt/cgi-bin/preps2?a=237323&amp;b="/>
  <Relationship Id="rId454" Type="http://schemas.openxmlformats.org/officeDocument/2006/relationships/hyperlink" TargetMode="External" Target="http://www3.lrs.lt/cgi-bin/preps2?a=323071&amp;b="/>
  <Relationship Id="rId455" Type="http://schemas.openxmlformats.org/officeDocument/2006/relationships/hyperlink" TargetMode="External" Target="http://www3.lrs.lt/cgi-bin/preps2?a=388230&amp;b="/>
  <Relationship Id="rId456" Type="http://schemas.openxmlformats.org/officeDocument/2006/relationships/hyperlink" TargetMode="External" Target="http://www3.lrs.lt/cgi-bin/preps2?a=402516&amp;b="/>
  <Relationship Id="rId457" Type="http://schemas.openxmlformats.org/officeDocument/2006/relationships/hyperlink" TargetMode="External" Target="http://www3.lrs.lt/cgi-bin/preps2?a=415895&amp;b="/>
  <Relationship Id="rId458" Type="http://schemas.openxmlformats.org/officeDocument/2006/relationships/hyperlink" TargetMode="External" Target="http://www3.lrs.lt/cgi-bin/preps2?a=301997&amp;b="/>
  <Relationship Id="rId459"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237323&amp;b="/>
  <Relationship Id="rId460" Type="http://schemas.openxmlformats.org/officeDocument/2006/relationships/hyperlink" TargetMode="External" Target="http://www3.lrs.lt/cgi-bin/preps2?a=402516&amp;b="/>
  <Relationship Id="rId461" Type="http://schemas.openxmlformats.org/officeDocument/2006/relationships/customXml" Target="../customXml/item1.xml"/>
  <Relationship Id="rId47" Type="http://schemas.openxmlformats.org/officeDocument/2006/relationships/hyperlink" TargetMode="External" Target="http://www3.lrs.lt/cgi-bin/preps2?a=323071&amp;b="/>
  <Relationship Id="rId48" Type="http://schemas.openxmlformats.org/officeDocument/2006/relationships/hyperlink" TargetMode="External" Target="http://www3.lrs.lt/cgi-bin/preps2?a=402516&amp;b="/>
  <Relationship Id="rId49" Type="http://schemas.openxmlformats.org/officeDocument/2006/relationships/hyperlink" TargetMode="External" Target="http://www3.lrs.lt/cgi-bin/preps2?a=209705&amp;b="/>
  <Relationship Id="rId5" Type="http://schemas.openxmlformats.org/officeDocument/2006/relationships/hyperlink" TargetMode="External" Target="http://www3.lrs.lt/cgi-bin/preps2?a=402516&amp;b="/>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402516&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369669&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258888&amp;b="/>
  <Relationship Id="rId56" Type="http://schemas.openxmlformats.org/officeDocument/2006/relationships/hyperlink" TargetMode="External" Target="http://www3.lrs.lt/cgi-bin/preps2?a=415895&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58888&amp;b="/>
  <Relationship Id="rId59" Type="http://schemas.openxmlformats.org/officeDocument/2006/relationships/hyperlink" TargetMode="External" Target="http://www3.lrs.lt/cgi-bin/preps2?a=347281&amp;b="/>
  <Relationship Id="rId6" Type="http://schemas.openxmlformats.org/officeDocument/2006/relationships/settings" Target="settings.xml"/>
  <Relationship Id="rId60" Type="http://schemas.openxmlformats.org/officeDocument/2006/relationships/hyperlink" TargetMode="External" Target="http://www3.lrs.lt/cgi-bin/preps2?a=467421&amp;b="/>
  <Relationship Id="rId61" Type="http://schemas.openxmlformats.org/officeDocument/2006/relationships/hyperlink" TargetMode="External" Target="http://www3.lrs.lt/cgi-bin/preps2?a=209705&amp;b="/>
  <Relationship Id="rId62" Type="http://schemas.openxmlformats.org/officeDocument/2006/relationships/hyperlink" TargetMode="External" Target="http://www3.lrs.lt/cgi-bin/preps2?a=209705&amp;b="/>
  <Relationship Id="rId63" Type="http://schemas.openxmlformats.org/officeDocument/2006/relationships/hyperlink" TargetMode="External" Target="http://www3.lrs.lt/cgi-bin/preps2?a=237323&amp;b="/>
  <Relationship Id="rId64" Type="http://schemas.openxmlformats.org/officeDocument/2006/relationships/hyperlink" TargetMode="External" Target="http://www3.lrs.lt/cgi-bin/preps2?a=301997&amp;b="/>
  <Relationship Id="rId65" Type="http://schemas.openxmlformats.org/officeDocument/2006/relationships/hyperlink" TargetMode="External" Target="http://www3.lrs.lt/cgi-bin/preps2?a=415895&amp;b="/>
  <Relationship Id="rId66" Type="http://schemas.openxmlformats.org/officeDocument/2006/relationships/hyperlink" TargetMode="External" Target="http://www3.lrs.lt/cgi-bin/preps2?a=453254&amp;b="/>
  <Relationship Id="rId67" Type="http://schemas.openxmlformats.org/officeDocument/2006/relationships/hyperlink" TargetMode="External" Target="http://www3.lrs.lt/cgi-bin/preps2?a=209705&amp;b="/>
  <Relationship Id="rId68" Type="http://schemas.openxmlformats.org/officeDocument/2006/relationships/hyperlink" TargetMode="External" Target="http://www3.lrs.lt/cgi-bin/preps2?a=301997&amp;b="/>
  <Relationship Id="rId69" Type="http://schemas.openxmlformats.org/officeDocument/2006/relationships/hyperlink" TargetMode="External" Target="http://www3.lrs.lt/cgi-bin/preps2?a=237323&amp;b="/>
  <Relationship Id="rId7" Type="http://schemas.openxmlformats.org/officeDocument/2006/relationships/styles" Target="styles.xml"/>
  <Relationship Id="rId70" Type="http://schemas.openxmlformats.org/officeDocument/2006/relationships/hyperlink" TargetMode="External" Target="http://www3.lrs.lt/cgi-bin/preps2?a=402516&amp;b="/>
  <Relationship Id="rId71" Type="http://schemas.openxmlformats.org/officeDocument/2006/relationships/hyperlink" TargetMode="External" Target="http://www3.lrs.lt/cgi-bin/preps2?a=402516&amp;b="/>
  <Relationship Id="rId72" Type="http://schemas.openxmlformats.org/officeDocument/2006/relationships/hyperlink" TargetMode="External" Target="http://www3.lrs.lt/cgi-bin/preps2?a=402516&amp;b="/>
  <Relationship Id="rId73" Type="http://schemas.openxmlformats.org/officeDocument/2006/relationships/hyperlink" TargetMode="External" Target="http://www3.lrs.lt/cgi-bin/preps2?a=237323&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323071&amp;b="/>
  <Relationship Id="rId76" Type="http://schemas.openxmlformats.org/officeDocument/2006/relationships/hyperlink" TargetMode="External" Target="http://www3.lrs.lt/cgi-bin/preps2?a=323071&amp;b="/>
  <Relationship Id="rId77" Type="http://schemas.openxmlformats.org/officeDocument/2006/relationships/hyperlink" TargetMode="External" Target="http://www3.lrs.lt/cgi-bin/preps2?a=388230&amp;b="/>
  <Relationship Id="rId78" Type="http://schemas.openxmlformats.org/officeDocument/2006/relationships/hyperlink" TargetMode="External" Target="http://www3.lrs.lt/cgi-bin/preps2?a=209705&amp;b="/>
  <Relationship Id="rId79" Type="http://schemas.openxmlformats.org/officeDocument/2006/relationships/hyperlink" TargetMode="External" Target="http://www3.lrs.lt/cgi-bin/preps2?a=237323&amp;b="/>
  <Relationship Id="rId8" Type="http://schemas.openxmlformats.org/officeDocument/2006/relationships/theme" Target="theme/theme1.xml"/>
  <Relationship Id="rId80" Type="http://schemas.openxmlformats.org/officeDocument/2006/relationships/hyperlink" TargetMode="External" Target="http://www3.lrs.lt/cgi-bin/preps2?a=301997&amp;b="/>
  <Relationship Id="rId81" Type="http://schemas.openxmlformats.org/officeDocument/2006/relationships/hyperlink" TargetMode="External" Target="http://www3.lrs.lt/cgi-bin/preps2?a=415895&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237323&amp;b="/>
  <Relationship Id="rId84" Type="http://schemas.openxmlformats.org/officeDocument/2006/relationships/hyperlink" TargetMode="External" Target="http://www3.lrs.lt/cgi-bin/preps2?a=301997&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415895&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237323&amp;b="/>
  <Relationship Id="rId89" Type="http://schemas.openxmlformats.org/officeDocument/2006/relationships/hyperlink" TargetMode="External" Target="http://www3.lrs.lt/cgi-bin/preps2?a=237323&amp;b="/>
  <Relationship Id="rId9" Type="http://schemas.openxmlformats.org/officeDocument/2006/relationships/webSettings" Target="webSettings.xml"/>
  <Relationship Id="rId90" Type="http://schemas.openxmlformats.org/officeDocument/2006/relationships/hyperlink" TargetMode="External" Target="http://www3.lrs.lt/cgi-bin/preps2?a=209705&amp;b="/>
  <Relationship Id="rId91" Type="http://schemas.openxmlformats.org/officeDocument/2006/relationships/hyperlink" TargetMode="External" Target="http://www3.lrs.lt/cgi-bin/preps2?a=237323&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301997&amp;b="/>
  <Relationship Id="rId94" Type="http://schemas.openxmlformats.org/officeDocument/2006/relationships/hyperlink" TargetMode="External" Target="http://www3.lrs.lt/cgi-bin/preps2?a=415895&amp;b="/>
  <Relationship Id="rId95" Type="http://schemas.openxmlformats.org/officeDocument/2006/relationships/hyperlink" TargetMode="External" Target="http://www3.lrs.lt/cgi-bin/preps2?a=209705&amp;b="/>
  <Relationship Id="rId96" Type="http://schemas.openxmlformats.org/officeDocument/2006/relationships/hyperlink" TargetMode="External" Target="http://www3.lrs.lt/cgi-bin/preps2?a=237323&amp;b="/>
  <Relationship Id="rId97" Type="http://schemas.openxmlformats.org/officeDocument/2006/relationships/hyperlink" TargetMode="External" Target="http://www3.lrs.lt/cgi-bin/preps2?a=375951&amp;b="/>
  <Relationship Id="rId98" Type="http://schemas.openxmlformats.org/officeDocument/2006/relationships/hyperlink" TargetMode="External" Target="http://www3.lrs.lt/cgi-bin/preps2?a=394926&amp;b="/>
  <Relationship Id="rId99" Type="http://schemas.openxmlformats.org/officeDocument/2006/relationships/hyperlink" TargetMode="External" Target="http://www3.lrs.lt/cgi-bin/preps2?a=46742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f73f57e92f5946e3bbcbf049495b8f90">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ee61b9a1d1b43bea3ebd673a71d19e5"/>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4eba00405ef5477ea315d4c8a073811b"/>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6fbe7b2cdb1546539dfef84e83ea02ac"/>
          <Part Type="strDalis" Nr="3" Abbr="43 str. 3 d." DocPartId="a4b9f87542d64362ac881cba6da01fe1" PartId="45beb748412843068942f4f8d7128360"/>
          <Part Type="strDalis" Nr="4" Abbr="43 str. 4 d." DocPartId="c6166b0a5b8648da9c27f61dab24a3ac" PartId="825cf4e1aed649f383f083118d9c01ed"/>
          <Part Type="strDalis" Nr="5" Abbr="5 d." DocPartId="3a01513fc79a4f639fa568d19dd72001" PartId="42cc21c4fd77461a8c119d2e338211fe"/>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98bda8cb40f64e4e869b2adba6bfb25a"/>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fd076a1c0e8e4c6ca8ca8d810fd44381"/>
          <Part Type="strDalis" Nr="6" Abbr="46 str. 6 d." DocPartId="45905ce2bedf46fc9ecd01983277ce05" PartId="b93ce4c1391a40b89e1c7a8fdaeec09c"/>
          <Part Type="strDalis" Nr="7" Abbr="46 str. 7 d." DocPartId="99f131a86ba849d8a6e3bde12aca1ef0" PartId="b64ad21c56d44b76864b37226c06e796"/>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22c365ad89134748a0d11ca5f662383f"/>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d05e3031ddb14e82956025e1d6eaef93"/>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fc6402a58fdf4f20b97e1a73ed2c687c"/>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db6f69e3247a4f96abbb2d1e4ecc3e24">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72d8c4c7b37b464db4ec8d52425e603f"/>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27d07c00f8eb4b108f5cb483cea9cd58"/>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ca966b65e71e4623a93b0b7bd3b218f3"/>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ef03a4e2dec44098845a7884e99fb746"/>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19ee0c5a770c4d1d91b23f4f5d5d5657">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e8109ef6cc774976af1ed620c03c06d4"/>
          </Part>
          <Part Type="strDalis" Nr="3" Abbr="67 str. 3 d." DocPartId="db855c31630b46b18ec1072c6a2a8cdd" PartId="0670f990867044abb7e30128f63f086c"/>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85706d87d1574882ab4b7767d5fd8891"/>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21074726ce284de6b8770a2caea10ab4"/>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c0e33e0f3ecd4f589572e48c8fe448b6"/>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b4ae495304b5487280a8226265dc646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f254543128f64e9b82aaa7de6b5824b9"/>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131b45f343ba4dbc80512d79b5ad4877"/>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94f28b7f685f42a2b03199454fac60b9"/>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ffa32b24378b4d25be98b63babf2ddc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3fd2240a4d4044ef86bd2ea23c8aaa1c">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eeec45ffda5e4d19b4a88259544a50a3"/>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723726864a71432cb9eb889d0f65a301"/>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8eb63cf5cfc541949d10cc92c31ef8f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44ec4e06ed2848adb644dee94e692fdb"/>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67aef13a71af42d2aa2ea6ed3bd1cec0">
          <Part Type="strDalis" Nr="1" Abbr="118 str. 1 d." DocPartId="a1a5b1c142bc4d6ebab9fbc5be51cb7e" PartId="3d748639a8f543df91087c8ccf1f11ec"/>
          <Part Type="strDalis" Nr="2" Abbr="118 str. 2 d." DocPartId="56ec320cb7604ff5a1f7dd07cd84b0ee" PartId="5ad19b4fea824ef1ab343f3d6c0d8f8a"/>
          <Part Type="strDalis" Nr="3" Abbr="118 str. 3 d." DocPartId="37c351e9d4264b02bc400580a80b11bd" PartId="e3b4521df5e94568bf1fb2cb3efe32e2"/>
          <Part Type="strDalis" Nr="4" Abbr="118 str. 4 d." DocPartId="2553303615d54142ad54fc76f1cdb13a" PartId="c179325cba8e48b189430c9356867e29"/>
        </Part>
        <Part Type="straipsnis" Nr="119" Abbr="119 str." Title="Šnipinėjimas" DocPartId="5923826c0b274be99dd04ee8f388bcc4" PartId="0237002d1b0e4caf95d9a0eb42db87b3">
          <Part Type="strDalis" Nr="1" Abbr="119 str. 1 d." DocPartId="c4ae14c2282b412099d583472d5ccd6e" PartId="8ee9284c7bcd4cecbad061e42feee151"/>
          <Part Type="strDalis" Nr="2" Abbr="119 str. 2 d." DocPartId="0c72ea588a694f54a44f428d2c44abc5" PartId="da0f709c7cb1412b8e7e25151f59f312"/>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a2f5b1df7b894cd4bb571fcec3e59239"/>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arba Lietuvos Respublikos įstatymuose nustatytų ribojamųjų priemonių pažeidimas" DocPartId="4714b841c13a4d3d86422cccbd582b7a" PartId="5e0daad89a34422b830e9fe43cc5f878">
          <Part Type="strDalis" Nr="1" Abbr="123-1 str. 1 d." DocPartId="f766bb929f6e47ccbaa2429f22a634a5" PartId="e52fe3db49644a8190085f85fd707088"/>
          <Part Type="strDalis" Nr="2" Abbr="123-1 str. 2 d." DocPartId="a10d5af6904b43009269ac11ad7b442f" PartId="59ab76d86b9d462e81a9142d5dcfa944"/>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e645e2985cdf4c2aba546e26bbec637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d9a34b3137004419ae919d0e1fd16031"/>
          <Part Type="strDalis" Nr="4" Abbr="4 d." DocPartId="7aceff4fb4de40d98b925ba128ce43f6" PartId="71ec10efa83a4de1a3f61da30b93c70d"/>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237ca8b543b44d8c8a6a57b262c47dc0"/>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3bdf8d1de0994832b3e2c33cf508fa09">
          <Part Type="strDalis" Nr="1" Abbr="176 str. 1 d." DocPartId="3d760e1b5fe14e449fbc939ddfaf3968" PartId="e6cfe6c30f0d4ab4b73f8167f61083ce"/>
          <Part Type="strDalis" Nr="2" Abbr="176 str. 2 d." DocPartId="d89f78d6fe0749b085bde4d1e0cc47ec" PartId="74920c20837342d893b333b08e75c774"/>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1ed904209f3a4ee19f3bd6402c982426">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Type="strDalis" Nr="6" Abbr="6 d." DocPartId="5ed3b4649a534303970024874e30b97f" PartId="2468eb12fbdd4bfda86802b9a85f9895"/>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Type="strDalis" Nr="4" Abbr="4 d." DocPartId="f740e359f94c4884be30bb7d289fec9e" PartId="f6fa4b14fd994c91a7869a815fae0d7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153da2889c374959834fbc0872cbfcdf"/>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8396e2926ad248ec87e4d8a47561f7cd"/>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587f0b4fb85247ee9abff9aa3f84cb2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38e037593e354fd4801405f2e4b5499d">
          <Part Type="strDalis" Nr="1" Abbr="199 str. 1 d." DocPartId="e597194fafbb45f99aeb742b0c35df06" PartId="5f2f5ed33b9944a1a6f69e933ecee202"/>
          <Part Type="strDalis" Nr="2" Abbr="199 str. 2 d." DocPartId="6c59558d5108474a801b29ed6d30b5e0" PartId="9bfb189fbd7544e8b7b43f16990db306"/>
          <Part Type="strDalis" Nr="3" Abbr="199 str. 3 d." DocPartId="7c8d4e364348410e98d8fdbc176156d4" PartId="b2a14e20842548b1b45749a30e058c9a"/>
          <Part Type="strDalis" Nr="4" Abbr="199 str. 4 d." DocPartId="2b1892b2c3bb4b899026acc607fdd27d" PartId="7f05fa8038e64e92b08dc83d26fc095c"/>
          <Part Type="strDalis" Nr="5" Abbr="199 str. 5 d." DocPartId="36cceab4773943029a6afed66abab8af" PartId="4f29f4c76d3340cd8ad1c4e2f99fca30"/>
        </Part>
        <Part Type="straipsnis" Nr="199-1" Abbr="199-1 str." Title="Muitinės apgaulė" DocPartId="d0ae8c3670e34710b3aaa85f9acaef56" PartId="ff24402ecf73450c9cff9ac35c26241c">
          <Part Type="strDalis" Nr="1" Abbr="199-1 str. 1 d." DocPartId="d2c2c4fc709c4eff85db10d6f5ffdf1f" PartId="2de1230bae774630bc641a92c91a95e4"/>
          <Part Type="strDalis" Nr="2" Abbr="199-1 str. 2 d." DocPartId="7969431c078f4b828da9e1e4e9443124" PartId="d0a797ac840e40d6af71d0ac498d7537"/>
          <Part Type="strDalis" Nr="3" Abbr="199-1 str. 3 d." DocPartId="2a21a47d466743ab9aacdfb2e0223dbd" PartId="e0ea48ffec254e758475abdbde6b493d"/>
        </Part>
        <Part Type="straipsnis" Nr="199-2" Abbr="199-2 str." Title="Neteisėtas disponavimas akcizais apmokestinamomis prekėmis" DocPartId="c3eb29728ae749dc81acd774be6e1d94" PartId="a494c8d926b849239dab98bf50e0724f">
          <Part Type="strDalis" Nr="1" Abbr="199-2 str. 1 d." DocPartId="dcb57fa238774875a9c24ddfb7758e05" PartId="d242ea71acc147c4acb130e1b604b3de"/>
          <Part Type="strDalis" Nr="2" Abbr="199-2 str. 2 d." DocPartId="22583e2405c94f83afb3ff3104ccb8c9" PartId="f3c8c8d856ce4c179fcc6a2e8b1d8abc"/>
          <Part Type="strDalis" Nr="3" Abbr="199-2 str. 3 d." DocPartId="0eb623ef95784974bb86bbaad232488f" PartId="63712014227e4d8bb4b9bb1e6eb21299"/>
        </Part>
        <Part Type="straipsnis" Nr="200" Abbr="200 str." Title="Neteisėtas prekių ar produkcijos neišvežimas iš Lietuvos Respublikos" DocPartId="2751dd1d967d442aaee64dc8fcbbc634" PartId="7df9a98564344764ba485d4fde32108d">
          <Part Type="strDalis" Nr="1" Abbr="200 str. 1 d." DocPartId="ac084c66576741408d6e6ee37b28f91a" PartId="999b5402410f496b8533dbc7b2ed490a"/>
          <Part Type="strDalis" Nr="2" Abbr="200 str. 2 d." DocPartId="2db765bb89464eaba27c561a5acacdba" PartId="cc4c95b25b904ca19ce4bc2091b6f8e3"/>
          <Part Type="strDalis" Nr="3" Abbr="200 str. 3 d." DocPartId="4afe70ef7c6c42b7bb052062c8746bdf" PartId="6d2e9c31211f46d7acdee2aa9dc9200c"/>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f2d9899c3c254441bf9c4eed1f00dca8">
          <Part Type="strDalis" Nr="1" Abbr="206 str. 1 d." DocPartId="cc2cd524c21c48f89c93552a382d983c" PartId="2df3f4592c9e4577a88c3a9d164c3126"/>
          <Part Type="strDalis" Nr="2" Abbr="206 str. 2 d." DocPartId="f261b42047824d60b25d9f2f6dd4af6a" PartId="5d161c861a0f47cb98811fd024004124"/>
          <Part Type="strDalis" Nr="3" Abbr="206 str. 3 d." DocPartId="65d8b82642ce4317ba38762d5c6cd5c9" PartId="19138994688f471eba5b51423b97c013"/>
          <Part Type="strDalis" Nr="4" Abbr="206 str. 4 d." DocPartId="206615b3cd0041c1b785519942ebf728" PartId="16d563de086c48ecbc9bc6955157ede0"/>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dc660378bef472fb6ff000db9b62db2"/>
          <Part Type="strDalis" Nr="3" Abbr="207 str. 3 d." DocPartId="43ca9a06df074da292cc476d5b22ae54" PartId="0637f90d24c74d8aba2c407c7a1e42a3"/>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eb700fdc152e463eb19a90f4c82e8ac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044ed5c22f7e4173bf47914d09e4c452">
          <Part Type="strDalis" Nr="1" Abbr="220 str. 1 d." DocPartId="301509befa5b4ba498437f6b4567926f" PartId="c581ec1da02346769e293bf5e0000800"/>
          <Part Type="strDalis" Nr="2" Abbr="220 str. 2 d." DocPartId="dff09cba07f14cfeb1779a21a163210d" PartId="4d515138ca9e475cbc683546dcc06387"/>
          <Part Type="strDalis" Nr="3" Abbr="220 str. 3 d." DocPartId="8de3afc935ab478ebefb347eb0b5c2a0" PartId="d5a6640c3b5f4d71a8b0bb7988e15fde"/>
        </Part>
        <Part Type="straipsnis" Nr="221" Abbr="221 str." Title="Deklaracijos, ataskaitos ar kito dokumento nepateikimas" DocPartId="b21b65a00487403f8b5b4d95aecb3791" PartId="536903c82ae3494fae84ef6f6037cf52">
          <Part Type="strDalis" Nr="1" Abbr="221 str. 1 d." DocPartId="bde597d220cf4a0c93bde4008b86afcc" PartId="73bc716f02f64f6691ee6a2c342fbadc"/>
          <Part Type="strDalis" Nr="2" Abbr="221 str. 2 d." DocPartId="6e2574923ac94e04897149cc7538ff44" PartId="353276c8800a4811af7c925ab93c1fbc"/>
          <Part Type="strDalis" Nr="3" Abbr="221 str. 3 d." DocPartId="ae970bbeb033485ebe13fb9dab619318" PartId="916fa8e2d8a149aa967766c12561e1c4"/>
        </Part>
        <Part Type="straipsnis" Nr="222" Abbr="222 str." Title="Apgaulingas finansinės apskaitos tvarkymas ir (arba) organizavimas" DocPartId="3f2cb7669cd84a34b3876556a213e402" PartId="ed465c5db3d644c6b5dafbc45f7f1d66">
          <Part Type="strDalis" Nr="1" Abbr="222 str. 1 d." DocPartId="602c3e33eb2246fdb62b0db8b4a8b97b" PartId="b0b963910c054c02b8c19aac0a60660d"/>
          <Part Type="strDalis" Nr="2" Abbr="222 str. 2 d." DocPartId="5653dc2f5dd84a5eb3c5c1da1907a87c" PartId="371e96cf321a4ffc9f386ac4dc7b6517"/>
        </Part>
        <Part Type="straipsnis" Nr="223" Abbr="223 str." Title="Aplaidus finansinės apskaitos tvarkymas ir (arba) organizavimas" DocPartId="dd3bd613c312482098022612b2388aa5" PartId="7895999ac32f4efaa4bab1bf0e646863">
          <Part Type="strDalis" Nr="1" Abbr="223 str. 1 d." DocPartId="2a5a15af6f7b4de7a7f48ec4943a90c2" PartId="59a4cf7eb8c640d0a96f973f226981ed"/>
          <Part Type="strDalis" Nr="2" Abbr="223 str. 2 d." DocPartId="48390b0fe15f4842a92228c806232e66" PartId="f907467104804dc79e869c02cdf1750a"/>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de12f158a63f4e4f9a5cc44f65b1cfbf"/>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e0b606b270b64414b80b5da533bf0d6c"/>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579d20c3a32f429fa88a233809c00bc6"/>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b522412476d5467892d37a5d31321e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98b05be9c71241a7bc156306e23ba25a"/>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19c4c5dc9f854587a4b9c90bccf15e00"/>
        </Part>
        <Part Type="straipsnis" Nr="250-6" Abbr="250-6 str." Title="Vykimas teroristiniais tikslais" DocPartId="7ffbf882ceaf4aa2aebdfb57e3a47032" PartId="814a8d1e82774961916eaba68ba6d7ce">
          <Part Type="strDalis" Nr="1" Abbr="250-6 str. 1 d." DocPartId="63b697f7ad6548b99dc844e920611082" PartId="e6ab1946bddf4ecda02663d7b2f25231"/>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3b9c9ed839b043e1a0d5bb875fec2007"/>
          <Part Type="strDalis" Nr="2" Abbr="252-1 str. 2 d." DocPartId="55b1b9a4fad442baad7278e4cce32dd7" PartId="ccdbac0d219843e2a2d4120f1b10648f"/>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55edeb34963d460ca0126406894fc3ca"/>
          <Part Type="strDalis" Nr="2" Abbr="270 str. 2 d." DocPartId="95eaf24641e94d169da70b2d5ba8ac9b" PartId="c88fb5bba2274cee936ee9c9756ab9ba"/>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f4de44024008469b8106057373ce02dc"/>
          <Part Type="strDalis" Nr="9" Abbr="281 str. 9 d." DocPartId="2c293e0bf06745c8be8c9c8492cc81d0" PartId="55a0cc0bb9a5408888aff85dd0d07aaa"/>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de14f24e6b024dc29bb0ff7c281a3aac">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5ba84a37a9164295a298a1816fb932ff"/>
    <Part Type="punktas" Nr="32" Abbr="pr. 32 p." DocPartId="350e981e7c9d41a1997ffd6fed013f06" PartId="0795d01ef18c4b62bb67d4d6122fbc61"/>
    <Part Type="punktas" Nr="33" Abbr="pr. 33 p." DocPartId="ab2f00fe806f407e87322e2727947418" PartId="e8d0d76510ba44f69c758280ae10f15f"/>
    <Part Type="punktas" Nr="34" Abbr="34 p." DocPartId="59b677fa6b934e5fbedb9f851483b531" PartId="9eb2513c411e4c1eb3b3393dbce2834f"/>
    <Part Type="punktas" Nr="35" Abbr="35 p." DocPartId="19ad2d0f474c496391a8285c07f1012d" PartId="a304edaafaa24e678cab25713acb1fd2"/>
    <Part Type="punktas" Nr="36" Abbr="36 p." DocPartId="f07bfde74de84a159cd720e705e80809" PartId="3fdb1b0f999946a4a7abfc9028a247c2"/>
    <Part Type="punktas" Nr="37" Abbr="37 p." DocPartId="a51c67ddc7b04f8e80178ed427c08cf8" PartId="cbf74b461eb54250971e0b0153417926"/>
  </Part>
  <Part Type="skirsnis" Title="Pakeitimai:" DocPartId="b163efa8152e41d3971a9864a69008f3" PartId="d99aa92526fd4072b72fd58c7f8b7001"/>
</Parts>
</file>

<file path=customXml/itemProps1.xml><?xml version="1.0" encoding="utf-8"?>
<ds:datastoreItem xmlns:ds="http://schemas.openxmlformats.org/officeDocument/2006/customXml" ds:itemID="{50D54AE8-E523-428D-AF4C-A5E21B6C8580}">
  <ds:schemaRefs>
    <ds:schemaRef ds:uri="http://lrs.lt/TAIS/DocParts"/>
  </ds:schemaRefs>
</ds:datastoreItem>
</file>

<file path=docProps/app.xml><?xml version="1.0" encoding="utf-8"?>
<Properties xmlns="http://schemas.openxmlformats.org/officeDocument/2006/extended-properties">
  <Template>Normal.dotm</Template>
  <TotalTime>177</TotalTime>
  <Pages>111</Pages>
  <Words>49143</Words>
  <Characters>362952</Characters>
  <Application>Microsoft Office Word</Application>
  <DocSecurity>0</DocSecurity>
  <Lines>3024</Lines>
  <Paragraphs>822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411273</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BODIN Aušra</lastModifiedBy>
  <lastPrinted>1900-12-31T22:00:00Z</lastPrinted>
  <dcterms:modified xsi:type="dcterms:W3CDTF">2023-04-06T14:04:00Z</dcterms:modified>
  <revision>100</revision>
</coreProperties>
</file>