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2022-11-01 iki 2022-12-31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5"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68ceaf70dbec462a96868aa779750757"/>
                        <w:lock w:val="sdtLocked"/>
                        <w:richText/>
                      </w:sdtPr>
                      <w:sdtContent>
                        <w:p>
                          <w:pPr>
                            <w:ind w:firstLine="720"/>
                            <w:jc w:val="both"/>
                            <w:rPr>
                              <w:b/>
                              <w:sz w:val="22"/>
                            </w:rPr>
                          </w:pPr>
                          <w:sdt>
                            <w:sdtPr>
                              <w:alias w:val="Numeris"/>
                              <w:tag w:val="nr_68ceaf70dbec462a96868aa779750757"/>
                              <w:lock w:val="sdtLocked"/>
                              <w:richText/>
                            </w:sdtPr>
                            <w:sdtContent>
                              <w:r>
                                <w:rPr>
                                  <w:b/>
                                  <w:sz w:val="22"/>
                                </w:rPr>
                                <w:t>2.46</w:t>
                              </w:r>
                            </w:sdtContent>
                          </w:sdt>
                          <w:r>
                            <w:rPr>
                              <w:b/>
                              <w:sz w:val="22"/>
                            </w:rPr>
                            <w:t xml:space="preserve"> straipsnis. </w:t>
                          </w:r>
                          <w:sdt>
                            <w:sdtPr>
                              <w:alias w:val="Pavadinimas"/>
                              <w:tag w:val="title_68ceaf70dbec462a96868aa779750757"/>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8"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b777ac0aa96341c9ba3870ad46bc85d6"/>
                        <w:lock w:val="sdtLocked"/>
                        <w:richText/>
                      </w:sdtPr>
                      <w:sdtContent>
                        <w:p>
                          <w:pPr>
                            <w:ind w:firstLine="720"/>
                            <w:jc w:val="both"/>
                            <w:rPr>
                              <w:b/>
                              <w:sz w:val="22"/>
                            </w:rPr>
                          </w:pPr>
                          <w:sdt>
                            <w:sdtPr>
                              <w:alias w:val="Numeris"/>
                              <w:tag w:val="nr_b777ac0aa96341c9ba3870ad46bc85d6"/>
                              <w:lock w:val="sdtLocked"/>
                              <w:richText/>
                            </w:sdtPr>
                            <w:sdtContent>
                              <w:r>
                                <w:rPr>
                                  <w:b/>
                                  <w:sz w:val="22"/>
                                </w:rPr>
                                <w:t>2.66</w:t>
                              </w:r>
                            </w:sdtContent>
                          </w:sdt>
                          <w:r>
                            <w:rPr>
                              <w:b/>
                              <w:sz w:val="22"/>
                            </w:rPr>
                            <w:t xml:space="preserve"> straipsnis. </w:t>
                          </w:r>
                          <w:sdt>
                            <w:sdtPr>
                              <w:alias w:val="Pavadinimas"/>
                              <w:tag w:val="title_b777ac0aa96341c9ba3870ad46bc85d6"/>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ff50aa595c4dc19592b9d4cf026e2f"/>
                                <w:lock w:val="sdtLocked"/>
                                <w:richText/>
                              </w:sdtPr>
                              <w:sdtContent>
                                <w:p>
                                  <w:pPr>
                                    <w:suppressAutoHyphens/>
                                    <w:ind w:firstLine="720"/>
                                    <w:jc w:val="both"/>
                                    <w:rPr>
                                      <w:szCs w:val="24"/>
                                    </w:rPr>
                                  </w:pPr>
                                  <w:sdt>
                                    <w:sdtPr>
                                      <w:alias w:val="Numeris"/>
                                      <w:tag w:val="nr_bcff50aa595c4dc19592b9d4cf026e2f"/>
                                      <w:lock w:val="sdtLocked"/>
                                      <w:richText/>
                                    </w:sdtPr>
                                    <w:sdtContent>
                                      <w:r>
                                        <w:rPr>
                                          <w:szCs w:val="24"/>
                                          <w:lang w:eastAsia="lt-LT"/>
                                        </w:rPr>
                                        <w:t>5</w:t>
                                      </w:r>
                                    </w:sdtContent>
                                  </w:sdt>
                                  <w:r>
                                    <w:rPr>
                                      <w:szCs w:val="24"/>
                                      <w:lang w:eastAsia="lt-LT"/>
                                    </w:rPr>
                                    <w:t xml:space="preserve">) politinė </w:t>
                                  </w:r>
                                  <w:r>
                                    <w:rPr>
                                      <w:bCs/>
                                      <w:szCs w:val="24"/>
                                      <w:lang w:eastAsia="lt-LT"/>
                                    </w:rPr>
                                    <w:t>organizacija</w:t>
                                  </w:r>
                                  <w:r>
                                    <w:rPr>
                                      <w:szCs w:val="24"/>
                                      <w:lang w:eastAsia="lt-LT"/>
                                    </w:rPr>
                                    <w:t xml:space="preserve"> Politinių </w:t>
                                  </w:r>
                                  <w:r>
                                    <w:rPr>
                                      <w:bCs/>
                                      <w:szCs w:val="24"/>
                                      <w:lang w:eastAsia="lt-LT"/>
                                    </w:rPr>
                                    <w:t>organizacijų</w:t>
                                  </w:r>
                                  <w:r>
                                    <w:rPr>
                                      <w:szCs w:val="24"/>
                                      <w:lang w:eastAsia="lt-LT"/>
                                    </w:rPr>
                                    <w:t xml:space="preserve"> įstatymo nustatyta tvarka vienerius metus nepateikė savo narių sąrašo</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9c41f0082c11edb4cae1b158f98ea5">
                                    <w:r w:rsidRPr="00532B9F">
                                      <w:rPr>
                                        <w:rFonts w:ascii="Times New Roman" w:eastAsia="MS Mincho" w:hAnsi="Times New Roman"/>
                                        <w:sz w:val="20"/>
                                        <w:i/>
                                        <w:iCs/>
                                        <w:color w:val="0000FF" w:themeColor="hyperlink"/>
                                        <w:u w:val="single"/>
                                      </w:rPr>
                                      <w:t>XIV-1385</w:t>
                                    </w:r>
                                  </w:fldSimple>
                                  <w:r>
                                    <w:rPr>
                                      <w:rFonts w:ascii="Times New Roman" w:eastAsia="MS Mincho" w:hAnsi="Times New Roman"/>
                                      <w:sz w:val="20"/>
                                      <w:i/>
                                      <w:iCs/>
                                    </w:rPr>
                                    <w:t>,
2022-07-19,
paskelbta TAR 2022-07-20, i. k. 2022-15856            </w:t>
                                  </w:r>
                                </w:p>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4"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7"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8"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670e1d1a00e247dd9d567370f2ddc8d7"/>
                        <w:lock w:val="sdtLocked"/>
                        <w:richText/>
                      </w:sdtPr>
                      <w:sdtContent>
                        <w:p>
                          <w:pPr>
                            <w:ind w:firstLine="720"/>
                            <w:jc w:val="both"/>
                            <w:rPr>
                              <w:b/>
                              <w:sz w:val="22"/>
                            </w:rPr>
                          </w:pPr>
                          <w:sdt>
                            <w:sdtPr>
                              <w:alias w:val="Numeris"/>
                              <w:tag w:val="nr_670e1d1a00e247dd9d567370f2ddc8d7"/>
                              <w:lock w:val="sdtLocked"/>
                              <w:richText/>
                            </w:sdtPr>
                            <w:sdtContent>
                              <w:r>
                                <w:rPr>
                                  <w:b/>
                                  <w:sz w:val="22"/>
                                </w:rPr>
                                <w:t>2.75</w:t>
                              </w:r>
                            </w:sdtContent>
                          </w:sdt>
                          <w:r>
                            <w:rPr>
                              <w:b/>
                              <w:sz w:val="22"/>
                            </w:rPr>
                            <w:t xml:space="preserve"> straipsnis. </w:t>
                          </w:r>
                          <w:sdt>
                            <w:sdtPr>
                              <w:alias w:val="Pavadinimas"/>
                              <w:tag w:val="title_670e1d1a00e247dd9d567370f2ddc8d7"/>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c90a908aa32340e59c8dbfe9f0dba638"/>
                        <w:lock w:val="sdtLocked"/>
                        <w:richText/>
                      </w:sdtPr>
                      <w:sdtContent>
                        <w:p>
                          <w:pPr>
                            <w:ind w:firstLine="720"/>
                            <w:jc w:val="both"/>
                            <w:rPr>
                              <w:b/>
                              <w:sz w:val="22"/>
                            </w:rPr>
                          </w:pPr>
                          <w:sdt>
                            <w:sdtPr>
                              <w:alias w:val="Numeris"/>
                              <w:tag w:val="nr_c90a908aa32340e59c8dbfe9f0dba638"/>
                              <w:lock w:val="sdtLocked"/>
                              <w:richText/>
                            </w:sdtPr>
                            <w:sdtContent>
                              <w:r>
                                <w:rPr>
                                  <w:b/>
                                  <w:sz w:val="22"/>
                                </w:rPr>
                                <w:t>2.79</w:t>
                              </w:r>
                            </w:sdtContent>
                          </w:sdt>
                          <w:r>
                            <w:rPr>
                              <w:b/>
                              <w:sz w:val="22"/>
                            </w:rPr>
                            <w:t xml:space="preserve"> straipsnis. </w:t>
                          </w:r>
                          <w:sdt>
                            <w:sdtPr>
                              <w:alias w:val="Pavadinimas"/>
                              <w:tag w:val="title_c90a908aa32340e59c8dbfe9f0dba638"/>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35d4091706b145f2816a11fe4fb88a8d"/>
                        <w:lock w:val="sdtLocked"/>
                        <w:richText/>
                      </w:sdtPr>
                      <w:sdtContent>
                        <w:p>
                          <w:pPr>
                            <w:ind w:firstLine="720"/>
                            <w:jc w:val="both"/>
                            <w:rPr>
                              <w:b/>
                              <w:sz w:val="22"/>
                            </w:rPr>
                          </w:pPr>
                          <w:sdt>
                            <w:sdtPr>
                              <w:alias w:val="Numeris"/>
                              <w:tag w:val="nr_35d4091706b145f2816a11fe4fb88a8d"/>
                              <w:lock w:val="sdtLocked"/>
                              <w:richText/>
                            </w:sdtPr>
                            <w:sdtContent>
                              <w:r>
                                <w:rPr>
                                  <w:b/>
                                  <w:sz w:val="22"/>
                                </w:rPr>
                                <w:t>2.108</w:t>
                              </w:r>
                            </w:sdtContent>
                          </w:sdt>
                          <w:r>
                            <w:rPr>
                              <w:b/>
                              <w:sz w:val="22"/>
                            </w:rPr>
                            <w:t xml:space="preserve"> straipsnis. </w:t>
                          </w:r>
                          <w:sdt>
                            <w:sdtPr>
                              <w:alias w:val="Pavadinimas"/>
                              <w:tag w:val="title_35d4091706b145f2816a11fe4fb88a8d"/>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ac9983b923654625bfef50716cc4faf4"/>
                            <w:lock w:val="sdtLocked"/>
                            <w:richText/>
                          </w:sdtPr>
                          <w:sdtContent>
                            <w:p>
                              <w:pPr>
                                <w:ind w:firstLine="720"/>
                                <w:jc w:val="both"/>
                                <w:rPr>
                                  <w:b/>
                                  <w:sz w:val="22"/>
                                  <w:szCs w:val="22"/>
                                </w:rPr>
                              </w:pPr>
                              <w:sdt>
                                <w:sdtPr>
                                  <w:alias w:val="Numeris"/>
                                  <w:tag w:val="nr_ac9983b923654625bfef50716cc4faf4"/>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ir šio kodekso 2.139 straipsnio 2 dalyje nurodyti įgaliojimai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7"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3"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5"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6"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7"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5774c1825b6c4e1a9cdf6da5842ded5c"/>
                            <w:lock w:val="sdtLocked"/>
                            <w:richText/>
                          </w:sdtPr>
                          <w:sdtContent>
                            <w:p>
                              <w:pPr>
                                <w:ind w:firstLine="720"/>
                                <w:jc w:val="both"/>
                                <w:rPr>
                                  <w:color w:val="000000"/>
                                  <w:sz w:val="22"/>
                                  <w:szCs w:val="22"/>
                                  <w:lang w:eastAsia="lt-LT"/>
                                </w:rPr>
                              </w:pPr>
                              <w:sdt>
                                <w:sdtPr>
                                  <w:alias w:val="Numeris"/>
                                  <w:tag w:val="nr_5774c1825b6c4e1a9cdf6da5842ded5c"/>
                                  <w:lock w:val="sdtLocked"/>
                                  <w:richText/>
                                </w:sdtPr>
                                <w:sdtContent>
                                  <w:r>
                                    <w:rPr>
                                      <w:color w:val="000000"/>
                                      <w:sz w:val="22"/>
                                      <w:szCs w:val="22"/>
                                      <w:lang w:eastAsia="lt-LT"/>
                                    </w:rPr>
                                    <w:t>3</w:t>
                                  </w:r>
                                </w:sdtContent>
                              </w:sdt>
                              <w:r>
                                <w:rPr>
                                  <w:color w:val="000000"/>
                                  <w:sz w:val="22"/>
                                  <w:szCs w:val="22"/>
                                  <w:lang w:eastAsia="lt-LT"/>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savivaldybės administracijos direktoriaus sprendimu, gavus valstybinės vaiko teisių apsaugos institucijos teikimą. </w:t>
                              </w:r>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d6bc40c4d269410cb4199ee1b5ff5100"/>
                            <w:lock w:val="sdtLocked"/>
                            <w:richText/>
                          </w:sdtPr>
                          <w:sdtContent>
                            <w:p>
                              <w:pPr>
                                <w:ind w:firstLine="720"/>
                                <w:jc w:val="both"/>
                                <w:rPr>
                                  <w:sz w:val="22"/>
                                  <w:szCs w:val="22"/>
                                </w:rPr>
                              </w:pPr>
                              <w:sdt>
                                <w:sdtPr>
                                  <w:alias w:val="Numeris"/>
                                  <w:tag w:val="nr_d6bc40c4d269410cb4199ee1b5ff5100"/>
                                  <w:lock w:val="sdtLocked"/>
                                  <w:richText/>
                                </w:sdtPr>
                                <w:sdtContent>
                                  <w:r>
                                    <w:rPr>
                                      <w:color w:val="000000"/>
                                      <w:sz w:val="22"/>
                                      <w:szCs w:val="22"/>
                                    </w:rPr>
                                    <w:t>3</w:t>
                                  </w:r>
                                </w:sdtContent>
                              </w:sdt>
                              <w:r>
                                <w:rPr>
                                  <w:color w:val="000000"/>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administracijai 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a4eb8841153344f3af78860d5977f022"/>
                        <w:lock w:val="sdtLocked"/>
                        <w:richText/>
                      </w:sdtPr>
                      <w:sdtContent>
                        <w:p>
                          <w:pPr>
                            <w:ind w:firstLine="720"/>
                            <w:jc w:val="both"/>
                            <w:rPr>
                              <w:color w:val="000000"/>
                              <w:sz w:val="22"/>
                              <w:szCs w:val="22"/>
                              <w:lang w:eastAsia="lt-LT"/>
                            </w:rPr>
                          </w:pPr>
                          <w:sdt>
                            <w:sdtPr>
                              <w:alias w:val="Numeris"/>
                              <w:tag w:val="nr_a4eb8841153344f3af78860d5977f022"/>
                              <w:lock w:val="sdtLocked"/>
                              <w:richText/>
                            </w:sdtPr>
                            <w:sdtContent>
                              <w:r>
                                <w:rPr>
                                  <w:b/>
                                  <w:color w:val="000000"/>
                                  <w:sz w:val="22"/>
                                  <w:szCs w:val="22"/>
                                  <w:lang w:eastAsia="lt-LT"/>
                                </w:rPr>
                                <w:t>3.262</w:t>
                              </w:r>
                            </w:sdtContent>
                          </w:sdt>
                          <w:r>
                            <w:rPr>
                              <w:b/>
                              <w:color w:val="000000"/>
                              <w:sz w:val="22"/>
                              <w:szCs w:val="22"/>
                              <w:lang w:eastAsia="lt-LT"/>
                            </w:rPr>
                            <w:t xml:space="preserve"> straipsnis. </w:t>
                          </w:r>
                          <w:sdt>
                            <w:sdtPr>
                              <w:alias w:val="Pavadinimas"/>
                              <w:tag w:val="title_a4eb8841153344f3af78860d5977f022"/>
                              <w:lock w:val="sdtLocked"/>
                              <w:richText/>
                            </w:sdtPr>
                            <w:sdtContent>
                              <w:r>
                                <w:rPr>
                                  <w:b/>
                                  <w:color w:val="000000"/>
                                  <w:sz w:val="22"/>
                                  <w:szCs w:val="22"/>
                                  <w:lang w:eastAsia="lt-LT"/>
                                </w:rPr>
                                <w:t>Vaiko laikinosios globos (rūpybos) nustatymas</w:t>
                              </w:r>
                            </w:sdtContent>
                          </w:sdt>
                        </w:p>
                        <w:sdt>
                          <w:sdtPr>
                            <w:alias w:val="3.262 str. 1 d."/>
                            <w:tag w:val="part_7da22730860f4ba48bb85e25de810cbc"/>
                            <w:lock w:val="sdtLocked"/>
                            <w:richText/>
                          </w:sdtPr>
                          <w:sdtContent>
                            <w:p>
                              <w:pPr>
                                <w:ind w:firstLine="720"/>
                                <w:jc w:val="both"/>
                                <w:rPr>
                                  <w:sz w:val="22"/>
                                </w:rPr>
                              </w:pPr>
                              <w:r>
                                <w:rPr>
                                  <w:color w:val="000000"/>
                                  <w:sz w:val="22"/>
                                  <w:szCs w:val="22"/>
                                  <w:lang w:eastAsia="lt-LT"/>
                                </w:rPr>
                                <w:t>Vaiko laikinoji globa (rūpyba) nustatoma per tris darbo dienas nuo šio kodekso 3.250 straipsnio 3 dalyje nurodyto valstybinės vaiko teisių apsaugos institucijos nurodymo įregistravimo savivaldybės administracijoje dienos savivaldybės administracijos direktoriaus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3a6afa40ab9c4632905782d025f7526a"/>
                            <w:lock w:val="sdtLocked"/>
                            <w:richText/>
                          </w:sdtPr>
                          <w:sdtContent>
                            <w:p>
                              <w:pPr>
                                <w:ind w:firstLine="720"/>
                                <w:jc w:val="both"/>
                                <w:rPr>
                                  <w:color w:val="000000"/>
                                  <w:sz w:val="22"/>
                                  <w:szCs w:val="22"/>
                                </w:rPr>
                              </w:pPr>
                              <w:sdt>
                                <w:sdtPr>
                                  <w:alias w:val="Numeris"/>
                                  <w:tag w:val="nr_3a6afa40ab9c4632905782d025f7526a"/>
                                  <w:lock w:val="sdtLocked"/>
                                  <w:richText/>
                                </w:sdtPr>
                                <w:sdtContent>
                                  <w:r>
                                    <w:rPr>
                                      <w:color w:val="000000"/>
                                      <w:sz w:val="22"/>
                                      <w:szCs w:val="22"/>
                                      <w:lang w:eastAsia="lt-LT"/>
                                    </w:rPr>
                                    <w:t>1</w:t>
                                  </w:r>
                                </w:sdtContent>
                              </w:sdt>
                              <w:r>
                                <w:rPr>
                                  <w:color w:val="000000"/>
                                  <w:sz w:val="22"/>
                                  <w:szCs w:val="22"/>
                                  <w:lang w:eastAsia="lt-LT"/>
                                </w:rPr>
                                <w:t>. Jeigu nustatoma vaiko laikinoji globa (rūpyba), vaiko globėjas (rūpintojas) skiriamas savivaldybės administracijos direktoriaus sprendimu. Kai valstybinės vaiko teisių apsaugos institucijos nurodyme nustatyti vaikui laikinąją globą (rūpybą) ir paskirti laikinąjį globėją (rūpintoją) nenurodytas konkretus asmuo, rekomendaciją dėl globėjo (rūpintojo) paskyrimo savivaldybės administracijos direktoriui pateikia globos centras.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3"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4"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5"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49f45f8531ca4842a9bfaf8b0d95fb8f"/>
                                <w:lock w:val="sdtLocked"/>
                                <w:richText/>
                              </w:sdtPr>
                              <w:sdtContent>
                                <w:p>
                                  <w:pPr>
                                    <w:ind w:firstLine="720"/>
                                    <w:jc w:val="both"/>
                                    <w:rPr>
                                      <w:b/>
                                      <w:sz w:val="22"/>
                                      <w:szCs w:val="22"/>
                                    </w:rPr>
                                  </w:pPr>
                                  <w:sdt>
                                    <w:sdtPr>
                                      <w:alias w:val="Numeris"/>
                                      <w:tag w:val="nr_49f45f8531ca4842a9bfaf8b0d95fb8f"/>
                                      <w:lock w:val="sdtLocked"/>
                                      <w:richText/>
                                    </w:sdtPr>
                                    <w:sdtContent>
                                      <w:r>
                                        <w:rPr>
                                          <w:sz w:val="22"/>
                                          <w:szCs w:val="22"/>
                                        </w:rPr>
                                        <w:t>7</w:t>
                                      </w:r>
                                    </w:sdtContent>
                                  </w:sdt>
                                  <w:r>
                                    <w:rPr>
                                      <w:sz w:val="22"/>
                                      <w:szCs w:val="22"/>
                                    </w:rPr>
                                    <w:t xml:space="preserve">. Pasibaigusi hipoteka išregistruojama iš viešo registro. Hipotekos kreditoriaus, skolininko arba įkaito davėjo prašymas išregistruoti pasibaigusią hipoteką pateikiamas notarui, o šis duomenis apie hipotekos pabaigą perduoda </w:t>
                                  </w:r>
                                  <w:r>
                                    <w:rPr>
                                      <w:bCs/>
                                      <w:sz w:val="22"/>
                                      <w:szCs w:val="22"/>
                                    </w:rPr>
                                    <w:t xml:space="preserve">viešam </w:t>
                                  </w:r>
                                  <w:r>
                                    <w:rPr>
                                      <w:sz w:val="22"/>
                                      <w:szCs w:val="22"/>
                                    </w:rPr>
                                    <w:t xml:space="preserve">registrui. Šio straipsnio 2 dalies 1 punkte nustatytais pagrindais pasibaigusi hipoteka taip pat gali būti išregistruojama hipotekos kreditoriaus, skolininko arba įkaito davėjo prašymu, pateiktu informacinių technologijų priemonėmis viešam registrui šio registro nuostatų nustatyta tvarka (kai prašymą </w:t>
                                  </w:r>
                                  <w:r>
                                    <w:rPr>
                                      <w:bCs/>
                                      <w:sz w:val="22"/>
                                      <w:szCs w:val="22"/>
                                    </w:rPr>
                                    <w:t xml:space="preserve">išregistruoti pasibaigusią hipoteką </w:t>
                                  </w:r>
                                  <w:r>
                                    <w:rPr>
                                      <w:sz w:val="22"/>
                                      <w:szCs w:val="22"/>
                                    </w:rPr>
                                    <w:t>teikia skolininkas arba įkaito davėjas, hipotekos kreditorius privalo informacinių technologijų priemonėmis pateikti hipotekos pabaigos patvirtinimą). Sąlyginė hipoteka, sudaryta siekiant įsigyti nuosavybės teise nekilnojamąjį daiktą Civilinio proceso kodekso VI dalyje nustatyta tvarka, išregistruojama iš viešo</w:t>
                                  </w:r>
                                  <w:r>
                                    <w:rPr>
                                      <w:b/>
                                      <w:sz w:val="22"/>
                                      <w:szCs w:val="22"/>
                                    </w:rPr>
                                    <w:t xml:space="preserve"> </w:t>
                                  </w:r>
                                  <w:r>
                                    <w:rPr>
                                      <w:sz w:val="22"/>
                                      <w:szCs w:val="22"/>
                                    </w:rPr>
                                    <w:t>registro pagal antstolio pranešimą, kad sąlyginę hipoteką sudaręs asmuo netapo šio turto savininku.</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4"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8465a696052a43daa6e006c032064217"/>
                    <w:lock w:val="sdtLocked"/>
                    <w:richText/>
                  </w:sdtPr>
                  <w:sdtContent>
                    <w:p>
                      <w:pPr>
                        <w:ind w:firstLine="720"/>
                        <w:jc w:val="both"/>
                        <w:rPr>
                          <w:b/>
                          <w:sz w:val="22"/>
                        </w:rPr>
                      </w:pPr>
                      <w:sdt>
                        <w:sdtPr>
                          <w:alias w:val="Numeris"/>
                          <w:tag w:val="nr_8465a696052a43daa6e006c032064217"/>
                          <w:lock w:val="sdtLocked"/>
                          <w:richText/>
                        </w:sdtPr>
                        <w:sdtContent>
                          <w:r>
                            <w:rPr>
                              <w:b/>
                              <w:sz w:val="22"/>
                            </w:rPr>
                            <w:t>5.50</w:t>
                          </w:r>
                        </w:sdtContent>
                      </w:sdt>
                      <w:r>
                        <w:rPr>
                          <w:b/>
                          <w:sz w:val="22"/>
                        </w:rPr>
                        <w:t xml:space="preserve"> straipsnis. </w:t>
                      </w:r>
                      <w:sdt>
                        <w:sdtPr>
                          <w:alias w:val="Pavadinimas"/>
                          <w:tag w:val="title_8465a696052a43daa6e006c032064217"/>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7"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8"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9"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2"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7"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7"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0"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1"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2"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5"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3"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7"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8"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8"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0"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1"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2"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4"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8"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1"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3"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6"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7"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9"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0"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1"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2"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4"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6"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7"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0"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1"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2"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3"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4"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5"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JŪRĖNIENĖ Jolanta">
    <w15:presenceInfo w15:providerId="AD" w15:userId="S-1-5-21-4015230268-3135662936-2741650420-14013"/>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06DD398"/>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66.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8463&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6709&amp;b="/>
  <Relationship Id="rId107" Type="http://schemas.openxmlformats.org/officeDocument/2006/relationships/hyperlink" TargetMode="External" Target="http://www3.lrs.lt/cgi-bin/preps2?a=232223&amp;b="/>
  <Relationship Id="rId108" Type="http://schemas.openxmlformats.org/officeDocument/2006/relationships/hyperlink" TargetMode="External" Target="http://www3.lrs.lt/cgi-bin/preps2?a=357972&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28321&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232223&amp;b="/>
  <Relationship Id="rId12" Type="http://schemas.openxmlformats.org/officeDocument/2006/relationships/styles" Target="styles.xml"/>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403063&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38169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361999&amp;b="/>
  <Relationship Id="rId143" Type="http://schemas.openxmlformats.org/officeDocument/2006/relationships/hyperlink" TargetMode="External" Target="http://www3.lrs.lt/cgi-bin/preps2?a=376359&amp;b="/>
  <Relationship Id="rId144" Type="http://schemas.openxmlformats.org/officeDocument/2006/relationships/hyperlink" TargetMode="External" Target="http://www3.lrs.lt/cgi-bin/preps2?a=322125&amp;b="/>
  <Relationship Id="rId145" Type="http://schemas.openxmlformats.org/officeDocument/2006/relationships/hyperlink" TargetMode="External" Target="http://www3.lrs.lt/cgi-bin/preps2?a=452591&amp;b="/>
  <Relationship Id="rId146" Type="http://schemas.openxmlformats.org/officeDocument/2006/relationships/hyperlink" TargetMode="External" Target="http://www3.lrs.lt/cgi-bin/preps2?a=245886&amp;b="/>
  <Relationship Id="rId147" Type="http://schemas.openxmlformats.org/officeDocument/2006/relationships/hyperlink" TargetMode="External" Target="http://www3.lrs.lt/pls/inter/dokpaieska.showdoc_l?p_id=299392&amp;p_query=&amp;p_tr2="/>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205338&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396648&amp;b="/>
  <Relationship Id="rId154" Type="http://schemas.openxmlformats.org/officeDocument/2006/relationships/hyperlink" TargetMode="External" Target="http://www3.lrs.lt/cgi-bin/preps2?a=285397&amp;b="/>
  <Relationship Id="rId155" Type="http://schemas.openxmlformats.org/officeDocument/2006/relationships/hyperlink" TargetMode="External" Target="http://www3.lrs.lt/cgi-bin/preps2?a=377910&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23222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53258&amp;b="/>
  <Relationship Id="rId2" Type="http://schemas.openxmlformats.org/officeDocument/2006/relationships/header" Target="header167.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53258&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11822&amp;b="/>
  <Relationship Id="rId208" Type="http://schemas.openxmlformats.org/officeDocument/2006/relationships/hyperlink" TargetMode="External" Target="http://www3.lrs.lt/cgi-bin/preps2?a=478706&amp;b="/>
  <Relationship Id="rId209" Type="http://schemas.openxmlformats.org/officeDocument/2006/relationships/hyperlink" TargetMode="External" Target="http://www3.lrs.lt/cgi-bin/preps2?a=334458&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473670&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23222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08891&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08891&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2456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279781&amp;b="/>
  <Relationship Id="rId241" Type="http://schemas.openxmlformats.org/officeDocument/2006/relationships/hyperlink" TargetMode="External" Target="http://www3.lrs.lt/cgi-bin/preps2?a=453049&amp;b="/>
  <Relationship Id="rId242" Type="http://schemas.openxmlformats.org/officeDocument/2006/relationships/hyperlink" TargetMode="External" Target="http://www3.lrs.lt/cgi-bin/preps2?a=369672&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356098&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47188&amp;b="/>
  <Relationship Id="rId254" Type="http://schemas.openxmlformats.org/officeDocument/2006/relationships/hyperlink" TargetMode="External" Target="http://www3.lrs.lt/cgi-bin/preps2?a=428321&amp;b="/>
  <Relationship Id="rId255" Type="http://schemas.openxmlformats.org/officeDocument/2006/relationships/hyperlink" TargetMode="External" Target="http://www3.lrs.lt/cgi-bin/preps2?a=453258&amp;b="/>
  <Relationship Id="rId256" Type="http://schemas.openxmlformats.org/officeDocument/2006/relationships/hyperlink" TargetMode="External" Target="http://www3.lrs.lt/cgi-bin/preps2?a=232223&amp;b="/>
  <Relationship Id="rId257" Type="http://schemas.openxmlformats.org/officeDocument/2006/relationships/hyperlink" TargetMode="External" Target="http://www3.lrs.lt/cgi-bin/preps2?a=245886&amp;b="/>
  <Relationship Id="rId258" Type="http://schemas.openxmlformats.org/officeDocument/2006/relationships/hyperlink" TargetMode="External" Target="http://www3.lrs.lt/cgi-bin/preps2?a=279781&amp;b="/>
  <Relationship Id="rId259" Type="http://schemas.openxmlformats.org/officeDocument/2006/relationships/hyperlink" TargetMode="External" Target="http://www3.lrs.lt/cgi-bin/preps2?a=285397&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22125&amp;b="/>
  <Relationship Id="rId261" Type="http://schemas.openxmlformats.org/officeDocument/2006/relationships/hyperlink" TargetMode="External" Target="http://www3.lrs.lt/cgi-bin/preps2?a=334458&amp;b="/>
  <Relationship Id="rId262" Type="http://schemas.openxmlformats.org/officeDocument/2006/relationships/hyperlink" TargetMode="External" Target="http://www3.lrs.lt/cgi-bin/preps2?a=350387&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7972&amp;b="/>
  <Relationship Id="rId265" Type="http://schemas.openxmlformats.org/officeDocument/2006/relationships/hyperlink" TargetMode="External" Target="http://www3.lrs.lt/cgi-bin/preps2?a=361999&amp;b="/>
  <Relationship Id="rId266" Type="http://schemas.openxmlformats.org/officeDocument/2006/relationships/hyperlink" TargetMode="External" Target="http://www3.lrs.lt/cgi-bin/preps2?a=369672&amp;b="/>
  <Relationship Id="rId267" Type="http://schemas.openxmlformats.org/officeDocument/2006/relationships/hyperlink" TargetMode="External" Target="http://www3.lrs.lt/cgi-bin/preps2?a=374581&amp;b="/>
  <Relationship Id="rId268" Type="http://schemas.openxmlformats.org/officeDocument/2006/relationships/hyperlink" TargetMode="External" Target="http://www3.lrs.lt/cgi-bin/preps2?a=376359&amp;b="/>
  <Relationship Id="rId269" Type="http://schemas.openxmlformats.org/officeDocument/2006/relationships/hyperlink" TargetMode="External" Target="http://www3.lrs.lt/cgi-bin/preps2?a=377910&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381693&amp;b="/>
  <Relationship Id="rId271" Type="http://schemas.openxmlformats.org/officeDocument/2006/relationships/hyperlink" TargetMode="External" Target="http://www3.lrs.lt/cgi-bin/preps2?a=390017&amp;b="/>
  <Relationship Id="rId272" Type="http://schemas.openxmlformats.org/officeDocument/2006/relationships/hyperlink" TargetMode="External" Target="http://www3.lrs.lt/cgi-bin/preps2?a=396648&amp;b="/>
  <Relationship Id="rId273" Type="http://schemas.openxmlformats.org/officeDocument/2006/relationships/hyperlink" TargetMode="External" Target="http://www3.lrs.lt/cgi-bin/preps2?a=401063&amp;b="/>
  <Relationship Id="rId274" Type="http://schemas.openxmlformats.org/officeDocument/2006/relationships/hyperlink" TargetMode="External" Target="http://www3.lrs.lt/cgi-bin/preps2?a=401064&amp;b="/>
  <Relationship Id="rId275" Type="http://schemas.openxmlformats.org/officeDocument/2006/relationships/hyperlink" TargetMode="External" Target="http://www3.lrs.lt/cgi-bin/preps2?a=403063&amp;b="/>
  <Relationship Id="rId276" Type="http://schemas.openxmlformats.org/officeDocument/2006/relationships/hyperlink" TargetMode="External" Target="http://www3.lrs.lt/cgi-bin/preps2?a=408891&amp;b="/>
  <Relationship Id="rId277" Type="http://schemas.openxmlformats.org/officeDocument/2006/relationships/hyperlink" TargetMode="External" Target="http://www3.lrs.lt/cgi-bin/preps2?a=411822&amp;b="/>
  <Relationship Id="rId278" Type="http://schemas.openxmlformats.org/officeDocument/2006/relationships/hyperlink" TargetMode="External" Target="http://www3.lrs.lt/cgi-bin/preps2?a=415883&amp;b="/>
  <Relationship Id="rId279" Type="http://schemas.openxmlformats.org/officeDocument/2006/relationships/hyperlink" TargetMode="External" Target="http://www3.lrs.lt/cgi-bin/preps2?a=421397&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24563&amp;b="/>
  <Relationship Id="rId281" Type="http://schemas.openxmlformats.org/officeDocument/2006/relationships/hyperlink" TargetMode="External" Target="http://www3.lrs.lt/cgi-bin/preps2?a=424568&amp;b="/>
  <Relationship Id="rId282" Type="http://schemas.openxmlformats.org/officeDocument/2006/relationships/hyperlink" TargetMode="External" Target="http://www3.lrs.lt/cgi-bin/preps2?a=428321&amp;b="/>
  <Relationship Id="rId283" Type="http://schemas.openxmlformats.org/officeDocument/2006/relationships/hyperlink" TargetMode="External" Target="http://www3.lrs.lt/cgi-bin/preps2?a=447188&amp;b="/>
  <Relationship Id="rId284" Type="http://schemas.openxmlformats.org/officeDocument/2006/relationships/hyperlink" TargetMode="External" Target="http://www3.lrs.lt/cgi-bin/preps2?a=451388&amp;b="/>
  <Relationship Id="rId285" Type="http://schemas.openxmlformats.org/officeDocument/2006/relationships/hyperlink" TargetMode="External" Target="http://www3.lrs.lt/cgi-bin/preps2?a=452591&amp;b="/>
  <Relationship Id="rId286" Type="http://schemas.openxmlformats.org/officeDocument/2006/relationships/hyperlink" TargetMode="External" Target="http://www3.lrs.lt/cgi-bin/preps2?a=453258&amp;b="/>
  <Relationship Id="rId287" Type="http://schemas.openxmlformats.org/officeDocument/2006/relationships/hyperlink" TargetMode="External" Target="http://www3.lrs.lt/cgi-bin/preps2?a=453049&amp;b="/>
  <Relationship Id="rId288" Type="http://schemas.openxmlformats.org/officeDocument/2006/relationships/hyperlink" TargetMode="External" Target="http://www3.lrs.lt/cgi-bin/preps2?a=453094&amp;b="/>
  <Relationship Id="rId289" Type="http://schemas.openxmlformats.org/officeDocument/2006/relationships/hyperlink" TargetMode="External" Target="http://www3.lrs.lt/cgi-bin/preps2?a=463433&amp;b="/>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73670&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www3.lrs.lt/cgi-bin/preps2?a=478463&amp;b="/>
  <Relationship Id="rId293" Type="http://schemas.openxmlformats.org/officeDocument/2006/relationships/hyperlink" TargetMode="External" Target="http://www3.lrs.lt/cgi-bin/preps2?a=478465&amp;b="/>
  <Relationship Id="rId294" Type="http://schemas.openxmlformats.org/officeDocument/2006/relationships/hyperlink" TargetMode="External" Target="http://www3.lrs.lt/cgi-bin/preps2?a=478706&amp;b="/>
  <Relationship Id="rId295" Type="http://schemas.openxmlformats.org/officeDocument/2006/relationships/hyperlink" TargetMode="External" Target="http://www3.lrs.lt/pls/inter/dokpaieska.showdoc_l?p_id=299392&amp;p_query=&amp;p_tr2="/>
  <Relationship Id="rId296" Type="http://schemas.openxmlformats.org/officeDocument/2006/relationships/hyperlink" TargetMode="External" Target="http://www3.lrs.lt/cgi-bin/preps2?a=408891&amp;b="/>
  <Relationship Id="rId297" Type="http://schemas.openxmlformats.org/officeDocument/2006/relationships/hyperlink" TargetMode="External" Target="http://www3.lrs.lt/cgi-bin/preps2?a=463433&amp;b="/>
  <Relationship Id="rId298" Type="http://schemas.openxmlformats.org/officeDocument/2006/relationships/hyperlink" TargetMode="External" Target="http://www3.lrs.lt/cgi-bin/preps2?a=476709&amp;b="/>
  <Relationship Id="rId299" Type="http://schemas.openxmlformats.org/officeDocument/2006/relationships/customXml" Target="../customXml/item1.xml"/>
  <Relationship Id="rId3" Type="http://schemas.openxmlformats.org/officeDocument/2006/relationships/footer" Target="footer166.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167.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168.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168.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478463&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68ceaf70dbec462a96868aa779750757">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b777ac0aa96341c9ba3870ad46bc85d6">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bcff50aa595c4dc19592b9d4cf026e2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670e1d1a00e247dd9d567370f2ddc8d7">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c90a908aa32340e59c8dbfe9f0dba638">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35d4091706b145f2816a11fe4fb88a8d">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ac9983b923654625bfef50716cc4faf4"/>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3.52 straipsnis. Prašymo nutraukti santuoką padavimas teismui“."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5774c1825b6c4e1a9cdf6da5842ded5c"/>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d6bc40c4d269410cb4199ee1b5ff5100"/>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a4eb8841153344f3af78860d5977f022">
            <Part Type="strDalis" Nr="1" Abbr="3.262 str. 1 d." DocPartId="482f5fe402c6460eadfd9c32b74eccf0" PartId="7da22730860f4ba48bb85e25de810cb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3a6afa40ab9c4632905782d025f7526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49f45f8531ca4842a9bfaf8b0d95fb8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8465a696052a43daa6e006c032064217">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1D0A3CE-EFCB-4BDE-AB26-7F84632E99E3}">
  <ds:schemaRefs>
    <ds:schemaRef ds:uri="http://lrs.lt/TAIS/DocParts"/>
  </ds:schemaRefs>
</ds:datastoreItem>
</file>

<file path=customXml/itemProps3.xml><?xml version="1.0" encoding="utf-8"?>
<ds:datastoreItem xmlns:ds="http://schemas.openxmlformats.org/officeDocument/2006/customXml" ds:itemID="{49CD9D6B-6EF0-4AC5-9F99-08BCD4393B3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446</TotalTime>
  <Pages>442</Pages>
  <Words>1063047</Words>
  <Characters>605938</Characters>
  <Application>Microsoft Office Word</Application>
  <DocSecurity>0</DocSecurity>
  <Lines>5049</Lines>
  <Paragraphs>3331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1665654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2022-10-10T17:18:00Z</dcterms:modified>
  <revision>114</revision>
</coreProperties>
</file>