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2018-07-01 iki 2018-07-16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XIII-1290 nuostatos taikomos pasirengimo vaiko globai (rūpybai), vaiko globos (rūpybos) nustatymo ir įvaikinimo procedūroms, pradėtoms po šio įstatymo įsigaliojimo (2018-07-01).</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rPr>
              <w:rFonts w:ascii="Times New Roman" w:eastAsia="MS Mincho" w:hAnsi="Times New Roman"/>
              <w:sz w:val="20"/>
              <w:i/>
              <w:iCs/>
            </w:rPr>
          </w:pPr>
          <w:r>
            <w:rPr>
              <w:rFonts w:ascii="Times New Roman" w:eastAsia="MS Mincho" w:hAnsi="Times New Roman"/>
              <w:sz w:val="20"/>
              <w:i/>
              <w:iCs/>
            </w:rPr>
            <w:t>Lietuvos Respublikos civilinio kodekso 3.3, 3.153, 3.212, 3.217, 3.219, 3.224, 3.253, 3.254, 3.259, 3.260, 3.261, 3.269 straipsnių pakeitimo, 3.220 straipsnio pripažinimo netekusiu galios ir Kodekso papildymo 3.254-1 straipsniu įstatymo Nr. XIII-645 pakeitimo įstatymas</w:t>
          </w:r>
        </w:p>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3780499f8cf42ee94e6f470676e9181"/>
                        <w:lock w:val="sdtLocked"/>
                        <w:richText/>
                      </w:sdtPr>
                      <w:sdtContent>
                        <w:p>
                          <w:pPr>
                            <w:ind w:firstLine="720"/>
                            <w:jc w:val="both"/>
                            <w:rPr>
                              <w:b/>
                              <w:sz w:val="22"/>
                            </w:rPr>
                          </w:pPr>
                          <w:sdt>
                            <w:sdtPr>
                              <w:alias w:val="Numeris"/>
                              <w:tag w:val="nr_33780499f8cf42ee94e6f470676e9181"/>
                              <w:lock w:val="sdtLocked"/>
                              <w:richText/>
                            </w:sdtPr>
                            <w:sdtContent>
                              <w:r>
                                <w:rPr>
                                  <w:b/>
                                  <w:sz w:val="22"/>
                                </w:rPr>
                                <w:t>2.46</w:t>
                              </w:r>
                            </w:sdtContent>
                          </w:sdt>
                          <w:r>
                            <w:rPr>
                              <w:b/>
                              <w:sz w:val="22"/>
                            </w:rPr>
                            <w:t xml:space="preserve"> straipsnis. </w:t>
                          </w:r>
                          <w:sdt>
                            <w:sdtPr>
                              <w:alias w:val="Pavadinimas"/>
                              <w:tag w:val="title_33780499f8cf42ee94e6f470676e9181"/>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23528996eb14b0786da564646d1b03d"/>
                        <w:lock w:val="sdtLocked"/>
                        <w:richText/>
                      </w:sdtPr>
                      <w:sdtContent>
                        <w:p>
                          <w:pPr>
                            <w:ind w:firstLine="720"/>
                            <w:jc w:val="both"/>
                            <w:rPr>
                              <w:b/>
                              <w:sz w:val="22"/>
                            </w:rPr>
                          </w:pPr>
                          <w:sdt>
                            <w:sdtPr>
                              <w:alias w:val="Numeris"/>
                              <w:tag w:val="nr_b23528996eb14b0786da564646d1b03d"/>
                              <w:lock w:val="sdtLocked"/>
                              <w:richText/>
                            </w:sdtPr>
                            <w:sdtContent>
                              <w:r>
                                <w:rPr>
                                  <w:b/>
                                  <w:sz w:val="22"/>
                                </w:rPr>
                                <w:t>2.66</w:t>
                              </w:r>
                            </w:sdtContent>
                          </w:sdt>
                          <w:r>
                            <w:rPr>
                              <w:b/>
                              <w:sz w:val="22"/>
                            </w:rPr>
                            <w:t xml:space="preserve"> straipsnis. </w:t>
                          </w:r>
                          <w:sdt>
                            <w:sdtPr>
                              <w:alias w:val="Pavadinimas"/>
                              <w:tag w:val="title_b23528996eb14b0786da564646d1b03d"/>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eb16506d65940ff8f5943fef3d7ed9b"/>
                        <w:lock w:val="sdtLocked"/>
                        <w:richText/>
                      </w:sdtPr>
                      <w:sdtContent>
                        <w:p>
                          <w:pPr>
                            <w:ind w:firstLine="720"/>
                            <w:jc w:val="both"/>
                            <w:rPr>
                              <w:b/>
                              <w:sz w:val="22"/>
                            </w:rPr>
                          </w:pPr>
                          <w:sdt>
                            <w:sdtPr>
                              <w:alias w:val="Numeris"/>
                              <w:tag w:val="nr_8eb16506d65940ff8f5943fef3d7ed9b"/>
                              <w:lock w:val="sdtLocked"/>
                              <w:richText/>
                            </w:sdtPr>
                            <w:sdtContent>
                              <w:r>
                                <w:rPr>
                                  <w:b/>
                                  <w:sz w:val="22"/>
                                </w:rPr>
                                <w:t>2.75</w:t>
                              </w:r>
                            </w:sdtContent>
                          </w:sdt>
                          <w:r>
                            <w:rPr>
                              <w:b/>
                              <w:sz w:val="22"/>
                            </w:rPr>
                            <w:t xml:space="preserve"> straipsnis. </w:t>
                          </w:r>
                          <w:sdt>
                            <w:sdtPr>
                              <w:alias w:val="Pavadinimas"/>
                              <w:tag w:val="title_8eb16506d65940ff8f5943fef3d7ed9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2c7fde62b944ecab7c1fd22a7bdc413"/>
                        <w:lock w:val="sdtLocked"/>
                        <w:richText/>
                      </w:sdtPr>
                      <w:sdtContent>
                        <w:p>
                          <w:pPr>
                            <w:ind w:firstLine="720"/>
                            <w:jc w:val="both"/>
                            <w:rPr>
                              <w:b/>
                              <w:sz w:val="22"/>
                            </w:rPr>
                          </w:pPr>
                          <w:sdt>
                            <w:sdtPr>
                              <w:alias w:val="Numeris"/>
                              <w:tag w:val="nr_22c7fde62b944ecab7c1fd22a7bdc413"/>
                              <w:lock w:val="sdtLocked"/>
                              <w:richText/>
                            </w:sdtPr>
                            <w:sdtContent>
                              <w:r>
                                <w:rPr>
                                  <w:b/>
                                  <w:sz w:val="22"/>
                                </w:rPr>
                                <w:t>2.108</w:t>
                              </w:r>
                            </w:sdtContent>
                          </w:sdt>
                          <w:r>
                            <w:rPr>
                              <w:b/>
                              <w:sz w:val="22"/>
                            </w:rPr>
                            <w:t xml:space="preserve"> straipsnis. </w:t>
                          </w:r>
                          <w:sdt>
                            <w:sdtPr>
                              <w:alias w:val="Pavadinimas"/>
                              <w:tag w:val="title_22c7fde62b944ecab7c1fd22a7bdc413"/>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47ad79e511ab403bbf5f54b6eec4dcf0"/>
                            <w:lock w:val="sdtLocked"/>
                            <w:richText/>
                          </w:sdtPr>
                          <w:sdtContent>
                            <w:p>
                              <w:pPr>
                                <w:ind w:firstLine="720"/>
                                <w:jc w:val="both"/>
                                <w:rPr>
                                  <w:sz w:val="22"/>
                                </w:rPr>
                              </w:pPr>
                              <w:sdt>
                                <w:sdtPr>
                                  <w:alias w:val="Numeris"/>
                                  <w:tag w:val="nr_47ad79e511ab403bbf5f54b6eec4dcf0"/>
                                  <w:lock w:val="sdtLocked"/>
                                  <w:richText/>
                                </w:sdtPr>
                                <w:sdtContent>
                                  <w:r>
                                    <w:rPr>
                                      <w:sz w:val="22"/>
                                      <w:szCs w:val="22"/>
                                    </w:rPr>
                                    <w:t>2</w:t>
                                  </w:r>
                                </w:sdtContent>
                              </w:sdt>
                              <w:r>
                                <w:rPr>
                                  <w:sz w:val="22"/>
                                  <w:szCs w:val="22"/>
                                </w:rPr>
                                <w:t>. Valstybinė vaiko teisių apsaugos institucija, paėmusi vaiką šio straipsnio 1 dalyje nurodytu atveju, privalo per tris darbo dienas kreiptis į teismą dėl leidimo paimti vaiką iš jo atstovų pagal įstatymą. Prašymas išduoti leidimą paimti vaiką iš jo atstovų pagal įstatymą nagrinėjamas Civilinio proceso kodekso XXXIX skyriuje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61f787104fb843328bcda1fb32970ab4"/>
                    <w:lock w:val="sdtLocked"/>
                    <w:richText/>
                  </w:sdtPr>
                  <w:sdtContent>
                    <w:p>
                      <w:pPr>
                        <w:ind w:firstLine="720"/>
                        <w:jc w:val="both"/>
                        <w:rPr>
                          <w:b/>
                          <w:sz w:val="22"/>
                        </w:rPr>
                      </w:pPr>
                      <w:sdt>
                        <w:sdtPr>
                          <w:alias w:val="Numeris"/>
                          <w:tag w:val="nr_61f787104fb843328bcda1fb32970ab4"/>
                          <w:lock w:val="sdtLocked"/>
                          <w:richText/>
                        </w:sdtPr>
                        <w:sdtContent>
                          <w:r>
                            <w:rPr>
                              <w:b/>
                              <w:sz w:val="22"/>
                            </w:rPr>
                            <w:t>5.50</w:t>
                          </w:r>
                        </w:sdtContent>
                      </w:sdt>
                      <w:r>
                        <w:rPr>
                          <w:b/>
                          <w:sz w:val="22"/>
                        </w:rPr>
                        <w:t xml:space="preserve"> straipsnis. </w:t>
                      </w:r>
                      <w:sdt>
                        <w:sdtPr>
                          <w:alias w:val="Pavadinimas"/>
                          <w:tag w:val="title_61f787104fb843328bcda1fb32970ab4"/>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399a999c86f641c689a74afa4ecabbf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399a999c86f641c689a74afa4ecabbf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950B55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65.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64.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65.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66.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66.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3780499f8cf42ee94e6f470676e9181">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23528996eb14b0786da564646d1b03d">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eb16506d65940ff8f5943fef3d7ed9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2c7fde62b944ecab7c1fd22a7bdc413">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47ad79e511ab403bbf5f54b6eec4dcf0"/>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61f787104fb843328bcda1fb32970ab4">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399a999c86f641c689a74afa4ecabbf2">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E9BF4B-E69A-4758-8B6F-1838F5D9FFB8}">
  <ds:schemaRefs>
    <ds:schemaRef ds:uri="http://lrs.lt/TAIS/DocParts"/>
  </ds:schemaRefs>
</ds:datastoreItem>
</file>

<file path=customXml/itemProps3.xml><?xml version="1.0" encoding="utf-8"?>
<ds:datastoreItem xmlns:ds="http://schemas.openxmlformats.org/officeDocument/2006/customXml" ds:itemID="{B597B765-0F37-4D65-BC54-E9AAA6B4C0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218</TotalTime>
  <Pages>429</Pages>
  <Words>1022267</Words>
  <Characters>582693</Characters>
  <Application>Microsoft Office Word</Application>
  <DocSecurity>0</DocSecurity>
  <Lines>4855</Lines>
  <Paragraphs>3203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1601757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2019-02-07T09:25:00Z</dcterms:modified>
  <revision>61</revision>
</coreProperties>
</file>