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2026-06-01 iki 2026-06-18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75a985aef6bf48d886dd670717606d48"/>
                        <w:lock w:val="sdtLocked"/>
                        <w:richText/>
                      </w:sdtPr>
                      <w:sdtContent>
                        <w:p>
                          <w:pPr>
                            <w:ind w:firstLine="720"/>
                            <w:jc w:val="both"/>
                            <w:rPr>
                              <w:b/>
                              <w:sz w:val="22"/>
                            </w:rPr>
                          </w:pPr>
                          <w:sdt>
                            <w:sdtPr>
                              <w:alias w:val="Numeris"/>
                              <w:tag w:val="nr_75a985aef6bf48d886dd670717606d48"/>
                              <w:lock w:val="sdtLocked"/>
                              <w:richText/>
                            </w:sdtPr>
                            <w:sdtContent>
                              <w:r>
                                <w:rPr>
                                  <w:b/>
                                  <w:sz w:val="22"/>
                                </w:rPr>
                                <w:t>2.62</w:t>
                              </w:r>
                            </w:sdtContent>
                          </w:sdt>
                          <w:r>
                            <w:rPr>
                              <w:b/>
                              <w:sz w:val="22"/>
                            </w:rPr>
                            <w:t xml:space="preserve"> straipsnis. </w:t>
                          </w:r>
                          <w:sdt>
                            <w:sdtPr>
                              <w:alias w:val="Pavadinimas"/>
                              <w:tag w:val="title_75a985aef6bf48d886dd670717606d48"/>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eb190665e59a493fb4b57043a6557fa7"/>
                        <w:lock w:val="sdtLocked"/>
                        <w:richText/>
                      </w:sdtPr>
                      <w:sdtContent>
                        <w:p>
                          <w:pPr>
                            <w:ind w:firstLine="720"/>
                            <w:jc w:val="both"/>
                            <w:rPr>
                              <w:b/>
                              <w:sz w:val="22"/>
                            </w:rPr>
                          </w:pPr>
                          <w:sdt>
                            <w:sdtPr>
                              <w:alias w:val="Numeris"/>
                              <w:tag w:val="nr_eb190665e59a493fb4b57043a6557fa7"/>
                              <w:lock w:val="sdtLocked"/>
                              <w:richText/>
                            </w:sdtPr>
                            <w:sdtContent>
                              <w:r>
                                <w:rPr>
                                  <w:b/>
                                  <w:sz w:val="22"/>
                                </w:rPr>
                                <w:t>2.75</w:t>
                              </w:r>
                            </w:sdtContent>
                          </w:sdt>
                          <w:r>
                            <w:rPr>
                              <w:b/>
                              <w:sz w:val="22"/>
                            </w:rPr>
                            <w:t xml:space="preserve"> straipsnis. </w:t>
                          </w:r>
                          <w:sdt>
                            <w:sdtPr>
                              <w:alias w:val="Pavadinimas"/>
                              <w:tag w:val="title_eb190665e59a493fb4b57043a6557fa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ad764b5ac8a4fde8a223df9a93cafbf"/>
                        <w:lock w:val="sdtLocked"/>
                        <w:richText/>
                      </w:sdtPr>
                      <w:sdtContent>
                        <w:p>
                          <w:pPr>
                            <w:ind w:firstLine="720"/>
                            <w:jc w:val="both"/>
                            <w:rPr>
                              <w:b/>
                              <w:sz w:val="22"/>
                            </w:rPr>
                          </w:pPr>
                          <w:sdt>
                            <w:sdtPr>
                              <w:alias w:val="Numeris"/>
                              <w:tag w:val="nr_2ad764b5ac8a4fde8a223df9a93cafbf"/>
                              <w:lock w:val="sdtLocked"/>
                              <w:richText/>
                            </w:sdtPr>
                            <w:sdtContent>
                              <w:r>
                                <w:rPr>
                                  <w:b/>
                                  <w:sz w:val="22"/>
                                </w:rPr>
                                <w:t>2.108</w:t>
                              </w:r>
                            </w:sdtContent>
                          </w:sdt>
                          <w:r>
                            <w:rPr>
                              <w:b/>
                              <w:sz w:val="22"/>
                            </w:rPr>
                            <w:t xml:space="preserve"> straipsnis. </w:t>
                          </w:r>
                          <w:sdt>
                            <w:sdtPr>
                              <w:alias w:val="Pavadinimas"/>
                              <w:tag w:val="title_2ad764b5ac8a4fde8a223df9a93cafbf"/>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0018e2baddab425a9bc5dba614d264dc"/>
                                <w:lock w:val="sdtLocked"/>
                                <w:richText/>
                              </w:sdtPr>
                              <w:sdtContent>
                                <w:p>
                                  <w:pPr>
                                    <w:ind w:firstLine="720"/>
                                    <w:jc w:val="both"/>
                                    <w:rPr>
                                      <w:szCs w:val="24"/>
                                    </w:rPr>
                                  </w:pPr>
                                  <w:sdt>
                                    <w:sdtPr>
                                      <w:alias w:val="Numeris"/>
                                      <w:tag w:val="nr_0018e2baddab425a9bc5dba614d264dc"/>
                                      <w:lock w:val="sdtLocked"/>
                                      <w:richText/>
                                    </w:sdtPr>
                                    <w:sdtContent>
                                      <w:r>
                                        <w:rPr>
                                          <w:sz w:val="22"/>
                                          <w:szCs w:val="22"/>
                                        </w:rPr>
                                        <w:t>13</w:t>
                                      </w:r>
                                    </w:sdtContent>
                                  </w:sdt>
                                  <w:r>
                                    <w:rPr>
                                      <w:sz w:val="22"/>
                                      <w:szCs w:val="22"/>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vaiką </w:t>
                                  </w:r>
                                  <w:r>
                                    <w:rPr>
                                      <w:bCs/>
                                      <w:sz w:val="22"/>
                                      <w:szCs w:val="22"/>
                                    </w:rPr>
                                    <w:t>su</w:t>
                                  </w:r>
                                  <w:r>
                                    <w:rPr>
                                      <w:b/>
                                      <w:bCs/>
                                      <w:sz w:val="22"/>
                                      <w:szCs w:val="22"/>
                                    </w:rPr>
                                    <w:t xml:space="preserve"> </w:t>
                                  </w:r>
                                  <w:r>
                                    <w:rPr>
                                      <w:bCs/>
                                      <w:sz w:val="22"/>
                                      <w:szCs w:val="22"/>
                                    </w:rPr>
                                    <w:t>negalia</w:t>
                                  </w:r>
                                  <w:r>
                                    <w:rPr>
                                      <w:sz w:val="22"/>
                                      <w:szCs w:val="22"/>
                                    </w:rPr>
                                    <w:t xml:space="preserve"> iš ankstesnės santuokos. Visais kitais atvejais sutuoktinio iš vėlesnės santuokos pareiga išlaikyti kitą sutuoktinį atsiranda pirmiau negu tokia sutuoktinio iš ankstesnės santuokos pareiga.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3a451fb1bc148d895270db6d776bf13"/>
                                <w:lock w:val="sdtLocked"/>
                                <w:richText/>
                              </w:sdtPr>
                              <w:sdtContent>
                                <w:p>
                                  <w:pPr>
                                    <w:ind w:firstLine="720"/>
                                    <w:jc w:val="both"/>
                                    <w:rPr>
                                      <w:bCs/>
                                      <w:szCs w:val="24"/>
                                    </w:rPr>
                                  </w:pPr>
                                  <w:sdt>
                                    <w:sdtPr>
                                      <w:alias w:val="Numeris"/>
                                      <w:tag w:val="nr_83a451fb1bc148d895270db6d776bf13"/>
                                      <w:lock w:val="sdtLocked"/>
                                      <w:richText/>
                                    </w:sdtPr>
                                    <w:sdtContent>
                                      <w:r>
                                        <w:rPr>
                                          <w:bCs/>
                                          <w:color w:val="000000"/>
                                          <w:sz w:val="22"/>
                                          <w:szCs w:val="22"/>
                                        </w:rPr>
                                        <w:t>3</w:t>
                                      </w:r>
                                    </w:sdtContent>
                                  </w:sdt>
                                  <w:r>
                                    <w:rPr>
                                      <w:bCs/>
                                      <w:color w:val="000000"/>
                                      <w:sz w:val="22"/>
                                      <w:szCs w:val="22"/>
                                    </w:rPr>
                                    <w:t>. Išlaikymą teismas priteisia, kol vaikas sulaukia pilnametystės, išskyrus atvejus, kai vaikas, iki pilnametystės turėjęs negalią, sulaukęs pilnametystės negali dirbti dėl to, kad jam nustatytas 0–25 procentų dalyvumo lygis.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2af1c53b560540c4854f2f9d0cdab73c"/>
                            <w:lock w:val="sdtLocked"/>
                            <w:richText/>
                          </w:sdtPr>
                          <w:sdtContent>
                            <w:p>
                              <w:pPr>
                                <w:ind w:firstLine="720"/>
                                <w:jc w:val="both"/>
                                <w:rPr>
                                  <w:sz w:val="22"/>
                                </w:rPr>
                              </w:pPr>
                              <w:sdt>
                                <w:sdtPr>
                                  <w:alias w:val="Numeris"/>
                                  <w:tag w:val="nr_2af1c53b560540c4854f2f9d0cdab73c"/>
                                  <w:lock w:val="sdtLocked"/>
                                  <w:richText/>
                                </w:sdtPr>
                                <w:sdtContent>
                                  <w:r>
                                    <w:rPr>
                                      <w:color w:val="000000"/>
                                      <w:sz w:val="22"/>
                                      <w:szCs w:val="22"/>
                                    </w:rPr>
                                    <w:t>2</w:t>
                                  </w:r>
                                </w:sdtContent>
                              </w:sdt>
                              <w:r>
                                <w:rPr>
                                  <w:color w:val="000000"/>
                                  <w:sz w:val="22"/>
                                  <w:szCs w:val="22"/>
                                </w:rPr>
                                <w:t xml:space="preserve">. </w:t>
                              </w:r>
                              <w:r>
                                <w:rPr>
                                  <w:bCs/>
                                  <w:color w:val="000000"/>
                                  <w:sz w:val="22"/>
                                  <w:szCs w:val="22"/>
                                </w:rPr>
                                <w:t>Siekiant užtikrinti geriausius įvaikinamo vaiko interesus</w:t>
                              </w:r>
                              <w:r>
                                <w:rPr>
                                  <w:color w:val="000000"/>
                                  <w:sz w:val="22"/>
                                  <w:szCs w:val="22"/>
                                </w:rPr>
                                <w:t>, amžiaus skirtumas, nustatytas šio straipsnio 1 dalyje, teismo gali būti sumažintas iki penkiolikos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a31d8f8262c249adbb78afd98fc41629"/>
                            <w:lock w:val="sdtLocked"/>
                            <w:richText/>
                          </w:sdtPr>
                          <w:sdtContent>
                            <w:p>
                              <w:pPr>
                                <w:ind w:firstLine="720"/>
                                <w:jc w:val="both"/>
                                <w:rPr>
                                  <w:sz w:val="22"/>
                                </w:rPr>
                              </w:pPr>
                              <w:sdt>
                                <w:sdtPr>
                                  <w:alias w:val="Numeris"/>
                                  <w:tag w:val="nr_a31d8f8262c249adbb78afd98fc41629"/>
                                  <w:lock w:val="sdtLocked"/>
                                  <w:richText/>
                                </w:sdtPr>
                                <w:sdtContent>
                                  <w:r>
                                    <w:rPr>
                                      <w:color w:val="000000"/>
                                      <w:sz w:val="22"/>
                                      <w:szCs w:val="22"/>
                                    </w:rPr>
                                    <w:t>1</w:t>
                                  </w:r>
                                </w:sdtContent>
                              </w:sdt>
                              <w:r>
                                <w:rPr>
                                  <w:color w:val="000000"/>
                                  <w:sz w:val="22"/>
                                  <w:szCs w:val="22"/>
                                </w:rPr>
                                <w:t>.</w:t>
                              </w:r>
                              <w:r>
                                <w:rPr>
                                  <w:b/>
                                  <w:bCs/>
                                  <w:color w:val="000000"/>
                                  <w:sz w:val="22"/>
                                  <w:szCs w:val="22"/>
                                </w:rPr>
                                <w:t xml:space="preserve"> </w:t>
                              </w:r>
                              <w:r>
                                <w:rPr>
                                  <w:bCs/>
                                  <w:color w:val="000000"/>
                                  <w:sz w:val="22"/>
                                  <w:szCs w:val="22"/>
                                </w:rPr>
                                <w:t>Valstybinė vaiko teisių apsaugos institucija įvertina, ar asmuo, norintis įvaikinti, atitinka šio kodekso 3.210 straipsnio 1–4 dalyse bei 3.211, 3.216 straipsniuose nustatytus reikalavimus, o</w:t>
                              </w:r>
                              <w:r>
                                <w:rPr>
                                  <w:color w:val="000000"/>
                                  <w:sz w:val="22"/>
                                  <w:szCs w:val="22"/>
                                </w:rPr>
                                <w:t xml:space="preserve"> </w:t>
                              </w:r>
                              <w:r>
                                <w:rPr>
                                  <w:bCs/>
                                  <w:color w:val="000000"/>
                                  <w:sz w:val="22"/>
                                  <w:szCs w:val="22"/>
                                </w:rPr>
                                <w:t xml:space="preserve">valstybinės </w:t>
                              </w:r>
                              <w:r>
                                <w:rPr>
                                  <w:color w:val="000000"/>
                                  <w:sz w:val="22"/>
                                  <w:szCs w:val="22"/>
                                </w:rPr>
                                <w:t>vaiko teisių apsaugos</w:t>
                              </w:r>
                              <w:r>
                                <w:rPr>
                                  <w:bCs/>
                                  <w:color w:val="000000"/>
                                  <w:sz w:val="22"/>
                                  <w:szCs w:val="22"/>
                                </w:rPr>
                                <w:t xml:space="preserve"> </w:t>
                              </w:r>
                              <w:r>
                                <w:rPr>
                                  <w:color w:val="000000"/>
                                  <w:sz w:val="22"/>
                                  <w:szCs w:val="22"/>
                                </w:rPr>
                                <w:t>institucijos atestuoti asmenys</w:t>
                              </w:r>
                              <w:r>
                                <w:rPr>
                                  <w:bCs/>
                                  <w:color w:val="000000"/>
                                  <w:sz w:val="22"/>
                                  <w:szCs w:val="22"/>
                                </w:rPr>
                                <w:t>,</w:t>
                              </w:r>
                              <w:r>
                                <w:rPr>
                                  <w:color w:val="000000"/>
                                  <w:sz w:val="22"/>
                                  <w:szCs w:val="22"/>
                                </w:rPr>
                                <w:t xml:space="preserve"> </w:t>
                              </w:r>
                              <w:r>
                                <w:rPr>
                                  <w:bCs/>
                                  <w:color w:val="000000"/>
                                  <w:sz w:val="22"/>
                                  <w:szCs w:val="22"/>
                                </w:rPr>
                                <w:t xml:space="preserve">kuriems keliamus reikalavimus ir kurių </w:t>
                              </w:r>
                              <w:r>
                                <w:rPr>
                                  <w:bCs/>
                                  <w:color w:val="000000"/>
                                  <w:sz w:val="22"/>
                                  <w:szCs w:val="22"/>
                                  <w:lang w:eastAsia="lt-LT"/>
                                </w:rPr>
                                <w:t>rengimo, atestavimo ir kvalifikacinių kategorijų suteikimo tvarką nustato valstybinė vaiko teisių apsaugos institucija</w:t>
                              </w:r>
                              <w:r>
                                <w:rPr>
                                  <w:bCs/>
                                  <w:color w:val="000000"/>
                                  <w:sz w:val="22"/>
                                  <w:szCs w:val="22"/>
                                </w:rPr>
                                <w:t>,</w:t>
                              </w:r>
                              <w:r>
                                <w:rPr>
                                  <w:color w:val="000000"/>
                                  <w:sz w:val="22"/>
                                  <w:szCs w:val="22"/>
                                </w:rPr>
                                <w:t xml:space="preserve"> </w:t>
                              </w:r>
                              <w:r>
                                <w:rPr>
                                  <w:bCs/>
                                  <w:color w:val="000000"/>
                                  <w:sz w:val="22"/>
                                  <w:szCs w:val="22"/>
                                </w:rPr>
                                <w:t xml:space="preserve">šios institucijos nustatyta tvarka įvertina būsimų įtėvių </w:t>
                              </w:r>
                              <w:r>
                                <w:rPr>
                                  <w:color w:val="000000"/>
                                  <w:sz w:val="22"/>
                                  <w:szCs w:val="22"/>
                                </w:rPr>
                                <w:t xml:space="preserve">gyvenimo sąlygas, </w:t>
                              </w:r>
                              <w:r>
                                <w:rPr>
                                  <w:bCs/>
                                  <w:color w:val="000000"/>
                                  <w:sz w:val="22"/>
                                  <w:szCs w:val="22"/>
                                </w:rPr>
                                <w:t>gyvenimo</w:t>
                              </w:r>
                              <w:r>
                                <w:rPr>
                                  <w:color w:val="000000"/>
                                  <w:sz w:val="22"/>
                                  <w:szCs w:val="22"/>
                                </w:rPr>
                                <w:t xml:space="preserve"> būdą, </w:t>
                              </w:r>
                              <w:r>
                                <w:rPr>
                                  <w:bCs/>
                                  <w:color w:val="000000"/>
                                  <w:sz w:val="22"/>
                                  <w:szCs w:val="22"/>
                                </w:rPr>
                                <w:t>psichosocialinę aplinką, jų gebėjimus užtikrinti vaikui saugią aplinką, kompensuoti vaiko raidos, sveikatos sutrikimus, padėti vaikui įgyti socialinių ir savarankiškumo įgūdžių</w:t>
                              </w:r>
                              <w:r>
                                <w:rPr>
                                  <w:color w:val="000000"/>
                                  <w:sz w:val="22"/>
                                  <w:szCs w:val="22"/>
                                </w:rPr>
                                <w:t xml:space="preserve"> ir pateikia išvadą dėl </w:t>
                              </w:r>
                              <w:r>
                                <w:rPr>
                                  <w:bCs/>
                                  <w:color w:val="000000"/>
                                  <w:sz w:val="22"/>
                                  <w:szCs w:val="22"/>
                                </w:rPr>
                                <w:t xml:space="preserve">jų </w:t>
                              </w:r>
                              <w:r>
                                <w:rPr>
                                  <w:color w:val="000000"/>
                                  <w:sz w:val="22"/>
                                  <w:szCs w:val="22"/>
                                </w:rPr>
                                <w:t>pasirengimo įvaikinti.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6764f87fb2754bdea34b1db2c99a8bc6"/>
                        <w:lock w:val="sdtLocked"/>
                        <w:richText/>
                      </w:sdtPr>
                      <w:sdtContent>
                        <w:p>
                          <w:pPr>
                            <w:ind w:left="2552" w:hanging="1832"/>
                            <w:jc w:val="both"/>
                            <w:rPr>
                              <w:color w:val="000000"/>
                              <w:sz w:val="22"/>
                              <w:szCs w:val="22"/>
                              <w:lang w:eastAsia="lt-LT" w:bidi="bn-BD"/>
                            </w:rPr>
                          </w:pPr>
                          <w:sdt>
                            <w:sdtPr>
                              <w:alias w:val="Numeris"/>
                              <w:tag w:val="nr_6764f87fb2754bdea34b1db2c99a8bc6"/>
                              <w:lock w:val="sdtLocked"/>
                              <w:richText/>
                            </w:sdtPr>
                            <w:sdtContent>
                              <w:r>
                                <w:rPr>
                                  <w:b/>
                                  <w:color w:val="000000"/>
                                  <w:sz w:val="22"/>
                                  <w:szCs w:val="22"/>
                                  <w:lang w:eastAsia="lt-LT" w:bidi="bn-BD"/>
                                </w:rPr>
                                <w:t>3.224</w:t>
                              </w:r>
                            </w:sdtContent>
                          </w:sdt>
                          <w:r>
                            <w:rPr>
                              <w:b/>
                              <w:color w:val="000000"/>
                              <w:sz w:val="22"/>
                              <w:szCs w:val="22"/>
                              <w:lang w:eastAsia="lt-LT" w:bidi="bn-BD"/>
                            </w:rPr>
                            <w:t xml:space="preserve"> straipsnis. </w:t>
                          </w:r>
                          <w:sdt>
                            <w:sdtPr>
                              <w:alias w:val="Pavadinimas"/>
                              <w:tag w:val="title_6764f87fb2754bdea34b1db2c99a8bc6"/>
                              <w:lock w:val="sdtLocked"/>
                              <w:richText/>
                            </w:sdtPr>
                            <w:sdtContent>
                              <w:r>
                                <w:rPr>
                                  <w:b/>
                                  <w:bCs/>
                                  <w:color w:val="000000"/>
                                  <w:sz w:val="22"/>
                                  <w:szCs w:val="22"/>
                                  <w:lang w:eastAsia="lt-LT" w:bidi="bn-BD"/>
                                </w:rPr>
                                <w:t>Lietuvos Respublikos piliečių</w:t>
                              </w:r>
                              <w:r>
                                <w:rPr>
                                  <w:b/>
                                  <w:color w:val="000000"/>
                                  <w:sz w:val="22"/>
                                  <w:szCs w:val="22"/>
                                  <w:lang w:eastAsia="lt-LT" w:bidi="bn-BD"/>
                                </w:rPr>
                                <w:t xml:space="preserve">, kurių nuolatinė gyvenamoji vieta yra užsienio valstybėje, užsienio valstybės </w:t>
                              </w:r>
                              <w:r>
                                <w:rPr>
                                  <w:b/>
                                  <w:bCs/>
                                  <w:color w:val="000000"/>
                                  <w:sz w:val="22"/>
                                  <w:szCs w:val="22"/>
                                  <w:lang w:eastAsia="lt-LT" w:bidi="bn-BD"/>
                                </w:rPr>
                                <w:t>piliečių, asmenų</w:t>
                              </w:r>
                              <w:r>
                                <w:rPr>
                                  <w:b/>
                                  <w:color w:val="000000"/>
                                  <w:sz w:val="22"/>
                                  <w:szCs w:val="22"/>
                                  <w:lang w:eastAsia="lt-LT" w:bidi="bn-BD"/>
                                </w:rPr>
                                <w:t xml:space="preserve"> be pilietybės, kurių nuolatinė gyvenamoji vieta yra Lietuvos Respublikoje, </w:t>
                              </w:r>
                              <w:r>
                                <w:rPr>
                                  <w:b/>
                                  <w:bCs/>
                                  <w:sz w:val="22"/>
                                  <w:szCs w:val="22"/>
                                  <w:lang w:eastAsia="lt-LT" w:bidi="bn-BD"/>
                                </w:rPr>
                                <w:t>ir užsieniečių, kurių nuolatinė gyvenamoji vieta yra užsienio valstybėje, teisė įvaikinti</w:t>
                              </w:r>
                            </w:sdtContent>
                          </w:sdt>
                        </w:p>
                        <w:sdt>
                          <w:sdtPr>
                            <w:alias w:val="3.224 str. 1 d."/>
                            <w:tag w:val="part_0a3f45228e8d4acabc91a82c5722583b"/>
                            <w:lock w:val="sdtLocked"/>
                            <w:richText/>
                          </w:sdtPr>
                          <w:sdtContent>
                            <w:p>
                              <w:pPr>
                                <w:ind w:firstLine="720"/>
                                <w:jc w:val="both"/>
                                <w:rPr>
                                  <w:color w:val="000000"/>
                                  <w:sz w:val="22"/>
                                  <w:szCs w:val="22"/>
                                  <w:lang w:eastAsia="lt-LT" w:bidi="bn-BD"/>
                                </w:rPr>
                              </w:pPr>
                              <w:sdt>
                                <w:sdtPr>
                                  <w:alias w:val="Numeris"/>
                                  <w:tag w:val="nr_0a3f45228e8d4acabc91a82c572258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Įvaikinantiems</w:t>
                              </w:r>
                              <w:r>
                                <w:rPr>
                                  <w:color w:val="000000"/>
                                  <w:sz w:val="22"/>
                                  <w:szCs w:val="22"/>
                                  <w:lang w:eastAsia="lt-LT" w:bidi="bn-BD"/>
                                </w:rPr>
                                <w:t xml:space="preserve"> </w:t>
                              </w:r>
                              <w:r>
                                <w:rPr>
                                  <w:bCs/>
                                  <w:color w:val="000000"/>
                                  <w:sz w:val="22"/>
                                  <w:szCs w:val="22"/>
                                  <w:lang w:eastAsia="lt-LT" w:bidi="bn-BD"/>
                                </w:rPr>
                                <w:t>Lietuvos Respublikos piliečiams</w:t>
                              </w:r>
                              <w:r>
                                <w:rPr>
                                  <w:color w:val="000000"/>
                                  <w:sz w:val="22"/>
                                  <w:szCs w:val="22"/>
                                  <w:lang w:eastAsia="lt-LT" w:bidi="bn-BD"/>
                                </w:rPr>
                                <w:t>, kurių nuolatinė gyvenamoji vieta yra užsienio valstybėje, užsienio valstybės piliečiams ir asmenims be pilietybės, kurių nuolatinė gyvenamoji vieta yra Lietuvos Respublikoje, taikomos šio kodekso 3.209–3.223 straipsniuose nustatytos taisyklės.</w:t>
                              </w:r>
                            </w:p>
                          </w:sdtContent>
                        </w:sdt>
                        <w:sdt>
                          <w:sdtPr>
                            <w:alias w:val="3.224 str. 2 d."/>
                            <w:tag w:val="part_3913ed4069234913aed2d97489696364"/>
                            <w:lock w:val="sdtLocked"/>
                            <w:richText/>
                          </w:sdtPr>
                          <w:sdtContent>
                            <w:p>
                              <w:pPr>
                                <w:ind w:firstLine="720"/>
                                <w:jc w:val="both"/>
                                <w:rPr>
                                  <w:color w:val="000000"/>
                                  <w:sz w:val="22"/>
                                  <w:szCs w:val="22"/>
                                  <w:lang w:eastAsia="lt-LT" w:bidi="bn-BD"/>
                                </w:rPr>
                              </w:pPr>
                              <w:sdt>
                                <w:sdtPr>
                                  <w:alias w:val="Numeris"/>
                                  <w:tag w:val="nr_3913ed4069234913aed2d97489696364"/>
                                  <w:lock w:val="sdtLocked"/>
                                  <w:richText/>
                                </w:sdtPr>
                                <w:sdtContent>
                                  <w:r>
                                    <w:rPr>
                                      <w:color w:val="000000"/>
                                      <w:sz w:val="22"/>
                                      <w:szCs w:val="22"/>
                                      <w:lang w:eastAsia="lt-LT" w:bidi="bn-BD"/>
                                    </w:rPr>
                                    <w:t>2</w:t>
                                  </w:r>
                                </w:sdtContent>
                              </w:sdt>
                              <w:r>
                                <w:rPr>
                                  <w:color w:val="000000"/>
                                  <w:sz w:val="22"/>
                                  <w:szCs w:val="22"/>
                                  <w:lang w:eastAsia="lt-LT" w:bidi="bn-BD"/>
                                </w:rPr>
                                <w:t xml:space="preserve">. </w:t>
                              </w:r>
                              <w:r>
                                <w:rPr>
                                  <w:bCs/>
                                  <w:color w:val="000000"/>
                                  <w:sz w:val="22"/>
                                  <w:szCs w:val="22"/>
                                  <w:lang w:eastAsia="lt-LT" w:bidi="bn-BD"/>
                                </w:rPr>
                                <w:t>Šio straipsnio 1 dalyje nurodyti asmenys turi teisę įvaikinti, jei</w:t>
                              </w:r>
                              <w:r>
                                <w:rPr>
                                  <w:color w:val="000000"/>
                                  <w:sz w:val="22"/>
                                  <w:szCs w:val="22"/>
                                  <w:lang w:eastAsia="lt-LT" w:bidi="bn-BD"/>
                                </w:rPr>
                                <w:t xml:space="preserve"> yra visos šios sąlygos:</w:t>
                              </w:r>
                            </w:p>
                            <w:sdt>
                              <w:sdtPr>
                                <w:alias w:val="3.224 str. 2 d. 1 p."/>
                                <w:tag w:val="part_96d45b5481704f0db41fde12fb4547e6"/>
                                <w:lock w:val="sdtLocked"/>
                                <w:richText/>
                              </w:sdtPr>
                              <w:sdtContent>
                                <w:p>
                                  <w:pPr>
                                    <w:ind w:firstLine="720"/>
                                    <w:jc w:val="both"/>
                                    <w:rPr>
                                      <w:color w:val="000000"/>
                                      <w:sz w:val="22"/>
                                      <w:szCs w:val="22"/>
                                      <w:lang w:eastAsia="lt-LT" w:bidi="bn-BD"/>
                                    </w:rPr>
                                  </w:pPr>
                                  <w:sdt>
                                    <w:sdtPr>
                                      <w:alias w:val="Numeris"/>
                                      <w:tag w:val="nr_96d45b5481704f0db41fde12fb4547e6"/>
                                      <w:lock w:val="sdtLocked"/>
                                      <w:richText/>
                                    </w:sdtPr>
                                    <w:sdtContent>
                                      <w:r>
                                        <w:rPr>
                                          <w:color w:val="000000"/>
                                          <w:sz w:val="22"/>
                                          <w:szCs w:val="22"/>
                                          <w:lang w:eastAsia="lt-LT" w:bidi="bn-BD"/>
                                        </w:rPr>
                                        <w:t>1</w:t>
                                      </w:r>
                                    </w:sdtContent>
                                  </w:sdt>
                                  <w:r>
                                    <w:rPr>
                                      <w:color w:val="000000"/>
                                      <w:sz w:val="22"/>
                                      <w:szCs w:val="22"/>
                                      <w:lang w:eastAsia="lt-LT" w:bidi="bn-BD"/>
                                    </w:rPr>
                                    <w:t xml:space="preserve">) per šešis mėnesius nuo vaiko įrašymo į galimų įvaikinti vaikų sąrašą </w:t>
                                  </w:r>
                                  <w:r>
                                    <w:rPr>
                                      <w:bCs/>
                                      <w:color w:val="000000"/>
                                      <w:sz w:val="22"/>
                                      <w:szCs w:val="22"/>
                                      <w:lang w:eastAsia="lt-LT" w:bidi="bn-BD"/>
                                    </w:rPr>
                                    <w:t xml:space="preserve">neatsiranda </w:t>
                                  </w:r>
                                  <w:r>
                                    <w:rPr>
                                      <w:color w:val="000000"/>
                                      <w:sz w:val="22"/>
                                      <w:szCs w:val="22"/>
                                      <w:lang w:eastAsia="lt-LT" w:bidi="bn-BD"/>
                                    </w:rPr>
                                    <w:t>Lietuvos Respublikos piliečių, kurių nuolatinė gyvenamoji vieta yra Lietuvos Respublikoje, prašymų įvaikinti ar globoti vaiką (rūpintis vaiku);</w:t>
                                  </w:r>
                                </w:p>
                              </w:sdtContent>
                            </w:sdt>
                            <w:sdt>
                              <w:sdtPr>
                                <w:alias w:val="3.224 str. 2 d. 2 p."/>
                                <w:tag w:val="part_244735c1a3de46489eca7952eca50bad"/>
                                <w:lock w:val="sdtLocked"/>
                                <w:richText/>
                              </w:sdtPr>
                              <w:sdtContent>
                                <w:p>
                                  <w:pPr>
                                    <w:ind w:firstLine="720"/>
                                    <w:jc w:val="both"/>
                                    <w:rPr>
                                      <w:color w:val="000000"/>
                                      <w:sz w:val="22"/>
                                      <w:szCs w:val="22"/>
                                      <w:lang w:eastAsia="lt-LT" w:bidi="bn-BD"/>
                                    </w:rPr>
                                  </w:pPr>
                                  <w:sdt>
                                    <w:sdtPr>
                                      <w:alias w:val="Numeris"/>
                                      <w:tag w:val="nr_244735c1a3de46489eca7952eca50bad"/>
                                      <w:lock w:val="sdtLocked"/>
                                      <w:richText/>
                                    </w:sdtPr>
                                    <w:sdtContent>
                                      <w:r>
                                        <w:rPr>
                                          <w:color w:val="000000"/>
                                          <w:sz w:val="22"/>
                                          <w:szCs w:val="22"/>
                                          <w:lang w:eastAsia="lt-LT" w:bidi="bn-BD"/>
                                        </w:rPr>
                                        <w:t>2</w:t>
                                      </w:r>
                                    </w:sdtContent>
                                  </w:sdt>
                                  <w:r>
                                    <w:rPr>
                                      <w:color w:val="000000"/>
                                      <w:sz w:val="22"/>
                                      <w:szCs w:val="22"/>
                                      <w:lang w:eastAsia="lt-LT" w:bidi="bn-BD"/>
                                    </w:rPr>
                                    <w:t>) vaiko, kuriam paskirtas nuolatinis globėjas (rūpintojas) ir nustatyta globa (rūpyba) šeimoje, globėjas (rūpintojas) duoda teismui rašytinį sutikimą įvaikinti. Atsisakymas duoti sutikimą įvaikinti turi būti motyvuotas;</w:t>
                                  </w:r>
                                </w:p>
                              </w:sdtContent>
                            </w:sdt>
                            <w:sdt>
                              <w:sdtPr>
                                <w:alias w:val="3.224 str. 2 d. 3 p."/>
                                <w:tag w:val="part_cb3d69ce8fad47d699d2a950765fd7c3"/>
                                <w:lock w:val="sdtLocked"/>
                                <w:richText/>
                              </w:sdtPr>
                              <w:sdtContent>
                                <w:p>
                                  <w:pPr>
                                    <w:ind w:firstLine="720"/>
                                    <w:jc w:val="both"/>
                                    <w:rPr>
                                      <w:color w:val="000000"/>
                                      <w:sz w:val="22"/>
                                      <w:szCs w:val="22"/>
                                      <w:lang w:eastAsia="lt-LT" w:bidi="bn-BD"/>
                                    </w:rPr>
                                  </w:pPr>
                                  <w:sdt>
                                    <w:sdtPr>
                                      <w:alias w:val="Numeris"/>
                                      <w:tag w:val="nr_cb3d69ce8fad47d699d2a950765fd7c3"/>
                                      <w:lock w:val="sdtLocked"/>
                                      <w:richText/>
                                    </w:sdtPr>
                                    <w:sdtContent>
                                      <w:r>
                                        <w:rPr>
                                          <w:color w:val="000000"/>
                                          <w:sz w:val="22"/>
                                          <w:szCs w:val="22"/>
                                          <w:lang w:eastAsia="lt-LT" w:bidi="bn-BD"/>
                                        </w:rPr>
                                        <w:t>3</w:t>
                                      </w:r>
                                    </w:sdtContent>
                                  </w:sdt>
                                  <w:r>
                                    <w:rPr>
                                      <w:color w:val="000000"/>
                                      <w:sz w:val="22"/>
                                      <w:szCs w:val="22"/>
                                      <w:lang w:eastAsia="lt-LT" w:bidi="bn-BD"/>
                                    </w:rPr>
                                    <w:t>) atsisakymo duoti šios dalies 2 punkte nurodytą rašytinį sutikimą įvaikinti motyvai yra nepagrįsti.</w:t>
                                  </w:r>
                                </w:p>
                              </w:sdtContent>
                            </w:sdt>
                          </w:sdtContent>
                        </w:sdt>
                        <w:sdt>
                          <w:sdtPr>
                            <w:alias w:val="3.224 str. 3 d."/>
                            <w:tag w:val="part_8083dc00619845739885456bd7c05f3c"/>
                            <w:lock w:val="sdtLocked"/>
                            <w:richText/>
                          </w:sdtPr>
                          <w:sdtContent>
                            <w:p>
                              <w:pPr>
                                <w:ind w:firstLine="720"/>
                                <w:jc w:val="both"/>
                                <w:rPr>
                                  <w:bCs/>
                                  <w:color w:val="000000"/>
                                  <w:sz w:val="22"/>
                                  <w:szCs w:val="22"/>
                                </w:rPr>
                              </w:pPr>
                              <w:sdt>
                                <w:sdtPr>
                                  <w:alias w:val="Numeris"/>
                                  <w:tag w:val="nr_8083dc00619845739885456bd7c05f3c"/>
                                  <w:lock w:val="sdtLocked"/>
                                  <w:richText/>
                                </w:sdtPr>
                                <w:sdtContent>
                                  <w:r>
                                    <w:rPr>
                                      <w:color w:val="000000"/>
                                      <w:sz w:val="22"/>
                                      <w:szCs w:val="22"/>
                                    </w:rPr>
                                    <w:t>3</w:t>
                                  </w:r>
                                </w:sdtContent>
                              </w:sdt>
                              <w:r>
                                <w:rPr>
                                  <w:bCs/>
                                  <w:color w:val="000000"/>
                                  <w:sz w:val="22"/>
                                  <w:szCs w:val="22"/>
                                </w:rPr>
                                <w:t xml:space="preserve">. Užsieniečiams, kurių nuolatinė gyvenamoji vieta yra užsienio valstybėje, taikomos šio kodekso 3.209–3.223 straipsniuose ir šio straipsnio 2 dalies 1–3 punktuose nustatytos taisyklės ir jie turi teisę įvaikinti tik tuo atveju, kai </w:t>
                              </w:r>
                              <w:r>
                                <w:rPr>
                                  <w:bCs/>
                                  <w:sz w:val="22"/>
                                  <w:szCs w:val="22"/>
                                </w:rPr>
                                <w:t xml:space="preserve">nėra turinčių teisę įvaikinti </w:t>
                              </w:r>
                              <w:r>
                                <w:rPr>
                                  <w:bCs/>
                                  <w:color w:val="000000"/>
                                  <w:sz w:val="22"/>
                                  <w:szCs w:val="22"/>
                                </w:rPr>
                                <w:t xml:space="preserve">Lietuvos Respublikos piliečių, kurių nuolatinė gyvenamoji vieta yra užsienio valstybėje, užsienio valstybės piliečių ir asmenų be pilietybės, kurių nuolatinė gyvenamoji vieta yra Lietuvos Respublikoje. </w:t>
                              </w:r>
                            </w:p>
                          </w:sdtContent>
                        </w:sdt>
                        <w:sdt>
                          <w:sdtPr>
                            <w:alias w:val="3.224 str. 4 d."/>
                            <w:tag w:val="part_16e49293a6fe414387317f7cb4e9873d"/>
                            <w:lock w:val="sdtLocked"/>
                            <w:richText/>
                          </w:sdtPr>
                          <w:sdtContent>
                            <w:p>
                              <w:pPr>
                                <w:ind w:firstLine="720"/>
                                <w:jc w:val="both"/>
                                <w:rPr>
                                  <w:color w:val="000000"/>
                                  <w:sz w:val="22"/>
                                  <w:szCs w:val="22"/>
                                  <w:lang w:eastAsia="lt-LT" w:bidi="bn-BD"/>
                                </w:rPr>
                              </w:pPr>
                              <w:sdt>
                                <w:sdtPr>
                                  <w:alias w:val="Numeris"/>
                                  <w:tag w:val="nr_16e49293a6fe414387317f7cb4e9873d"/>
                                  <w:lock w:val="sdtLocked"/>
                                  <w:richText/>
                                </w:sdtPr>
                                <w:sdtContent>
                                  <w:r>
                                    <w:rPr>
                                      <w:bCs/>
                                      <w:color w:val="000000"/>
                                      <w:sz w:val="22"/>
                                      <w:szCs w:val="22"/>
                                      <w:lang w:eastAsia="lt-LT" w:bidi="bn-BD"/>
                                    </w:rPr>
                                    <w:t>4</w:t>
                                  </w:r>
                                </w:sdtContent>
                              </w:sdt>
                              <w:r>
                                <w:rPr>
                                  <w:color w:val="000000"/>
                                  <w:sz w:val="22"/>
                                  <w:szCs w:val="22"/>
                                  <w:lang w:eastAsia="lt-LT" w:bidi="bn-BD"/>
                                </w:rPr>
                                <w:t>. Teismas turi teisę vaiko interesais priimti sprendimą įvaikinti be globėjo (rūpintojo) sutikimo.</w:t>
                              </w:r>
                            </w:p>
                          </w:sdtContent>
                        </w:sdt>
                        <w:sdt>
                          <w:sdtPr>
                            <w:alias w:val="3.224 str. 5 d."/>
                            <w:tag w:val="part_e3b65169a4ce49f1b0e6388d1917c34f"/>
                            <w:lock w:val="sdtLocked"/>
                            <w:richText/>
                          </w:sdtPr>
                          <w:sdtContent>
                            <w:p>
                              <w:pPr>
                                <w:ind w:firstLine="720"/>
                                <w:jc w:val="both"/>
                                <w:rPr>
                                  <w:color w:val="000000"/>
                                  <w:sz w:val="22"/>
                                  <w:szCs w:val="22"/>
                                  <w:lang w:eastAsia="lt-LT" w:bidi="bn-BD"/>
                                </w:rPr>
                              </w:pPr>
                              <w:sdt>
                                <w:sdtPr>
                                  <w:alias w:val="Numeris"/>
                                  <w:tag w:val="nr_e3b65169a4ce49f1b0e6388d1917c34f"/>
                                  <w:lock w:val="sdtLocked"/>
                                  <w:richText/>
                                </w:sdtPr>
                                <w:sdtContent>
                                  <w:r>
                                    <w:rPr>
                                      <w:color w:val="000000"/>
                                      <w:sz w:val="22"/>
                                      <w:szCs w:val="22"/>
                                      <w:lang w:eastAsia="lt-LT" w:bidi="bn-BD"/>
                                    </w:rPr>
                                    <w:t>5</w:t>
                                  </w:r>
                                </w:sdtContent>
                              </w:sdt>
                              <w:r>
                                <w:rPr>
                                  <w:color w:val="000000"/>
                                  <w:sz w:val="22"/>
                                  <w:szCs w:val="22"/>
                                  <w:lang w:eastAsia="lt-LT" w:bidi="bn-BD"/>
                                </w:rPr>
                                <w:t>. Kai vaikas įvaikinamas kitoje valstybėje, turi būti imamasi visų reikiamų priemonių, kad vaiko įkurdinimas kitoje valstybėje neleistų su tuo susijusiems asmenims gauti nepateisinamos materialinės naudos.</w:t>
                              </w:r>
                            </w:p>
                          </w:sdtContent>
                        </w:sdt>
                        <w:sdt>
                          <w:sdtPr>
                            <w:alias w:val="3.224 str. 6 d."/>
                            <w:tag w:val="part_6a83be46fd74499bbfc67f17b2e83265"/>
                            <w:lock w:val="sdtLocked"/>
                            <w:richText/>
                          </w:sdtPr>
                          <w:sdtContent>
                            <w:p>
                              <w:pPr>
                                <w:ind w:firstLine="720"/>
                                <w:jc w:val="both"/>
                                <w:rPr>
                                  <w:sz w:val="22"/>
                                </w:rPr>
                              </w:pPr>
                              <w:sdt>
                                <w:sdtPr>
                                  <w:alias w:val="Numeris"/>
                                  <w:tag w:val="nr_6a83be46fd74499bbfc67f17b2e83265"/>
                                  <w:lock w:val="sdtLocked"/>
                                  <w:richText/>
                                </w:sdtPr>
                                <w:sdtContent>
                                  <w:r>
                                    <w:rPr>
                                      <w:bCs/>
                                      <w:color w:val="000000"/>
                                      <w:sz w:val="22"/>
                                      <w:szCs w:val="22"/>
                                    </w:rPr>
                                    <w:t>6</w:t>
                                  </w:r>
                                </w:sdtContent>
                              </w:sdt>
                              <w:r>
                                <w:rPr>
                                  <w:color w:val="000000"/>
                                  <w:sz w:val="22"/>
                                  <w:szCs w:val="22"/>
                                </w:rPr>
                                <w:t xml:space="preserve">. </w:t>
                              </w:r>
                              <w:r>
                                <w:rPr>
                                  <w:bCs/>
                                  <w:color w:val="000000"/>
                                  <w:sz w:val="22"/>
                                  <w:szCs w:val="22"/>
                                </w:rPr>
                                <w:t>Jei vaiką įvaikina</w:t>
                              </w:r>
                              <w:r>
                                <w:rPr>
                                  <w:color w:val="000000"/>
                                  <w:sz w:val="22"/>
                                  <w:szCs w:val="22"/>
                                </w:rPr>
                                <w:t xml:space="preserve"> </w:t>
                              </w:r>
                              <w:r>
                                <w:rPr>
                                  <w:bCs/>
                                  <w:color w:val="000000"/>
                                  <w:sz w:val="22"/>
                                  <w:szCs w:val="22"/>
                                </w:rPr>
                                <w:t>asmenys, nurodyti</w:t>
                              </w:r>
                              <w:r>
                                <w:rPr>
                                  <w:color w:val="000000"/>
                                  <w:sz w:val="22"/>
                                  <w:szCs w:val="22"/>
                                </w:rPr>
                                <w:t xml:space="preserve"> šio straipsnio 1 </w:t>
                              </w:r>
                              <w:r>
                                <w:rPr>
                                  <w:bCs/>
                                  <w:color w:val="000000"/>
                                  <w:sz w:val="22"/>
                                  <w:szCs w:val="22"/>
                                </w:rPr>
                                <w:t>ir 3</w:t>
                              </w:r>
                              <w:r>
                                <w:rPr>
                                  <w:bCs/>
                                  <w:color w:val="000000"/>
                                  <w:sz w:val="22"/>
                                  <w:szCs w:val="22"/>
                                  <w:vertAlign w:val="superscript"/>
                                </w:rPr>
                                <w:t xml:space="preserve"> </w:t>
                              </w:r>
                              <w:r>
                                <w:rPr>
                                  <w:bCs/>
                                  <w:color w:val="000000"/>
                                  <w:sz w:val="22"/>
                                  <w:szCs w:val="22"/>
                                </w:rPr>
                                <w:t>dalyse</w:t>
                              </w:r>
                              <w:r>
                                <w:rPr>
                                  <w:color w:val="000000"/>
                                  <w:sz w:val="22"/>
                                  <w:szCs w:val="22"/>
                                </w:rPr>
                                <w:t xml:space="preserve">, privalo būti atsižvelgta į vaiko auklėjimo </w:t>
                              </w:r>
                              <w:r>
                                <w:rPr>
                                  <w:bCs/>
                                  <w:color w:val="000000"/>
                                  <w:sz w:val="22"/>
                                  <w:szCs w:val="22"/>
                                </w:rPr>
                                <w:t>tęstinumą</w:t>
                              </w:r>
                              <w:r>
                                <w:rPr>
                                  <w:color w:val="000000"/>
                                  <w:sz w:val="22"/>
                                  <w:szCs w:val="22"/>
                                </w:rPr>
                                <w:t>, etninę kilmę, religinę ir kultūrinę priklausomybę</w:t>
                              </w:r>
                              <w:r>
                                <w:rPr>
                                  <w:bCs/>
                                  <w:color w:val="000000"/>
                                  <w:sz w:val="22"/>
                                  <w:szCs w:val="22"/>
                                </w:rPr>
                                <w:t>,</w:t>
                              </w:r>
                              <w:r>
                                <w:rPr>
                                  <w:color w:val="000000"/>
                                  <w:sz w:val="22"/>
                                  <w:szCs w:val="22"/>
                                </w:rPr>
                                <w:t xml:space="preserve"> gimtąją kalbą, taip pat </w:t>
                              </w:r>
                              <w:r>
                                <w:rPr>
                                  <w:bCs/>
                                  <w:color w:val="000000"/>
                                  <w:sz w:val="22"/>
                                  <w:szCs w:val="22"/>
                                </w:rPr>
                                <w:t>į tai,</w:t>
                              </w:r>
                              <w:r>
                                <w:rPr>
                                  <w:color w:val="000000"/>
                                  <w:sz w:val="22"/>
                                  <w:szCs w:val="22"/>
                                </w:rPr>
                                <w:t xml:space="preserve"> ar valstybės, į kurią vaikas įvaikinamas, teisė atitinka 1993 m. gegužės 29 d. Hagos konvencijos dėl vaikų apsaugos ir bendradarbiavimo tarptautinio įvaikinimo srityje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005e836c76e94a33bb435f7f84360202"/>
                            <w:lock w:val="sdtLocked"/>
                            <w:richText/>
                          </w:sdtPr>
                          <w:sdtContent>
                            <w:p>
                              <w:pPr>
                                <w:ind w:firstLine="720"/>
                                <w:jc w:val="both"/>
                                <w:rPr>
                                  <w:color w:val="000000"/>
                                  <w:sz w:val="22"/>
                                  <w:szCs w:val="22"/>
                                  <w:lang w:eastAsia="lt-LT"/>
                                </w:rPr>
                              </w:pPr>
                              <w:sdt>
                                <w:sdtPr>
                                  <w:alias w:val="Numeris"/>
                                  <w:tag w:val="nr_005e836c76e94a33bb435f7f84360202"/>
                                  <w:lock w:val="sdtLocked"/>
                                  <w:richText/>
                                </w:sdtPr>
                                <w:sdtContent>
                                  <w:r>
                                    <w:rPr>
                                      <w:color w:val="000000"/>
                                      <w:sz w:val="22"/>
                                      <w:szCs w:val="22"/>
                                    </w:rPr>
                                    <w:t>3</w:t>
                                  </w:r>
                                </w:sdtContent>
                              </w:sdt>
                              <w:r>
                                <w:rPr>
                                  <w:color w:val="000000"/>
                                  <w:sz w:val="22"/>
                                  <w:szCs w:val="22"/>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w:t>
                              </w:r>
                              <w:r>
                                <w:rPr>
                                  <w:bCs/>
                                  <w:color w:val="000000"/>
                                  <w:sz w:val="22"/>
                                  <w:szCs w:val="22"/>
                                </w:rPr>
                                <w:t xml:space="preserve">valstybinės vaiko teisių apsaugos institucijos </w:t>
                              </w:r>
                              <w:r>
                                <w:rPr>
                                  <w:color w:val="000000"/>
                                  <w:sz w:val="22"/>
                                  <w:szCs w:val="22"/>
                                </w:rPr>
                                <w:t>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4b8978bcb21b416c88cd8113bdd812a9"/>
                            <w:lock w:val="sdtLocked"/>
                            <w:richText/>
                          </w:sdtPr>
                          <w:sdtContent>
                            <w:p>
                              <w:pPr>
                                <w:ind w:firstLine="720"/>
                                <w:jc w:val="both"/>
                                <w:rPr>
                                  <w:sz w:val="22"/>
                                  <w:szCs w:val="22"/>
                                </w:rPr>
                              </w:pPr>
                              <w:sdt>
                                <w:sdtPr>
                                  <w:alias w:val="Numeris"/>
                                  <w:tag w:val="nr_4b8978bcb21b416c88cd8113bdd812a9"/>
                                  <w:lock w:val="sdtLocked"/>
                                  <w:richText/>
                                </w:sdtPr>
                                <w:sdtContent>
                                  <w:r>
                                    <w:rPr>
                                      <w:sz w:val="22"/>
                                      <w:szCs w:val="22"/>
                                    </w:rPr>
                                    <w:t>3</w:t>
                                  </w:r>
                                </w:sdtContent>
                              </w:sdt>
                              <w:r>
                                <w:rPr>
                                  <w:sz w:val="22"/>
                                  <w:szCs w:val="22"/>
                                </w:rPr>
                                <w:t xml:space="preserve">.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w:t>
                              </w:r>
                              <w:r>
                                <w:rPr>
                                  <w:bCs/>
                                  <w:sz w:val="22"/>
                                  <w:szCs w:val="22"/>
                                </w:rPr>
                                <w:t>ne vėliau kaip kitą darbo dieną</w:t>
                              </w:r>
                              <w:r>
                                <w:rPr>
                                  <w:sz w:val="22"/>
                                  <w:szCs w:val="22"/>
                                </w:rPr>
                                <w:t xml:space="preserve"> nuo teismo leidimo paimti vaiką iš jo atstovų pagal įstatymą </w:t>
                              </w:r>
                              <w:r>
                                <w:rPr>
                                  <w:bCs/>
                                  <w:sz w:val="22"/>
                                  <w:szCs w:val="22"/>
                                </w:rPr>
                                <w:t xml:space="preserve">užregistravimo valstybinėje vaiko teisių apsaugos institucijoje </w:t>
                              </w:r>
                              <w:r>
                                <w:rPr>
                                  <w:sz w:val="22"/>
                                  <w:szCs w:val="22"/>
                                </w:rPr>
                                <w:t xml:space="preserve">dienos, o nustačiusi vaiką, kuriam reikalinga globa (rūpyba) šio kodekso 3.254 straipsnio 1, 4 ar 5 punkte nurodytais pagrindais, – per tris darbo dienas nuo vaiko, kuriam reikalinga globa (rūpyba), nustatymo dienos pateikti </w:t>
                              </w:r>
                              <w:r>
                                <w:rPr>
                                  <w:bCs/>
                                  <w:sz w:val="22"/>
                                  <w:szCs w:val="22"/>
                                </w:rPr>
                                <w:t xml:space="preserve">globos centrui nurodymą parinkti </w:t>
                              </w:r>
                              <w:r>
                                <w:rPr>
                                  <w:sz w:val="22"/>
                                  <w:szCs w:val="22"/>
                                </w:rPr>
                                <w:t xml:space="preserve">vaikui laikinąjį globėją (rūpintoją) </w:t>
                              </w:r>
                              <w:r>
                                <w:rPr>
                                  <w:bCs/>
                                  <w:sz w:val="22"/>
                                  <w:szCs w:val="22"/>
                                </w:rPr>
                                <w:t>ir pateikti rekomendaciją dėl globėjo (rūpintojo) paskyrimo</w:t>
                              </w:r>
                              <w:r>
                                <w:rPr>
                                  <w:sz w:val="22"/>
                                  <w:szCs w:val="22"/>
                                </w:rPr>
                                <w:t>. Valstybinė vaiko teisių apsaugos institucija apie kreipimąsi į teismą dėl leidimo paimti vaiką iš jo atstovų pagal įstatymą per vieną darbo dieną nuo kreipimosi į teismą dienos informuoja savivaldybės administraciją</w:t>
                              </w:r>
                              <w:r>
                                <w:rPr>
                                  <w:bCs/>
                                  <w:sz w:val="22"/>
                                  <w:szCs w:val="22"/>
                                </w:rPr>
                                <w:t xml:space="preserve"> ir</w:t>
                              </w:r>
                              <w:r>
                                <w:rPr>
                                  <w:sz w:val="22"/>
                                  <w:szCs w:val="22"/>
                                </w:rPr>
                                <w:t xml:space="preserve"> </w:t>
                              </w:r>
                              <w:r>
                                <w:rPr>
                                  <w:bCs/>
                                  <w:sz w:val="22"/>
                                  <w:szCs w:val="22"/>
                                </w:rPr>
                                <w:t>globos centrą</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35f96c969d1e45f78d316e93d345e467"/>
                            <w:lock w:val="sdtLocked"/>
                            <w:richText/>
                          </w:sdtPr>
                          <w:sdtContent>
                            <w:p>
                              <w:pPr>
                                <w:ind w:firstLine="720"/>
                                <w:jc w:val="both"/>
                                <w:rPr>
                                  <w:bCs/>
                                  <w:color w:val="000000"/>
                                  <w:sz w:val="22"/>
                                  <w:szCs w:val="22"/>
                                </w:rPr>
                              </w:pPr>
                              <w:sdt>
                                <w:sdtPr>
                                  <w:alias w:val="Numeris"/>
                                  <w:tag w:val="nr_35f96c969d1e45f78d316e93d345e467"/>
                                  <w:lock w:val="sdtLocked"/>
                                  <w:richText/>
                                </w:sdtPr>
                                <w:sdtContent>
                                  <w:r>
                                    <w:rPr>
                                      <w:bCs/>
                                      <w:color w:val="000000"/>
                                      <w:sz w:val="22"/>
                                      <w:szCs w:val="22"/>
                                    </w:rPr>
                                    <w:t>2</w:t>
                                  </w:r>
                                </w:sdtContent>
                              </w:sdt>
                              <w:r>
                                <w:rPr>
                                  <w:bCs/>
                                  <w:color w:val="000000"/>
                                  <w:sz w:val="22"/>
                                  <w:szCs w:val="22"/>
                                </w:rPr>
                                <w:t xml:space="preserve">. Vaiko iki penkerių metų globa vaikų globos institucijoje įstatymų nustatyta tvarka gali būti nustatyta tik išimtiniais atvejais. Valstybinė vaiko teisių apsaugos institucija vaiko iki penkerių metų </w:t>
                              </w:r>
                              <w:r>
                                <w:rPr>
                                  <w:color w:val="000000"/>
                                  <w:sz w:val="22"/>
                                  <w:szCs w:val="22"/>
                                </w:rPr>
                                <w:t>globą</w:t>
                              </w:r>
                              <w:r>
                                <w:rPr>
                                  <w:bCs/>
                                  <w:color w:val="000000"/>
                                  <w:sz w:val="22"/>
                                  <w:szCs w:val="22"/>
                                </w:rPr>
                                <w:t xml:space="preserve"> vaikų globos institucijoje </w:t>
                              </w:r>
                              <w:r>
                                <w:rPr>
                                  <w:color w:val="000000"/>
                                  <w:sz w:val="22"/>
                                  <w:szCs w:val="22"/>
                                </w:rPr>
                                <w:t>laikinosios globos atveju gali nustatyti, o nuolatinės globos atveju – teismui siūlyti nustatyti tik esant</w:t>
                              </w:r>
                              <w:r>
                                <w:rPr>
                                  <w:bCs/>
                                  <w:color w:val="000000"/>
                                  <w:sz w:val="22"/>
                                  <w:szCs w:val="22"/>
                                </w:rPr>
                                <w:t xml:space="preserve"> bent </w:t>
                              </w:r>
                              <w:r>
                                <w:rPr>
                                  <w:color w:val="000000"/>
                                  <w:sz w:val="22"/>
                                  <w:szCs w:val="22"/>
                                </w:rPr>
                                <w:t xml:space="preserve">vienai </w:t>
                              </w:r>
                              <w:r>
                                <w:rPr>
                                  <w:bCs/>
                                  <w:color w:val="000000"/>
                                  <w:sz w:val="22"/>
                                  <w:szCs w:val="22"/>
                                </w:rPr>
                                <w:t>iš šių priežasčių:</w:t>
                              </w:r>
                            </w:p>
                            <w:sdt>
                              <w:sdtPr>
                                <w:alias w:val="3.261 str. 2 d. 1 p."/>
                                <w:tag w:val="part_8af1b3ef07304fa9afa82a255d9022c0"/>
                                <w:lock w:val="sdtLocked"/>
                                <w:richText/>
                              </w:sdtPr>
                              <w:sdtContent>
                                <w:p>
                                  <w:pPr>
                                    <w:ind w:firstLine="720"/>
                                    <w:jc w:val="both"/>
                                    <w:rPr>
                                      <w:bCs/>
                                      <w:color w:val="000000"/>
                                      <w:sz w:val="22"/>
                                      <w:szCs w:val="22"/>
                                    </w:rPr>
                                  </w:pPr>
                                  <w:sdt>
                                    <w:sdtPr>
                                      <w:alias w:val="Numeris"/>
                                      <w:tag w:val="nr_8af1b3ef07304fa9afa82a255d9022c0"/>
                                      <w:lock w:val="sdtLocked"/>
                                      <w:richText/>
                                    </w:sdtPr>
                                    <w:sdtContent>
                                      <w:r>
                                        <w:rPr>
                                          <w:bCs/>
                                          <w:color w:val="000000"/>
                                          <w:sz w:val="22"/>
                                          <w:szCs w:val="22"/>
                                        </w:rPr>
                                        <w:t>1</w:t>
                                      </w:r>
                                    </w:sdtContent>
                                  </w:sdt>
                                  <w:r>
                                    <w:rPr>
                                      <w:bCs/>
                                      <w:color w:val="000000"/>
                                      <w:sz w:val="22"/>
                                      <w:szCs w:val="22"/>
                                    </w:rPr>
                                    <w:t>) vaikui reikalingos specializuotos sveikatos priežiūros ir (ar) slaugos paslaugos, kurių teikimas negali būti užtikrinamas vaikui nustačius globą šeimoje, globos centre arba šeimynoje;</w:t>
                                  </w:r>
                                </w:p>
                              </w:sdtContent>
                            </w:sdt>
                            <w:sdt>
                              <w:sdtPr>
                                <w:alias w:val="3.261 str. 2 d. 2 p."/>
                                <w:tag w:val="part_54a315d6a6854b3a91688440c9b0c735"/>
                                <w:lock w:val="sdtLocked"/>
                                <w:richText/>
                              </w:sdtPr>
                              <w:sdtContent>
                                <w:p>
                                  <w:pPr>
                                    <w:ind w:firstLine="720"/>
                                    <w:jc w:val="both"/>
                                    <w:rPr>
                                      <w:bCs/>
                                      <w:color w:val="000000"/>
                                      <w:sz w:val="22"/>
                                      <w:szCs w:val="22"/>
                                    </w:rPr>
                                  </w:pPr>
                                  <w:sdt>
                                    <w:sdtPr>
                                      <w:alias w:val="Numeris"/>
                                      <w:tag w:val="nr_54a315d6a6854b3a91688440c9b0c735"/>
                                      <w:lock w:val="sdtLocked"/>
                                      <w:richText/>
                                    </w:sdtPr>
                                    <w:sdtContent>
                                      <w:r>
                                        <w:rPr>
                                          <w:bCs/>
                                          <w:color w:val="000000"/>
                                          <w:sz w:val="22"/>
                                          <w:szCs w:val="22"/>
                                        </w:rPr>
                                        <w:t>2</w:t>
                                      </w:r>
                                    </w:sdtContent>
                                  </w:sdt>
                                  <w:r>
                                    <w:rPr>
                                      <w:bCs/>
                                      <w:color w:val="000000"/>
                                      <w:sz w:val="22"/>
                                      <w:szCs w:val="22"/>
                                    </w:rPr>
                                    <w:t>) vaiko</w:t>
                                  </w:r>
                                  <w:r>
                                    <w:rPr>
                                      <w:color w:val="000000"/>
                                      <w:sz w:val="22"/>
                                      <w:szCs w:val="22"/>
                                    </w:rPr>
                                    <w:t>, turinčio du ar daugiau brolių ir (ar) seserų,</w:t>
                                  </w:r>
                                  <w:r>
                                    <w:rPr>
                                      <w:bCs/>
                                      <w:color w:val="000000"/>
                                      <w:sz w:val="22"/>
                                      <w:szCs w:val="22"/>
                                    </w:rPr>
                                    <w:t xml:space="preserve"> išskyrimas su </w:t>
                                  </w:r>
                                  <w:r>
                                    <w:rPr>
                                      <w:color w:val="000000"/>
                                      <w:sz w:val="22"/>
                                      <w:szCs w:val="22"/>
                                    </w:rPr>
                                    <w:t xml:space="preserve">jais </w:t>
                                  </w:r>
                                  <w:r>
                                    <w:rPr>
                                      <w:bCs/>
                                      <w:color w:val="000000"/>
                                      <w:sz w:val="22"/>
                                      <w:szCs w:val="22"/>
                                    </w:rPr>
                                    <w:t>pažeistų jo geriausius interesus;</w:t>
                                  </w:r>
                                </w:p>
                              </w:sdtContent>
                            </w:sdt>
                            <w:sdt>
                              <w:sdtPr>
                                <w:alias w:val="3.261 str. 2 d. 3 p."/>
                                <w:tag w:val="part_57b79c6d082a4d9a9ff5ce8f757e6f77"/>
                                <w:lock w:val="sdtLocked"/>
                                <w:richText/>
                              </w:sdtPr>
                              <w:sdtContent>
                                <w:p>
                                  <w:pPr>
                                    <w:ind w:firstLine="720"/>
                                    <w:jc w:val="both"/>
                                    <w:rPr>
                                      <w:color w:val="000000"/>
                                      <w:sz w:val="22"/>
                                      <w:szCs w:val="22"/>
                                      <w:lang w:eastAsia="lt-LT"/>
                                    </w:rPr>
                                  </w:pPr>
                                  <w:sdt>
                                    <w:sdtPr>
                                      <w:alias w:val="Numeris"/>
                                      <w:tag w:val="nr_57b79c6d082a4d9a9ff5ce8f757e6f77"/>
                                      <w:lock w:val="sdtLocked"/>
                                      <w:richText/>
                                    </w:sdtPr>
                                    <w:sdtContent>
                                      <w:r>
                                        <w:rPr>
                                          <w:color w:val="000000"/>
                                          <w:sz w:val="22"/>
                                          <w:szCs w:val="22"/>
                                        </w:rPr>
                                        <w:t>3</w:t>
                                      </w:r>
                                    </w:sdtContent>
                                  </w:sdt>
                                  <w:r>
                                    <w:rPr>
                                      <w:bCs/>
                                      <w:color w:val="000000"/>
                                      <w:sz w:val="22"/>
                                      <w:szCs w:val="22"/>
                                    </w:rPr>
                                    <w:t>) vaiko išskyrimas su jo nepilnamečiais tėvais, globojamais (rūpinamais) vaikų globos institucijoje, pažeistų jo geriausius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3 d."/>
                            <w:tag w:val="part_f2e0c87f3fc44f21855b795403a8a5e1"/>
                            <w:lock w:val="sdtLocked"/>
                            <w:richText/>
                          </w:sdtPr>
                          <w:sdtContent>
                            <w:p>
                              <w:pPr>
                                <w:ind w:firstLine="720"/>
                                <w:jc w:val="both"/>
                                <w:rPr>
                                  <w:color w:val="000000"/>
                                  <w:sz w:val="22"/>
                                  <w:szCs w:val="22"/>
                                  <w:lang w:eastAsia="lt-LT"/>
                                </w:rPr>
                              </w:pPr>
                              <w:sdt>
                                <w:sdtPr>
                                  <w:alias w:val="Numeris"/>
                                  <w:tag w:val="nr_f2e0c87f3fc44f21855b795403a8a5e1"/>
                                  <w:lock w:val="sdtLocked"/>
                                  <w:richText/>
                                </w:sdtPr>
                                <w:sdtContent>
                                  <w:r>
                                    <w:rPr>
                                      <w:bCs/>
                                      <w:color w:val="000000"/>
                                      <w:sz w:val="22"/>
                                      <w:szCs w:val="22"/>
                                    </w:rPr>
                                    <w:t>3</w:t>
                                  </w:r>
                                </w:sdtContent>
                              </w:sdt>
                              <w:r>
                                <w:rPr>
                                  <w:bCs/>
                                  <w:color w:val="000000"/>
                                  <w:sz w:val="22"/>
                                  <w:szCs w:val="22"/>
                                </w:rPr>
                                <w:t xml:space="preserve">. Vaiko iki </w:t>
                              </w:r>
                              <w:r>
                                <w:rPr>
                                  <w:color w:val="000000"/>
                                  <w:sz w:val="22"/>
                                  <w:szCs w:val="22"/>
                                </w:rPr>
                                <w:t xml:space="preserve">penkerių </w:t>
                              </w:r>
                              <w:r>
                                <w:rPr>
                                  <w:bCs/>
                                  <w:color w:val="000000"/>
                                  <w:sz w:val="22"/>
                                  <w:szCs w:val="22"/>
                                </w:rPr>
                                <w:t xml:space="preserve">metų globa vaikų globos institucijoje šio straipsnio 2 dalies 3 punkte nurodytu pagrindu gali tęstis tol, kol tęsiasi nepilnamečių jo tėvų globa (rūpyba). Išnykus šio straipsnio 2 dalies 1 ir (ar) 2 punktuose nurodytoms priežastims, vaiko iki </w:t>
                              </w:r>
                              <w:r>
                                <w:rPr>
                                  <w:color w:val="000000"/>
                                  <w:sz w:val="22"/>
                                  <w:szCs w:val="22"/>
                                </w:rPr>
                                <w:t xml:space="preserve">penkerių </w:t>
                              </w:r>
                              <w:r>
                                <w:rPr>
                                  <w:bCs/>
                                  <w:color w:val="000000"/>
                                  <w:sz w:val="22"/>
                                  <w:szCs w:val="22"/>
                                </w:rPr>
                                <w:t>metų globa vaikų globos institucijoje gali tęstis ne ilgiau kaip tris mėnesius nuo šių aplinkybių išnykimo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1da58160352a4f018a1d58f310b4ef13"/>
                        <w:lock w:val="sdtLocked"/>
                        <w:richText/>
                      </w:sdtPr>
                      <w:sdtContent>
                        <w:p>
                          <w:pPr>
                            <w:ind w:firstLine="720"/>
                            <w:jc w:val="both"/>
                            <w:rPr>
                              <w:b/>
                              <w:bCs/>
                              <w:color w:val="000000"/>
                              <w:sz w:val="22"/>
                              <w:szCs w:val="22"/>
                              <w:shd w:val="clear" w:color="auto" w:fill="FFFFFF"/>
                              <w:lang w:eastAsia="lt-LT" w:bidi="bn-BD"/>
                            </w:rPr>
                          </w:pPr>
                          <w:sdt>
                            <w:sdtPr>
                              <w:alias w:val="Numeris"/>
                              <w:tag w:val="nr_1da58160352a4f018a1d58f310b4ef13"/>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1da58160352a4f018a1d58f310b4ef13"/>
                              <w:lock w:val="sdtLocked"/>
                              <w:richText/>
                            </w:sdtPr>
                            <w:sdtContent>
                              <w:r>
                                <w:rPr>
                                  <w:b/>
                                  <w:color w:val="000000"/>
                                  <w:sz w:val="22"/>
                                  <w:szCs w:val="22"/>
                                  <w:shd w:val="clear" w:color="auto" w:fill="FFFFFF"/>
                                  <w:lang w:eastAsia="lt-LT" w:bidi="bn-BD"/>
                                </w:rPr>
                                <w:t>Vaiko laikinosios globos (rūpybos) nustatymas</w:t>
                              </w:r>
                            </w:sdtContent>
                          </w:sdt>
                        </w:p>
                        <w:sdt>
                          <w:sdtPr>
                            <w:alias w:val="3.262 str. 1 d."/>
                            <w:tag w:val="part_52f7f107919c43928c414e9254320f2f"/>
                            <w:lock w:val="sdtLocked"/>
                            <w:richText/>
                          </w:sdtPr>
                          <w:sdtContent>
                            <w:p>
                              <w:pPr>
                                <w:ind w:firstLine="720"/>
                                <w:jc w:val="both"/>
                                <w:rPr>
                                  <w:sz w:val="22"/>
                                </w:rPr>
                              </w:pPr>
                              <w:r>
                                <w:rPr>
                                  <w:color w:val="000000"/>
                                  <w:sz w:val="22"/>
                                  <w:szCs w:val="22"/>
                                  <w:lang w:eastAsia="lt-LT" w:bidi="bn-BD"/>
                                </w:rPr>
                                <w:t xml:space="preserve">Vaiko laikinoji globa (rūpyba) </w:t>
                              </w:r>
                              <w:r>
                                <w:rPr>
                                  <w:bCs/>
                                  <w:color w:val="000000"/>
                                  <w:sz w:val="22"/>
                                  <w:szCs w:val="22"/>
                                  <w:lang w:eastAsia="lt-LT" w:bidi="bn-BD"/>
                                </w:rPr>
                                <w:t>valstybinės vaiko teisių apsaugos institucijos sprendimu</w:t>
                              </w:r>
                              <w:r>
                                <w:rPr>
                                  <w:color w:val="000000"/>
                                  <w:sz w:val="22"/>
                                  <w:szCs w:val="22"/>
                                  <w:lang w:eastAsia="lt-LT" w:bidi="bn-BD"/>
                                </w:rPr>
                                <w:t xml:space="preserve"> nustatoma per tris darbo dienas nuo šio kodekso 3.250</w:t>
                              </w:r>
                              <w:r>
                                <w:rPr>
                                  <w:bCs/>
                                  <w:color w:val="000000"/>
                                  <w:sz w:val="22"/>
                                  <w:szCs w:val="22"/>
                                  <w:lang w:eastAsia="lt-LT" w:bidi="bn-BD"/>
                                </w:rPr>
                                <w:t xml:space="preserve"> </w:t>
                              </w:r>
                              <w:r>
                                <w:rPr>
                                  <w:color w:val="000000"/>
                                  <w:sz w:val="22"/>
                                  <w:szCs w:val="22"/>
                                  <w:lang w:eastAsia="lt-LT" w:bidi="bn-BD"/>
                                </w:rPr>
                                <w:t xml:space="preserve">straipsnio 3 dalyje </w:t>
                              </w:r>
                              <w:r>
                                <w:rPr>
                                  <w:bCs/>
                                  <w:color w:val="000000"/>
                                  <w:sz w:val="22"/>
                                  <w:szCs w:val="22"/>
                                  <w:lang w:eastAsia="lt-LT" w:bidi="bn-BD"/>
                                </w:rPr>
                                <w:t>nurodytos globos centro rekomendacijos</w:t>
                              </w:r>
                              <w:r>
                                <w:rPr>
                                  <w:color w:val="000000"/>
                                  <w:sz w:val="22"/>
                                  <w:szCs w:val="22"/>
                                  <w:lang w:eastAsia="lt-LT" w:bidi="bn-BD"/>
                                </w:rPr>
                                <w:t xml:space="preserve"> užregistravimo </w:t>
                              </w:r>
                              <w:r>
                                <w:rPr>
                                  <w:bCs/>
                                  <w:color w:val="000000"/>
                                  <w:sz w:val="22"/>
                                  <w:szCs w:val="22"/>
                                  <w:lang w:eastAsia="lt-LT" w:bidi="bn-BD"/>
                                </w:rPr>
                                <w:t>valstybinėje vaiko teisių apsaugos institucijoje</w:t>
                              </w:r>
                              <w:r>
                                <w:rPr>
                                  <w:color w:val="000000"/>
                                  <w:sz w:val="22"/>
                                  <w:szCs w:val="22"/>
                                  <w:lang w:eastAsia="lt-LT" w:bidi="bn-BD"/>
                                </w:rPr>
                                <w:t xml:space="preserve">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f8e005ac9afb4bdaaeccdaecd974afc3"/>
                            <w:lock w:val="sdtLocked"/>
                            <w:richText/>
                          </w:sdtPr>
                          <w:sdtContent>
                            <w:p>
                              <w:pPr>
                                <w:ind w:firstLine="720"/>
                                <w:jc w:val="both"/>
                                <w:rPr>
                                  <w:color w:val="000000"/>
                                  <w:sz w:val="22"/>
                                  <w:szCs w:val="22"/>
                                </w:rPr>
                              </w:pPr>
                              <w:sdt>
                                <w:sdtPr>
                                  <w:alias w:val="Numeris"/>
                                  <w:tag w:val="nr_f8e005ac9afb4bdaaeccdaecd974afc3"/>
                                  <w:lock w:val="sdtLocked"/>
                                  <w:richText/>
                                </w:sdtPr>
                                <w:sdtContent>
                                  <w:r>
                                    <w:rPr>
                                      <w:bCs/>
                                      <w:color w:val="000000"/>
                                      <w:sz w:val="22"/>
                                      <w:szCs w:val="22"/>
                                      <w:lang w:eastAsia="lt-LT" w:bidi="bn-BD"/>
                                    </w:rPr>
                                    <w:t>1</w:t>
                                  </w:r>
                                </w:sdtContent>
                              </w:sdt>
                              <w:r>
                                <w:rPr>
                                  <w:bCs/>
                                  <w:color w:val="000000"/>
                                  <w:sz w:val="22"/>
                                  <w:szCs w:val="22"/>
                                  <w:lang w:eastAsia="lt-LT" w:bidi="bn-BD"/>
                                </w:rPr>
                                <w:t xml:space="preserve">. Jeigu nustatoma vaiko laikinoji globa (rūpyba), vaiko globėjas (rūpintojas) skiriamas </w:t>
                              </w:r>
                              <w:r>
                                <w:rPr>
                                  <w:color w:val="000000"/>
                                  <w:sz w:val="22"/>
                                  <w:szCs w:val="22"/>
                                  <w:lang w:eastAsia="lt-LT" w:bidi="bn-BD"/>
                                </w:rPr>
                                <w:t xml:space="preserve">valstybinės vaiko teisių apsaugos institucijos </w:t>
                              </w:r>
                              <w:r>
                                <w:rPr>
                                  <w:bCs/>
                                  <w:color w:val="000000"/>
                                  <w:sz w:val="22"/>
                                  <w:szCs w:val="22"/>
                                  <w:lang w:eastAsia="lt-LT" w:bidi="bn-BD"/>
                                </w:rPr>
                                <w:t>sprendimu.</w:t>
                              </w:r>
                              <w:r>
                                <w:rPr>
                                  <w:color w:val="000000"/>
                                  <w:sz w:val="22"/>
                                  <w:szCs w:val="22"/>
                                  <w:lang w:eastAsia="lt-LT" w:bidi="bn-BD"/>
                                </w:rPr>
                                <w:t xml:space="preserve"> Globos centras</w:t>
                              </w:r>
                              <w:r>
                                <w:rPr>
                                  <w:bCs/>
                                  <w:color w:val="000000"/>
                                  <w:sz w:val="22"/>
                                  <w:szCs w:val="22"/>
                                  <w:lang w:eastAsia="lt-LT" w:bidi="bn-BD"/>
                                </w:rPr>
                                <w:t xml:space="preserve"> rekomendaciją dėl globėjo (rūpintojo) paskyrimo </w:t>
                              </w:r>
                              <w:r>
                                <w:rPr>
                                  <w:color w:val="000000"/>
                                  <w:sz w:val="22"/>
                                  <w:szCs w:val="22"/>
                                  <w:lang w:eastAsia="lt-LT" w:bidi="bn-BD"/>
                                </w:rPr>
                                <w:t>valstybinei vaiko teisių apsaugos institucijai privalo pateikti</w:t>
                              </w:r>
                              <w:r>
                                <w:rPr>
                                  <w:bCs/>
                                  <w:color w:val="000000"/>
                                  <w:sz w:val="22"/>
                                  <w:szCs w:val="22"/>
                                  <w:lang w:eastAsia="lt-LT" w:bidi="bn-BD"/>
                                </w:rPr>
                                <w:t xml:space="preserve"> </w:t>
                              </w:r>
                              <w:r>
                                <w:rPr>
                                  <w:color w:val="000000"/>
                                  <w:sz w:val="22"/>
                                  <w:szCs w:val="22"/>
                                  <w:lang w:eastAsia="lt-LT" w:bidi="bn-BD"/>
                                </w:rPr>
                                <w:t>ne vėliau kaip per septynias darbo dienas nuo šio kodekso 3.250 straipsnio 3 dalyje nurodyto valstybinės vaiko teisių apsaugos institucijos nurodymo užregistravimo globos centre dienos</w:t>
                              </w:r>
                              <w:r>
                                <w:rPr>
                                  <w:bCs/>
                                  <w:color w:val="000000"/>
                                  <w:sz w:val="22"/>
                                  <w:szCs w:val="22"/>
                                  <w:lang w:eastAsia="lt-LT" w:bidi="bn-BD"/>
                                </w:rPr>
                                <w:t xml:space="preserve">. </w:t>
                              </w:r>
                              <w:r>
                                <w:rPr>
                                  <w:color w:val="000000"/>
                                  <w:sz w:val="22"/>
                                  <w:szCs w:val="22"/>
                                  <w:lang w:eastAsia="lt-LT" w:bidi="bn-BD"/>
                                </w:rPr>
                                <w:t>Savivaldybės administracija turi užtikrinti, kad rekomendacija būtų pateikta per šioje dalyje nustatytą terminą.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2 d."/>
                            <w:tag w:val="part_8c025f3a6f6c498f91d88c2868c729fc"/>
                            <w:lock w:val="sdtLocked"/>
                            <w:richText/>
                          </w:sdtPr>
                          <w:sdtContent>
                            <w:p>
                              <w:pPr>
                                <w:ind w:firstLine="720"/>
                                <w:jc w:val="both"/>
                                <w:rPr>
                                  <w:sz w:val="22"/>
                                  <w:szCs w:val="22"/>
                                </w:rPr>
                              </w:pPr>
                              <w:sdt>
                                <w:sdtPr>
                                  <w:alias w:val="Numeris"/>
                                  <w:tag w:val="nr_8c025f3a6f6c498f91d88c2868c729fc"/>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Valstybinės vaiko teisių apsaugos institucijos sprendime </w:t>
                              </w:r>
                              <w:r>
                                <w:rPr>
                                  <w:bCs/>
                                  <w:color w:val="000000"/>
                                  <w:sz w:val="22"/>
                                  <w:szCs w:val="22"/>
                                  <w:lang w:eastAsia="lt-LT" w:bidi="bn-BD"/>
                                </w:rPr>
                                <w:t xml:space="preserve">dėl vaiko globėjo (rūpintojo) skyrimo nurodoma: institucijos, priėmusios sprendimą, pavadinimas, sprendimo priėmimo data, vaiko globos (rūpybos) rūšis, vaiko globėjas (rūpintojas), budintis globotojas, </w:t>
                              </w:r>
                              <w:r>
                                <w:rPr>
                                  <w:color w:val="000000"/>
                                  <w:sz w:val="22"/>
                                  <w:szCs w:val="22"/>
                                  <w:lang w:eastAsia="lt-LT" w:bidi="bn-BD"/>
                                </w:rPr>
                                <w:t xml:space="preserve">jei </w:t>
                              </w:r>
                              <w:r>
                                <w:rPr>
                                  <w:bCs/>
                                  <w:color w:val="000000"/>
                                  <w:sz w:val="22"/>
                                  <w:szCs w:val="22"/>
                                  <w:lang w:eastAsia="lt-LT" w:bidi="bn-BD"/>
                                </w:rPr>
                                <w:t xml:space="preserve">vaiko globa (rūpyba) nustatoma globos centre, 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(rūpintoju) arba budinčiu globotoju skiriamo fizinio asmens duomenys šio asmens rašytiniu prašymu ir (ar) vaiko laikinąją globą (rūpybą) nustatančio subjekto sprendimu gali būti neatskleidžiami vaiko tėvams (tėvui arba motinai), kurių globos vaikas neteko. </w:t>
                              </w:r>
                              <w:r>
                                <w:rPr>
                                  <w:color w:val="000000"/>
                                  <w:sz w:val="22"/>
                                  <w:szCs w:val="22"/>
                                  <w:lang w:eastAsia="lt-LT" w:bidi="bn-BD"/>
                                </w:rPr>
                                <w:t xml:space="preserve">Tokiu atveju </w:t>
                              </w:r>
                              <w:r>
                                <w:rPr>
                                  <w:bCs/>
                                  <w:color w:val="000000"/>
                                  <w:sz w:val="22"/>
                                  <w:szCs w:val="22"/>
                                  <w:lang w:eastAsia="lt-LT" w:bidi="bn-BD"/>
                                </w:rPr>
                                <w:t>globėjas (rūpintojas) šio kodekso 3.271 straipsnio 5 ir 6 punktuose nustatytas pareigas įgyvendina tarpininkaujamas valstybinės vaiko teisių apsaugos institucijos.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412d71b9d75b4fdbbff1455252570970"/>
                        <w:lock w:val="sdtLocked"/>
                        <w:richText/>
                      </w:sdtPr>
                      <w:sdtContent>
                        <w:p>
                          <w:pPr>
                            <w:ind w:firstLine="720"/>
                            <w:jc w:val="both"/>
                            <w:rPr>
                              <w:color w:val="000000"/>
                              <w:sz w:val="22"/>
                              <w:szCs w:val="22"/>
                              <w:shd w:val="clear" w:color="auto" w:fill="FFFFFF"/>
                              <w:lang w:eastAsia="lt-LT" w:bidi="bn-BD"/>
                            </w:rPr>
                          </w:pPr>
                          <w:sdt>
                            <w:sdtPr>
                              <w:alias w:val="Numeris"/>
                              <w:tag w:val="nr_412d71b9d75b4fdbbff1455252570970"/>
                              <w:lock w:val="sdtLocked"/>
                              <w:richText/>
                            </w:sdtPr>
                            <w:sdtContent>
                              <w:r>
                                <w:rPr>
                                  <w:b/>
                                  <w:color w:val="000000"/>
                                  <w:sz w:val="22"/>
                                  <w:szCs w:val="22"/>
                                  <w:shd w:val="clear" w:color="auto" w:fill="FFFFFF"/>
                                  <w:lang w:eastAsia="lt-LT" w:bidi="bn-BD"/>
                                </w:rPr>
                                <w:t>3.266</w:t>
                              </w:r>
                            </w:sdtContent>
                          </w:sdt>
                          <w:r>
                            <w:rPr>
                              <w:b/>
                              <w:color w:val="000000"/>
                              <w:sz w:val="22"/>
                              <w:szCs w:val="22"/>
                              <w:shd w:val="clear" w:color="auto" w:fill="FFFFFF"/>
                              <w:lang w:eastAsia="lt-LT" w:bidi="bn-BD"/>
                            </w:rPr>
                            <w:t xml:space="preserve"> straipsnis. </w:t>
                          </w:r>
                          <w:sdt>
                            <w:sdtPr>
                              <w:alias w:val="Pavadinimas"/>
                              <w:tag w:val="title_412d71b9d75b4fdbbff1455252570970"/>
                              <w:lock w:val="sdtLocked"/>
                              <w:richText/>
                            </w:sdtPr>
                            <w:sdtContent>
                              <w:r>
                                <w:rPr>
                                  <w:b/>
                                  <w:color w:val="000000"/>
                                  <w:sz w:val="22"/>
                                  <w:szCs w:val="22"/>
                                  <w:shd w:val="clear" w:color="auto" w:fill="FFFFFF"/>
                                  <w:lang w:eastAsia="lt-LT" w:bidi="bn-BD"/>
                                </w:rPr>
                                <w:t>Vaiko globos (rūpybos) organizavimas</w:t>
                              </w:r>
                            </w:sdtContent>
                          </w:sdt>
                        </w:p>
                        <w:sdt>
                          <w:sdtPr>
                            <w:alias w:val="3.266 str. 1 d."/>
                            <w:tag w:val="part_c638eba3a4bf422abb04d1e120d31605"/>
                            <w:lock w:val="sdtLocked"/>
                            <w:richText/>
                          </w:sdtPr>
                          <w:sdtContent>
                            <w:p>
                              <w:pPr>
                                <w:ind w:firstLine="720"/>
                                <w:jc w:val="both"/>
                                <w:rPr>
                                  <w:bCs/>
                                  <w:color w:val="000000"/>
                                  <w:sz w:val="22"/>
                                  <w:szCs w:val="22"/>
                                  <w:lang w:eastAsia="lt-LT" w:bidi="bn-BD"/>
                                </w:rPr>
                              </w:pPr>
                              <w:sdt>
                                <w:sdtPr>
                                  <w:alias w:val="Numeris"/>
                                  <w:tag w:val="nr_c638eba3a4bf422abb04d1e120d31605"/>
                                  <w:lock w:val="sdtLocked"/>
                                  <w:richText/>
                                </w:sdtPr>
                                <w:sdtContent>
                                  <w:r>
                                    <w:rPr>
                                      <w:bCs/>
                                      <w:color w:val="000000"/>
                                      <w:sz w:val="22"/>
                                      <w:szCs w:val="22"/>
                                      <w:lang w:eastAsia="lt-LT" w:bidi="bn-BD"/>
                                    </w:rPr>
                                    <w:t>1</w:t>
                                  </w:r>
                                </w:sdtContent>
                              </w:sdt>
                              <w:r>
                                <w:rPr>
                                  <w:bCs/>
                                  <w:color w:val="000000"/>
                                  <w:sz w:val="22"/>
                                  <w:szCs w:val="22"/>
                                  <w:lang w:eastAsia="lt-LT" w:bidi="bn-BD"/>
                                </w:rPr>
                                <w:t>. Vaiko globą (rūpybą) pagal šiame kodekse ir įstatymuose nustatytą kompetenciją organizuoja valstybinė vaiko teisių apsaugos institucija ir savivaldybių administracijos.</w:t>
                              </w:r>
                            </w:p>
                          </w:sdtContent>
                        </w:sdt>
                        <w:sdt>
                          <w:sdtPr>
                            <w:alias w:val="3.266 str. 2 d."/>
                            <w:tag w:val="part_d71470f9819a46898bd529be0e1bf83f"/>
                            <w:lock w:val="sdtLocked"/>
                            <w:richText/>
                          </w:sdtPr>
                          <w:sdtContent>
                            <w:p>
                              <w:pPr>
                                <w:ind w:firstLine="720"/>
                                <w:jc w:val="both"/>
                                <w:rPr>
                                  <w:bCs/>
                                  <w:color w:val="000000"/>
                                  <w:sz w:val="22"/>
                                  <w:szCs w:val="22"/>
                                  <w:lang w:eastAsia="lt-LT" w:bidi="bn-BD"/>
                                </w:rPr>
                              </w:pPr>
                              <w:sdt>
                                <w:sdtPr>
                                  <w:alias w:val="Numeris"/>
                                  <w:tag w:val="nr_d71470f9819a46898bd529be0e1bf83f"/>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Organizuodamos </w:t>
                              </w:r>
                              <w:r>
                                <w:rPr>
                                  <w:bCs/>
                                  <w:color w:val="000000"/>
                                  <w:sz w:val="22"/>
                                  <w:szCs w:val="22"/>
                                  <w:lang w:eastAsia="lt-LT" w:bidi="bn-BD"/>
                                </w:rPr>
                                <w:t>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f3c59de64aa4544a406efe9656d318b"/>
                            <w:lock w:val="sdtLocked"/>
                            <w:richText/>
                          </w:sdtPr>
                          <w:sdtContent>
                            <w:p>
                              <w:pPr>
                                <w:ind w:firstLine="720"/>
                                <w:jc w:val="both"/>
                                <w:rPr>
                                  <w:bCs/>
                                  <w:color w:val="000000"/>
                                  <w:sz w:val="22"/>
                                  <w:szCs w:val="22"/>
                                  <w:lang w:eastAsia="lt-LT" w:bidi="bn-BD"/>
                                </w:rPr>
                              </w:pPr>
                              <w:sdt>
                                <w:sdtPr>
                                  <w:alias w:val="Numeris"/>
                                  <w:tag w:val="nr_9f3c59de64aa4544a406efe9656d318b"/>
                                  <w:lock w:val="sdtLocked"/>
                                  <w:richText/>
                                </w:sdtPr>
                                <w:sdtContent>
                                  <w:r>
                                    <w:rPr>
                                      <w:bCs/>
                                      <w:color w:val="000000"/>
                                      <w:sz w:val="22"/>
                                      <w:szCs w:val="22"/>
                                      <w:lang w:eastAsia="lt-LT" w:bidi="bn-BD"/>
                                    </w:rPr>
                                    <w:t>3</w:t>
                                  </w:r>
                                </w:sdtContent>
                              </w:sdt>
                              <w:r>
                                <w:rPr>
                                  <w:bCs/>
                                  <w:color w:val="000000"/>
                                  <w:sz w:val="22"/>
                                  <w:szCs w:val="22"/>
                                  <w:lang w:eastAsia="lt-LT" w:bidi="bn-BD"/>
                                </w:rPr>
                                <w:t xml:space="preserve">. Savivaldybių administracijos Vyriausybės nustatyta tvarka bendradarbiauja tarpusavyje, keičiasi informacija apie vaikų globos institucijose gyvenančius vaikus, kuriems </w:t>
                              </w:r>
                              <w:r>
                                <w:rPr>
                                  <w:color w:val="000000"/>
                                  <w:sz w:val="22"/>
                                  <w:szCs w:val="22"/>
                                  <w:lang w:eastAsia="lt-LT" w:bidi="bn-BD"/>
                                </w:rPr>
                                <w:t>nustatyta</w:t>
                              </w:r>
                              <w:r>
                                <w:rPr>
                                  <w:bCs/>
                                  <w:color w:val="000000"/>
                                  <w:sz w:val="22"/>
                                  <w:szCs w:val="22"/>
                                  <w:lang w:eastAsia="lt-LT" w:bidi="bn-BD"/>
                                </w:rPr>
                                <w:t xml:space="preserve"> globa (rūpyba),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2c5b72327a5248da8a2ed829c3698bc1"/>
                            <w:lock w:val="sdtLocked"/>
                            <w:richText/>
                          </w:sdtPr>
                          <w:sdtContent>
                            <w:p>
                              <w:pPr>
                                <w:ind w:firstLine="720"/>
                                <w:jc w:val="both"/>
                                <w:rPr>
                                  <w:sz w:val="22"/>
                                </w:rPr>
                              </w:pPr>
                              <w:sdt>
                                <w:sdtPr>
                                  <w:alias w:val="Numeris"/>
                                  <w:tag w:val="nr_2c5b72327a5248da8a2ed829c3698bc1"/>
                                  <w:lock w:val="sdtLocked"/>
                                  <w:richText/>
                                </w:sdtPr>
                                <w:sdtContent>
                                  <w:r>
                                    <w:rPr>
                                      <w:bCs/>
                                      <w:color w:val="000000"/>
                                      <w:sz w:val="22"/>
                                      <w:szCs w:val="22"/>
                                      <w:lang w:eastAsia="lt-LT" w:bidi="bn-BD"/>
                                    </w:rPr>
                                    <w:t>4</w:t>
                                  </w:r>
                                </w:sdtContent>
                              </w:sdt>
                              <w:r>
                                <w:rPr>
                                  <w:bCs/>
                                  <w:color w:val="000000"/>
                                  <w:sz w:val="22"/>
                                  <w:szCs w:val="22"/>
                                  <w:lang w:eastAsia="lt-LT" w:bidi="bn-BD"/>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5bf45f67ffea44608df363093dbefb17"/>
                            <w:lock w:val="sdtLocked"/>
                            <w:richText/>
                          </w:sdtPr>
                          <w:sdtContent>
                            <w:p>
                              <w:pPr>
                                <w:ind w:firstLine="720"/>
                                <w:jc w:val="both"/>
                                <w:rPr>
                                  <w:sz w:val="22"/>
                                </w:rPr>
                              </w:pPr>
                              <w:sdt>
                                <w:sdtPr>
                                  <w:alias w:val="Numeris"/>
                                  <w:tag w:val="nr_5bf45f67ffea44608df363093dbefb17"/>
                                  <w:lock w:val="sdtLocked"/>
                                  <w:richText/>
                                </w:sdtPr>
                                <w:sdtContent>
                                  <w:r>
                                    <w:rPr>
                                      <w:bCs/>
                                      <w:color w:val="000000"/>
                                      <w:sz w:val="22"/>
                                      <w:szCs w:val="22"/>
                                      <w:lang w:eastAsia="lt-LT"/>
                                    </w:rPr>
                                    <w:t>1</w:t>
                                  </w:r>
                                </w:sdtContent>
                              </w:sdt>
                              <w:r>
                                <w:rPr>
                                  <w:bCs/>
                                  <w:color w:val="000000"/>
                                  <w:sz w:val="22"/>
                                  <w:szCs w:val="22"/>
                                  <w:lang w:eastAsia="lt-LT"/>
                                </w:rPr>
                                <w:t xml:space="preserve">. </w:t>
                              </w:r>
                              <w:r>
                                <w:rPr>
                                  <w:color w:val="000000"/>
                                  <w:sz w:val="22"/>
                                  <w:szCs w:val="22"/>
                                  <w:lang w:eastAsia="ko-KR"/>
                                </w:rPr>
                                <w:t xml:space="preserve">Turto patikėjimo teisės subjektai (patikėtiniai) Lietuvos Respublikoje yra įstatymų nustatyti valstybės ar savivaldybių </w:t>
                              </w:r>
                              <w:r>
                                <w:rPr>
                                  <w:color w:val="000000"/>
                                  <w:sz w:val="22"/>
                                  <w:szCs w:val="22"/>
                                </w:rPr>
                                <w:t>turto patikėjimo teisės subjektai,</w:t>
                              </w:r>
                              <w:r>
                                <w:rPr>
                                  <w:color w:val="000000"/>
                                  <w:sz w:val="22"/>
                                  <w:szCs w:val="22"/>
                                  <w:lang w:eastAsia="ko-KR"/>
                                </w:rPr>
                                <w:t xml:space="preserve"> taip pat gali būti kiti juridiniai ir fiziniai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499d3bd55a7b45f7b1f93ebc7f1d3e43"/>
                            <w:lock w:val="sdtLocked"/>
                            <w:richText/>
                          </w:sdtPr>
                          <w:sdtContent>
                            <w:p>
                              <w:pPr>
                                <w:ind w:firstLine="720"/>
                                <w:jc w:val="both"/>
                                <w:rPr>
                                  <w:sz w:val="22"/>
                                </w:rPr>
                              </w:pPr>
                              <w:sdt>
                                <w:sdtPr>
                                  <w:alias w:val="Numeris"/>
                                  <w:tag w:val="nr_499d3bd55a7b45f7b1f93ebc7f1d3e43"/>
                                  <w:lock w:val="sdtLocked"/>
                                  <w:richText/>
                                </w:sdtPr>
                                <w:sdtContent>
                                  <w:r>
                                    <w:rPr>
                                      <w:color w:val="000000"/>
                                      <w:sz w:val="22"/>
                                      <w:szCs w:val="22"/>
                                      <w:lang w:eastAsia="ko-KR"/>
                                    </w:rPr>
                                    <w:t>1</w:t>
                                  </w:r>
                                </w:sdtContent>
                              </w:sdt>
                              <w:r>
                                <w:rPr>
                                  <w:color w:val="000000"/>
                                  <w:sz w:val="22"/>
                                  <w:szCs w:val="22"/>
                                  <w:lang w:eastAsia="ko-KR"/>
                                </w:rPr>
                                <w:t xml:space="preserve">. Valstybės ar </w:t>
                              </w:r>
                              <w:r>
                                <w:rPr>
                                  <w:bCs/>
                                  <w:color w:val="000000"/>
                                  <w:sz w:val="22"/>
                                  <w:szCs w:val="22"/>
                                  <w:lang w:eastAsia="ko-KR"/>
                                </w:rPr>
                                <w:t>savivaldybių</w:t>
                              </w:r>
                              <w:r>
                                <w:rPr>
                                  <w:color w:val="000000"/>
                                  <w:sz w:val="22"/>
                                  <w:szCs w:val="22"/>
                                  <w:lang w:eastAsia="ko-KR"/>
                                </w:rPr>
                                <w:t xml:space="preserve"> </w:t>
                              </w:r>
                              <w:r>
                                <w:rPr>
                                  <w:bCs/>
                                  <w:color w:val="000000"/>
                                  <w:sz w:val="22"/>
                                  <w:szCs w:val="22"/>
                                  <w:lang w:eastAsia="ko-KR"/>
                                </w:rPr>
                                <w:t>turto</w:t>
                              </w:r>
                              <w:r>
                                <w:rPr>
                                  <w:color w:val="000000"/>
                                  <w:sz w:val="22"/>
                                  <w:szCs w:val="22"/>
                                  <w:lang w:eastAsia="ko-KR"/>
                                </w:rPr>
                                <w:t xml:space="preserve"> valdytojai jiems patikėjimo </w:t>
                              </w:r>
                              <w:r>
                                <w:rPr>
                                  <w:color w:val="000000"/>
                                  <w:sz w:val="22"/>
                                  <w:szCs w:val="22"/>
                                </w:rPr>
                                <w:t xml:space="preserve">teise perduotą </w:t>
                              </w:r>
                              <w:r>
                                <w:rPr>
                                  <w:color w:val="000000"/>
                                  <w:sz w:val="22"/>
                                  <w:szCs w:val="22"/>
                                  <w:lang w:eastAsia="ko-KR"/>
                                </w:rPr>
                                <w:t>atitinkamai valstybės ar savivaldybių turtą valdo, naudoja ir juo</w:t>
                              </w:r>
                              <w:r>
                                <w:rPr>
                                  <w:bCs/>
                                  <w:color w:val="000000"/>
                                  <w:sz w:val="22"/>
                                  <w:szCs w:val="22"/>
                                  <w:lang w:eastAsia="ko-KR"/>
                                </w:rPr>
                                <w:t xml:space="preserve"> </w:t>
                              </w:r>
                              <w:r>
                                <w:rPr>
                                  <w:color w:val="000000"/>
                                  <w:sz w:val="22"/>
                                  <w:szCs w:val="22"/>
                                  <w:lang w:eastAsia="ko-KR"/>
                                </w:rPr>
                                <w:t xml:space="preserve">disponuoja </w:t>
                              </w:r>
                              <w:r>
                                <w:rPr>
                                  <w:bCs/>
                                  <w:color w:val="000000"/>
                                  <w:sz w:val="22"/>
                                  <w:szCs w:val="22"/>
                                  <w:lang w:eastAsia="ko-KR"/>
                                </w:rPr>
                                <w:t>įstatymų</w:t>
                              </w:r>
                              <w:r>
                                <w:rPr>
                                  <w:color w:val="000000"/>
                                  <w:sz w:val="22"/>
                                  <w:szCs w:val="22"/>
                                  <w:lang w:eastAsia="ko-KR"/>
                                </w:rPr>
                                <w:t xml:space="preserve"> nustatyta tvarka bei sąlygomis, </w:t>
                              </w:r>
                              <w:r>
                                <w:rPr>
                                  <w:bCs/>
                                  <w:color w:val="000000"/>
                                  <w:sz w:val="22"/>
                                  <w:szCs w:val="22"/>
                                  <w:lang w:eastAsia="ko-KR"/>
                                </w:rPr>
                                <w:t>nepažeisdami</w:t>
                              </w:r>
                              <w:r>
                                <w:rPr>
                                  <w:color w:val="000000"/>
                                  <w:sz w:val="22"/>
                                  <w:szCs w:val="22"/>
                                  <w:lang w:eastAsia="ko-KR"/>
                                </w:rPr>
                                <w:t xml:space="preserve"> įstatymų ir kitų asmenų teisių bei interesų.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e5788e3309be4f59a42a4e7be124ba13"/>
                    <w:lock w:val="sdtLocked"/>
                    <w:richText/>
                  </w:sdtPr>
                  <w:sdtContent>
                    <w:p>
                      <w:pPr>
                        <w:ind w:firstLine="720"/>
                        <w:jc w:val="both"/>
                        <w:rPr>
                          <w:b/>
                          <w:sz w:val="22"/>
                        </w:rPr>
                      </w:pPr>
                      <w:sdt>
                        <w:sdtPr>
                          <w:alias w:val="Numeris"/>
                          <w:tag w:val="nr_e5788e3309be4f59a42a4e7be124ba13"/>
                          <w:lock w:val="sdtLocked"/>
                          <w:richText/>
                        </w:sdtPr>
                        <w:sdtContent>
                          <w:r>
                            <w:rPr>
                              <w:b/>
                              <w:sz w:val="22"/>
                            </w:rPr>
                            <w:t>5.50</w:t>
                          </w:r>
                        </w:sdtContent>
                      </w:sdt>
                      <w:r>
                        <w:rPr>
                          <w:b/>
                          <w:sz w:val="22"/>
                        </w:rPr>
                        <w:t xml:space="preserve"> straipsnis. </w:t>
                      </w:r>
                      <w:sdt>
                        <w:sdtPr>
                          <w:alias w:val="Pavadinimas"/>
                          <w:tag w:val="title_e5788e3309be4f59a42a4e7be124ba1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cd0076ad967b47f7bd62db6fe999df2d"/>
                            <w:lock w:val="sdtLocked"/>
                            <w:richText/>
                          </w:sdtPr>
                          <w:sdtContent>
                            <w:p>
                              <w:pPr>
                                <w:ind w:firstLine="720"/>
                                <w:jc w:val="both"/>
                                <w:rPr>
                                  <w:sz w:val="22"/>
                                </w:rPr>
                              </w:pPr>
                              <w:sdt>
                                <w:sdtPr>
                                  <w:alias w:val="Numeris"/>
                                  <w:tag w:val="nr_cd0076ad967b47f7bd62db6fe999df2d"/>
                                  <w:lock w:val="sdtLocked"/>
                                  <w:richText/>
                                </w:sdtPr>
                                <w:sdtContent>
                                  <w:r>
                                    <w:rPr>
                                      <w:color w:val="000000"/>
                                      <w:sz w:val="22"/>
                                      <w:szCs w:val="22"/>
                                      <w:lang w:eastAsia="ko-KR"/>
                                    </w:rPr>
                                    <w:t>2</w:t>
                                  </w:r>
                                </w:sdtContent>
                              </w:sdt>
                              <w:r>
                                <w:rPr>
                                  <w:color w:val="000000"/>
                                  <w:sz w:val="22"/>
                                  <w:szCs w:val="22"/>
                                  <w:lang w:eastAsia="ko-KR"/>
                                </w:rPr>
                                <w:t xml:space="preserve">. Valstybės </w:t>
                              </w:r>
                              <w:r>
                                <w:rPr>
                                  <w:bCs/>
                                  <w:color w:val="000000"/>
                                  <w:sz w:val="22"/>
                                  <w:szCs w:val="22"/>
                                  <w:lang w:eastAsia="ko-KR"/>
                                </w:rPr>
                                <w:t>ar savivaldybių</w:t>
                              </w:r>
                              <w:r>
                                <w:rPr>
                                  <w:color w:val="000000"/>
                                  <w:sz w:val="22"/>
                                  <w:szCs w:val="22"/>
                                  <w:lang w:eastAsia="ko-KR"/>
                                </w:rPr>
                                <w:t xml:space="preserve"> turtas, kurį patikėjimo teise valdo, naudoja ar </w:t>
                              </w:r>
                              <w:r>
                                <w:rPr>
                                  <w:bCs/>
                                  <w:color w:val="000000"/>
                                  <w:sz w:val="22"/>
                                  <w:szCs w:val="22"/>
                                  <w:lang w:eastAsia="ko-KR"/>
                                </w:rPr>
                                <w:t>kuriuo</w:t>
                              </w:r>
                              <w:r>
                                <w:rPr>
                                  <w:color w:val="000000"/>
                                  <w:sz w:val="22"/>
                                  <w:szCs w:val="22"/>
                                  <w:lang w:eastAsia="ko-KR"/>
                                </w:rPr>
                                <w:t xml:space="preserve"> disponuoja valstybės ar </w:t>
                              </w:r>
                              <w:r>
                                <w:rPr>
                                  <w:bCs/>
                                  <w:color w:val="000000"/>
                                  <w:sz w:val="22"/>
                                  <w:szCs w:val="22"/>
                                  <w:lang w:eastAsia="ko-KR"/>
                                </w:rPr>
                                <w:t>savivaldybių</w:t>
                              </w:r>
                              <w:r>
                                <w:rPr>
                                  <w:color w:val="000000"/>
                                  <w:sz w:val="22"/>
                                  <w:szCs w:val="22"/>
                                  <w:lang w:eastAsia="ko-KR"/>
                                </w:rPr>
                                <w:t xml:space="preserve"> turto valdytojai, negali būti perduotas kitam asmeniui patikėjimo teise, išskyrus atvejus, kai </w:t>
                              </w:r>
                              <w:r>
                                <w:rPr>
                                  <w:bCs/>
                                  <w:color w:val="000000"/>
                                  <w:sz w:val="22"/>
                                  <w:szCs w:val="22"/>
                                  <w:lang w:eastAsia="ko-KR"/>
                                </w:rPr>
                                <w:t>valstybės ar savivaldybių</w:t>
                              </w:r>
                              <w:r>
                                <w:rPr>
                                  <w:color w:val="000000"/>
                                  <w:sz w:val="22"/>
                                  <w:szCs w:val="22"/>
                                  <w:lang w:eastAsia="ko-KR"/>
                                </w:rPr>
                                <w:t xml:space="preserve"> </w:t>
                              </w:r>
                              <w:r>
                                <w:rPr>
                                  <w:bCs/>
                                  <w:color w:val="000000"/>
                                  <w:sz w:val="22"/>
                                  <w:szCs w:val="22"/>
                                  <w:lang w:eastAsia="ko-KR"/>
                                </w:rPr>
                                <w:t xml:space="preserve">turto </w:t>
                              </w:r>
                              <w:r>
                                <w:rPr>
                                  <w:color w:val="000000"/>
                                  <w:sz w:val="22"/>
                                  <w:szCs w:val="22"/>
                                  <w:lang w:eastAsia="ko-KR"/>
                                </w:rPr>
                                <w:t>valdytojas</w:t>
                              </w:r>
                              <w:r>
                                <w:rPr>
                                  <w:color w:val="000000"/>
                                  <w:sz w:val="22"/>
                                  <w:szCs w:val="22"/>
                                </w:rPr>
                                <w:t xml:space="preserve"> likviduojamas arba reorganizuojamas</w:t>
                              </w:r>
                              <w:r>
                                <w:rPr>
                                  <w:color w:val="000000"/>
                                  <w:sz w:val="22"/>
                                  <w:szCs w:val="22"/>
                                  <w:lang w:eastAsia="ko-KR"/>
                                </w:rPr>
                                <w:t>, taip pat kitus įstatymo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89"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1"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9.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30.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www3.lrs.lt/cgi-bin/preps2?a=408891&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6709&amp;b="/>
  <Relationship Id="rId292" Type="http://schemas.openxmlformats.org/officeDocument/2006/relationships/customXml" Target="../customXml/item1.xml"/>
  <Relationship Id="rId3" Type="http://schemas.openxmlformats.org/officeDocument/2006/relationships/footer" Target="footer229.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30.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31.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31.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75a985aef6bf48d886dd670717606d48">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eb190665e59a493fb4b57043a6557fa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ad764b5ac8a4fde8a223df9a93cafbf">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0018e2baddab425a9bc5dba614d264dc"/>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83a451fb1bc148d895270db6d776bf13"/>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2af1c53b560540c4854f2f9d0cdab73c"/>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a31d8f8262c249adbb78afd98fc41629"/>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Lietuvos Respublikos piliečių, kurių nuolatinė gyvenamoji vieta yra užsienio valstybėje, užsienio valstybės piliečių, asmenų be pilietybės, kurių nuolatinė gyvenamoji vieta yra Lietuvos Respublikoje, ir užsieniečių, kurių nuolatinė gyvenamoji vieta yra užsienio valstybėje, teisė įvaikinti" DocPartId="816ad58d062d44008a9f7cc4ae93fdc2" PartId="6764f87fb2754bdea34b1db2c99a8bc6">
            <Part Type="strDalis" Nr="1" Abbr="3.224 str. 1 d." DocPartId="f8b473bcc8c44918b3a5d12460a04883" PartId="0a3f45228e8d4acabc91a82c5722583b"/>
            <Part Type="strDalis" Nr="2" Abbr="3.224 str. 2 d." DocPartId="a49c206ce07c4adbb9415bf86fd03283" PartId="3913ed4069234913aed2d97489696364">
              <Part Type="strPunktas" Nr="1" Abbr="3.224 str. 2 d. 1 p." DocPartId="74e0e8282b9c4888896b6aa73b22f272" PartId="96d45b5481704f0db41fde12fb4547e6"/>
              <Part Type="strPunktas" Nr="2" Abbr="3.224 str. 2 d. 2 p." DocPartId="adea9d13380c4e22822cccc638858b43" PartId="244735c1a3de46489eca7952eca50bad"/>
              <Part Type="strPunktas" Nr="3" Abbr="3.224 str. 2 d. 3 p." DocPartId="da00c521b5e44d248d8b9da772dd975f" PartId="cb3d69ce8fad47d699d2a950765fd7c3"/>
            </Part>
            <Part Type="strDalis" Nr="3" Abbr="3.224 str. 3 d." DocPartId="dea33825300e4bd1a094f245080d978e" PartId="8083dc00619845739885456bd7c05f3c"/>
            <Part Type="strDalis" Nr="4" Abbr="3.224 str. 4 d." DocPartId="7f1dde133a1245b18cac975deb5a06ac" PartId="16e49293a6fe414387317f7cb4e9873d"/>
            <Part Type="strDalis" Nr="5" Abbr="3.224 str. 5 d." DocPartId="bc5c72ed04974d98857f30b2553638a3" PartId="e3b65169a4ce49f1b0e6388d1917c34f"/>
            <Part Type="strDalis" Nr="6" Abbr="3.224 str. 6 d." DocPartId="0082386a4fb44eb3abcba3251f1ac91b" PartId="6a83be46fd74499bbfc67f17b2e83265"/>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005e836c76e94a33bb435f7f84360202"/>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4b8978bcb21b416c88cd8113bdd812a9"/>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35f96c969d1e45f78d316e93d345e467">
              <Part Type="strPunktas" Nr="1" Abbr="3.261 str. 2 d. 1 p." DocPartId="7281c47d50f74373a329de633b91d7e0" PartId="8af1b3ef07304fa9afa82a255d9022c0"/>
              <Part Type="strPunktas" Nr="2" Abbr="3.261 str. 2 d. 2 p." DocPartId="4fdd6ace7f1b4ef2ac3a6348200cf624" PartId="54a315d6a6854b3a91688440c9b0c735"/>
              <Part Type="strPunktas" Nr="3" Abbr="3.261 str. 2 d. 3 p." DocPartId="19fbd04bae51443e91c01b16be9a3fb4" PartId="57b79c6d082a4d9a9ff5ce8f757e6f77"/>
            </Part>
            <Part Type="strDalis" Nr="3" Abbr="3.261 str. 3 d." DocPartId="cc4d1e0d649f4f7294eda1fee726456f" PartId="f2e0c87f3fc44f21855b795403a8a5e1"/>
            <Part Type="strDalis" Nr="4" Abbr="3.261 str. 4 d." DocPartId="bfc9552c6ac5456f962dcd392808e085" PartId="c8b14df8fe9e450b91499a4ad03472a0"/>
          </Part>
          <Part Type="straipsnis" Nr="3.262" Abbr="3.262 str." Title="Vaiko laikinosios globos (rūpybos) nustatymas" DocPartId="d5a029281ab740f881c9b206e117e82d" PartId="1da58160352a4f018a1d58f310b4ef13">
            <Part Type="strDalis" Nr="1" Abbr="3.262 str. 1 d." DocPartId="693d2d3eec3d445a8da5cfaa38d3e549" PartId="52f7f107919c43928c414e9254320f2f"/>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f8e005ac9afb4bdaaeccdaecd974afc3"/>
            <Part Type="strDalis" Nr="2" Abbr="3.264 str. 2 d." DocPartId="18c61c10ee2e458b8200d4885e530b64" PartId="8c025f3a6f6c498f91d88c2868c729fc"/>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412d71b9d75b4fdbbff1455252570970">
            <Part Type="strDalis" Nr="1" Abbr="3.266 str. 1 d." DocPartId="0f19cfe8176a4cd39b7d05434cd3ad51" PartId="c638eba3a4bf422abb04d1e120d31605"/>
            <Part Type="strDalis" Nr="2" Abbr="3.266 str. 2 d." DocPartId="cd6c5ac245b64e15802dfa9ac89924fc" PartId="d71470f9819a46898bd529be0e1bf83f"/>
            <Part Type="strDalis" Nr="3" Abbr="3.266 str. 3 d." DocPartId="23c3fac2efca4ffaa4feb8ebf57da612" PartId="9f3c59de64aa4544a406efe9656d318b"/>
            <Part Type="strDalis" Nr="4" Abbr="3.266 str. 4 d." DocPartId="dd579bf35d5049eea1bc4c0b3f9c3d72" PartId="2c5b72327a5248da8a2ed829c3698bc1"/>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5bf45f67ffea44608df363093dbefb17"/>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499d3bd55a7b45f7b1f93ebc7f1d3e43"/>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e5788e3309be4f59a42a4e7be124ba1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cd0076ad967b47f7bd62db6fe999df2d"/>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1CDCBED-C6BE-4557-8977-78C609E416A7}">
  <ds:schemaRefs>
    <ds:schemaRef ds:uri="http://lrs.lt/TAIS/DocParts"/>
  </ds:schemaRefs>
</ds:datastoreItem>
</file>

<file path=customXml/itemProps3.xml><?xml version="1.0" encoding="utf-8"?>
<ds:datastoreItem xmlns:ds="http://schemas.openxmlformats.org/officeDocument/2006/customXml" ds:itemID="{CFA1C965-12D2-4C35-A707-D8FC940E31A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545</TotalTime>
  <Pages>34</Pages>
  <Words>206625</Words>
  <Characters>1480356</Characters>
  <Application>Microsoft Office Word</Application>
  <DocSecurity>0</DocSecurity>
  <Lines>12336</Lines>
  <Paragraphs>3367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1683614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2025-12-31T05:20:00Z</dcterms:modified>
  <revision>142</revision>
</coreProperties>
</file>