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2026-09-27 iki 2026-12-08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940668e1b92e46699056b40105c1aa52"/>
            <w:lock w:val="sdtLocked"/>
            <w:richText/>
          </w:sdtPr>
          <w:sdtContent>
            <w:p>
              <w:pPr>
                <w:ind w:left="2430" w:hanging="1710"/>
                <w:jc w:val="both"/>
                <w:rPr>
                  <w:b/>
                  <w:sz w:val="22"/>
                  <w:lang w:val="x-none"/>
                </w:rPr>
              </w:pPr>
              <w:sdt>
                <w:sdtPr>
                  <w:alias w:val="Numeris"/>
                  <w:tag w:val="nr_940668e1b92e46699056b40105c1aa52"/>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940668e1b92e46699056b40105c1aa52"/>
                  <w:lock w:val="sdtLocked"/>
                  <w:richText/>
                </w:sdtPr>
                <w:sdtContent>
                  <w:r>
                    <w:rPr>
                      <w:b/>
                      <w:sz w:val="22"/>
                      <w:lang w:val="x-none"/>
                    </w:rPr>
                    <w:t>Civilinio kodekso trečiosios knygos XV skyriaus normų įsigaliojimas</w:t>
                  </w:r>
                </w:sdtContent>
              </w:sdt>
            </w:p>
            <w:sdt>
              <w:sdtPr>
                <w:alias w:val="28 str. 1 d."/>
                <w:tag w:val="part_802544474fe64747834fff233a9ff64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jc w:val="both"/>
                    <w:rPr>
                      <w:b/>
                      <w:sz w:val="22"/>
                      <w:lang w:val="x-none"/>
                    </w:rPr>
                  </w:pPr>
                  <w:r>
                    <w:rPr>
                      <w:b/>
                      <w:i/>
                      <w:sz w:val="20"/>
                      <w:lang w:val="en-US"/>
                    </w:rPr>
                    <w:t xml:space="preserve">TAR pastaba. </w:t>
                  </w:r>
                  <w:r>
                    <w:rPr>
                      <w:i/>
                      <w:sz w:val="20"/>
                    </w:rPr>
                    <w:t xml:space="preserve">28 straipsnis prieštarauja </w:t>
                  </w:r>
                  <w:r>
                    <w:rPr>
                      <w:bCs/>
                      <w:i/>
                      <w:sz w:val="20"/>
                    </w:rPr>
                    <w:t>konstituciniams teisinės valstybės, atsakingo valdymo principams</w:t>
                  </w:r>
                  <w:r>
                    <w:rPr>
                      <w:i/>
                      <w:sz w:val="20"/>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2"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a0ccc74dc704b158a6632a86db57a3e"/>
                        <w:lock w:val="sdtLocked"/>
                        <w:richText/>
                      </w:sdtPr>
                      <w:sdtContent>
                        <w:p>
                          <w:pPr>
                            <w:ind w:firstLine="720"/>
                            <w:jc w:val="both"/>
                            <w:rPr>
                              <w:b/>
                              <w:bCs/>
                              <w:sz w:val="22"/>
                              <w:szCs w:val="22"/>
                              <w:lang w:eastAsia="lt-LT"/>
                            </w:rPr>
                          </w:pPr>
                          <w:sdt>
                            <w:sdtPr>
                              <w:alias w:val="Numeris"/>
                              <w:tag w:val="nr_3a0ccc74dc704b158a6632a86db57a3e"/>
                              <w:lock w:val="sdtLocked"/>
                              <w:richText/>
                            </w:sdtPr>
                            <w:sdtContent>
                              <w:r>
                                <w:rPr>
                                  <w:b/>
                                  <w:bCs/>
                                  <w:sz w:val="22"/>
                                  <w:szCs w:val="22"/>
                                </w:rPr>
                                <w:t>2.46</w:t>
                              </w:r>
                            </w:sdtContent>
                          </w:sdt>
                          <w:r>
                            <w:rPr>
                              <w:b/>
                              <w:bCs/>
                              <w:sz w:val="22"/>
                              <w:szCs w:val="22"/>
                            </w:rPr>
                            <w:t xml:space="preserve"> straipsnis. </w:t>
                          </w:r>
                          <w:sdt>
                            <w:sdtPr>
                              <w:alias w:val="Pavadinimas"/>
                              <w:tag w:val="title_3a0ccc74dc704b158a6632a86db57a3e"/>
                              <w:lock w:val="sdtLocked"/>
                              <w:richText/>
                            </w:sdtPr>
                            <w:sdtContent>
                              <w:r>
                                <w:rPr>
                                  <w:b/>
                                  <w:bCs/>
                                  <w:sz w:val="22"/>
                                  <w:szCs w:val="22"/>
                                </w:rPr>
                                <w:t>Juridinių asmenų steigimo dokumentai</w:t>
                              </w:r>
                            </w:sdtContent>
                          </w:sdt>
                        </w:p>
                        <w:sdt>
                          <w:sdtPr>
                            <w:alias w:val="2.46 str. 1 d."/>
                            <w:tag w:val="part_545fac68527a40e1a368de8b423d74b7"/>
                            <w:lock w:val="sdtLocked"/>
                            <w:richText/>
                          </w:sdtPr>
                          <w:sdtContent>
                            <w:p>
                              <w:pPr>
                                <w:ind w:firstLine="720"/>
                                <w:jc w:val="both"/>
                                <w:rPr>
                                  <w:sz w:val="22"/>
                                  <w:szCs w:val="22"/>
                                  <w:lang w:eastAsia="lt-LT"/>
                                </w:rPr>
                              </w:pPr>
                              <w:sdt>
                                <w:sdtPr>
                                  <w:alias w:val="Numeris"/>
                                  <w:tag w:val="nr_545fac68527a40e1a368de8b423d74b7"/>
                                  <w:lock w:val="sdtLocked"/>
                                  <w:richText/>
                                </w:sdtPr>
                                <w:sdtContent>
                                  <w:r>
                                    <w:rPr>
                                      <w:sz w:val="22"/>
                                      <w:szCs w:val="22"/>
                                      <w:lang w:eastAsia="lt-LT"/>
                                    </w:rPr>
                                    <w:t>1</w:t>
                                  </w:r>
                                </w:sdtContent>
                              </w:sdt>
                              <w:r>
                                <w:rPr>
                                  <w:sz w:val="22"/>
                                  <w:szCs w:val="22"/>
                                  <w:lang w:eastAsia="lt-LT"/>
                                </w:rPr>
                                <w:t xml:space="preserve">. Juridiniai asmenys veikia pagal savo steigimo dokumentus: įstatus </w:t>
                              </w:r>
                              <w:r>
                                <w:rPr>
                                  <w:bCs/>
                                  <w:sz w:val="22"/>
                                  <w:szCs w:val="22"/>
                                  <w:lang w:eastAsia="lt-LT"/>
                                </w:rPr>
                                <w:t>arba</w:t>
                              </w:r>
                              <w:r>
                                <w:rPr>
                                  <w:sz w:val="22"/>
                                  <w:szCs w:val="22"/>
                                  <w:lang w:eastAsia="lt-LT"/>
                                </w:rPr>
                                <w:t xml:space="preserve"> steigimo sandorį. Pagal šį kodeksą įstatams prilygsta juridinių asmenų nuostatai, statutai ar kiti jų steigimo dokumentai.</w:t>
                              </w:r>
                            </w:p>
                          </w:sdtContent>
                        </w:sdt>
                        <w:sdt>
                          <w:sdtPr>
                            <w:alias w:val="2.46 str. 2 d."/>
                            <w:tag w:val="part_8f9b367c07e64ffba67cf00d25ca1dec"/>
                            <w:lock w:val="sdtLocked"/>
                            <w:richText/>
                          </w:sdtPr>
                          <w:sdtContent>
                            <w:p>
                              <w:pPr>
                                <w:tabs>
                                  <w:tab w:val="left" w:pos="1134"/>
                                </w:tabs>
                                <w:ind w:firstLine="720"/>
                                <w:jc w:val="both"/>
                                <w:rPr>
                                  <w:sz w:val="22"/>
                                  <w:szCs w:val="22"/>
                                </w:rPr>
                              </w:pPr>
                              <w:sdt>
                                <w:sdtPr>
                                  <w:alias w:val="Numeris"/>
                                  <w:tag w:val="nr_8f9b367c07e64ffba67cf00d25ca1dec"/>
                                  <w:lock w:val="sdtLocked"/>
                                  <w:richText/>
                                </w:sdtPr>
                                <w:sdtContent>
                                  <w:r>
                                    <w:rPr>
                                      <w:sz w:val="22"/>
                                      <w:szCs w:val="22"/>
                                    </w:rPr>
                                    <w:t>2</w:t>
                                  </w:r>
                                </w:sdtContent>
                              </w:sdt>
                              <w:r>
                                <w:rPr>
                                  <w:sz w:val="22"/>
                                  <w:szCs w:val="22"/>
                                </w:rPr>
                                <w:t>. Steigimo dokumentų normos galioja tiek, kiek jos neprieštarauja imperatyviosioms įstatymų normoms.</w:t>
                              </w:r>
                            </w:p>
                          </w:sdtContent>
                        </w:sdt>
                        <w:sdt>
                          <w:sdtPr>
                            <w:alias w:val="2.46 str. 3 d."/>
                            <w:tag w:val="part_d2c4b1a5819f4046a7f35bf667a54f84"/>
                            <w:lock w:val="sdtLocked"/>
                            <w:richText/>
                          </w:sdtPr>
                          <w:sdtContent>
                            <w:p>
                              <w:pPr>
                                <w:tabs>
                                  <w:tab w:val="left" w:pos="1134"/>
                                </w:tabs>
                                <w:ind w:firstLine="720"/>
                                <w:jc w:val="both"/>
                                <w:rPr>
                                  <w:sz w:val="22"/>
                                  <w:szCs w:val="22"/>
                                </w:rPr>
                              </w:pPr>
                              <w:sdt>
                                <w:sdtPr>
                                  <w:alias w:val="Numeris"/>
                                  <w:tag w:val="nr_d2c4b1a5819f4046a7f35bf667a54f84"/>
                                  <w:lock w:val="sdtLocked"/>
                                  <w:richText/>
                                </w:sdtPr>
                                <w:sdtContent>
                                  <w:r>
                                    <w:rPr>
                                      <w:sz w:val="22"/>
                                      <w:szCs w:val="22"/>
                                    </w:rPr>
                                    <w:t>3</w:t>
                                  </w:r>
                                </w:sdtContent>
                              </w:sdt>
                              <w:r>
                                <w:rPr>
                                  <w:sz w:val="22"/>
                                  <w:szCs w:val="22"/>
                                </w:rPr>
                                <w:t xml:space="preserve">. Viešieji juridiniai asmenys gali veikti pagal įstatymus ar, jei įstatymai numato, pagal valstybės ar savivaldybės institucijos priimtą teisės aktą dėl viešojo juridinio asmens steigimo, jei toks teisės aktas nenumato, kad viešasis juridinis asmuo veikia pagal valstybės ar savivaldybės institucijos patvirtintus steigimo dokumentus. </w:t>
                              </w:r>
                            </w:p>
                          </w:sdtContent>
                        </w:sdt>
                        <w:sdt>
                          <w:sdtPr>
                            <w:alias w:val="2.46 str. 4 d."/>
                            <w:tag w:val="part_3d4588b96246478486a01c2e6a83636a"/>
                            <w:lock w:val="sdtLocked"/>
                            <w:richText/>
                          </w:sdtPr>
                          <w:sdtContent>
                            <w:p>
                              <w:pPr>
                                <w:tabs>
                                  <w:tab w:val="left" w:pos="1134"/>
                                </w:tabs>
                                <w:ind w:firstLine="720"/>
                                <w:jc w:val="both"/>
                                <w:rPr>
                                  <w:sz w:val="22"/>
                                  <w:szCs w:val="22"/>
                                </w:rPr>
                              </w:pPr>
                              <w:sdt>
                                <w:sdtPr>
                                  <w:alias w:val="Numeris"/>
                                  <w:tag w:val="nr_3d4588b96246478486a01c2e6a83636a"/>
                                  <w:lock w:val="sdtLocked"/>
                                  <w:richText/>
                                </w:sdtPr>
                                <w:sdtContent>
                                  <w:r>
                                    <w:rPr>
                                      <w:sz w:val="22"/>
                                      <w:szCs w:val="22"/>
                                    </w:rPr>
                                    <w:t>4</w:t>
                                  </w:r>
                                </w:sdtContent>
                              </w:sdt>
                              <w:r>
                                <w:rPr>
                                  <w:sz w:val="22"/>
                                  <w:szCs w:val="22"/>
                                </w:rPr>
                                <w:t>. Valstybės ar savivaldybių institucijų teisės aktai, kuriais tvirtinami, keičiami ar pripažįstami netekusiais galios viešojo juridinio asmens steigimo dokumentai, taip pat šio straipsnio 3 dalyje nurodyti teisės aktai skelbiami Teisės aktų registre. Šioje dalyje nurodytų teisės aktų identifikaciniai kodai Teisės aktų registre privalo būti pateikti juridinių asmenų registrui.</w:t>
                              </w:r>
                            </w:p>
                          </w:sdtContent>
                        </w:sdt>
                        <w:sdt>
                          <w:sdtPr>
                            <w:alias w:val="2.46 str. 5 d."/>
                            <w:tag w:val="part_690220dbfac944fd95afa06e7ea2c463"/>
                            <w:lock w:val="sdtLocked"/>
                            <w:richText/>
                          </w:sdtPr>
                          <w:sdtContent>
                            <w:p>
                              <w:pPr>
                                <w:tabs>
                                  <w:tab w:val="left" w:pos="1134"/>
                                </w:tabs>
                                <w:ind w:firstLine="720"/>
                                <w:jc w:val="both"/>
                                <w:rPr>
                                  <w:sz w:val="22"/>
                                  <w:szCs w:val="22"/>
                                  <w:lang w:eastAsia="lt-LT"/>
                                </w:rPr>
                              </w:pPr>
                              <w:sdt>
                                <w:sdtPr>
                                  <w:alias w:val="Numeris"/>
                                  <w:tag w:val="nr_690220dbfac944fd95afa06e7ea2c463"/>
                                  <w:lock w:val="sdtLocked"/>
                                  <w:richText/>
                                </w:sdtPr>
                                <w:sdtContent>
                                  <w:r>
                                    <w:rPr>
                                      <w:sz w:val="22"/>
                                      <w:szCs w:val="22"/>
                                      <w:lang w:eastAsia="lt-LT"/>
                                    </w:rPr>
                                    <w:t>5</w:t>
                                  </w:r>
                                </w:sdtContent>
                              </w:sdt>
                              <w:r>
                                <w:rPr>
                                  <w:sz w:val="22"/>
                                  <w:szCs w:val="22"/>
                                  <w:lang w:eastAsia="lt-LT"/>
                                </w:rPr>
                                <w:t>. Juridinio asmens steigimo dokumentai netenka galios, jeigu jie nebuvo pateikti juridinių asmenų registrui per šešis mėnesius nuo steigimo dokumentų sudarymo dienos, jeigu kiti įstatymai nenustato kitokio termino.</w:t>
                              </w:r>
                              <w:r>
                                <w:rPr>
                                  <w:sz w:val="22"/>
                                  <w:szCs w:val="22"/>
                                </w:rPr>
                                <w:t xml:space="preserve"> Š</w:t>
                              </w:r>
                              <w:r>
                                <w:rPr>
                                  <w:sz w:val="22"/>
                                  <w:szCs w:val="22"/>
                                  <w:lang w:eastAsia="lt-LT"/>
                                </w:rPr>
                                <w:t xml:space="preserve">io straipsnio 4 dalyje nurodytų teisės aktų </w:t>
                              </w:r>
                              <w:r>
                                <w:rPr>
                                  <w:sz w:val="22"/>
                                  <w:szCs w:val="22"/>
                                </w:rPr>
                                <w:t xml:space="preserve">identifikaciniai kodai </w:t>
                              </w:r>
                              <w:r>
                                <w:rPr>
                                  <w:sz w:val="22"/>
                                  <w:szCs w:val="22"/>
                                  <w:lang w:eastAsia="lt-LT"/>
                                </w:rPr>
                                <w:t>Teisės aktų registre privalo būti pateikti juridinių asmenų registrui per šiuose aktuose nustatytą terminą.</w:t>
                              </w:r>
                              <w:r>
                                <w:rPr>
                                  <w:sz w:val="22"/>
                                  <w:szCs w:val="22"/>
                                </w:rPr>
                                <w:t xml:space="preserve"> </w:t>
                              </w:r>
                            </w:p>
                          </w:sdtContent>
                        </w:sdt>
                        <w:sdt>
                          <w:sdtPr>
                            <w:alias w:val="2.46 str. 6 d."/>
                            <w:tag w:val="part_5cd279c1511f48e5b482861859e7998d"/>
                            <w:lock w:val="sdtLocked"/>
                            <w:richText/>
                          </w:sdtPr>
                          <w:sdtContent>
                            <w:p>
                              <w:pPr>
                                <w:ind w:firstLine="720"/>
                                <w:jc w:val="both"/>
                                <w:rPr>
                                  <w:sz w:val="22"/>
                                  <w:szCs w:val="22"/>
                                  <w:lang w:eastAsia="lt-LT"/>
                                </w:rPr>
                              </w:pPr>
                              <w:sdt>
                                <w:sdtPr>
                                  <w:alias w:val="Numeris"/>
                                  <w:tag w:val="nr_5cd279c1511f48e5b482861859e7998d"/>
                                  <w:lock w:val="sdtLocked"/>
                                  <w:richText/>
                                </w:sdtPr>
                                <w:sdtContent>
                                  <w:r>
                                    <w:rPr>
                                      <w:sz w:val="22"/>
                                      <w:szCs w:val="22"/>
                                      <w:lang w:eastAsia="lt-LT"/>
                                    </w:rPr>
                                    <w:t>6</w:t>
                                  </w:r>
                                </w:sdtContent>
                              </w:sdt>
                              <w:r>
                                <w:rPr>
                                  <w:sz w:val="22"/>
                                  <w:szCs w:val="22"/>
                                  <w:lang w:eastAsia="lt-LT"/>
                                </w:rPr>
                                <w:t>. Juridinio asmens steigimo dokumentus pasirašiusių fizinių asmenų parašų dokumentuose tikrumą liudija notaras, išskyrus įstatymų nustatytas išimtis.</w:t>
                              </w:r>
                            </w:p>
                          </w:sdtContent>
                        </w:sdt>
                        <w:sdt>
                          <w:sdtPr>
                            <w:alias w:val="2.46 str. 7 d."/>
                            <w:tag w:val="part_3b1fb94e4f7b455e982e126c536c69ba"/>
                            <w:lock w:val="sdtLocked"/>
                            <w:richText/>
                          </w:sdtPr>
                          <w:sdtContent>
                            <w:p>
                              <w:pPr>
                                <w:ind w:firstLine="720"/>
                                <w:jc w:val="both"/>
                                <w:rPr>
                                  <w:sz w:val="22"/>
                                </w:rPr>
                              </w:pPr>
                              <w:sdt>
                                <w:sdtPr>
                                  <w:alias w:val="Numeris"/>
                                  <w:tag w:val="nr_3b1fb94e4f7b455e982e126c536c69ba"/>
                                  <w:lock w:val="sdtLocked"/>
                                  <w:richText/>
                                </w:sdtPr>
                                <w:sdtContent>
                                  <w:r>
                                    <w:rPr>
                                      <w:sz w:val="22"/>
                                      <w:szCs w:val="22"/>
                                      <w:lang w:eastAsia="lt-LT"/>
                                    </w:rPr>
                                    <w:t>7</w:t>
                                  </w:r>
                                </w:sdtContent>
                              </w:sdt>
                              <w:r>
                                <w:rPr>
                                  <w:sz w:val="22"/>
                                  <w:szCs w:val="22"/>
                                  <w:lang w:eastAsia="lt-LT"/>
                                </w:rPr>
                                <w:t>. Vienu valstybės ar savivaldybės institucijos teisės aktu gali būti tvirtinami, keičiami tik vieno viešojo juridinio asmens steigimo dokumentai.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97fcc015a2e341938e47e200fb0c8c74"/>
                        <w:lock w:val="sdtLocked"/>
                        <w:richText/>
                      </w:sdtPr>
                      <w:sdtContent>
                        <w:p>
                          <w:pPr>
                            <w:ind w:firstLine="720"/>
                            <w:jc w:val="both"/>
                            <w:rPr>
                              <w:b/>
                              <w:sz w:val="22"/>
                            </w:rPr>
                          </w:pPr>
                          <w:sdt>
                            <w:sdtPr>
                              <w:alias w:val="Numeris"/>
                              <w:tag w:val="nr_97fcc015a2e341938e47e200fb0c8c74"/>
                              <w:lock w:val="sdtLocked"/>
                              <w:richText/>
                            </w:sdtPr>
                            <w:sdtContent>
                              <w:r>
                                <w:rPr>
                                  <w:b/>
                                  <w:sz w:val="22"/>
                                </w:rPr>
                                <w:t>2.62</w:t>
                              </w:r>
                            </w:sdtContent>
                          </w:sdt>
                          <w:r>
                            <w:rPr>
                              <w:b/>
                              <w:sz w:val="22"/>
                            </w:rPr>
                            <w:t xml:space="preserve"> straipsnis. </w:t>
                          </w:r>
                          <w:sdt>
                            <w:sdtPr>
                              <w:alias w:val="Pavadinimas"/>
                              <w:tag w:val="title_97fcc015a2e341938e47e200fb0c8c74"/>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2998443434f4d3180b1f4b90df4f5f1"/>
                            <w:lock w:val="sdtLocked"/>
                            <w:richText/>
                          </w:sdtPr>
                          <w:sdtContent>
                            <w:p>
                              <w:pPr>
                                <w:ind w:firstLine="720"/>
                                <w:jc w:val="both"/>
                                <w:rPr>
                                  <w:sz w:val="22"/>
                                </w:rPr>
                              </w:pPr>
                              <w:sdt>
                                <w:sdtPr>
                                  <w:alias w:val="Numeris"/>
                                  <w:tag w:val="nr_22998443434f4d3180b1f4b90df4f5f1"/>
                                  <w:lock w:val="sdtLocked"/>
                                  <w:richText/>
                                </w:sdtPr>
                                <w:sdtContent>
                                  <w:r>
                                    <w:rPr>
                                      <w:sz w:val="22"/>
                                      <w:szCs w:val="22"/>
                                      <w:lang w:eastAsia="lt-LT"/>
                                    </w:rPr>
                                    <w:t>2</w:t>
                                  </w:r>
                                </w:sdtContent>
                              </w:sdt>
                              <w:r>
                                <w:rPr>
                                  <w:sz w:val="22"/>
                                  <w:szCs w:val="22"/>
                                  <w:lang w:eastAsia="lt-LT"/>
                                </w:rPr>
                                <w:t>. Įstatymas ar įstatymų numatytais atvejais kitas teisės aktas, kuriuo yra įsteigtas viešasis juridinis asmuo, gali nustatyti, kad juridinis asmuo laikomas įsteigtu nuo teisės akto dėl jo įsteigimo įsigaliojimo dienos. Tokiu atveju tame teisės akte turi būti pateikti šio kodekso 2.66 straipsnyje nurodyti duomenys, o toks teisės aktas privalo būti viešai paskelbtas Teisės aktų registre ir jo identifikacinis kodas Teisės aktų registre turi būti perduotas juridinių asmenų registrui.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0e66f0c5f5f433cb057aa4787176e48"/>
                            <w:lock w:val="sdtLocked"/>
                            <w:richText/>
                          </w:sdtPr>
                          <w:sdtContent>
                            <w:p>
                              <w:pPr>
                                <w:ind w:firstLine="720"/>
                                <w:jc w:val="both"/>
                                <w:rPr>
                                  <w:sz w:val="22"/>
                                </w:rPr>
                              </w:pPr>
                              <w:sdt>
                                <w:sdtPr>
                                  <w:alias w:val="Numeris"/>
                                  <w:tag w:val="nr_50e66f0c5f5f433cb057aa4787176e48"/>
                                  <w:lock w:val="sdtLocked"/>
                                  <w:richText/>
                                </w:sdtPr>
                                <w:sdtContent>
                                  <w:r>
                                    <w:rPr>
                                      <w:sz w:val="22"/>
                                      <w:szCs w:val="22"/>
                                    </w:rPr>
                                    <w:t>2</w:t>
                                  </w:r>
                                </w:sdtContent>
                              </w:sdt>
                              <w:r>
                                <w:rPr>
                                  <w:sz w:val="22"/>
                                  <w:szCs w:val="22"/>
                                </w:rPr>
                                <w:t>. Juridiniam asmeniui įregistruoti juridinių asmenų registre turi būti pateikta: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dbea32b41e6a487883ac53b50a5cb263"/>
                                <w:lock w:val="sdtLocked"/>
                                <w:richText/>
                              </w:sdtPr>
                              <w:sdtContent>
                                <w:p>
                                  <w:pPr>
                                    <w:tabs>
                                      <w:tab w:val="left" w:pos="1134"/>
                                    </w:tabs>
                                    <w:ind w:firstLine="720"/>
                                    <w:jc w:val="both"/>
                                    <w:rPr>
                                      <w:sz w:val="22"/>
                                    </w:rPr>
                                  </w:pPr>
                                  <w:sdt>
                                    <w:sdtPr>
                                      <w:alias w:val="Numeris"/>
                                      <w:tag w:val="nr_dbea32b41e6a487883ac53b50a5cb263"/>
                                      <w:lock w:val="sdtLocked"/>
                                      <w:richText/>
                                    </w:sdtPr>
                                    <w:sdtContent>
                                      <w:r>
                                        <w:rPr>
                                          <w:sz w:val="22"/>
                                          <w:szCs w:val="22"/>
                                        </w:rPr>
                                        <w:t>2</w:t>
                                      </w:r>
                                    </w:sdtContent>
                                  </w:sdt>
                                  <w:r>
                                    <w:rPr>
                                      <w:sz w:val="22"/>
                                      <w:szCs w:val="22"/>
                                    </w:rPr>
                                    <w:t xml:space="preserve">) juridinio asmens steigimo dokumentai arba Teisės aktų registro objekto identifikacinis kodas, jeigu viešasis juridinis asmuo veikia pagal įstatymą ar valstybės ar savivaldybės institucijos priimtą teisės aktą dėl viešojo juridinio asmens steigimo arba pagal Teisės aktų registre skelbiamus </w:t>
                                  </w:r>
                                  <w:r>
                                    <w:rPr>
                                      <w:sz w:val="22"/>
                                      <w:szCs w:val="22"/>
                                      <w:lang w:eastAsia="lt-LT"/>
                                    </w:rPr>
                                    <w:t>steigimo dokumentus</w:t>
                                  </w:r>
                                  <w:r>
                                    <w:rPr>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15 p."/>
                                <w:tag w:val="part_33460d1502a0487287e4ba095cbad367"/>
                                <w:lock w:val="sdtLocked"/>
                                <w:richText/>
                              </w:sdtPr>
                              <w:sdtContent>
                                <w:p>
                                  <w:pPr>
                                    <w:tabs>
                                      <w:tab w:val="left" w:pos="1134"/>
                                    </w:tabs>
                                    <w:ind w:firstLine="720"/>
                                    <w:jc w:val="both"/>
                                    <w:rPr>
                                      <w:sz w:val="22"/>
                                      <w:szCs w:val="22"/>
                                      <w:lang w:eastAsia="lt-LT" w:bidi="lo-LA"/>
                                    </w:rPr>
                                  </w:pPr>
                                  <w:sdt>
                                    <w:sdtPr>
                                      <w:alias w:val="Numeris"/>
                                      <w:tag w:val="nr_33460d1502a0487287e4ba095cbad367"/>
                                      <w:lock w:val="sdtLocked"/>
                                      <w:richText/>
                                    </w:sdtPr>
                                    <w:sdtContent>
                                      <w:r>
                                        <w:rPr>
                                          <w:sz w:val="22"/>
                                          <w:szCs w:val="22"/>
                                          <w:lang w:eastAsia="lt-LT"/>
                                        </w:rPr>
                                        <w:t>15</w:t>
                                      </w:r>
                                    </w:sdtContent>
                                  </w:sdt>
                                  <w:r>
                                    <w:rPr>
                                      <w:sz w:val="22"/>
                                      <w:szCs w:val="22"/>
                                      <w:lang w:eastAsia="lt-LT"/>
                                    </w:rPr>
                                    <w:t>) Teisės aktų registro objekto identifikacinis kodas, jeigu viešasis juridinis asmuo veikia pagal įstatymą ar valstybės ar savivaldybės institucijos priimtą teisės aktą dėl viešojo juridinio asmens steigimo arba pagal Teisės aktų registre skelbiamus steigimo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1 d. 16 p."/>
                                <w:tag w:val="part_6b40762f34994b348345806cba0d279f"/>
                                <w:lock w:val="sdtLocked"/>
                                <w:richText/>
                              </w:sdtPr>
                              <w:sdtContent>
                                <w:p>
                                  <w:pPr>
                                    <w:ind w:firstLine="720"/>
                                    <w:jc w:val="both"/>
                                    <w:rPr>
                                      <w:sz w:val="22"/>
                                      <w:szCs w:val="22"/>
                                      <w:lang w:eastAsia="lt-LT" w:bidi="lo-LA"/>
                                    </w:rPr>
                                  </w:pPr>
                                  <w:sdt>
                                    <w:sdtPr>
                                      <w:alias w:val="Numeris"/>
                                      <w:tag w:val="nr_6b40762f34994b348345806cba0d279f"/>
                                      <w:lock w:val="sdtLocked"/>
                                      <w:richText/>
                                    </w:sdtPr>
                                    <w:sdtContent>
                                      <w:r>
                                        <w:rPr>
                                          <w:sz w:val="22"/>
                                          <w:szCs w:val="22"/>
                                          <w:lang w:eastAsia="lt-LT" w:bidi="lo-LA"/>
                                        </w:rPr>
                                        <w:t>16</w:t>
                                      </w:r>
                                    </w:sdtContent>
                                  </w:sdt>
                                  <w:r>
                                    <w:rPr>
                                      <w:sz w:val="22"/>
                                      <w:szCs w:val="22"/>
                                      <w:lang w:eastAsia="lt-LT" w:bidi="lo-LA"/>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c923c3449bd84a819ab6795347e3c789"/>
                            <w:lock w:val="sdtLocked"/>
                            <w:richText/>
                          </w:sdtPr>
                          <w:sdtContent>
                            <w:p>
                              <w:pPr>
                                <w:ind w:firstLine="720"/>
                                <w:jc w:val="both"/>
                                <w:rPr>
                                  <w:sz w:val="22"/>
                                  <w:szCs w:val="22"/>
                                  <w:lang w:eastAsia="lt-LT" w:bidi="lo-LA"/>
                                </w:rPr>
                              </w:pPr>
                              <w:sdt>
                                <w:sdtPr>
                                  <w:alias w:val="Numeris"/>
                                  <w:tag w:val="nr_c923c3449bd84a819ab6795347e3c789"/>
                                  <w:lock w:val="sdtLocked"/>
                                  <w:richText/>
                                </w:sdtPr>
                                <w:sdtContent>
                                  <w:r>
                                    <w:rPr>
                                      <w:sz w:val="22"/>
                                      <w:szCs w:val="22"/>
                                      <w:lang w:eastAsia="lt-LT"/>
                                    </w:rPr>
                                    <w:t>3</w:t>
                                  </w:r>
                                </w:sdtContent>
                              </w:sdt>
                              <w:r>
                                <w:rPr>
                                  <w:sz w:val="22"/>
                                  <w:szCs w:val="22"/>
                                  <w:lang w:eastAsia="lt-LT"/>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 J</w:t>
                              </w:r>
                              <w:r>
                                <w:rPr>
                                  <w:sz w:val="22"/>
                                  <w:szCs w:val="22"/>
                                </w:rPr>
                                <w:t>ei viešojo juridinio asmens pakeisti steigimo dokumentai ar jų pakeitimai paskelbti Teisės aktų registre, prašymo įregistruoti pakeitimus juridinių asmenų registre pateikti nereikia.</w:t>
                              </w:r>
                              <w:r>
                                <w:rPr>
                                  <w:sz w:val="22"/>
                                  <w:szCs w:val="22"/>
                                  <w:lang w:eastAsia="lt-LT"/>
                                </w:rPr>
                                <w:t xml:space="preserve"> Kai iki pakeitimo steigimo dokumentai Teisės aktų registre neturėjo būti paskelbti ar šio kodekso 2.46 straipsnio 4 dalyje nurodytas teisės aktas pripažįstamas netekusiu galios ir priimamas naujas teisės aktas, juridinių asmenų registrui turi būti pateiktas teisės akto, kuriuo keičiami ar tvirtinami viešojo juridinio asmens steigimo dokumentai, identifikacinis kodas Teisės aktų registre.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0e4d7b922d614fee87db1d550a41fd4d"/>
                                <w:lock w:val="sdtLocked"/>
                                <w:richText/>
                              </w:sdtPr>
                              <w:sdtContent>
                                <w:p>
                                  <w:pPr>
                                    <w:ind w:firstLine="720"/>
                                    <w:jc w:val="both"/>
                                    <w:rPr>
                                      <w:sz w:val="22"/>
                                    </w:rPr>
                                  </w:pPr>
                                  <w:sdt>
                                    <w:sdtPr>
                                      <w:alias w:val="Numeris"/>
                                      <w:tag w:val="nr_0e4d7b922d614fee87db1d550a41fd4d"/>
                                      <w:lock w:val="sdtLocked"/>
                                      <w:richText/>
                                    </w:sdtPr>
                                    <w:sdtContent>
                                      <w:r>
                                        <w:rPr>
                                          <w:sz w:val="22"/>
                                          <w:szCs w:val="22"/>
                                          <w:lang w:eastAsia="lt-LT"/>
                                        </w:rPr>
                                        <w:t>2</w:t>
                                      </w:r>
                                    </w:sdtContent>
                                  </w:sdt>
                                  <w:r>
                                    <w:rPr>
                                      <w:sz w:val="22"/>
                                      <w:szCs w:val="22"/>
                                      <w:lang w:eastAsia="lt-LT"/>
                                    </w:rPr>
                                    <w:t>) praleisti šio kodekso 2.46 straipsnio 5 dalyje nurodyti terminai;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48f81c45c60b40fcbcb21ce58a9fab9c"/>
                                <w:lock w:val="sdtLocked"/>
                                <w:richText/>
                              </w:sdtPr>
                              <w:sdtContent>
                                <w:p>
                                  <w:pPr>
                                    <w:ind w:firstLine="720"/>
                                    <w:jc w:val="both"/>
                                    <w:rPr>
                                      <w:sz w:val="22"/>
                                      <w:szCs w:val="22"/>
                                      <w:lang w:eastAsia="lt-LT"/>
                                    </w:rPr>
                                  </w:pPr>
                                  <w:sdt>
                                    <w:sdtPr>
                                      <w:alias w:val="Numeris"/>
                                      <w:tag w:val="nr_48f81c45c60b40fcbcb21ce58a9fab9c"/>
                                      <w:lock w:val="sdtLocked"/>
                                      <w:richText/>
                                    </w:sdtPr>
                                    <w:sdtContent>
                                      <w:r>
                                        <w:rPr>
                                          <w:rFonts w:eastAsia="Calibri"/>
                                          <w:color w:val="000000"/>
                                          <w:sz w:val="22"/>
                                          <w:szCs w:val="22"/>
                                        </w:rPr>
                                        <w:t>5</w:t>
                                      </w:r>
                                    </w:sdtContent>
                                  </w:sdt>
                                  <w:r>
                                    <w:rPr>
                                      <w:rFonts w:eastAsia="Calibri"/>
                                      <w:color w:val="000000"/>
                                      <w:sz w:val="22"/>
                                      <w:szCs w:val="22"/>
                                    </w:rPr>
                                    <w:t>) jeigu politinėje organizacijoje ilgiau kaip šešis mėnesius yra mažiau narių, negu jai įsteigti būtinas steigėjų skaičius, ir šios politinės organizacijos suvažiavimas (susirinkimas, konferencija) per 6 mėnesius nuo šių aplinkybių atsiradimo dienos nepriima sprendimo reorganizuoti, pertvarkyti ar likviduoti politinę organizaciją;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c08112a8b711ef90b5ee8931e5ce5e">
                                    <w:r w:rsidRPr="00532B9F">
                                      <w:rPr>
                                        <w:rFonts w:ascii="Times New Roman" w:eastAsia="MS Mincho" w:hAnsi="Times New Roman"/>
                                        <w:sz w:val="20"/>
                                        <w:i/>
                                        <w:iCs/>
                                        <w:color w:val="0000FF" w:themeColor="hyperlink"/>
                                        <w:u w:val="single"/>
                                      </w:rPr>
                                      <w:t>XIV-3146</w:t>
                                    </w:r>
                                  </w:fldSimple>
                                  <w:r>
                                    <w:rPr>
                                      <w:rFonts w:ascii="Times New Roman" w:eastAsia="MS Mincho" w:hAnsi="Times New Roman"/>
                                      <w:sz w:val="20"/>
                                      <w:i/>
                                      <w:iCs/>
                                    </w:rPr>
                                    <w:t>,
2024-11-12,
paskelbta TAR 2024-11-22, i. k. 2024-20389            </w:t>
                                  </w:r>
                                </w:p>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0"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1"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2"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fdecd10fe7c240d5bea478a681c377fe"/>
                        <w:lock w:val="sdtLocked"/>
                        <w:richText/>
                      </w:sdtPr>
                      <w:sdtContent>
                        <w:p>
                          <w:pPr>
                            <w:ind w:firstLine="720"/>
                            <w:jc w:val="both"/>
                            <w:rPr>
                              <w:b/>
                              <w:sz w:val="22"/>
                            </w:rPr>
                          </w:pPr>
                          <w:sdt>
                            <w:sdtPr>
                              <w:alias w:val="Numeris"/>
                              <w:tag w:val="nr_fdecd10fe7c240d5bea478a681c377fe"/>
                              <w:lock w:val="sdtLocked"/>
                              <w:richText/>
                            </w:sdtPr>
                            <w:sdtContent>
                              <w:r>
                                <w:rPr>
                                  <w:b/>
                                  <w:sz w:val="22"/>
                                </w:rPr>
                                <w:t>2.75</w:t>
                              </w:r>
                            </w:sdtContent>
                          </w:sdt>
                          <w:r>
                            <w:rPr>
                              <w:b/>
                              <w:sz w:val="22"/>
                            </w:rPr>
                            <w:t xml:space="preserve"> straipsnis. </w:t>
                          </w:r>
                          <w:sdt>
                            <w:sdtPr>
                              <w:alias w:val="Pavadinimas"/>
                              <w:tag w:val="title_fdecd10fe7c240d5bea478a681c377fe"/>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601d064a45764e01a7321f4968f6e7b3"/>
                        <w:lock w:val="sdtLocked"/>
                        <w:richText/>
                      </w:sdtPr>
                      <w:sdtContent>
                        <w:p>
                          <w:pPr>
                            <w:ind w:firstLine="720"/>
                            <w:jc w:val="both"/>
                            <w:rPr>
                              <w:b/>
                              <w:sz w:val="22"/>
                            </w:rPr>
                          </w:pPr>
                          <w:sdt>
                            <w:sdtPr>
                              <w:alias w:val="Numeris"/>
                              <w:tag w:val="nr_601d064a45764e01a7321f4968f6e7b3"/>
                              <w:lock w:val="sdtLocked"/>
                              <w:richText/>
                            </w:sdtPr>
                            <w:sdtContent>
                              <w:r>
                                <w:rPr>
                                  <w:b/>
                                  <w:sz w:val="22"/>
                                </w:rPr>
                                <w:t>2.79</w:t>
                              </w:r>
                            </w:sdtContent>
                          </w:sdt>
                          <w:r>
                            <w:rPr>
                              <w:b/>
                              <w:sz w:val="22"/>
                            </w:rPr>
                            <w:t xml:space="preserve"> straipsnis. </w:t>
                          </w:r>
                          <w:sdt>
                            <w:sdtPr>
                              <w:alias w:val="Pavadinimas"/>
                              <w:tag w:val="title_601d064a45764e01a7321f4968f6e7b3"/>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2ef90f2901b44602aa1a1359b5b33b2d"/>
                        <w:lock w:val="sdtLocked"/>
                        <w:richText/>
                      </w:sdtPr>
                      <w:sdtContent>
                        <w:p>
                          <w:pPr>
                            <w:ind w:firstLine="720"/>
                            <w:jc w:val="both"/>
                            <w:rPr>
                              <w:b/>
                              <w:sz w:val="22"/>
                            </w:rPr>
                          </w:pPr>
                          <w:sdt>
                            <w:sdtPr>
                              <w:alias w:val="Numeris"/>
                              <w:tag w:val="nr_2ef90f2901b44602aa1a1359b5b33b2d"/>
                              <w:lock w:val="sdtLocked"/>
                              <w:richText/>
                            </w:sdtPr>
                            <w:sdtContent>
                              <w:r>
                                <w:rPr>
                                  <w:b/>
                                  <w:sz w:val="22"/>
                                </w:rPr>
                                <w:t>2.108</w:t>
                              </w:r>
                            </w:sdtContent>
                          </w:sdt>
                          <w:r>
                            <w:rPr>
                              <w:b/>
                              <w:sz w:val="22"/>
                            </w:rPr>
                            <w:t xml:space="preserve"> straipsnis. </w:t>
                          </w:r>
                          <w:sdt>
                            <w:sdtPr>
                              <w:alias w:val="Pavadinimas"/>
                              <w:tag w:val="title_2ef90f2901b44602aa1a1359b5b33b2d"/>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2"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5"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6"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29"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7"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0018e2baddab425a9bc5dba614d264dc"/>
                                <w:lock w:val="sdtLocked"/>
                                <w:richText/>
                              </w:sdtPr>
                              <w:sdtContent>
                                <w:p>
                                  <w:pPr>
                                    <w:ind w:firstLine="720"/>
                                    <w:jc w:val="both"/>
                                    <w:rPr>
                                      <w:szCs w:val="24"/>
                                    </w:rPr>
                                  </w:pPr>
                                  <w:sdt>
                                    <w:sdtPr>
                                      <w:alias w:val="Numeris"/>
                                      <w:tag w:val="nr_0018e2baddab425a9bc5dba614d264dc"/>
                                      <w:lock w:val="sdtLocked"/>
                                      <w:richText/>
                                    </w:sdtPr>
                                    <w:sdtContent>
                                      <w:r>
                                        <w:rPr>
                                          <w:sz w:val="22"/>
                                          <w:szCs w:val="22"/>
                                        </w:rPr>
                                        <w:t>13</w:t>
                                      </w:r>
                                    </w:sdtContent>
                                  </w:sdt>
                                  <w:r>
                                    <w:rPr>
                                      <w:sz w:val="22"/>
                                      <w:szCs w:val="22"/>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vaiką </w:t>
                                  </w:r>
                                  <w:r>
                                    <w:rPr>
                                      <w:bCs/>
                                      <w:sz w:val="22"/>
                                      <w:szCs w:val="22"/>
                                    </w:rPr>
                                    <w:t>su</w:t>
                                  </w:r>
                                  <w:r>
                                    <w:rPr>
                                      <w:b/>
                                      <w:bCs/>
                                      <w:sz w:val="22"/>
                                      <w:szCs w:val="22"/>
                                    </w:rPr>
                                    <w:t xml:space="preserve"> </w:t>
                                  </w:r>
                                  <w:r>
                                    <w:rPr>
                                      <w:bCs/>
                                      <w:sz w:val="22"/>
                                      <w:szCs w:val="22"/>
                                    </w:rPr>
                                    <w:t>negalia</w:t>
                                  </w:r>
                                  <w:r>
                                    <w:rPr>
                                      <w:sz w:val="22"/>
                                      <w:szCs w:val="22"/>
                                    </w:rPr>
                                    <w:t xml:space="preserve"> iš ankstesnės santuokos. Visais kitais atvejais sutuoktinio iš vėlesnės santuokos pareiga išlaikyti kitą sutuoktinį atsiranda pirmiau negu tokia sutuoktinio iš ankstesnės santuokos pareiga.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3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83a451fb1bc148d895270db6d776bf13"/>
                                <w:lock w:val="sdtLocked"/>
                                <w:richText/>
                              </w:sdtPr>
                              <w:sdtContent>
                                <w:p>
                                  <w:pPr>
                                    <w:ind w:firstLine="720"/>
                                    <w:jc w:val="both"/>
                                    <w:rPr>
                                      <w:bCs/>
                                      <w:szCs w:val="24"/>
                                    </w:rPr>
                                  </w:pPr>
                                  <w:sdt>
                                    <w:sdtPr>
                                      <w:alias w:val="Numeris"/>
                                      <w:tag w:val="nr_83a451fb1bc148d895270db6d776bf13"/>
                                      <w:lock w:val="sdtLocked"/>
                                      <w:richText/>
                                    </w:sdtPr>
                                    <w:sdtContent>
                                      <w:r>
                                        <w:rPr>
                                          <w:bCs/>
                                          <w:color w:val="000000"/>
                                          <w:sz w:val="22"/>
                                          <w:szCs w:val="22"/>
                                        </w:rPr>
                                        <w:t>3</w:t>
                                      </w:r>
                                    </w:sdtContent>
                                  </w:sdt>
                                  <w:r>
                                    <w:rPr>
                                      <w:bCs/>
                                      <w:color w:val="000000"/>
                                      <w:sz w:val="22"/>
                                      <w:szCs w:val="22"/>
                                    </w:rPr>
                                    <w:t>. Išlaikymą teismas priteisia, kol vaikas sulaukia pilnametystės, išskyrus atvejus, kai vaikas, iki pilnametystės turėjęs negalią, sulaukęs pilnametystės negali dirbti dėl to, kad jam nustatytas 0–25 procentų dalyvumo lygis.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0"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1"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2"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4252b6206c864307aa5a3b88d46ffa8e"/>
                                <w:lock w:val="sdtLocked"/>
                                <w:richText/>
                              </w:sdtPr>
                              <w:sdtContent>
                                <w:p>
                                  <w:pPr>
                                    <w:ind w:firstLine="720"/>
                                    <w:jc w:val="both"/>
                                    <w:rPr>
                                      <w:sz w:val="22"/>
                                    </w:rPr>
                                  </w:pPr>
                                  <w:sdt>
                                    <w:sdtPr>
                                      <w:alias w:val="Numeris"/>
                                      <w:tag w:val="nr_4252b6206c864307aa5a3b88d46ffa8e"/>
                                      <w:lock w:val="sdtLocked"/>
                                      <w:richText/>
                                    </w:sdtPr>
                                    <w:sdtContent>
                                      <w:r>
                                        <w:rPr>
                                          <w:bCs/>
                                          <w:sz w:val="22"/>
                                          <w:szCs w:val="22"/>
                                          <w:lang w:eastAsia="lt-LT"/>
                                        </w:rPr>
                                        <w:t>2</w:t>
                                      </w:r>
                                    </w:sdtContent>
                                  </w:sdt>
                                  <w:r>
                                    <w:rPr>
                                      <w:bCs/>
                                      <w:sz w:val="22"/>
                                      <w:szCs w:val="22"/>
                                      <w:lang w:eastAsia="lt-LT"/>
                                    </w:rPr>
                                    <w:t xml:space="preserve">. Valstybės teikiamo išlaikymo </w:t>
                                  </w:r>
                                  <w:r>
                                    <w:rPr>
                                      <w:bCs/>
                                      <w:sz w:val="22"/>
                                      <w:szCs w:val="22"/>
                                    </w:rPr>
                                    <w:t>dydis ir teisės į išlaikymą atsiradimo sąlygos nustatomi įstatymu</w:t>
                                  </w:r>
                                  <w:r>
                                    <w:rPr>
                                      <w:bCs/>
                                      <w:sz w:val="22"/>
                                      <w:szCs w:val="22"/>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9b4802d9b311f08918e1adc7c5b1ec">
                                    <w:r w:rsidRPr="00532B9F">
                                      <w:rPr>
                                        <w:rFonts w:ascii="Times New Roman" w:eastAsia="MS Mincho" w:hAnsi="Times New Roman"/>
                                        <w:sz w:val="20"/>
                                        <w:i/>
                                        <w:iCs/>
                                        <w:color w:val="0000FF" w:themeColor="hyperlink"/>
                                        <w:u w:val="single"/>
                                      </w:rPr>
                                      <w:t>XV-647</w:t>
                                    </w:r>
                                  </w:fldSimple>
                                  <w:r>
                                    <w:rPr>
                                      <w:rFonts w:ascii="Times New Roman" w:eastAsia="MS Mincho" w:hAnsi="Times New Roman"/>
                                      <w:sz w:val="20"/>
                                      <w:i/>
                                      <w:iCs/>
                                    </w:rPr>
                                    <w:t>,
2025-12-09,
paskelbta TAR 2025-12-15, i. k. 2025-21479            </w:t>
                                  </w:r>
                                </w:p>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2af1c53b560540c4854f2f9d0cdab73c"/>
                            <w:lock w:val="sdtLocked"/>
                            <w:richText/>
                          </w:sdtPr>
                          <w:sdtContent>
                            <w:p>
                              <w:pPr>
                                <w:ind w:firstLine="720"/>
                                <w:jc w:val="both"/>
                                <w:rPr>
                                  <w:sz w:val="22"/>
                                </w:rPr>
                              </w:pPr>
                              <w:sdt>
                                <w:sdtPr>
                                  <w:alias w:val="Numeris"/>
                                  <w:tag w:val="nr_2af1c53b560540c4854f2f9d0cdab73c"/>
                                  <w:lock w:val="sdtLocked"/>
                                  <w:richText/>
                                </w:sdtPr>
                                <w:sdtContent>
                                  <w:r>
                                    <w:rPr>
                                      <w:color w:val="000000"/>
                                      <w:sz w:val="22"/>
                                      <w:szCs w:val="22"/>
                                    </w:rPr>
                                    <w:t>2</w:t>
                                  </w:r>
                                </w:sdtContent>
                              </w:sdt>
                              <w:r>
                                <w:rPr>
                                  <w:color w:val="000000"/>
                                  <w:sz w:val="22"/>
                                  <w:szCs w:val="22"/>
                                </w:rPr>
                                <w:t xml:space="preserve">. </w:t>
                              </w:r>
                              <w:r>
                                <w:rPr>
                                  <w:bCs/>
                                  <w:color w:val="000000"/>
                                  <w:sz w:val="22"/>
                                  <w:szCs w:val="22"/>
                                </w:rPr>
                                <w:t>Siekiant užtikrinti geriausius įvaikinamo vaiko interesus</w:t>
                              </w:r>
                              <w:r>
                                <w:rPr>
                                  <w:color w:val="000000"/>
                                  <w:sz w:val="22"/>
                                  <w:szCs w:val="22"/>
                                </w:rPr>
                                <w:t>, amžiaus skirtumas, nustatytas šio straipsnio 1 dalyje, teismo gali būti sumažintas iki penkiolikos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a31d8f8262c249adbb78afd98fc41629"/>
                            <w:lock w:val="sdtLocked"/>
                            <w:richText/>
                          </w:sdtPr>
                          <w:sdtContent>
                            <w:p>
                              <w:pPr>
                                <w:ind w:firstLine="720"/>
                                <w:jc w:val="both"/>
                                <w:rPr>
                                  <w:sz w:val="22"/>
                                </w:rPr>
                              </w:pPr>
                              <w:sdt>
                                <w:sdtPr>
                                  <w:alias w:val="Numeris"/>
                                  <w:tag w:val="nr_a31d8f8262c249adbb78afd98fc41629"/>
                                  <w:lock w:val="sdtLocked"/>
                                  <w:richText/>
                                </w:sdtPr>
                                <w:sdtContent>
                                  <w:r>
                                    <w:rPr>
                                      <w:color w:val="000000"/>
                                      <w:sz w:val="22"/>
                                      <w:szCs w:val="22"/>
                                    </w:rPr>
                                    <w:t>1</w:t>
                                  </w:r>
                                </w:sdtContent>
                              </w:sdt>
                              <w:r>
                                <w:rPr>
                                  <w:color w:val="000000"/>
                                  <w:sz w:val="22"/>
                                  <w:szCs w:val="22"/>
                                </w:rPr>
                                <w:t>.</w:t>
                              </w:r>
                              <w:r>
                                <w:rPr>
                                  <w:b/>
                                  <w:bCs/>
                                  <w:color w:val="000000"/>
                                  <w:sz w:val="22"/>
                                  <w:szCs w:val="22"/>
                                </w:rPr>
                                <w:t xml:space="preserve"> </w:t>
                              </w:r>
                              <w:r>
                                <w:rPr>
                                  <w:bCs/>
                                  <w:color w:val="000000"/>
                                  <w:sz w:val="22"/>
                                  <w:szCs w:val="22"/>
                                </w:rPr>
                                <w:t>Valstybinė vaiko teisių apsaugos institucija įvertina, ar asmuo, norintis įvaikinti, atitinka šio kodekso 3.210 straipsnio 1–4 dalyse bei 3.211, 3.216 straipsniuose nustatytus reikalavimus, o</w:t>
                              </w:r>
                              <w:r>
                                <w:rPr>
                                  <w:color w:val="000000"/>
                                  <w:sz w:val="22"/>
                                  <w:szCs w:val="22"/>
                                </w:rPr>
                                <w:t xml:space="preserve"> </w:t>
                              </w:r>
                              <w:r>
                                <w:rPr>
                                  <w:bCs/>
                                  <w:color w:val="000000"/>
                                  <w:sz w:val="22"/>
                                  <w:szCs w:val="22"/>
                                </w:rPr>
                                <w:t xml:space="preserve">valstybinės </w:t>
                              </w:r>
                              <w:r>
                                <w:rPr>
                                  <w:color w:val="000000"/>
                                  <w:sz w:val="22"/>
                                  <w:szCs w:val="22"/>
                                </w:rPr>
                                <w:t>vaiko teisių apsaugos</w:t>
                              </w:r>
                              <w:r>
                                <w:rPr>
                                  <w:bCs/>
                                  <w:color w:val="000000"/>
                                  <w:sz w:val="22"/>
                                  <w:szCs w:val="22"/>
                                </w:rPr>
                                <w:t xml:space="preserve"> </w:t>
                              </w:r>
                              <w:r>
                                <w:rPr>
                                  <w:color w:val="000000"/>
                                  <w:sz w:val="22"/>
                                  <w:szCs w:val="22"/>
                                </w:rPr>
                                <w:t>institucijos atestuoti asmenys</w:t>
                              </w:r>
                              <w:r>
                                <w:rPr>
                                  <w:bCs/>
                                  <w:color w:val="000000"/>
                                  <w:sz w:val="22"/>
                                  <w:szCs w:val="22"/>
                                </w:rPr>
                                <w:t>,</w:t>
                              </w:r>
                              <w:r>
                                <w:rPr>
                                  <w:color w:val="000000"/>
                                  <w:sz w:val="22"/>
                                  <w:szCs w:val="22"/>
                                </w:rPr>
                                <w:t xml:space="preserve"> </w:t>
                              </w:r>
                              <w:r>
                                <w:rPr>
                                  <w:bCs/>
                                  <w:color w:val="000000"/>
                                  <w:sz w:val="22"/>
                                  <w:szCs w:val="22"/>
                                </w:rPr>
                                <w:t xml:space="preserve">kuriems keliamus reikalavimus ir kurių </w:t>
                              </w:r>
                              <w:r>
                                <w:rPr>
                                  <w:bCs/>
                                  <w:color w:val="000000"/>
                                  <w:sz w:val="22"/>
                                  <w:szCs w:val="22"/>
                                  <w:lang w:eastAsia="lt-LT"/>
                                </w:rPr>
                                <w:t>rengimo, atestavimo ir kvalifikacinių kategorijų suteikimo tvarką nustato valstybinė vaiko teisių apsaugos institucija</w:t>
                              </w:r>
                              <w:r>
                                <w:rPr>
                                  <w:bCs/>
                                  <w:color w:val="000000"/>
                                  <w:sz w:val="22"/>
                                  <w:szCs w:val="22"/>
                                </w:rPr>
                                <w:t>,</w:t>
                              </w:r>
                              <w:r>
                                <w:rPr>
                                  <w:color w:val="000000"/>
                                  <w:sz w:val="22"/>
                                  <w:szCs w:val="22"/>
                                </w:rPr>
                                <w:t xml:space="preserve"> </w:t>
                              </w:r>
                              <w:r>
                                <w:rPr>
                                  <w:bCs/>
                                  <w:color w:val="000000"/>
                                  <w:sz w:val="22"/>
                                  <w:szCs w:val="22"/>
                                </w:rPr>
                                <w:t xml:space="preserve">šios institucijos nustatyta tvarka įvertina būsimų įtėvių </w:t>
                              </w:r>
                              <w:r>
                                <w:rPr>
                                  <w:color w:val="000000"/>
                                  <w:sz w:val="22"/>
                                  <w:szCs w:val="22"/>
                                </w:rPr>
                                <w:t xml:space="preserve">gyvenimo sąlygas, </w:t>
                              </w:r>
                              <w:r>
                                <w:rPr>
                                  <w:bCs/>
                                  <w:color w:val="000000"/>
                                  <w:sz w:val="22"/>
                                  <w:szCs w:val="22"/>
                                </w:rPr>
                                <w:t>gyvenimo</w:t>
                              </w:r>
                              <w:r>
                                <w:rPr>
                                  <w:color w:val="000000"/>
                                  <w:sz w:val="22"/>
                                  <w:szCs w:val="22"/>
                                </w:rPr>
                                <w:t xml:space="preserve"> būdą, </w:t>
                              </w:r>
                              <w:r>
                                <w:rPr>
                                  <w:bCs/>
                                  <w:color w:val="000000"/>
                                  <w:sz w:val="22"/>
                                  <w:szCs w:val="22"/>
                                </w:rPr>
                                <w:t>psichosocialinę aplinką, jų gebėjimus užtikrinti vaikui saugią aplinką, kompensuoti vaiko raidos, sveikatos sutrikimus, padėti vaikui įgyti socialinių ir savarankiškumo įgūdžių</w:t>
                              </w:r>
                              <w:r>
                                <w:rPr>
                                  <w:color w:val="000000"/>
                                  <w:sz w:val="22"/>
                                  <w:szCs w:val="22"/>
                                </w:rPr>
                                <w:t xml:space="preserve"> ir pateikia išvadą dėl </w:t>
                              </w:r>
                              <w:r>
                                <w:rPr>
                                  <w:bCs/>
                                  <w:color w:val="000000"/>
                                  <w:sz w:val="22"/>
                                  <w:szCs w:val="22"/>
                                </w:rPr>
                                <w:t xml:space="preserve">jų </w:t>
                              </w:r>
                              <w:r>
                                <w:rPr>
                                  <w:color w:val="000000"/>
                                  <w:sz w:val="22"/>
                                  <w:szCs w:val="22"/>
                                </w:rPr>
                                <w:t>pasirengimo įvaikinti.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6764f87fb2754bdea34b1db2c99a8bc6"/>
                        <w:lock w:val="sdtLocked"/>
                        <w:richText/>
                      </w:sdtPr>
                      <w:sdtContent>
                        <w:p>
                          <w:pPr>
                            <w:ind w:left="2552" w:hanging="1832"/>
                            <w:jc w:val="both"/>
                            <w:rPr>
                              <w:color w:val="000000"/>
                              <w:sz w:val="22"/>
                              <w:szCs w:val="22"/>
                              <w:lang w:eastAsia="lt-LT" w:bidi="bn-BD"/>
                            </w:rPr>
                          </w:pPr>
                          <w:sdt>
                            <w:sdtPr>
                              <w:alias w:val="Numeris"/>
                              <w:tag w:val="nr_6764f87fb2754bdea34b1db2c99a8bc6"/>
                              <w:lock w:val="sdtLocked"/>
                              <w:richText/>
                            </w:sdtPr>
                            <w:sdtContent>
                              <w:r>
                                <w:rPr>
                                  <w:b/>
                                  <w:color w:val="000000"/>
                                  <w:sz w:val="22"/>
                                  <w:szCs w:val="22"/>
                                  <w:lang w:eastAsia="lt-LT" w:bidi="bn-BD"/>
                                </w:rPr>
                                <w:t>3.224</w:t>
                              </w:r>
                            </w:sdtContent>
                          </w:sdt>
                          <w:r>
                            <w:rPr>
                              <w:b/>
                              <w:color w:val="000000"/>
                              <w:sz w:val="22"/>
                              <w:szCs w:val="22"/>
                              <w:lang w:eastAsia="lt-LT" w:bidi="bn-BD"/>
                            </w:rPr>
                            <w:t xml:space="preserve"> straipsnis. </w:t>
                          </w:r>
                          <w:sdt>
                            <w:sdtPr>
                              <w:alias w:val="Pavadinimas"/>
                              <w:tag w:val="title_6764f87fb2754bdea34b1db2c99a8bc6"/>
                              <w:lock w:val="sdtLocked"/>
                              <w:richText/>
                            </w:sdtPr>
                            <w:sdtContent>
                              <w:r>
                                <w:rPr>
                                  <w:b/>
                                  <w:bCs/>
                                  <w:color w:val="000000"/>
                                  <w:sz w:val="22"/>
                                  <w:szCs w:val="22"/>
                                  <w:lang w:eastAsia="lt-LT" w:bidi="bn-BD"/>
                                </w:rPr>
                                <w:t>Lietuvos Respublikos piliečių</w:t>
                              </w:r>
                              <w:r>
                                <w:rPr>
                                  <w:b/>
                                  <w:color w:val="000000"/>
                                  <w:sz w:val="22"/>
                                  <w:szCs w:val="22"/>
                                  <w:lang w:eastAsia="lt-LT" w:bidi="bn-BD"/>
                                </w:rPr>
                                <w:t xml:space="preserve">, kurių nuolatinė gyvenamoji vieta yra užsienio valstybėje, užsienio valstybės </w:t>
                              </w:r>
                              <w:r>
                                <w:rPr>
                                  <w:b/>
                                  <w:bCs/>
                                  <w:color w:val="000000"/>
                                  <w:sz w:val="22"/>
                                  <w:szCs w:val="22"/>
                                  <w:lang w:eastAsia="lt-LT" w:bidi="bn-BD"/>
                                </w:rPr>
                                <w:t>piliečių, asmenų</w:t>
                              </w:r>
                              <w:r>
                                <w:rPr>
                                  <w:b/>
                                  <w:color w:val="000000"/>
                                  <w:sz w:val="22"/>
                                  <w:szCs w:val="22"/>
                                  <w:lang w:eastAsia="lt-LT" w:bidi="bn-BD"/>
                                </w:rPr>
                                <w:t xml:space="preserve"> be pilietybės, kurių nuolatinė gyvenamoji vieta yra Lietuvos Respublikoje, </w:t>
                              </w:r>
                              <w:r>
                                <w:rPr>
                                  <w:b/>
                                  <w:bCs/>
                                  <w:sz w:val="22"/>
                                  <w:szCs w:val="22"/>
                                  <w:lang w:eastAsia="lt-LT" w:bidi="bn-BD"/>
                                </w:rPr>
                                <w:t>ir užsieniečių, kurių nuolatinė gyvenamoji vieta yra užsienio valstybėje, teisė įvaikinti</w:t>
                              </w:r>
                            </w:sdtContent>
                          </w:sdt>
                        </w:p>
                        <w:sdt>
                          <w:sdtPr>
                            <w:alias w:val="3.224 str. 1 d."/>
                            <w:tag w:val="part_0a3f45228e8d4acabc91a82c5722583b"/>
                            <w:lock w:val="sdtLocked"/>
                            <w:richText/>
                          </w:sdtPr>
                          <w:sdtContent>
                            <w:p>
                              <w:pPr>
                                <w:ind w:firstLine="720"/>
                                <w:jc w:val="both"/>
                                <w:rPr>
                                  <w:color w:val="000000"/>
                                  <w:sz w:val="22"/>
                                  <w:szCs w:val="22"/>
                                  <w:lang w:eastAsia="lt-LT" w:bidi="bn-BD"/>
                                </w:rPr>
                              </w:pPr>
                              <w:sdt>
                                <w:sdtPr>
                                  <w:alias w:val="Numeris"/>
                                  <w:tag w:val="nr_0a3f45228e8d4acabc91a82c5722583b"/>
                                  <w:lock w:val="sdtLocked"/>
                                  <w:richText/>
                                </w:sdtPr>
                                <w:sdtContent>
                                  <w:r>
                                    <w:rPr>
                                      <w:color w:val="000000"/>
                                      <w:sz w:val="22"/>
                                      <w:szCs w:val="22"/>
                                      <w:lang w:eastAsia="lt-LT" w:bidi="bn-BD"/>
                                    </w:rPr>
                                    <w:t>1</w:t>
                                  </w:r>
                                </w:sdtContent>
                              </w:sdt>
                              <w:r>
                                <w:rPr>
                                  <w:color w:val="000000"/>
                                  <w:sz w:val="22"/>
                                  <w:szCs w:val="22"/>
                                  <w:lang w:eastAsia="lt-LT" w:bidi="bn-BD"/>
                                </w:rPr>
                                <w:t xml:space="preserve">. </w:t>
                              </w:r>
                              <w:r>
                                <w:rPr>
                                  <w:bCs/>
                                  <w:color w:val="000000"/>
                                  <w:sz w:val="22"/>
                                  <w:szCs w:val="22"/>
                                  <w:lang w:eastAsia="lt-LT" w:bidi="bn-BD"/>
                                </w:rPr>
                                <w:t>Įvaikinantiems</w:t>
                              </w:r>
                              <w:r>
                                <w:rPr>
                                  <w:color w:val="000000"/>
                                  <w:sz w:val="22"/>
                                  <w:szCs w:val="22"/>
                                  <w:lang w:eastAsia="lt-LT" w:bidi="bn-BD"/>
                                </w:rPr>
                                <w:t xml:space="preserve"> </w:t>
                              </w:r>
                              <w:r>
                                <w:rPr>
                                  <w:bCs/>
                                  <w:color w:val="000000"/>
                                  <w:sz w:val="22"/>
                                  <w:szCs w:val="22"/>
                                  <w:lang w:eastAsia="lt-LT" w:bidi="bn-BD"/>
                                </w:rPr>
                                <w:t>Lietuvos Respublikos piliečiams</w:t>
                              </w:r>
                              <w:r>
                                <w:rPr>
                                  <w:color w:val="000000"/>
                                  <w:sz w:val="22"/>
                                  <w:szCs w:val="22"/>
                                  <w:lang w:eastAsia="lt-LT" w:bidi="bn-BD"/>
                                </w:rPr>
                                <w:t>, kurių nuolatinė gyvenamoji vieta yra užsienio valstybėje, užsienio valstybės piliečiams ir asmenims be pilietybės, kurių nuolatinė gyvenamoji vieta yra Lietuvos Respublikoje, taikomos šio kodekso 3.209–3.223 straipsniuose nustatytos taisyklės.</w:t>
                              </w:r>
                            </w:p>
                          </w:sdtContent>
                        </w:sdt>
                        <w:sdt>
                          <w:sdtPr>
                            <w:alias w:val="3.224 str. 2 d."/>
                            <w:tag w:val="part_3913ed4069234913aed2d97489696364"/>
                            <w:lock w:val="sdtLocked"/>
                            <w:richText/>
                          </w:sdtPr>
                          <w:sdtContent>
                            <w:p>
                              <w:pPr>
                                <w:ind w:firstLine="720"/>
                                <w:jc w:val="both"/>
                                <w:rPr>
                                  <w:color w:val="000000"/>
                                  <w:sz w:val="22"/>
                                  <w:szCs w:val="22"/>
                                  <w:lang w:eastAsia="lt-LT" w:bidi="bn-BD"/>
                                </w:rPr>
                              </w:pPr>
                              <w:sdt>
                                <w:sdtPr>
                                  <w:alias w:val="Numeris"/>
                                  <w:tag w:val="nr_3913ed4069234913aed2d97489696364"/>
                                  <w:lock w:val="sdtLocked"/>
                                  <w:richText/>
                                </w:sdtPr>
                                <w:sdtContent>
                                  <w:r>
                                    <w:rPr>
                                      <w:color w:val="000000"/>
                                      <w:sz w:val="22"/>
                                      <w:szCs w:val="22"/>
                                      <w:lang w:eastAsia="lt-LT" w:bidi="bn-BD"/>
                                    </w:rPr>
                                    <w:t>2</w:t>
                                  </w:r>
                                </w:sdtContent>
                              </w:sdt>
                              <w:r>
                                <w:rPr>
                                  <w:color w:val="000000"/>
                                  <w:sz w:val="22"/>
                                  <w:szCs w:val="22"/>
                                  <w:lang w:eastAsia="lt-LT" w:bidi="bn-BD"/>
                                </w:rPr>
                                <w:t xml:space="preserve">. </w:t>
                              </w:r>
                              <w:r>
                                <w:rPr>
                                  <w:bCs/>
                                  <w:color w:val="000000"/>
                                  <w:sz w:val="22"/>
                                  <w:szCs w:val="22"/>
                                  <w:lang w:eastAsia="lt-LT" w:bidi="bn-BD"/>
                                </w:rPr>
                                <w:t>Šio straipsnio 1 dalyje nurodyti asmenys turi teisę įvaikinti, jei</w:t>
                              </w:r>
                              <w:r>
                                <w:rPr>
                                  <w:color w:val="000000"/>
                                  <w:sz w:val="22"/>
                                  <w:szCs w:val="22"/>
                                  <w:lang w:eastAsia="lt-LT" w:bidi="bn-BD"/>
                                </w:rPr>
                                <w:t xml:space="preserve"> yra visos šios sąlygos:</w:t>
                              </w:r>
                            </w:p>
                            <w:sdt>
                              <w:sdtPr>
                                <w:alias w:val="3.224 str. 2 d. 1 p."/>
                                <w:tag w:val="part_96d45b5481704f0db41fde12fb4547e6"/>
                                <w:lock w:val="sdtLocked"/>
                                <w:richText/>
                              </w:sdtPr>
                              <w:sdtContent>
                                <w:p>
                                  <w:pPr>
                                    <w:ind w:firstLine="720"/>
                                    <w:jc w:val="both"/>
                                    <w:rPr>
                                      <w:color w:val="000000"/>
                                      <w:sz w:val="22"/>
                                      <w:szCs w:val="22"/>
                                      <w:lang w:eastAsia="lt-LT" w:bidi="bn-BD"/>
                                    </w:rPr>
                                  </w:pPr>
                                  <w:sdt>
                                    <w:sdtPr>
                                      <w:alias w:val="Numeris"/>
                                      <w:tag w:val="nr_96d45b5481704f0db41fde12fb4547e6"/>
                                      <w:lock w:val="sdtLocked"/>
                                      <w:richText/>
                                    </w:sdtPr>
                                    <w:sdtContent>
                                      <w:r>
                                        <w:rPr>
                                          <w:color w:val="000000"/>
                                          <w:sz w:val="22"/>
                                          <w:szCs w:val="22"/>
                                          <w:lang w:eastAsia="lt-LT" w:bidi="bn-BD"/>
                                        </w:rPr>
                                        <w:t>1</w:t>
                                      </w:r>
                                    </w:sdtContent>
                                  </w:sdt>
                                  <w:r>
                                    <w:rPr>
                                      <w:color w:val="000000"/>
                                      <w:sz w:val="22"/>
                                      <w:szCs w:val="22"/>
                                      <w:lang w:eastAsia="lt-LT" w:bidi="bn-BD"/>
                                    </w:rPr>
                                    <w:t xml:space="preserve">) per šešis mėnesius nuo vaiko įrašymo į galimų įvaikinti vaikų sąrašą </w:t>
                                  </w:r>
                                  <w:r>
                                    <w:rPr>
                                      <w:bCs/>
                                      <w:color w:val="000000"/>
                                      <w:sz w:val="22"/>
                                      <w:szCs w:val="22"/>
                                      <w:lang w:eastAsia="lt-LT" w:bidi="bn-BD"/>
                                    </w:rPr>
                                    <w:t xml:space="preserve">neatsiranda </w:t>
                                  </w:r>
                                  <w:r>
                                    <w:rPr>
                                      <w:color w:val="000000"/>
                                      <w:sz w:val="22"/>
                                      <w:szCs w:val="22"/>
                                      <w:lang w:eastAsia="lt-LT" w:bidi="bn-BD"/>
                                    </w:rPr>
                                    <w:t>Lietuvos Respublikos piliečių, kurių nuolatinė gyvenamoji vieta yra Lietuvos Respublikoje, prašymų įvaikinti ar globoti vaiką (rūpintis vaiku);</w:t>
                                  </w:r>
                                </w:p>
                              </w:sdtContent>
                            </w:sdt>
                            <w:sdt>
                              <w:sdtPr>
                                <w:alias w:val="3.224 str. 2 d. 2 p."/>
                                <w:tag w:val="part_244735c1a3de46489eca7952eca50bad"/>
                                <w:lock w:val="sdtLocked"/>
                                <w:richText/>
                              </w:sdtPr>
                              <w:sdtContent>
                                <w:p>
                                  <w:pPr>
                                    <w:ind w:firstLine="720"/>
                                    <w:jc w:val="both"/>
                                    <w:rPr>
                                      <w:color w:val="000000"/>
                                      <w:sz w:val="22"/>
                                      <w:szCs w:val="22"/>
                                      <w:lang w:eastAsia="lt-LT" w:bidi="bn-BD"/>
                                    </w:rPr>
                                  </w:pPr>
                                  <w:sdt>
                                    <w:sdtPr>
                                      <w:alias w:val="Numeris"/>
                                      <w:tag w:val="nr_244735c1a3de46489eca7952eca50bad"/>
                                      <w:lock w:val="sdtLocked"/>
                                      <w:richText/>
                                    </w:sdtPr>
                                    <w:sdtContent>
                                      <w:r>
                                        <w:rPr>
                                          <w:color w:val="000000"/>
                                          <w:sz w:val="22"/>
                                          <w:szCs w:val="22"/>
                                          <w:lang w:eastAsia="lt-LT" w:bidi="bn-BD"/>
                                        </w:rPr>
                                        <w:t>2</w:t>
                                      </w:r>
                                    </w:sdtContent>
                                  </w:sdt>
                                  <w:r>
                                    <w:rPr>
                                      <w:color w:val="000000"/>
                                      <w:sz w:val="22"/>
                                      <w:szCs w:val="22"/>
                                      <w:lang w:eastAsia="lt-LT" w:bidi="bn-BD"/>
                                    </w:rPr>
                                    <w:t>) vaiko, kuriam paskirtas nuolatinis globėjas (rūpintojas) ir nustatyta globa (rūpyba) šeimoje, globėjas (rūpintojas) duoda teismui rašytinį sutikimą įvaikinti. Atsisakymas duoti sutikimą įvaikinti turi būti motyvuotas;</w:t>
                                  </w:r>
                                </w:p>
                              </w:sdtContent>
                            </w:sdt>
                            <w:sdt>
                              <w:sdtPr>
                                <w:alias w:val="3.224 str. 2 d. 3 p."/>
                                <w:tag w:val="part_cb3d69ce8fad47d699d2a950765fd7c3"/>
                                <w:lock w:val="sdtLocked"/>
                                <w:richText/>
                              </w:sdtPr>
                              <w:sdtContent>
                                <w:p>
                                  <w:pPr>
                                    <w:ind w:firstLine="720"/>
                                    <w:jc w:val="both"/>
                                    <w:rPr>
                                      <w:color w:val="000000"/>
                                      <w:sz w:val="22"/>
                                      <w:szCs w:val="22"/>
                                      <w:lang w:eastAsia="lt-LT" w:bidi="bn-BD"/>
                                    </w:rPr>
                                  </w:pPr>
                                  <w:sdt>
                                    <w:sdtPr>
                                      <w:alias w:val="Numeris"/>
                                      <w:tag w:val="nr_cb3d69ce8fad47d699d2a950765fd7c3"/>
                                      <w:lock w:val="sdtLocked"/>
                                      <w:richText/>
                                    </w:sdtPr>
                                    <w:sdtContent>
                                      <w:r>
                                        <w:rPr>
                                          <w:color w:val="000000"/>
                                          <w:sz w:val="22"/>
                                          <w:szCs w:val="22"/>
                                          <w:lang w:eastAsia="lt-LT" w:bidi="bn-BD"/>
                                        </w:rPr>
                                        <w:t>3</w:t>
                                      </w:r>
                                    </w:sdtContent>
                                  </w:sdt>
                                  <w:r>
                                    <w:rPr>
                                      <w:color w:val="000000"/>
                                      <w:sz w:val="22"/>
                                      <w:szCs w:val="22"/>
                                      <w:lang w:eastAsia="lt-LT" w:bidi="bn-BD"/>
                                    </w:rPr>
                                    <w:t>) atsisakymo duoti šios dalies 2 punkte nurodytą rašytinį sutikimą įvaikinti motyvai yra nepagrįsti.</w:t>
                                  </w:r>
                                </w:p>
                              </w:sdtContent>
                            </w:sdt>
                          </w:sdtContent>
                        </w:sdt>
                        <w:sdt>
                          <w:sdtPr>
                            <w:alias w:val="3.224 str. 3 d."/>
                            <w:tag w:val="part_8083dc00619845739885456bd7c05f3c"/>
                            <w:lock w:val="sdtLocked"/>
                            <w:richText/>
                          </w:sdtPr>
                          <w:sdtContent>
                            <w:p>
                              <w:pPr>
                                <w:ind w:firstLine="720"/>
                                <w:jc w:val="both"/>
                                <w:rPr>
                                  <w:bCs/>
                                  <w:color w:val="000000"/>
                                  <w:sz w:val="22"/>
                                  <w:szCs w:val="22"/>
                                </w:rPr>
                              </w:pPr>
                              <w:sdt>
                                <w:sdtPr>
                                  <w:alias w:val="Numeris"/>
                                  <w:tag w:val="nr_8083dc00619845739885456bd7c05f3c"/>
                                  <w:lock w:val="sdtLocked"/>
                                  <w:richText/>
                                </w:sdtPr>
                                <w:sdtContent>
                                  <w:r>
                                    <w:rPr>
                                      <w:color w:val="000000"/>
                                      <w:sz w:val="22"/>
                                      <w:szCs w:val="22"/>
                                    </w:rPr>
                                    <w:t>3</w:t>
                                  </w:r>
                                </w:sdtContent>
                              </w:sdt>
                              <w:r>
                                <w:rPr>
                                  <w:bCs/>
                                  <w:color w:val="000000"/>
                                  <w:sz w:val="22"/>
                                  <w:szCs w:val="22"/>
                                </w:rPr>
                                <w:t xml:space="preserve">. Užsieniečiams, kurių nuolatinė gyvenamoji vieta yra užsienio valstybėje, taikomos šio kodekso 3.209–3.223 straipsniuose ir šio straipsnio 2 dalies 1–3 punktuose nustatytos taisyklės ir jie turi teisę įvaikinti tik tuo atveju, kai </w:t>
                              </w:r>
                              <w:r>
                                <w:rPr>
                                  <w:bCs/>
                                  <w:sz w:val="22"/>
                                  <w:szCs w:val="22"/>
                                </w:rPr>
                                <w:t xml:space="preserve">nėra turinčių teisę įvaikinti </w:t>
                              </w:r>
                              <w:r>
                                <w:rPr>
                                  <w:bCs/>
                                  <w:color w:val="000000"/>
                                  <w:sz w:val="22"/>
                                  <w:szCs w:val="22"/>
                                </w:rPr>
                                <w:t xml:space="preserve">Lietuvos Respublikos piliečių, kurių nuolatinė gyvenamoji vieta yra užsienio valstybėje, užsienio valstybės piliečių ir asmenų be pilietybės, kurių nuolatinė gyvenamoji vieta yra Lietuvos Respublikoje. </w:t>
                              </w:r>
                            </w:p>
                          </w:sdtContent>
                        </w:sdt>
                        <w:sdt>
                          <w:sdtPr>
                            <w:alias w:val="3.224 str. 4 d."/>
                            <w:tag w:val="part_16e49293a6fe414387317f7cb4e9873d"/>
                            <w:lock w:val="sdtLocked"/>
                            <w:richText/>
                          </w:sdtPr>
                          <w:sdtContent>
                            <w:p>
                              <w:pPr>
                                <w:ind w:firstLine="720"/>
                                <w:jc w:val="both"/>
                                <w:rPr>
                                  <w:color w:val="000000"/>
                                  <w:sz w:val="22"/>
                                  <w:szCs w:val="22"/>
                                  <w:lang w:eastAsia="lt-LT" w:bidi="bn-BD"/>
                                </w:rPr>
                              </w:pPr>
                              <w:sdt>
                                <w:sdtPr>
                                  <w:alias w:val="Numeris"/>
                                  <w:tag w:val="nr_16e49293a6fe414387317f7cb4e9873d"/>
                                  <w:lock w:val="sdtLocked"/>
                                  <w:richText/>
                                </w:sdtPr>
                                <w:sdtContent>
                                  <w:r>
                                    <w:rPr>
                                      <w:bCs/>
                                      <w:color w:val="000000"/>
                                      <w:sz w:val="22"/>
                                      <w:szCs w:val="22"/>
                                      <w:lang w:eastAsia="lt-LT" w:bidi="bn-BD"/>
                                    </w:rPr>
                                    <w:t>4</w:t>
                                  </w:r>
                                </w:sdtContent>
                              </w:sdt>
                              <w:r>
                                <w:rPr>
                                  <w:color w:val="000000"/>
                                  <w:sz w:val="22"/>
                                  <w:szCs w:val="22"/>
                                  <w:lang w:eastAsia="lt-LT" w:bidi="bn-BD"/>
                                </w:rPr>
                                <w:t>. Teismas turi teisę vaiko interesais priimti sprendimą įvaikinti be globėjo (rūpintojo) sutikimo.</w:t>
                              </w:r>
                            </w:p>
                          </w:sdtContent>
                        </w:sdt>
                        <w:sdt>
                          <w:sdtPr>
                            <w:alias w:val="3.224 str. 5 d."/>
                            <w:tag w:val="part_e3b65169a4ce49f1b0e6388d1917c34f"/>
                            <w:lock w:val="sdtLocked"/>
                            <w:richText/>
                          </w:sdtPr>
                          <w:sdtContent>
                            <w:p>
                              <w:pPr>
                                <w:ind w:firstLine="720"/>
                                <w:jc w:val="both"/>
                                <w:rPr>
                                  <w:color w:val="000000"/>
                                  <w:sz w:val="22"/>
                                  <w:szCs w:val="22"/>
                                  <w:lang w:eastAsia="lt-LT" w:bidi="bn-BD"/>
                                </w:rPr>
                              </w:pPr>
                              <w:sdt>
                                <w:sdtPr>
                                  <w:alias w:val="Numeris"/>
                                  <w:tag w:val="nr_e3b65169a4ce49f1b0e6388d1917c34f"/>
                                  <w:lock w:val="sdtLocked"/>
                                  <w:richText/>
                                </w:sdtPr>
                                <w:sdtContent>
                                  <w:r>
                                    <w:rPr>
                                      <w:color w:val="000000"/>
                                      <w:sz w:val="22"/>
                                      <w:szCs w:val="22"/>
                                      <w:lang w:eastAsia="lt-LT" w:bidi="bn-BD"/>
                                    </w:rPr>
                                    <w:t>5</w:t>
                                  </w:r>
                                </w:sdtContent>
                              </w:sdt>
                              <w:r>
                                <w:rPr>
                                  <w:color w:val="000000"/>
                                  <w:sz w:val="22"/>
                                  <w:szCs w:val="22"/>
                                  <w:lang w:eastAsia="lt-LT" w:bidi="bn-BD"/>
                                </w:rPr>
                                <w:t>. Kai vaikas įvaikinamas kitoje valstybėje, turi būti imamasi visų reikiamų priemonių, kad vaiko įkurdinimas kitoje valstybėje neleistų su tuo susijusiems asmenims gauti nepateisinamos materialinės naudos.</w:t>
                              </w:r>
                            </w:p>
                          </w:sdtContent>
                        </w:sdt>
                        <w:sdt>
                          <w:sdtPr>
                            <w:alias w:val="3.224 str. 6 d."/>
                            <w:tag w:val="part_6a83be46fd74499bbfc67f17b2e83265"/>
                            <w:lock w:val="sdtLocked"/>
                            <w:richText/>
                          </w:sdtPr>
                          <w:sdtContent>
                            <w:p>
                              <w:pPr>
                                <w:ind w:firstLine="720"/>
                                <w:jc w:val="both"/>
                                <w:rPr>
                                  <w:sz w:val="22"/>
                                </w:rPr>
                              </w:pPr>
                              <w:sdt>
                                <w:sdtPr>
                                  <w:alias w:val="Numeris"/>
                                  <w:tag w:val="nr_6a83be46fd74499bbfc67f17b2e83265"/>
                                  <w:lock w:val="sdtLocked"/>
                                  <w:richText/>
                                </w:sdtPr>
                                <w:sdtContent>
                                  <w:r>
                                    <w:rPr>
                                      <w:bCs/>
                                      <w:color w:val="000000"/>
                                      <w:sz w:val="22"/>
                                      <w:szCs w:val="22"/>
                                    </w:rPr>
                                    <w:t>6</w:t>
                                  </w:r>
                                </w:sdtContent>
                              </w:sdt>
                              <w:r>
                                <w:rPr>
                                  <w:color w:val="000000"/>
                                  <w:sz w:val="22"/>
                                  <w:szCs w:val="22"/>
                                </w:rPr>
                                <w:t xml:space="preserve">. </w:t>
                              </w:r>
                              <w:r>
                                <w:rPr>
                                  <w:bCs/>
                                  <w:color w:val="000000"/>
                                  <w:sz w:val="22"/>
                                  <w:szCs w:val="22"/>
                                </w:rPr>
                                <w:t>Jei vaiką įvaikina</w:t>
                              </w:r>
                              <w:r>
                                <w:rPr>
                                  <w:color w:val="000000"/>
                                  <w:sz w:val="22"/>
                                  <w:szCs w:val="22"/>
                                </w:rPr>
                                <w:t xml:space="preserve"> </w:t>
                              </w:r>
                              <w:r>
                                <w:rPr>
                                  <w:bCs/>
                                  <w:color w:val="000000"/>
                                  <w:sz w:val="22"/>
                                  <w:szCs w:val="22"/>
                                </w:rPr>
                                <w:t>asmenys, nurodyti</w:t>
                              </w:r>
                              <w:r>
                                <w:rPr>
                                  <w:color w:val="000000"/>
                                  <w:sz w:val="22"/>
                                  <w:szCs w:val="22"/>
                                </w:rPr>
                                <w:t xml:space="preserve"> šio straipsnio 1 </w:t>
                              </w:r>
                              <w:r>
                                <w:rPr>
                                  <w:bCs/>
                                  <w:color w:val="000000"/>
                                  <w:sz w:val="22"/>
                                  <w:szCs w:val="22"/>
                                </w:rPr>
                                <w:t>ir 3</w:t>
                              </w:r>
                              <w:r>
                                <w:rPr>
                                  <w:bCs/>
                                  <w:color w:val="000000"/>
                                  <w:sz w:val="22"/>
                                  <w:szCs w:val="22"/>
                                  <w:vertAlign w:val="superscript"/>
                                </w:rPr>
                                <w:t xml:space="preserve"> </w:t>
                              </w:r>
                              <w:r>
                                <w:rPr>
                                  <w:bCs/>
                                  <w:color w:val="000000"/>
                                  <w:sz w:val="22"/>
                                  <w:szCs w:val="22"/>
                                </w:rPr>
                                <w:t>dalyse</w:t>
                              </w:r>
                              <w:r>
                                <w:rPr>
                                  <w:color w:val="000000"/>
                                  <w:sz w:val="22"/>
                                  <w:szCs w:val="22"/>
                                </w:rPr>
                                <w:t xml:space="preserve">, privalo būti atsižvelgta į vaiko auklėjimo </w:t>
                              </w:r>
                              <w:r>
                                <w:rPr>
                                  <w:bCs/>
                                  <w:color w:val="000000"/>
                                  <w:sz w:val="22"/>
                                  <w:szCs w:val="22"/>
                                </w:rPr>
                                <w:t>tęstinumą</w:t>
                              </w:r>
                              <w:r>
                                <w:rPr>
                                  <w:color w:val="000000"/>
                                  <w:sz w:val="22"/>
                                  <w:szCs w:val="22"/>
                                </w:rPr>
                                <w:t>, etninę kilmę, religinę ir kultūrinę priklausomybę</w:t>
                              </w:r>
                              <w:r>
                                <w:rPr>
                                  <w:bCs/>
                                  <w:color w:val="000000"/>
                                  <w:sz w:val="22"/>
                                  <w:szCs w:val="22"/>
                                </w:rPr>
                                <w:t>,</w:t>
                              </w:r>
                              <w:r>
                                <w:rPr>
                                  <w:color w:val="000000"/>
                                  <w:sz w:val="22"/>
                                  <w:szCs w:val="22"/>
                                </w:rPr>
                                <w:t xml:space="preserve"> gimtąją kalbą, taip pat </w:t>
                              </w:r>
                              <w:r>
                                <w:rPr>
                                  <w:bCs/>
                                  <w:color w:val="000000"/>
                                  <w:sz w:val="22"/>
                                  <w:szCs w:val="22"/>
                                </w:rPr>
                                <w:t>į tai,</w:t>
                              </w:r>
                              <w:r>
                                <w:rPr>
                                  <w:color w:val="000000"/>
                                  <w:sz w:val="22"/>
                                  <w:szCs w:val="22"/>
                                </w:rPr>
                                <w:t xml:space="preserve"> ar valstybės, į kurią vaikas įvaikinamas, teisė atitinka 1993 m. gegužės 29 d. Hagos konvencijos dėl vaikų apsaugos ir bendradarbiavimo tarptautinio įvaikinimo srityje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a095217c11e148cebe47f7397f10d7dc"/>
                        <w:lock w:val="sdtLocked"/>
                        <w:richText/>
                      </w:sdtPr>
                      <w:sdtContent>
                        <w:p>
                          <w:pPr>
                            <w:ind w:firstLine="720"/>
                            <w:jc w:val="both"/>
                            <w:rPr>
                              <w:b/>
                              <w:sz w:val="22"/>
                            </w:rPr>
                          </w:pPr>
                          <w:sdt>
                            <w:sdtPr>
                              <w:alias w:val="Numeris"/>
                              <w:tag w:val="nr_a095217c11e148cebe47f7397f10d7dc"/>
                              <w:lock w:val="sdtLocked"/>
                              <w:richText/>
                            </w:sdtPr>
                            <w:sdtContent>
                              <w:r>
                                <w:rPr>
                                  <w:b/>
                                  <w:sz w:val="22"/>
                                </w:rPr>
                                <w:t>3.229</w:t>
                              </w:r>
                            </w:sdtContent>
                          </w:sdt>
                          <w:r>
                            <w:rPr>
                              <w:b/>
                              <w:sz w:val="22"/>
                            </w:rPr>
                            <w:t xml:space="preserve"> straipsnis. </w:t>
                          </w:r>
                          <w:sdt>
                            <w:sdtPr>
                              <w:alias w:val="Pavadinimas"/>
                              <w:tag w:val="title_a095217c11e148cebe47f7397f10d7dc"/>
                              <w:lock w:val="sdtLocked"/>
                              <w:richText/>
                            </w:sdtPr>
                            <w:sdtContent>
                              <w:r>
                                <w:rPr>
                                  <w:b/>
                                  <w:sz w:val="22"/>
                                </w:rPr>
                                <w:t>Taikymo ribos</w:t>
                              </w:r>
                            </w:sdtContent>
                          </w:sdt>
                        </w:p>
                        <w:sdt>
                          <w:sdtPr>
                            <w:alias w:val="3.229 str. 1 d."/>
                            <w:tag w:val="part_676fc39120e140fd9c126ff68ba14a7f"/>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jc w:val="both"/>
                                <w:rPr>
                                  <w:sz w:val="22"/>
                                </w:rPr>
                              </w:pPr>
                              <w:r>
                                <w:rPr>
                                  <w:b/>
                                  <w:i/>
                                  <w:sz w:val="20"/>
                                </w:rPr>
                                <w:t>TAR pastaba.</w:t>
                              </w:r>
                              <w:r>
                                <w:rPr>
                                  <w:i/>
                                  <w:sz w:val="20"/>
                                </w:rPr>
                                <w:t xml:space="preserve"> 3.229 straipsnis tiek, kiek pagal jį partnerystę galima sudaryti tik tarp vyro ir moters, prieštarauja Lietuvos Respublikos Konstitucijos 21 straipsnio 2, 3 dalims, 22 straipsnio 1, 4 dalims, 29 straipsniui, 38 straipsnio 1, 2 dalims, konstituciniam teisinės valstybės principui.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3fd54eeb90434374bd56b818d2473c47"/>
                            <w:lock w:val="sdtLocked"/>
                            <w:richText/>
                          </w:sdtPr>
                          <w:sdtContent>
                            <w:p>
                              <w:pPr>
                                <w:ind w:firstLine="720"/>
                                <w:jc w:val="both"/>
                                <w:rPr>
                                  <w:sz w:val="22"/>
                                </w:rPr>
                              </w:pPr>
                              <w:sdt>
                                <w:sdtPr>
                                  <w:alias w:val="Numeris"/>
                                  <w:tag w:val="nr_3fd54eeb90434374bd56b818d2473c47"/>
                                  <w:lock w:val="sdtLocked"/>
                                  <w:richText/>
                                </w:sdtPr>
                                <w:sdtContent>
                                  <w:r>
                                    <w:rPr>
                                      <w:color w:val="000000"/>
                                      <w:sz w:val="22"/>
                                      <w:szCs w:val="22"/>
                                    </w:rPr>
                                    <w:t>5</w:t>
                                  </w:r>
                                </w:sdtContent>
                              </w:sdt>
                              <w:r>
                                <w:rPr>
                                  <w:color w:val="000000"/>
                                  <w:sz w:val="22"/>
                                  <w:szCs w:val="22"/>
                                </w:rPr>
                                <w:t xml:space="preserve">. Globėjai ir rūpintojai privalo informuoti globos </w:t>
                              </w:r>
                              <w:r>
                                <w:rPr>
                                  <w:bCs/>
                                  <w:color w:val="000000"/>
                                  <w:sz w:val="22"/>
                                  <w:szCs w:val="22"/>
                                </w:rPr>
                                <w:t>ir</w:t>
                              </w:r>
                              <w:r>
                                <w:rPr>
                                  <w:color w:val="000000"/>
                                  <w:sz w:val="22"/>
                                  <w:szCs w:val="22"/>
                                </w:rPr>
                                <w:t xml:space="preserve"> </w:t>
                              </w:r>
                              <w:r>
                                <w:rPr>
                                  <w:bCs/>
                                  <w:color w:val="000000"/>
                                  <w:sz w:val="22"/>
                                  <w:szCs w:val="22"/>
                                </w:rPr>
                                <w:t xml:space="preserve">rūpybos </w:t>
                              </w:r>
                              <w:r>
                                <w:rPr>
                                  <w:color w:val="000000"/>
                                  <w:sz w:val="22"/>
                                  <w:szCs w:val="22"/>
                                </w:rPr>
                                <w:t>instituciją apie savo gyvenamosios vietos pasikeitimą.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005e836c76e94a33bb435f7f84360202"/>
                            <w:lock w:val="sdtLocked"/>
                            <w:richText/>
                          </w:sdtPr>
                          <w:sdtContent>
                            <w:p>
                              <w:pPr>
                                <w:ind w:firstLine="720"/>
                                <w:jc w:val="both"/>
                                <w:rPr>
                                  <w:color w:val="000000"/>
                                  <w:sz w:val="22"/>
                                  <w:szCs w:val="22"/>
                                  <w:lang w:eastAsia="lt-LT"/>
                                </w:rPr>
                              </w:pPr>
                              <w:sdt>
                                <w:sdtPr>
                                  <w:alias w:val="Numeris"/>
                                  <w:tag w:val="nr_005e836c76e94a33bb435f7f84360202"/>
                                  <w:lock w:val="sdtLocked"/>
                                  <w:richText/>
                                </w:sdtPr>
                                <w:sdtContent>
                                  <w:r>
                                    <w:rPr>
                                      <w:color w:val="000000"/>
                                      <w:sz w:val="22"/>
                                      <w:szCs w:val="22"/>
                                    </w:rPr>
                                    <w:t>3</w:t>
                                  </w:r>
                                </w:sdtContent>
                              </w:sdt>
                              <w:r>
                                <w:rPr>
                                  <w:color w:val="000000"/>
                                  <w:sz w:val="22"/>
                                  <w:szCs w:val="22"/>
                                </w:rPr>
                                <w:t xml:space="preserve">. Globėjas ar rūpintojas gali būti atleidžiamas ar nušalinamas nuo pareigų teismo nutartimi, išskyrus atvejus, kai nustatyta vaiko laikinoji globa ar rūpyba. Šiais atvejais globėjas ar rūpintojas gali būti atleidžiamas ar nušalinamas nuo pareigų </w:t>
                              </w:r>
                              <w:r>
                                <w:rPr>
                                  <w:bCs/>
                                  <w:color w:val="000000"/>
                                  <w:sz w:val="22"/>
                                  <w:szCs w:val="22"/>
                                </w:rPr>
                                <w:t xml:space="preserve">valstybinės vaiko teisių apsaugos institucijos </w:t>
                              </w:r>
                              <w:r>
                                <w:rPr>
                                  <w:color w:val="000000"/>
                                  <w:sz w:val="22"/>
                                  <w:szCs w:val="22"/>
                                </w:rPr>
                                <w:t>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4b8978bcb21b416c88cd8113bdd812a9"/>
                            <w:lock w:val="sdtLocked"/>
                            <w:richText/>
                          </w:sdtPr>
                          <w:sdtContent>
                            <w:p>
                              <w:pPr>
                                <w:ind w:firstLine="720"/>
                                <w:jc w:val="both"/>
                                <w:rPr>
                                  <w:sz w:val="22"/>
                                  <w:szCs w:val="22"/>
                                </w:rPr>
                              </w:pPr>
                              <w:sdt>
                                <w:sdtPr>
                                  <w:alias w:val="Numeris"/>
                                  <w:tag w:val="nr_4b8978bcb21b416c88cd8113bdd812a9"/>
                                  <w:lock w:val="sdtLocked"/>
                                  <w:richText/>
                                </w:sdtPr>
                                <w:sdtContent>
                                  <w:r>
                                    <w:rPr>
                                      <w:sz w:val="22"/>
                                      <w:szCs w:val="22"/>
                                    </w:rPr>
                                    <w:t>3</w:t>
                                  </w:r>
                                </w:sdtContent>
                              </w:sdt>
                              <w:r>
                                <w:rPr>
                                  <w:sz w:val="22"/>
                                  <w:szCs w:val="22"/>
                                </w:rPr>
                                <w:t xml:space="preserve">.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w:t>
                              </w:r>
                              <w:r>
                                <w:rPr>
                                  <w:bCs/>
                                  <w:sz w:val="22"/>
                                  <w:szCs w:val="22"/>
                                </w:rPr>
                                <w:t>ne vėliau kaip kitą darbo dieną</w:t>
                              </w:r>
                              <w:r>
                                <w:rPr>
                                  <w:sz w:val="22"/>
                                  <w:szCs w:val="22"/>
                                </w:rPr>
                                <w:t xml:space="preserve"> nuo teismo leidimo paimti vaiką iš jo atstovų pagal įstatymą </w:t>
                              </w:r>
                              <w:r>
                                <w:rPr>
                                  <w:bCs/>
                                  <w:sz w:val="22"/>
                                  <w:szCs w:val="22"/>
                                </w:rPr>
                                <w:t xml:space="preserve">užregistravimo valstybinėje vaiko teisių apsaugos institucijoje </w:t>
                              </w:r>
                              <w:r>
                                <w:rPr>
                                  <w:sz w:val="22"/>
                                  <w:szCs w:val="22"/>
                                </w:rPr>
                                <w:t xml:space="preserve">dienos, o nustačiusi vaiką, kuriam reikalinga globa (rūpyba) šio kodekso 3.254 straipsnio 1, 4 ar 5 punkte nurodytais pagrindais, – per tris darbo dienas nuo vaiko, kuriam reikalinga globa (rūpyba), nustatymo dienos pateikti </w:t>
                              </w:r>
                              <w:r>
                                <w:rPr>
                                  <w:bCs/>
                                  <w:sz w:val="22"/>
                                  <w:szCs w:val="22"/>
                                </w:rPr>
                                <w:t xml:space="preserve">globos centrui nurodymą parinkti </w:t>
                              </w:r>
                              <w:r>
                                <w:rPr>
                                  <w:sz w:val="22"/>
                                  <w:szCs w:val="22"/>
                                </w:rPr>
                                <w:t xml:space="preserve">vaikui laikinąjį globėją (rūpintoją) </w:t>
                              </w:r>
                              <w:r>
                                <w:rPr>
                                  <w:bCs/>
                                  <w:sz w:val="22"/>
                                  <w:szCs w:val="22"/>
                                </w:rPr>
                                <w:t>ir pateikti rekomendaciją dėl globėjo (rūpintojo) paskyrimo</w:t>
                              </w:r>
                              <w:r>
                                <w:rPr>
                                  <w:sz w:val="22"/>
                                  <w:szCs w:val="22"/>
                                </w:rPr>
                                <w:t>. Valstybinė vaiko teisių apsaugos institucija apie kreipimąsi į teismą dėl leidimo paimti vaiką iš jo atstovų pagal įstatymą per vieną darbo dieną nuo kreipimosi į teismą dienos informuoja savivaldybės administraciją</w:t>
                              </w:r>
                              <w:r>
                                <w:rPr>
                                  <w:bCs/>
                                  <w:sz w:val="22"/>
                                  <w:szCs w:val="22"/>
                                </w:rPr>
                                <w:t xml:space="preserve"> ir</w:t>
                              </w:r>
                              <w:r>
                                <w:rPr>
                                  <w:sz w:val="22"/>
                                  <w:szCs w:val="22"/>
                                </w:rPr>
                                <w:t xml:space="preserve"> </w:t>
                              </w:r>
                              <w:r>
                                <w:rPr>
                                  <w:bCs/>
                                  <w:sz w:val="22"/>
                                  <w:szCs w:val="22"/>
                                </w:rPr>
                                <w:t>globos centrą</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804aeb5ca8eb4703866bc0c115101873"/>
                            <w:lock w:val="sdtLocked"/>
                            <w:richText/>
                          </w:sdtPr>
                          <w:sdtContent>
                            <w:p>
                              <w:pPr>
                                <w:ind w:firstLine="720"/>
                                <w:jc w:val="both"/>
                                <w:rPr>
                                  <w:sz w:val="22"/>
                                </w:rPr>
                              </w:pPr>
                              <w:sdt>
                                <w:sdtPr>
                                  <w:alias w:val="Numeris"/>
                                  <w:tag w:val="nr_804aeb5ca8eb4703866bc0c115101873"/>
                                  <w:lock w:val="sdtLocked"/>
                                  <w:richText/>
                                </w:sdtPr>
                                <w:sdtContent>
                                  <w:r>
                                    <w:rPr>
                                      <w:sz w:val="22"/>
                                      <w:szCs w:val="22"/>
                                    </w:rPr>
                                    <w:t>2</w:t>
                                  </w:r>
                                </w:sdtContent>
                              </w:sdt>
                              <w:r>
                                <w:rPr>
                                  <w:sz w:val="22"/>
                                  <w:szCs w:val="22"/>
                                </w:rPr>
                                <w:t xml:space="preserve">. Bendras vaikų skaičius gali būti didesnis, nei nurodyta šio straipsnio 1 dalyje, </w:t>
                              </w:r>
                              <w:r>
                                <w:rPr>
                                  <w:bCs/>
                                  <w:sz w:val="22"/>
                                  <w:szCs w:val="22"/>
                                </w:rPr>
                                <w:t xml:space="preserve">jeigu </w:t>
                              </w:r>
                              <w:r>
                                <w:rPr>
                                  <w:sz w:val="22"/>
                                  <w:szCs w:val="22"/>
                                </w:rPr>
                                <w:t xml:space="preserve">neišskiriami broliai ir seserys, arba mažesnis, jeigu yra globojamas vaikas </w:t>
                              </w:r>
                              <w:r>
                                <w:rPr>
                                  <w:bCs/>
                                  <w:sz w:val="22"/>
                                  <w:szCs w:val="22"/>
                                </w:rPr>
                                <w:t>su negalia</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35f96c969d1e45f78d316e93d345e467"/>
                            <w:lock w:val="sdtLocked"/>
                            <w:richText/>
                          </w:sdtPr>
                          <w:sdtContent>
                            <w:p>
                              <w:pPr>
                                <w:ind w:firstLine="720"/>
                                <w:jc w:val="both"/>
                                <w:rPr>
                                  <w:bCs/>
                                  <w:color w:val="000000"/>
                                  <w:sz w:val="22"/>
                                  <w:szCs w:val="22"/>
                                </w:rPr>
                              </w:pPr>
                              <w:sdt>
                                <w:sdtPr>
                                  <w:alias w:val="Numeris"/>
                                  <w:tag w:val="nr_35f96c969d1e45f78d316e93d345e467"/>
                                  <w:lock w:val="sdtLocked"/>
                                  <w:richText/>
                                </w:sdtPr>
                                <w:sdtContent>
                                  <w:r>
                                    <w:rPr>
                                      <w:bCs/>
                                      <w:color w:val="000000"/>
                                      <w:sz w:val="22"/>
                                      <w:szCs w:val="22"/>
                                    </w:rPr>
                                    <w:t>2</w:t>
                                  </w:r>
                                </w:sdtContent>
                              </w:sdt>
                              <w:r>
                                <w:rPr>
                                  <w:bCs/>
                                  <w:color w:val="000000"/>
                                  <w:sz w:val="22"/>
                                  <w:szCs w:val="22"/>
                                </w:rPr>
                                <w:t xml:space="preserve">. Vaiko iki penkerių metų globa vaikų globos institucijoje įstatymų nustatyta tvarka gali būti nustatyta tik išimtiniais atvejais. Valstybinė vaiko teisių apsaugos institucija vaiko iki penkerių metų </w:t>
                              </w:r>
                              <w:r>
                                <w:rPr>
                                  <w:color w:val="000000"/>
                                  <w:sz w:val="22"/>
                                  <w:szCs w:val="22"/>
                                </w:rPr>
                                <w:t>globą</w:t>
                              </w:r>
                              <w:r>
                                <w:rPr>
                                  <w:bCs/>
                                  <w:color w:val="000000"/>
                                  <w:sz w:val="22"/>
                                  <w:szCs w:val="22"/>
                                </w:rPr>
                                <w:t xml:space="preserve"> vaikų globos institucijoje </w:t>
                              </w:r>
                              <w:r>
                                <w:rPr>
                                  <w:color w:val="000000"/>
                                  <w:sz w:val="22"/>
                                  <w:szCs w:val="22"/>
                                </w:rPr>
                                <w:t>laikinosios globos atveju gali nustatyti, o nuolatinės globos atveju – teismui siūlyti nustatyti tik esant</w:t>
                              </w:r>
                              <w:r>
                                <w:rPr>
                                  <w:bCs/>
                                  <w:color w:val="000000"/>
                                  <w:sz w:val="22"/>
                                  <w:szCs w:val="22"/>
                                </w:rPr>
                                <w:t xml:space="preserve"> bent </w:t>
                              </w:r>
                              <w:r>
                                <w:rPr>
                                  <w:color w:val="000000"/>
                                  <w:sz w:val="22"/>
                                  <w:szCs w:val="22"/>
                                </w:rPr>
                                <w:t xml:space="preserve">vienai </w:t>
                              </w:r>
                              <w:r>
                                <w:rPr>
                                  <w:bCs/>
                                  <w:color w:val="000000"/>
                                  <w:sz w:val="22"/>
                                  <w:szCs w:val="22"/>
                                </w:rPr>
                                <w:t>iš šių priežasčių:</w:t>
                              </w:r>
                            </w:p>
                            <w:sdt>
                              <w:sdtPr>
                                <w:alias w:val="3.261 str. 2 d. 1 p."/>
                                <w:tag w:val="part_8af1b3ef07304fa9afa82a255d9022c0"/>
                                <w:lock w:val="sdtLocked"/>
                                <w:richText/>
                              </w:sdtPr>
                              <w:sdtContent>
                                <w:p>
                                  <w:pPr>
                                    <w:ind w:firstLine="720"/>
                                    <w:jc w:val="both"/>
                                    <w:rPr>
                                      <w:bCs/>
                                      <w:color w:val="000000"/>
                                      <w:sz w:val="22"/>
                                      <w:szCs w:val="22"/>
                                    </w:rPr>
                                  </w:pPr>
                                  <w:sdt>
                                    <w:sdtPr>
                                      <w:alias w:val="Numeris"/>
                                      <w:tag w:val="nr_8af1b3ef07304fa9afa82a255d9022c0"/>
                                      <w:lock w:val="sdtLocked"/>
                                      <w:richText/>
                                    </w:sdtPr>
                                    <w:sdtContent>
                                      <w:r>
                                        <w:rPr>
                                          <w:bCs/>
                                          <w:color w:val="000000"/>
                                          <w:sz w:val="22"/>
                                          <w:szCs w:val="22"/>
                                        </w:rPr>
                                        <w:t>1</w:t>
                                      </w:r>
                                    </w:sdtContent>
                                  </w:sdt>
                                  <w:r>
                                    <w:rPr>
                                      <w:bCs/>
                                      <w:color w:val="000000"/>
                                      <w:sz w:val="22"/>
                                      <w:szCs w:val="22"/>
                                    </w:rPr>
                                    <w:t>) vaikui reikalingos specializuotos sveikatos priežiūros ir (ar) slaugos paslaugos, kurių teikimas negali būti užtikrinamas vaikui nustačius globą šeimoje, globos centre arba šeimynoje;</w:t>
                                  </w:r>
                                </w:p>
                              </w:sdtContent>
                            </w:sdt>
                            <w:sdt>
                              <w:sdtPr>
                                <w:alias w:val="3.261 str. 2 d. 2 p."/>
                                <w:tag w:val="part_54a315d6a6854b3a91688440c9b0c735"/>
                                <w:lock w:val="sdtLocked"/>
                                <w:richText/>
                              </w:sdtPr>
                              <w:sdtContent>
                                <w:p>
                                  <w:pPr>
                                    <w:ind w:firstLine="720"/>
                                    <w:jc w:val="both"/>
                                    <w:rPr>
                                      <w:bCs/>
                                      <w:color w:val="000000"/>
                                      <w:sz w:val="22"/>
                                      <w:szCs w:val="22"/>
                                    </w:rPr>
                                  </w:pPr>
                                  <w:sdt>
                                    <w:sdtPr>
                                      <w:alias w:val="Numeris"/>
                                      <w:tag w:val="nr_54a315d6a6854b3a91688440c9b0c735"/>
                                      <w:lock w:val="sdtLocked"/>
                                      <w:richText/>
                                    </w:sdtPr>
                                    <w:sdtContent>
                                      <w:r>
                                        <w:rPr>
                                          <w:bCs/>
                                          <w:color w:val="000000"/>
                                          <w:sz w:val="22"/>
                                          <w:szCs w:val="22"/>
                                        </w:rPr>
                                        <w:t>2</w:t>
                                      </w:r>
                                    </w:sdtContent>
                                  </w:sdt>
                                  <w:r>
                                    <w:rPr>
                                      <w:bCs/>
                                      <w:color w:val="000000"/>
                                      <w:sz w:val="22"/>
                                      <w:szCs w:val="22"/>
                                    </w:rPr>
                                    <w:t>) vaiko</w:t>
                                  </w:r>
                                  <w:r>
                                    <w:rPr>
                                      <w:color w:val="000000"/>
                                      <w:sz w:val="22"/>
                                      <w:szCs w:val="22"/>
                                    </w:rPr>
                                    <w:t>, turinčio du ar daugiau brolių ir (ar) seserų,</w:t>
                                  </w:r>
                                  <w:r>
                                    <w:rPr>
                                      <w:bCs/>
                                      <w:color w:val="000000"/>
                                      <w:sz w:val="22"/>
                                      <w:szCs w:val="22"/>
                                    </w:rPr>
                                    <w:t xml:space="preserve"> išskyrimas su </w:t>
                                  </w:r>
                                  <w:r>
                                    <w:rPr>
                                      <w:color w:val="000000"/>
                                      <w:sz w:val="22"/>
                                      <w:szCs w:val="22"/>
                                    </w:rPr>
                                    <w:t xml:space="preserve">jais </w:t>
                                  </w:r>
                                  <w:r>
                                    <w:rPr>
                                      <w:bCs/>
                                      <w:color w:val="000000"/>
                                      <w:sz w:val="22"/>
                                      <w:szCs w:val="22"/>
                                    </w:rPr>
                                    <w:t>pažeistų jo geriausius interesus;</w:t>
                                  </w:r>
                                </w:p>
                              </w:sdtContent>
                            </w:sdt>
                            <w:sdt>
                              <w:sdtPr>
                                <w:alias w:val="3.261 str. 2 d. 3 p."/>
                                <w:tag w:val="part_57b79c6d082a4d9a9ff5ce8f757e6f77"/>
                                <w:lock w:val="sdtLocked"/>
                                <w:richText/>
                              </w:sdtPr>
                              <w:sdtContent>
                                <w:p>
                                  <w:pPr>
                                    <w:ind w:firstLine="720"/>
                                    <w:jc w:val="both"/>
                                    <w:rPr>
                                      <w:color w:val="000000"/>
                                      <w:sz w:val="22"/>
                                      <w:szCs w:val="22"/>
                                      <w:lang w:eastAsia="lt-LT"/>
                                    </w:rPr>
                                  </w:pPr>
                                  <w:sdt>
                                    <w:sdtPr>
                                      <w:alias w:val="Numeris"/>
                                      <w:tag w:val="nr_57b79c6d082a4d9a9ff5ce8f757e6f77"/>
                                      <w:lock w:val="sdtLocked"/>
                                      <w:richText/>
                                    </w:sdtPr>
                                    <w:sdtContent>
                                      <w:r>
                                        <w:rPr>
                                          <w:color w:val="000000"/>
                                          <w:sz w:val="22"/>
                                          <w:szCs w:val="22"/>
                                        </w:rPr>
                                        <w:t>3</w:t>
                                      </w:r>
                                    </w:sdtContent>
                                  </w:sdt>
                                  <w:r>
                                    <w:rPr>
                                      <w:bCs/>
                                      <w:color w:val="000000"/>
                                      <w:sz w:val="22"/>
                                      <w:szCs w:val="22"/>
                                    </w:rPr>
                                    <w:t>) vaiko išskyrimas su jo nepilnamečiais tėvais, globojamais (rūpinamais) vaikų globos institucijoje, pažeistų jo geriausius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1 str. 3 d."/>
                            <w:tag w:val="part_f2e0c87f3fc44f21855b795403a8a5e1"/>
                            <w:lock w:val="sdtLocked"/>
                            <w:richText/>
                          </w:sdtPr>
                          <w:sdtContent>
                            <w:p>
                              <w:pPr>
                                <w:ind w:firstLine="720"/>
                                <w:jc w:val="both"/>
                                <w:rPr>
                                  <w:color w:val="000000"/>
                                  <w:sz w:val="22"/>
                                  <w:szCs w:val="22"/>
                                  <w:lang w:eastAsia="lt-LT"/>
                                </w:rPr>
                              </w:pPr>
                              <w:sdt>
                                <w:sdtPr>
                                  <w:alias w:val="Numeris"/>
                                  <w:tag w:val="nr_f2e0c87f3fc44f21855b795403a8a5e1"/>
                                  <w:lock w:val="sdtLocked"/>
                                  <w:richText/>
                                </w:sdtPr>
                                <w:sdtContent>
                                  <w:r>
                                    <w:rPr>
                                      <w:bCs/>
                                      <w:color w:val="000000"/>
                                      <w:sz w:val="22"/>
                                      <w:szCs w:val="22"/>
                                    </w:rPr>
                                    <w:t>3</w:t>
                                  </w:r>
                                </w:sdtContent>
                              </w:sdt>
                              <w:r>
                                <w:rPr>
                                  <w:bCs/>
                                  <w:color w:val="000000"/>
                                  <w:sz w:val="22"/>
                                  <w:szCs w:val="22"/>
                                </w:rPr>
                                <w:t xml:space="preserve">. Vaiko iki </w:t>
                              </w:r>
                              <w:r>
                                <w:rPr>
                                  <w:color w:val="000000"/>
                                  <w:sz w:val="22"/>
                                  <w:szCs w:val="22"/>
                                </w:rPr>
                                <w:t xml:space="preserve">penkerių </w:t>
                              </w:r>
                              <w:r>
                                <w:rPr>
                                  <w:bCs/>
                                  <w:color w:val="000000"/>
                                  <w:sz w:val="22"/>
                                  <w:szCs w:val="22"/>
                                </w:rPr>
                                <w:t xml:space="preserve">metų globa vaikų globos institucijoje šio straipsnio 2 dalies 3 punkte nurodytu pagrindu gali tęstis tol, kol tęsiasi nepilnamečių jo tėvų globa (rūpyba). Išnykus šio straipsnio 2 dalies 1 ir (ar) 2 punktuose nurodytoms priežastims, vaiko iki </w:t>
                              </w:r>
                              <w:r>
                                <w:rPr>
                                  <w:color w:val="000000"/>
                                  <w:sz w:val="22"/>
                                  <w:szCs w:val="22"/>
                                </w:rPr>
                                <w:t xml:space="preserve">penkerių </w:t>
                              </w:r>
                              <w:r>
                                <w:rPr>
                                  <w:bCs/>
                                  <w:color w:val="000000"/>
                                  <w:sz w:val="22"/>
                                  <w:szCs w:val="22"/>
                                </w:rPr>
                                <w:t>metų globa vaikų globos institucijoje gali tęstis ne ilgiau kaip tris mėnesius nuo šių aplinkybių išnykimo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1da58160352a4f018a1d58f310b4ef13"/>
                        <w:lock w:val="sdtLocked"/>
                        <w:richText/>
                      </w:sdtPr>
                      <w:sdtContent>
                        <w:p>
                          <w:pPr>
                            <w:ind w:firstLine="720"/>
                            <w:jc w:val="both"/>
                            <w:rPr>
                              <w:b/>
                              <w:bCs/>
                              <w:color w:val="000000"/>
                              <w:sz w:val="22"/>
                              <w:szCs w:val="22"/>
                              <w:shd w:val="clear" w:color="auto" w:fill="FFFFFF"/>
                              <w:lang w:eastAsia="lt-LT" w:bidi="bn-BD"/>
                            </w:rPr>
                          </w:pPr>
                          <w:sdt>
                            <w:sdtPr>
                              <w:alias w:val="Numeris"/>
                              <w:tag w:val="nr_1da58160352a4f018a1d58f310b4ef13"/>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1da58160352a4f018a1d58f310b4ef13"/>
                              <w:lock w:val="sdtLocked"/>
                              <w:richText/>
                            </w:sdtPr>
                            <w:sdtContent>
                              <w:r>
                                <w:rPr>
                                  <w:b/>
                                  <w:color w:val="000000"/>
                                  <w:sz w:val="22"/>
                                  <w:szCs w:val="22"/>
                                  <w:shd w:val="clear" w:color="auto" w:fill="FFFFFF"/>
                                  <w:lang w:eastAsia="lt-LT" w:bidi="bn-BD"/>
                                </w:rPr>
                                <w:t>Vaiko laikinosios globos (rūpybos) nustatymas</w:t>
                              </w:r>
                            </w:sdtContent>
                          </w:sdt>
                        </w:p>
                        <w:sdt>
                          <w:sdtPr>
                            <w:alias w:val="3.262 str. 1 d."/>
                            <w:tag w:val="part_52f7f107919c43928c414e9254320f2f"/>
                            <w:lock w:val="sdtLocked"/>
                            <w:richText/>
                          </w:sdtPr>
                          <w:sdtContent>
                            <w:p>
                              <w:pPr>
                                <w:ind w:firstLine="720"/>
                                <w:jc w:val="both"/>
                                <w:rPr>
                                  <w:sz w:val="22"/>
                                </w:rPr>
                              </w:pPr>
                              <w:r>
                                <w:rPr>
                                  <w:color w:val="000000"/>
                                  <w:sz w:val="22"/>
                                  <w:szCs w:val="22"/>
                                  <w:lang w:eastAsia="lt-LT" w:bidi="bn-BD"/>
                                </w:rPr>
                                <w:t xml:space="preserve">Vaiko laikinoji globa (rūpyba) </w:t>
                              </w:r>
                              <w:r>
                                <w:rPr>
                                  <w:bCs/>
                                  <w:color w:val="000000"/>
                                  <w:sz w:val="22"/>
                                  <w:szCs w:val="22"/>
                                  <w:lang w:eastAsia="lt-LT" w:bidi="bn-BD"/>
                                </w:rPr>
                                <w:t>valstybinės vaiko teisių apsaugos institucijos sprendimu</w:t>
                              </w:r>
                              <w:r>
                                <w:rPr>
                                  <w:color w:val="000000"/>
                                  <w:sz w:val="22"/>
                                  <w:szCs w:val="22"/>
                                  <w:lang w:eastAsia="lt-LT" w:bidi="bn-BD"/>
                                </w:rPr>
                                <w:t xml:space="preserve"> nustatoma per tris darbo dienas nuo šio kodekso 3.250</w:t>
                              </w:r>
                              <w:r>
                                <w:rPr>
                                  <w:bCs/>
                                  <w:color w:val="000000"/>
                                  <w:sz w:val="22"/>
                                  <w:szCs w:val="22"/>
                                  <w:lang w:eastAsia="lt-LT" w:bidi="bn-BD"/>
                                </w:rPr>
                                <w:t xml:space="preserve"> </w:t>
                              </w:r>
                              <w:r>
                                <w:rPr>
                                  <w:color w:val="000000"/>
                                  <w:sz w:val="22"/>
                                  <w:szCs w:val="22"/>
                                  <w:lang w:eastAsia="lt-LT" w:bidi="bn-BD"/>
                                </w:rPr>
                                <w:t xml:space="preserve">straipsnio 3 dalyje </w:t>
                              </w:r>
                              <w:r>
                                <w:rPr>
                                  <w:bCs/>
                                  <w:color w:val="000000"/>
                                  <w:sz w:val="22"/>
                                  <w:szCs w:val="22"/>
                                  <w:lang w:eastAsia="lt-LT" w:bidi="bn-BD"/>
                                </w:rPr>
                                <w:t>nurodytos globos centro rekomendacijos</w:t>
                              </w:r>
                              <w:r>
                                <w:rPr>
                                  <w:color w:val="000000"/>
                                  <w:sz w:val="22"/>
                                  <w:szCs w:val="22"/>
                                  <w:lang w:eastAsia="lt-LT" w:bidi="bn-BD"/>
                                </w:rPr>
                                <w:t xml:space="preserve"> užregistravimo </w:t>
                              </w:r>
                              <w:r>
                                <w:rPr>
                                  <w:bCs/>
                                  <w:color w:val="000000"/>
                                  <w:sz w:val="22"/>
                                  <w:szCs w:val="22"/>
                                  <w:lang w:eastAsia="lt-LT" w:bidi="bn-BD"/>
                                </w:rPr>
                                <w:t>valstybinėje vaiko teisių apsaugos institucijoje</w:t>
                              </w:r>
                              <w:r>
                                <w:rPr>
                                  <w:color w:val="000000"/>
                                  <w:sz w:val="22"/>
                                  <w:szCs w:val="22"/>
                                  <w:lang w:eastAsia="lt-LT" w:bidi="bn-BD"/>
                                </w:rPr>
                                <w:t xml:space="preserve">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f8e005ac9afb4bdaaeccdaecd974afc3"/>
                            <w:lock w:val="sdtLocked"/>
                            <w:richText/>
                          </w:sdtPr>
                          <w:sdtContent>
                            <w:p>
                              <w:pPr>
                                <w:ind w:firstLine="720"/>
                                <w:jc w:val="both"/>
                                <w:rPr>
                                  <w:color w:val="000000"/>
                                  <w:sz w:val="22"/>
                                  <w:szCs w:val="22"/>
                                </w:rPr>
                              </w:pPr>
                              <w:sdt>
                                <w:sdtPr>
                                  <w:alias w:val="Numeris"/>
                                  <w:tag w:val="nr_f8e005ac9afb4bdaaeccdaecd974afc3"/>
                                  <w:lock w:val="sdtLocked"/>
                                  <w:richText/>
                                </w:sdtPr>
                                <w:sdtContent>
                                  <w:r>
                                    <w:rPr>
                                      <w:bCs/>
                                      <w:color w:val="000000"/>
                                      <w:sz w:val="22"/>
                                      <w:szCs w:val="22"/>
                                      <w:lang w:eastAsia="lt-LT" w:bidi="bn-BD"/>
                                    </w:rPr>
                                    <w:t>1</w:t>
                                  </w:r>
                                </w:sdtContent>
                              </w:sdt>
                              <w:r>
                                <w:rPr>
                                  <w:bCs/>
                                  <w:color w:val="000000"/>
                                  <w:sz w:val="22"/>
                                  <w:szCs w:val="22"/>
                                  <w:lang w:eastAsia="lt-LT" w:bidi="bn-BD"/>
                                </w:rPr>
                                <w:t xml:space="preserve">. Jeigu nustatoma vaiko laikinoji globa (rūpyba), vaiko globėjas (rūpintojas) skiriamas </w:t>
                              </w:r>
                              <w:r>
                                <w:rPr>
                                  <w:color w:val="000000"/>
                                  <w:sz w:val="22"/>
                                  <w:szCs w:val="22"/>
                                  <w:lang w:eastAsia="lt-LT" w:bidi="bn-BD"/>
                                </w:rPr>
                                <w:t xml:space="preserve">valstybinės vaiko teisių apsaugos institucijos </w:t>
                              </w:r>
                              <w:r>
                                <w:rPr>
                                  <w:bCs/>
                                  <w:color w:val="000000"/>
                                  <w:sz w:val="22"/>
                                  <w:szCs w:val="22"/>
                                  <w:lang w:eastAsia="lt-LT" w:bidi="bn-BD"/>
                                </w:rPr>
                                <w:t>sprendimu.</w:t>
                              </w:r>
                              <w:r>
                                <w:rPr>
                                  <w:color w:val="000000"/>
                                  <w:sz w:val="22"/>
                                  <w:szCs w:val="22"/>
                                  <w:lang w:eastAsia="lt-LT" w:bidi="bn-BD"/>
                                </w:rPr>
                                <w:t xml:space="preserve"> Globos centras</w:t>
                              </w:r>
                              <w:r>
                                <w:rPr>
                                  <w:bCs/>
                                  <w:color w:val="000000"/>
                                  <w:sz w:val="22"/>
                                  <w:szCs w:val="22"/>
                                  <w:lang w:eastAsia="lt-LT" w:bidi="bn-BD"/>
                                </w:rPr>
                                <w:t xml:space="preserve"> rekomendaciją dėl globėjo (rūpintojo) paskyrimo </w:t>
                              </w:r>
                              <w:r>
                                <w:rPr>
                                  <w:color w:val="000000"/>
                                  <w:sz w:val="22"/>
                                  <w:szCs w:val="22"/>
                                  <w:lang w:eastAsia="lt-LT" w:bidi="bn-BD"/>
                                </w:rPr>
                                <w:t>valstybinei vaiko teisių apsaugos institucijai privalo pateikti</w:t>
                              </w:r>
                              <w:r>
                                <w:rPr>
                                  <w:bCs/>
                                  <w:color w:val="000000"/>
                                  <w:sz w:val="22"/>
                                  <w:szCs w:val="22"/>
                                  <w:lang w:eastAsia="lt-LT" w:bidi="bn-BD"/>
                                </w:rPr>
                                <w:t xml:space="preserve"> </w:t>
                              </w:r>
                              <w:r>
                                <w:rPr>
                                  <w:color w:val="000000"/>
                                  <w:sz w:val="22"/>
                                  <w:szCs w:val="22"/>
                                  <w:lang w:eastAsia="lt-LT" w:bidi="bn-BD"/>
                                </w:rPr>
                                <w:t>ne vėliau kaip per septynias darbo dienas nuo šio kodekso 3.250 straipsnio 3 dalyje nurodyto valstybinės vaiko teisių apsaugos institucijos nurodymo užregistravimo globos centre dienos</w:t>
                              </w:r>
                              <w:r>
                                <w:rPr>
                                  <w:bCs/>
                                  <w:color w:val="000000"/>
                                  <w:sz w:val="22"/>
                                  <w:szCs w:val="22"/>
                                  <w:lang w:eastAsia="lt-LT" w:bidi="bn-BD"/>
                                </w:rPr>
                                <w:t xml:space="preserve">. </w:t>
                              </w:r>
                              <w:r>
                                <w:rPr>
                                  <w:color w:val="000000"/>
                                  <w:sz w:val="22"/>
                                  <w:szCs w:val="22"/>
                                  <w:lang w:eastAsia="lt-LT" w:bidi="bn-BD"/>
                                </w:rPr>
                                <w:t>Savivaldybės administracija turi užtikrinti, kad rekomendacija būtų pateikta per šioje dalyje nustatytą terminą.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4 str. 2 d."/>
                            <w:tag w:val="part_8c025f3a6f6c498f91d88c2868c729fc"/>
                            <w:lock w:val="sdtLocked"/>
                            <w:richText/>
                          </w:sdtPr>
                          <w:sdtContent>
                            <w:p>
                              <w:pPr>
                                <w:ind w:firstLine="720"/>
                                <w:jc w:val="both"/>
                                <w:rPr>
                                  <w:sz w:val="22"/>
                                  <w:szCs w:val="22"/>
                                </w:rPr>
                              </w:pPr>
                              <w:sdt>
                                <w:sdtPr>
                                  <w:alias w:val="Numeris"/>
                                  <w:tag w:val="nr_8c025f3a6f6c498f91d88c2868c729fc"/>
                                  <w:lock w:val="sdtLocked"/>
                                  <w:richText/>
                                </w:sdtPr>
                                <w:sdtContent>
                                  <w:r>
                                    <w:rPr>
                                      <w:bCs/>
                                      <w:color w:val="000000"/>
                                      <w:sz w:val="22"/>
                                      <w:szCs w:val="22"/>
                                      <w:lang w:eastAsia="lt-LT" w:bidi="bn-BD"/>
                                    </w:rPr>
                                    <w:t>2</w:t>
                                  </w:r>
                                </w:sdtContent>
                              </w:sdt>
                              <w:r>
                                <w:rPr>
                                  <w:bCs/>
                                  <w:color w:val="000000"/>
                                  <w:sz w:val="22"/>
                                  <w:szCs w:val="22"/>
                                  <w:lang w:eastAsia="lt-LT" w:bidi="bn-BD"/>
                                </w:rPr>
                                <w:t xml:space="preserve">. </w:t>
                              </w:r>
                              <w:r>
                                <w:rPr>
                                  <w:color w:val="000000"/>
                                  <w:sz w:val="22"/>
                                  <w:szCs w:val="22"/>
                                  <w:lang w:eastAsia="lt-LT" w:bidi="bn-BD"/>
                                </w:rPr>
                                <w:t xml:space="preserve">Valstybinės vaiko teisių apsaugos institucijos sprendime </w:t>
                              </w:r>
                              <w:r>
                                <w:rPr>
                                  <w:bCs/>
                                  <w:color w:val="000000"/>
                                  <w:sz w:val="22"/>
                                  <w:szCs w:val="22"/>
                                  <w:lang w:eastAsia="lt-LT" w:bidi="bn-BD"/>
                                </w:rPr>
                                <w:t xml:space="preserve">dėl vaiko globėjo (rūpintojo) skyrimo nurodoma: institucijos, priėmusios sprendimą, pavadinimas, sprendimo priėmimo data, vaiko globos (rūpybos) rūšis, vaiko globėjas (rūpintojas), budintis globotojas, </w:t>
                              </w:r>
                              <w:r>
                                <w:rPr>
                                  <w:color w:val="000000"/>
                                  <w:sz w:val="22"/>
                                  <w:szCs w:val="22"/>
                                  <w:lang w:eastAsia="lt-LT" w:bidi="bn-BD"/>
                                </w:rPr>
                                <w:t xml:space="preserve">jei </w:t>
                              </w:r>
                              <w:r>
                                <w:rPr>
                                  <w:bCs/>
                                  <w:color w:val="000000"/>
                                  <w:sz w:val="22"/>
                                  <w:szCs w:val="22"/>
                                  <w:lang w:eastAsia="lt-LT" w:bidi="bn-BD"/>
                                </w:rPr>
                                <w:t xml:space="preserve">vaiko globa (rūpyba) nustatoma globos centre, 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(rūpintoju) arba budinčiu globotoju skiriamo fizinio asmens duomenys šio asmens rašytiniu prašymu ir (ar) vaiko laikinąją globą (rūpybą) nustatančio subjekto sprendimu gali būti neatskleidžiami vaiko tėvams (tėvui arba motinai), kurių globos vaikas neteko. </w:t>
                              </w:r>
                              <w:r>
                                <w:rPr>
                                  <w:color w:val="000000"/>
                                  <w:sz w:val="22"/>
                                  <w:szCs w:val="22"/>
                                  <w:lang w:eastAsia="lt-LT" w:bidi="bn-BD"/>
                                </w:rPr>
                                <w:t xml:space="preserve">Tokiu atveju </w:t>
                              </w:r>
                              <w:r>
                                <w:rPr>
                                  <w:bCs/>
                                  <w:color w:val="000000"/>
                                  <w:sz w:val="22"/>
                                  <w:szCs w:val="22"/>
                                  <w:lang w:eastAsia="lt-LT" w:bidi="bn-BD"/>
                                </w:rPr>
                                <w:t>globėjas (rūpintojas) šio kodekso 3.271 straipsnio 5 ir 6 punktuose nustatytas pareigas įgyvendina tarpininkaujamas valstybinės vaiko teisių apsaugos institucijos.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412d71b9d75b4fdbbff1455252570970"/>
                        <w:lock w:val="sdtLocked"/>
                        <w:richText/>
                      </w:sdtPr>
                      <w:sdtContent>
                        <w:p>
                          <w:pPr>
                            <w:ind w:firstLine="720"/>
                            <w:jc w:val="both"/>
                            <w:rPr>
                              <w:color w:val="000000"/>
                              <w:sz w:val="22"/>
                              <w:szCs w:val="22"/>
                              <w:shd w:val="clear" w:color="auto" w:fill="FFFFFF"/>
                              <w:lang w:eastAsia="lt-LT" w:bidi="bn-BD"/>
                            </w:rPr>
                          </w:pPr>
                          <w:sdt>
                            <w:sdtPr>
                              <w:alias w:val="Numeris"/>
                              <w:tag w:val="nr_412d71b9d75b4fdbbff1455252570970"/>
                              <w:lock w:val="sdtLocked"/>
                              <w:richText/>
                            </w:sdtPr>
                            <w:sdtContent>
                              <w:r>
                                <w:rPr>
                                  <w:b/>
                                  <w:color w:val="000000"/>
                                  <w:sz w:val="22"/>
                                  <w:szCs w:val="22"/>
                                  <w:shd w:val="clear" w:color="auto" w:fill="FFFFFF"/>
                                  <w:lang w:eastAsia="lt-LT" w:bidi="bn-BD"/>
                                </w:rPr>
                                <w:t>3.266</w:t>
                              </w:r>
                            </w:sdtContent>
                          </w:sdt>
                          <w:r>
                            <w:rPr>
                              <w:b/>
                              <w:color w:val="000000"/>
                              <w:sz w:val="22"/>
                              <w:szCs w:val="22"/>
                              <w:shd w:val="clear" w:color="auto" w:fill="FFFFFF"/>
                              <w:lang w:eastAsia="lt-LT" w:bidi="bn-BD"/>
                            </w:rPr>
                            <w:t xml:space="preserve"> straipsnis. </w:t>
                          </w:r>
                          <w:sdt>
                            <w:sdtPr>
                              <w:alias w:val="Pavadinimas"/>
                              <w:tag w:val="title_412d71b9d75b4fdbbff1455252570970"/>
                              <w:lock w:val="sdtLocked"/>
                              <w:richText/>
                            </w:sdtPr>
                            <w:sdtContent>
                              <w:r>
                                <w:rPr>
                                  <w:b/>
                                  <w:color w:val="000000"/>
                                  <w:sz w:val="22"/>
                                  <w:szCs w:val="22"/>
                                  <w:shd w:val="clear" w:color="auto" w:fill="FFFFFF"/>
                                  <w:lang w:eastAsia="lt-LT" w:bidi="bn-BD"/>
                                </w:rPr>
                                <w:t>Vaiko globos (rūpybos) organizavimas</w:t>
                              </w:r>
                            </w:sdtContent>
                          </w:sdt>
                        </w:p>
                        <w:sdt>
                          <w:sdtPr>
                            <w:alias w:val="3.266 str. 1 d."/>
                            <w:tag w:val="part_c638eba3a4bf422abb04d1e120d31605"/>
                            <w:lock w:val="sdtLocked"/>
                            <w:richText/>
                          </w:sdtPr>
                          <w:sdtContent>
                            <w:p>
                              <w:pPr>
                                <w:ind w:firstLine="720"/>
                                <w:jc w:val="both"/>
                                <w:rPr>
                                  <w:bCs/>
                                  <w:color w:val="000000"/>
                                  <w:sz w:val="22"/>
                                  <w:szCs w:val="22"/>
                                  <w:lang w:eastAsia="lt-LT" w:bidi="bn-BD"/>
                                </w:rPr>
                              </w:pPr>
                              <w:sdt>
                                <w:sdtPr>
                                  <w:alias w:val="Numeris"/>
                                  <w:tag w:val="nr_c638eba3a4bf422abb04d1e120d31605"/>
                                  <w:lock w:val="sdtLocked"/>
                                  <w:richText/>
                                </w:sdtPr>
                                <w:sdtContent>
                                  <w:r>
                                    <w:rPr>
                                      <w:bCs/>
                                      <w:color w:val="000000"/>
                                      <w:sz w:val="22"/>
                                      <w:szCs w:val="22"/>
                                      <w:lang w:eastAsia="lt-LT" w:bidi="bn-BD"/>
                                    </w:rPr>
                                    <w:t>1</w:t>
                                  </w:r>
                                </w:sdtContent>
                              </w:sdt>
                              <w:r>
                                <w:rPr>
                                  <w:bCs/>
                                  <w:color w:val="000000"/>
                                  <w:sz w:val="22"/>
                                  <w:szCs w:val="22"/>
                                  <w:lang w:eastAsia="lt-LT" w:bidi="bn-BD"/>
                                </w:rPr>
                                <w:t>. Vaiko globą (rūpybą) pagal šiame kodekse ir įstatymuose nustatytą kompetenciją organizuoja valstybinė vaiko teisių apsaugos institucija ir savivaldybių administracijos.</w:t>
                              </w:r>
                            </w:p>
                          </w:sdtContent>
                        </w:sdt>
                        <w:sdt>
                          <w:sdtPr>
                            <w:alias w:val="3.266 str. 2 d."/>
                            <w:tag w:val="part_d71470f9819a46898bd529be0e1bf83f"/>
                            <w:lock w:val="sdtLocked"/>
                            <w:richText/>
                          </w:sdtPr>
                          <w:sdtContent>
                            <w:p>
                              <w:pPr>
                                <w:ind w:firstLine="720"/>
                                <w:jc w:val="both"/>
                                <w:rPr>
                                  <w:bCs/>
                                  <w:color w:val="000000"/>
                                  <w:sz w:val="22"/>
                                  <w:szCs w:val="22"/>
                                  <w:lang w:eastAsia="lt-LT" w:bidi="bn-BD"/>
                                </w:rPr>
                              </w:pPr>
                              <w:sdt>
                                <w:sdtPr>
                                  <w:alias w:val="Numeris"/>
                                  <w:tag w:val="nr_d71470f9819a46898bd529be0e1bf83f"/>
                                  <w:lock w:val="sdtLocked"/>
                                  <w:richText/>
                                </w:sdtPr>
                                <w:sdtContent>
                                  <w:r>
                                    <w:rPr>
                                      <w:bCs/>
                                      <w:color w:val="000000"/>
                                      <w:sz w:val="22"/>
                                      <w:szCs w:val="22"/>
                                      <w:lang w:eastAsia="lt-LT" w:bidi="bn-BD"/>
                                    </w:rPr>
                                    <w:t>2</w:t>
                                  </w:r>
                                </w:sdtContent>
                              </w:sdt>
                              <w:r>
                                <w:rPr>
                                  <w:bCs/>
                                  <w:color w:val="000000"/>
                                  <w:sz w:val="22"/>
                                  <w:szCs w:val="22"/>
                                  <w:lang w:eastAsia="lt-LT" w:bidi="bn-BD"/>
                                </w:rPr>
                                <w:t xml:space="preserve">. </w:t>
                              </w:r>
                              <w:r>
                                <w:rPr>
                                  <w:color w:val="000000"/>
                                  <w:sz w:val="22"/>
                                  <w:szCs w:val="22"/>
                                  <w:lang w:eastAsia="lt-LT" w:bidi="bn-BD"/>
                                </w:rPr>
                                <w:t xml:space="preserve">Organizuodamos </w:t>
                              </w:r>
                              <w:r>
                                <w:rPr>
                                  <w:bCs/>
                                  <w:color w:val="000000"/>
                                  <w:sz w:val="22"/>
                                  <w:szCs w:val="22"/>
                                  <w:lang w:eastAsia="lt-LT" w:bidi="bn-BD"/>
                                </w:rPr>
                                <w:t>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f3c59de64aa4544a406efe9656d318b"/>
                            <w:lock w:val="sdtLocked"/>
                            <w:richText/>
                          </w:sdtPr>
                          <w:sdtContent>
                            <w:p>
                              <w:pPr>
                                <w:ind w:firstLine="720"/>
                                <w:jc w:val="both"/>
                                <w:rPr>
                                  <w:bCs/>
                                  <w:color w:val="000000"/>
                                  <w:sz w:val="22"/>
                                  <w:szCs w:val="22"/>
                                  <w:lang w:eastAsia="lt-LT" w:bidi="bn-BD"/>
                                </w:rPr>
                              </w:pPr>
                              <w:sdt>
                                <w:sdtPr>
                                  <w:alias w:val="Numeris"/>
                                  <w:tag w:val="nr_9f3c59de64aa4544a406efe9656d318b"/>
                                  <w:lock w:val="sdtLocked"/>
                                  <w:richText/>
                                </w:sdtPr>
                                <w:sdtContent>
                                  <w:r>
                                    <w:rPr>
                                      <w:bCs/>
                                      <w:color w:val="000000"/>
                                      <w:sz w:val="22"/>
                                      <w:szCs w:val="22"/>
                                      <w:lang w:eastAsia="lt-LT" w:bidi="bn-BD"/>
                                    </w:rPr>
                                    <w:t>3</w:t>
                                  </w:r>
                                </w:sdtContent>
                              </w:sdt>
                              <w:r>
                                <w:rPr>
                                  <w:bCs/>
                                  <w:color w:val="000000"/>
                                  <w:sz w:val="22"/>
                                  <w:szCs w:val="22"/>
                                  <w:lang w:eastAsia="lt-LT" w:bidi="bn-BD"/>
                                </w:rPr>
                                <w:t xml:space="preserve">. Savivaldybių administracijos Vyriausybės nustatyta tvarka bendradarbiauja tarpusavyje, keičiasi informacija apie vaikų globos institucijose gyvenančius vaikus, kuriems </w:t>
                              </w:r>
                              <w:r>
                                <w:rPr>
                                  <w:color w:val="000000"/>
                                  <w:sz w:val="22"/>
                                  <w:szCs w:val="22"/>
                                  <w:lang w:eastAsia="lt-LT" w:bidi="bn-BD"/>
                                </w:rPr>
                                <w:t>nustatyta</w:t>
                              </w:r>
                              <w:r>
                                <w:rPr>
                                  <w:bCs/>
                                  <w:color w:val="000000"/>
                                  <w:sz w:val="22"/>
                                  <w:szCs w:val="22"/>
                                  <w:lang w:eastAsia="lt-LT" w:bidi="bn-BD"/>
                                </w:rPr>
                                <w:t xml:space="preserve"> globa (rūpyba),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2c5b72327a5248da8a2ed829c3698bc1"/>
                            <w:lock w:val="sdtLocked"/>
                            <w:richText/>
                          </w:sdtPr>
                          <w:sdtContent>
                            <w:p>
                              <w:pPr>
                                <w:ind w:firstLine="720"/>
                                <w:jc w:val="both"/>
                                <w:rPr>
                                  <w:sz w:val="22"/>
                                </w:rPr>
                              </w:pPr>
                              <w:sdt>
                                <w:sdtPr>
                                  <w:alias w:val="Numeris"/>
                                  <w:tag w:val="nr_2c5b72327a5248da8a2ed829c3698bc1"/>
                                  <w:lock w:val="sdtLocked"/>
                                  <w:richText/>
                                </w:sdtPr>
                                <w:sdtContent>
                                  <w:r>
                                    <w:rPr>
                                      <w:bCs/>
                                      <w:color w:val="000000"/>
                                      <w:sz w:val="22"/>
                                      <w:szCs w:val="22"/>
                                      <w:lang w:eastAsia="lt-LT" w:bidi="bn-BD"/>
                                    </w:rPr>
                                    <w:t>4</w:t>
                                  </w:r>
                                </w:sdtContent>
                              </w:sdt>
                              <w:r>
                                <w:rPr>
                                  <w:bCs/>
                                  <w:color w:val="000000"/>
                                  <w:sz w:val="22"/>
                                  <w:szCs w:val="22"/>
                                  <w:lang w:eastAsia="lt-LT" w:bidi="bn-BD"/>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56a7dc143654c4cac9c94deba409f3b"/>
                                <w:lock w:val="sdtLocked"/>
                                <w:richText/>
                              </w:sdtPr>
                              <w:sdtContent>
                                <w:p>
                                  <w:pPr>
                                    <w:ind w:firstLine="720"/>
                                    <w:jc w:val="both"/>
                                    <w:rPr>
                                      <w:color w:val="000000"/>
                                      <w:sz w:val="22"/>
                                      <w:szCs w:val="22"/>
                                      <w:lang w:eastAsia="lt-LT"/>
                                    </w:rPr>
                                  </w:pPr>
                                  <w:sdt>
                                    <w:sdtPr>
                                      <w:alias w:val="Numeris"/>
                                      <w:tag w:val="nr_d56a7dc143654c4cac9c94deba409f3b"/>
                                      <w:lock w:val="sdtLocked"/>
                                      <w:richText/>
                                    </w:sdtPr>
                                    <w:sdtContent>
                                      <w:r>
                                        <w:rPr>
                                          <w:color w:val="000000"/>
                                          <w:sz w:val="22"/>
                                          <w:szCs w:val="22"/>
                                          <w:lang w:eastAsia="lt-LT" w:bidi="bn-BD"/>
                                        </w:rPr>
                                        <w:t>1</w:t>
                                      </w:r>
                                    </w:sdtContent>
                                  </w:sdt>
                                  <w:r>
                                    <w:rPr>
                                      <w:color w:val="000000"/>
                                      <w:sz w:val="22"/>
                                      <w:szCs w:val="22"/>
                                      <w:lang w:eastAsia="lt-LT" w:bidi="bn-BD"/>
                                    </w:rPr>
                                    <w:t xml:space="preserve">) </w:t>
                                  </w:r>
                                  <w:r>
                                    <w:rPr>
                                      <w:bCs/>
                                      <w:color w:val="000000"/>
                                      <w:sz w:val="22"/>
                                      <w:szCs w:val="22"/>
                                      <w:lang w:eastAsia="lt-LT" w:bidi="bn-BD"/>
                                    </w:rPr>
                                    <w:t>pilnametis</w:t>
                                  </w:r>
                                  <w:r>
                                    <w:rPr>
                                      <w:color w:val="000000"/>
                                      <w:sz w:val="22"/>
                                      <w:szCs w:val="22"/>
                                      <w:lang w:eastAsia="lt-LT" w:bidi="bn-BD"/>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672db3cb51ac4eab9f5b4e8557af0958"/>
                                <w:lock w:val="sdtLocked"/>
                                <w:richText/>
                              </w:sdtPr>
                              <w:sdtContent>
                                <w:p>
                                  <w:pPr>
                                    <w:pStyle w:val="PlainText"/>
                                    <w:ind w:firstLine="567"/>
                                    <w:jc w:val="both"/>
                                    <w:rPr>
                                      <w:rFonts w:ascii="Times New Roman" w:hAnsi="Times New Roman"/>
                                      <w:b/>
                                      <w:bCs/>
                                      <w:sz w:val="22"/>
                                    </w:rPr>
                                  </w:pPr>
                                  <w:r>
                                    <w:rPr>
                                      <w:rFonts w:ascii="Times New Roman" w:hAnsi="Times New Roman"/>
                                      <w:sz w:val="22"/>
                                    </w:rPr>
                                    <w:t>7</w:t>
                                  </w:r>
                                  <w:r>
                                    <w:rPr>
                                      <w:rFonts w:ascii="Times New Roman" w:hAnsi="Times New Roman"/>
                                      <w:sz w:val="22"/>
                                    </w:rPr>
                                    <w:t>)</w:t>
                                  </w:r>
                                  <w:r>
                                    <w:rPr>
                                      <w:rFonts w:ascii="Times New Roman" w:eastAsia="MS Mincho" w:hAnsi="Times New Roman"/>
                                      <w:sz w:val="20"/>
                                      <w:i/>
                                      <w:iCs/>
                                    </w:rPr>
                                    <w:t xml:space="preserve"> Neteko galios nuo 2025-12-24</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ce8003233f96499e81c79edd54a797ed"/>
                                <w:lock w:val="sdtLocked"/>
                                <w:richText/>
                              </w:sdtPr>
                              <w:sdtContent>
                                <w:p>
                                  <w:pPr>
                                    <w:ind w:firstLine="720"/>
                                    <w:jc w:val="both"/>
                                    <w:rPr>
                                      <w:bCs/>
                                      <w:sz w:val="22"/>
                                      <w:szCs w:val="22"/>
                                      <w:lang w:eastAsia="lt-LT"/>
                                    </w:rPr>
                                  </w:pPr>
                                  <w:sdt>
                                    <w:sdtPr>
                                      <w:alias w:val="Numeris"/>
                                      <w:tag w:val="nr_ce8003233f96499e81c79edd54a797ed"/>
                                      <w:lock w:val="sdtLocked"/>
                                      <w:richText/>
                                    </w:sdtPr>
                                    <w:sdtContent>
                                      <w:r>
                                        <w:rPr>
                                          <w:sz w:val="22"/>
                                          <w:szCs w:val="22"/>
                                        </w:rPr>
                                        <w:t>2</w:t>
                                      </w:r>
                                    </w:sdtContent>
                                  </w:sdt>
                                  <w:r>
                                    <w:rPr>
                                      <w:sz w:val="22"/>
                                      <w:szCs w:val="22"/>
                                    </w:rPr>
                                    <w:t>. Sprendimą dėl bendrojo naudojimo objektų administratoriaus pasirinkimo priima butų ir kitų patalpų savininkai, o jų pasirinktą administratorių skiria savivaldybės vykdomoji institucija. Jeigu butų ir kitų patalpų savininkai nepasirenka administratoriaus, sprendimą dėl administratoriaus skyrimo priima savivaldybės vykdomoji institucija. Jeigu, vertinant administratoriaus administravimo veiklą konkrečiame name, tris kartus per metus šiam administratoriui – fiziniam asmeniui arba juridinio asmens vadovui buvo paskirta administracinė nuobauda, savivaldybės vykdomoji institucija organizuoja butų ir kitų patalpų savininkų sprendimo dėl paskirto šio namo administratoriaus atšaukimo priėmimą Civilinio kodekso 4.85 straipsnyje nustatyta tvarka. Jeigu butų ir kitų patalpų savininkų sprendimui priimti nesusirenka pakankamai butų ir kitų patalpų savininkų, administratorių atšaukia savivaldybės vykdomoji institucija. Antrą kartą per vienus metus toje pačioje savivaldybėje už paskirtas administracines nuobaudas atšauktas administratorius netenka teisės vienus metus nuo atšaukimo dienos pretenduoti teikti administravimo paslaugą ir būti skiriamas administratoriumi šioje savivaldybėje. Bendrojo naudojimo objektų administratoriaus atrankos, skyrimo ir atšaukimo tvarką nustato Vyriausybė arba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5fb8249d0d494d6c9599dd61b22dec2a"/>
                                <w:lock w:val="sdtLocked"/>
                                <w:richText/>
                              </w:sdtPr>
                              <w:sdtContent>
                                <w:p>
                                  <w:pPr>
                                    <w:ind w:firstLine="720"/>
                                    <w:jc w:val="both"/>
                                    <w:rPr>
                                      <w:sz w:val="22"/>
                                      <w:szCs w:val="22"/>
                                    </w:rPr>
                                  </w:pPr>
                                  <w:sdt>
                                    <w:sdtPr>
                                      <w:alias w:val="Numeris"/>
                                      <w:tag w:val="nr_5fb8249d0d494d6c9599dd61b22dec2a"/>
                                      <w:lock w:val="sdtLocked"/>
                                      <w:richText/>
                                    </w:sdtPr>
                                    <w:sdtContent>
                                      <w:r>
                                        <w:rPr>
                                          <w:sz w:val="22"/>
                                          <w:szCs w:val="22"/>
                                        </w:rPr>
                                        <w:t>4</w:t>
                                      </w:r>
                                    </w:sdtContent>
                                  </w:sdt>
                                  <w:r>
                                    <w:rPr>
                                      <w:sz w:val="22"/>
                                      <w:szCs w:val="22"/>
                                    </w:rPr>
                                    <w:t>.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išskyrus šio straipsnio 2 dalyje nurodytus atvejus,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6"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7"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8"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49"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5bf45f67ffea44608df363093dbefb17"/>
                            <w:lock w:val="sdtLocked"/>
                            <w:richText/>
                          </w:sdtPr>
                          <w:sdtContent>
                            <w:p>
                              <w:pPr>
                                <w:ind w:firstLine="720"/>
                                <w:jc w:val="both"/>
                                <w:rPr>
                                  <w:sz w:val="22"/>
                                </w:rPr>
                              </w:pPr>
                              <w:sdt>
                                <w:sdtPr>
                                  <w:alias w:val="Numeris"/>
                                  <w:tag w:val="nr_5bf45f67ffea44608df363093dbefb17"/>
                                  <w:lock w:val="sdtLocked"/>
                                  <w:richText/>
                                </w:sdtPr>
                                <w:sdtContent>
                                  <w:r>
                                    <w:rPr>
                                      <w:bCs/>
                                      <w:color w:val="000000"/>
                                      <w:sz w:val="22"/>
                                      <w:szCs w:val="22"/>
                                      <w:lang w:eastAsia="lt-LT"/>
                                    </w:rPr>
                                    <w:t>1</w:t>
                                  </w:r>
                                </w:sdtContent>
                              </w:sdt>
                              <w:r>
                                <w:rPr>
                                  <w:bCs/>
                                  <w:color w:val="000000"/>
                                  <w:sz w:val="22"/>
                                  <w:szCs w:val="22"/>
                                  <w:lang w:eastAsia="lt-LT"/>
                                </w:rPr>
                                <w:t xml:space="preserve">. </w:t>
                              </w:r>
                              <w:r>
                                <w:rPr>
                                  <w:color w:val="000000"/>
                                  <w:sz w:val="22"/>
                                  <w:szCs w:val="22"/>
                                  <w:lang w:eastAsia="ko-KR"/>
                                </w:rPr>
                                <w:t xml:space="preserve">Turto patikėjimo teisės subjektai (patikėtiniai) Lietuvos Respublikoje yra įstatymų nustatyti valstybės ar savivaldybių </w:t>
                              </w:r>
                              <w:r>
                                <w:rPr>
                                  <w:color w:val="000000"/>
                                  <w:sz w:val="22"/>
                                  <w:szCs w:val="22"/>
                                </w:rPr>
                                <w:t>turto patikėjimo teisės subjektai,</w:t>
                              </w:r>
                              <w:r>
                                <w:rPr>
                                  <w:color w:val="000000"/>
                                  <w:sz w:val="22"/>
                                  <w:szCs w:val="22"/>
                                  <w:lang w:eastAsia="ko-KR"/>
                                </w:rPr>
                                <w:t xml:space="preserve"> taip pat gali būti kiti juridiniai ir fiziniai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a5010ca0311f08918e1adc7c5b1ec">
                                <w:r w:rsidRPr="00532B9F">
                                  <w:rPr>
                                    <w:rFonts w:ascii="Times New Roman" w:eastAsia="MS Mincho" w:hAnsi="Times New Roman"/>
                                    <w:sz w:val="20"/>
                                    <w:i/>
                                    <w:iCs/>
                                    <w:color w:val="0000FF" w:themeColor="hyperlink"/>
                                    <w:u w:val="single"/>
                                  </w:rPr>
                                  <w:t>XV-529</w:t>
                                </w:r>
                              </w:fldSimple>
                              <w:r>
                                <w:rPr>
                                  <w:rFonts w:ascii="Times New Roman" w:eastAsia="MS Mincho" w:hAnsi="Times New Roman"/>
                                  <w:sz w:val="20"/>
                                  <w:i/>
                                  <w:iCs/>
                                </w:rPr>
                                <w:t>,
2025-11-13,
paskelbta TAR 2025-11-25, i. k. 2025-19761            </w:t>
                              </w:r>
                            </w:p>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499d3bd55a7b45f7b1f93ebc7f1d3e43"/>
                            <w:lock w:val="sdtLocked"/>
                            <w:richText/>
                          </w:sdtPr>
                          <w:sdtContent>
                            <w:p>
                              <w:pPr>
                                <w:ind w:firstLine="720"/>
                                <w:jc w:val="both"/>
                                <w:rPr>
                                  <w:sz w:val="22"/>
                                </w:rPr>
                              </w:pPr>
                              <w:sdt>
                                <w:sdtPr>
                                  <w:alias w:val="Numeris"/>
                                  <w:tag w:val="nr_499d3bd55a7b45f7b1f93ebc7f1d3e43"/>
                                  <w:lock w:val="sdtLocked"/>
                                  <w:richText/>
                                </w:sdtPr>
                                <w:sdtContent>
                                  <w:r>
                                    <w:rPr>
                                      <w:color w:val="000000"/>
                                      <w:sz w:val="22"/>
                                      <w:szCs w:val="22"/>
                                      <w:lang w:eastAsia="ko-KR"/>
                                    </w:rPr>
                                    <w:t>1</w:t>
                                  </w:r>
                                </w:sdtContent>
                              </w:sdt>
                              <w:r>
                                <w:rPr>
                                  <w:color w:val="000000"/>
                                  <w:sz w:val="22"/>
                                  <w:szCs w:val="22"/>
                                  <w:lang w:eastAsia="ko-KR"/>
                                </w:rPr>
                                <w:t xml:space="preserve">. Valstybės ar </w:t>
                              </w:r>
                              <w:r>
                                <w:rPr>
                                  <w:bCs/>
                                  <w:color w:val="000000"/>
                                  <w:sz w:val="22"/>
                                  <w:szCs w:val="22"/>
                                  <w:lang w:eastAsia="ko-KR"/>
                                </w:rPr>
                                <w:t>savivaldybių</w:t>
                              </w:r>
                              <w:r>
                                <w:rPr>
                                  <w:color w:val="000000"/>
                                  <w:sz w:val="22"/>
                                  <w:szCs w:val="22"/>
                                  <w:lang w:eastAsia="ko-KR"/>
                                </w:rPr>
                                <w:t xml:space="preserve"> </w:t>
                              </w:r>
                              <w:r>
                                <w:rPr>
                                  <w:bCs/>
                                  <w:color w:val="000000"/>
                                  <w:sz w:val="22"/>
                                  <w:szCs w:val="22"/>
                                  <w:lang w:eastAsia="ko-KR"/>
                                </w:rPr>
                                <w:t>turto</w:t>
                              </w:r>
                              <w:r>
                                <w:rPr>
                                  <w:color w:val="000000"/>
                                  <w:sz w:val="22"/>
                                  <w:szCs w:val="22"/>
                                  <w:lang w:eastAsia="ko-KR"/>
                                </w:rPr>
                                <w:t xml:space="preserve"> valdytojai jiems patikėjimo </w:t>
                              </w:r>
                              <w:r>
                                <w:rPr>
                                  <w:color w:val="000000"/>
                                  <w:sz w:val="22"/>
                                  <w:szCs w:val="22"/>
                                </w:rPr>
                                <w:t xml:space="preserve">teise perduotą </w:t>
                              </w:r>
                              <w:r>
                                <w:rPr>
                                  <w:color w:val="000000"/>
                                  <w:sz w:val="22"/>
                                  <w:szCs w:val="22"/>
                                  <w:lang w:eastAsia="ko-KR"/>
                                </w:rPr>
                                <w:t>atitinkamai valstybės ar savivaldybių turtą valdo, naudoja ir juo</w:t>
                              </w:r>
                              <w:r>
                                <w:rPr>
                                  <w:bCs/>
                                  <w:color w:val="000000"/>
                                  <w:sz w:val="22"/>
                                  <w:szCs w:val="22"/>
                                  <w:lang w:eastAsia="ko-KR"/>
                                </w:rPr>
                                <w:t xml:space="preserve"> </w:t>
                              </w:r>
                              <w:r>
                                <w:rPr>
                                  <w:color w:val="000000"/>
                                  <w:sz w:val="22"/>
                                  <w:szCs w:val="22"/>
                                  <w:lang w:eastAsia="ko-KR"/>
                                </w:rPr>
                                <w:t xml:space="preserve">disponuoja </w:t>
                              </w:r>
                              <w:r>
                                <w:rPr>
                                  <w:bCs/>
                                  <w:color w:val="000000"/>
                                  <w:sz w:val="22"/>
                                  <w:szCs w:val="22"/>
                                  <w:lang w:eastAsia="ko-KR"/>
                                </w:rPr>
                                <w:t>įstatymų</w:t>
                              </w:r>
                              <w:r>
                                <w:rPr>
                                  <w:color w:val="000000"/>
                                  <w:sz w:val="22"/>
                                  <w:szCs w:val="22"/>
                                  <w:lang w:eastAsia="ko-KR"/>
                                </w:rPr>
                                <w:t xml:space="preserve"> nustatyta tvarka bei sąlygomis, </w:t>
                              </w:r>
                              <w:r>
                                <w:rPr>
                                  <w:bCs/>
                                  <w:color w:val="000000"/>
                                  <w:sz w:val="22"/>
                                  <w:szCs w:val="22"/>
                                  <w:lang w:eastAsia="ko-KR"/>
                                </w:rPr>
                                <w:t>nepažeisdami</w:t>
                              </w:r>
                              <w:r>
                                <w:rPr>
                                  <w:color w:val="000000"/>
                                  <w:sz w:val="22"/>
                                  <w:szCs w:val="22"/>
                                  <w:lang w:eastAsia="ko-KR"/>
                                </w:rPr>
                                <w:t xml:space="preserve"> įstatymų ir kitų asmenų teisių bei interesų.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a5010ca0311f08918e1adc7c5b1ec">
                                <w:r w:rsidRPr="00532B9F">
                                  <w:rPr>
                                    <w:rFonts w:ascii="Times New Roman" w:eastAsia="MS Mincho" w:hAnsi="Times New Roman"/>
                                    <w:sz w:val="20"/>
                                    <w:i/>
                                    <w:iCs/>
                                    <w:color w:val="0000FF" w:themeColor="hyperlink"/>
                                    <w:u w:val="single"/>
                                  </w:rPr>
                                  <w:t>XV-529</w:t>
                                </w:r>
                              </w:fldSimple>
                              <w:r>
                                <w:rPr>
                                  <w:rFonts w:ascii="Times New Roman" w:eastAsia="MS Mincho" w:hAnsi="Times New Roman"/>
                                  <w:sz w:val="20"/>
                                  <w:i/>
                                  <w:iCs/>
                                </w:rPr>
                                <w:t>,
2025-11-13,
paskelbta TAR 2025-11-25, i. k. 2025-19761            </w:t>
                              </w:r>
                            </w:p>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7"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8"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3"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4"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02f5683903c24088a2b97243915b1cff"/>
                    <w:lock w:val="sdtLocked"/>
                    <w:richText/>
                  </w:sdtPr>
                  <w:sdtContent>
                    <w:p>
                      <w:pPr>
                        <w:ind w:firstLine="720"/>
                        <w:jc w:val="both"/>
                        <w:rPr>
                          <w:b/>
                          <w:sz w:val="22"/>
                        </w:rPr>
                      </w:pPr>
                      <w:sdt>
                        <w:sdtPr>
                          <w:alias w:val="Numeris"/>
                          <w:tag w:val="nr_02f5683903c24088a2b97243915b1cff"/>
                          <w:lock w:val="sdtLocked"/>
                          <w:richText/>
                        </w:sdtPr>
                        <w:sdtContent>
                          <w:r>
                            <w:rPr>
                              <w:b/>
                              <w:sz w:val="22"/>
                            </w:rPr>
                            <w:t>5.50</w:t>
                          </w:r>
                        </w:sdtContent>
                      </w:sdt>
                      <w:r>
                        <w:rPr>
                          <w:b/>
                          <w:sz w:val="22"/>
                        </w:rPr>
                        <w:t xml:space="preserve"> straipsnis. </w:t>
                      </w:r>
                      <w:sdt>
                        <w:sdtPr>
                          <w:alias w:val="Pavadinimas"/>
                          <w:tag w:val="title_02f5683903c24088a2b97243915b1cff"/>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2130f9f93cd745219fbeb45927da0f5b"/>
                        <w:lock w:val="sdtLocked"/>
                        <w:richText/>
                      </w:sdtPr>
                      <w:sdtContent>
                        <w:p>
                          <w:pPr>
                            <w:ind w:firstLine="720"/>
                            <w:jc w:val="both"/>
                            <w:rPr>
                              <w:sz w:val="22"/>
                              <w:szCs w:val="22"/>
                            </w:rPr>
                          </w:pPr>
                          <w:sdt>
                            <w:sdtPr>
                              <w:alias w:val="Numeris"/>
                              <w:tag w:val="nr_2130f9f93cd745219fbeb45927da0f5b"/>
                              <w:lock w:val="sdtLocked"/>
                              <w:richText/>
                            </w:sdtPr>
                            <w:sdtContent>
                              <w:r>
                                <w:rPr>
                                  <w:kern w:val="2"/>
                                  <w:sz w:val="22"/>
                                  <w:szCs w:val="22"/>
                                  <w:shd w:val="clear" w:color="auto" w:fill="FFFFFF"/>
                                </w:rPr>
                                <w:t>2</w:t>
                              </w:r>
                            </w:sdtContent>
                          </w:sdt>
                          <w:r>
                            <w:rPr>
                              <w:kern w:val="2"/>
                              <w:sz w:val="22"/>
                              <w:szCs w:val="22"/>
                              <w:shd w:val="clear" w:color="auto" w:fill="FFFFFF"/>
                            </w:rPr>
                            <w:t>.</w:t>
                          </w:r>
                          <w:r>
                            <w:rPr>
                              <w:kern w:val="2"/>
                              <w:sz w:val="22"/>
                              <w:szCs w:val="22"/>
                            </w:rPr>
                            <w:t xml:space="preserve"> Dėl palikimo priėmimo pagal turto apyrašą įpėdinis pareiškimu kreipiasi į palikimo atsiradimo vietos notarą. Gavęs šį pareiškimą, notaras nedelsdamas išduoda įpėdiniui vykdomąjį pavedimą dėl turto apyrašo sudarymo. Šis pavedimas vykdomas </w:t>
                          </w:r>
                          <w:r>
                            <w:rPr>
                              <w:bCs/>
                              <w:kern w:val="2"/>
                              <w:sz w:val="22"/>
                              <w:szCs w:val="22"/>
                              <w:shd w:val="clear" w:color="auto" w:fill="FFFFFF"/>
                            </w:rPr>
                            <w:t>Civilinio</w:t>
                          </w:r>
                          <w:r>
                            <w:rPr>
                              <w:kern w:val="2"/>
                              <w:sz w:val="22"/>
                              <w:szCs w:val="22"/>
                              <w:shd w:val="clear" w:color="auto" w:fill="FFFFFF"/>
                            </w:rPr>
                            <w:t xml:space="preserve"> proceso kodekso nustatyta tvarka. Notaro išduotą vykdomąjį pavedimą dėl turto apyrašo sudarymo įpėdinis ne vėliau kaip per dvi savaites </w:t>
                          </w:r>
                          <w:r>
                            <w:rPr>
                              <w:bCs/>
                              <w:kern w:val="2"/>
                              <w:sz w:val="22"/>
                              <w:szCs w:val="22"/>
                            </w:rPr>
                            <w:t>C</w:t>
                          </w:r>
                          <w:r>
                            <w:rPr>
                              <w:bCs/>
                              <w:kern w:val="2"/>
                              <w:sz w:val="22"/>
                              <w:szCs w:val="22"/>
                              <w:shd w:val="clear" w:color="auto" w:fill="FFFFFF"/>
                            </w:rPr>
                            <w:t>ivilinio proceso kodekso nustatyta tvarka</w:t>
                          </w:r>
                          <w:r>
                            <w:rPr>
                              <w:b/>
                              <w:bCs/>
                              <w:kern w:val="2"/>
                              <w:sz w:val="22"/>
                              <w:szCs w:val="22"/>
                              <w:shd w:val="clear" w:color="auto" w:fill="FFFFFF"/>
                            </w:rPr>
                            <w:t xml:space="preserve"> </w:t>
                          </w:r>
                          <w:r>
                            <w:rPr>
                              <w:kern w:val="2"/>
                              <w:sz w:val="22"/>
                              <w:szCs w:val="22"/>
                              <w:shd w:val="clear" w:color="auto" w:fill="FFFFFF"/>
                            </w:rPr>
                            <w:t xml:space="preserve">pateikia </w:t>
                          </w:r>
                          <w:r>
                            <w:rPr>
                              <w:bCs/>
                              <w:kern w:val="2"/>
                              <w:sz w:val="22"/>
                              <w:szCs w:val="22"/>
                              <w:shd w:val="clear" w:color="auto" w:fill="FFFFFF"/>
                            </w:rPr>
                            <w:t>vykdyti</w:t>
                          </w:r>
                          <w:r>
                            <w:rPr>
                              <w:kern w:val="2"/>
                              <w:sz w:val="22"/>
                              <w:szCs w:val="22"/>
                              <w:shd w:val="clear" w:color="auto" w:fill="FFFFFF"/>
                            </w:rPr>
                            <w:t xml:space="preserve"> antstoliui. Per dvi savaites nuo išdavimo antstoliui nepateiktas vykdomasis pavedimas dėl turto apyrašo sudarymo negalioja ir bet kuris įpėdinis turi teisę kreiptis į notarą dėl naujo vykdomojo pavedimo išdavimo.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18b168fbf82640b69dc0088f0cc8181a"/>
                        <w:lock w:val="sdtLocked"/>
                        <w:richText/>
                      </w:sdtPr>
                      <w:sdtContent>
                        <w:p>
                          <w:pPr>
                            <w:ind w:firstLine="720"/>
                            <w:jc w:val="both"/>
                            <w:rPr>
                              <w:sz w:val="22"/>
                              <w:szCs w:val="22"/>
                            </w:rPr>
                          </w:pPr>
                          <w:sdt>
                            <w:sdtPr>
                              <w:alias w:val="Numeris"/>
                              <w:tag w:val="nr_18b168fbf82640b69dc0088f0cc8181a"/>
                              <w:lock w:val="sdtLocked"/>
                              <w:richText/>
                            </w:sdtPr>
                            <w:sdtContent>
                              <w:r>
                                <w:rPr>
                                  <w:sz w:val="22"/>
                                  <w:szCs w:val="22"/>
                                  <w:lang w:eastAsia="lt-LT"/>
                                </w:rPr>
                                <w:t>7</w:t>
                              </w:r>
                            </w:sdtContent>
                          </w:sdt>
                          <w:r>
                            <w:rPr>
                              <w:sz w:val="22"/>
                              <w:szCs w:val="22"/>
                              <w:lang w:eastAsia="lt-LT"/>
                            </w:rPr>
                            <w:t xml:space="preserve">.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w:t>
                          </w:r>
                          <w:r>
                            <w:rPr>
                              <w:bCs/>
                              <w:sz w:val="22"/>
                              <w:szCs w:val="22"/>
                              <w:lang w:eastAsia="lt-LT"/>
                            </w:rPr>
                            <w:t>penkias</w:t>
                          </w:r>
                          <w:r>
                            <w:rPr>
                              <w:sz w:val="22"/>
                              <w:szCs w:val="22"/>
                              <w:lang w:eastAsia="lt-LT"/>
                            </w:rPr>
                            <w:t xml:space="preserve"> darbo dienas </w:t>
                          </w:r>
                          <w:r>
                            <w:rPr>
                              <w:bCs/>
                              <w:sz w:val="22"/>
                              <w:szCs w:val="22"/>
                              <w:lang w:eastAsia="lt-LT"/>
                            </w:rPr>
                            <w:t>C</w:t>
                          </w:r>
                          <w:r>
                            <w:rPr>
                              <w:bCs/>
                              <w:sz w:val="22"/>
                              <w:szCs w:val="22"/>
                              <w:shd w:val="clear" w:color="auto" w:fill="FFFFFF"/>
                              <w:lang w:eastAsia="lt-LT"/>
                            </w:rPr>
                            <w:t xml:space="preserve">ivilinio proceso kodekso nustatyta tvarka </w:t>
                          </w:r>
                          <w:r>
                            <w:rPr>
                              <w:sz w:val="22"/>
                              <w:szCs w:val="22"/>
                              <w:lang w:eastAsia="lt-LT"/>
                            </w:rPr>
                            <w:t xml:space="preserve">pateikia </w:t>
                          </w:r>
                          <w:r>
                            <w:rPr>
                              <w:bCs/>
                              <w:sz w:val="22"/>
                              <w:szCs w:val="22"/>
                              <w:lang w:eastAsia="lt-LT"/>
                            </w:rPr>
                            <w:t>vykdyti</w:t>
                          </w:r>
                          <w:r>
                            <w:rPr>
                              <w:b/>
                              <w:bCs/>
                              <w:sz w:val="22"/>
                              <w:szCs w:val="22"/>
                              <w:lang w:eastAsia="lt-LT"/>
                            </w:rPr>
                            <w:t xml:space="preserve"> </w:t>
                          </w:r>
                          <w:r>
                            <w:rPr>
                              <w:sz w:val="22"/>
                              <w:szCs w:val="22"/>
                              <w:lang w:eastAsia="lt-LT"/>
                            </w:rPr>
                            <w:t>antstoliui. Antstolis, vadovaudamasis įpėdinio pateiktais duomenimis, ne vėliau kaip per tris savaites privalo turto apyrašą papildyti.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1"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2"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3"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4"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5"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6"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204ac7f1c14f468e9f1ce8bd5409456e"/>
                            <w:lock w:val="sdtLocked"/>
                            <w:richText/>
                          </w:sdtPr>
                          <w:sdtContent>
                            <w:p>
                              <w:pPr>
                                <w:ind w:firstLine="720"/>
                                <w:jc w:val="both"/>
                              </w:pPr>
                              <w:sdt>
                                <w:sdtPr>
                                  <w:alias w:val="Numeris"/>
                                  <w:tag w:val="nr_204ac7f1c14f468e9f1ce8bd5409456e"/>
                                  <w:lock w:val="sdtLocked"/>
                                  <w:richText/>
                                </w:sdtPr>
                                <w:sdtContent>
                                  <w:r>
                                    <w:rPr>
                                      <w:sz w:val="22"/>
                                      <w:szCs w:val="22"/>
                                    </w:rPr>
                                    <w:t>16</w:t>
                                  </w:r>
                                </w:sdtContent>
                              </w:sdt>
                              <w:r>
                                <w:rPr>
                                  <w:sz w:val="22"/>
                                  <w:szCs w:val="22"/>
                                </w:rPr>
                                <w:t>. Gamintojas – prekių gamintojas, prekių importuotojas į Europos Sąjungą ar bet koks asmuo, ant prekių nurodantis savo pavadinimą, prekių ženklą ar kitą skiriamąjį ženklą.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2aa892ce9211f08918e1adc7c5b1ec">
                                <w:r w:rsidRPr="00532B9F">
                                  <w:rPr>
                                    <w:rFonts w:ascii="Times New Roman" w:eastAsia="MS Mincho" w:hAnsi="Times New Roman"/>
                                    <w:sz w:val="20"/>
                                    <w:i/>
                                    <w:iCs/>
                                    <w:color w:val="0000FF" w:themeColor="hyperlink"/>
                                    <w:u w:val="single"/>
                                  </w:rPr>
                                  <w:t>XV-576</w:t>
                                </w:r>
                              </w:fldSimple>
                              <w:r>
                                <w:rPr>
                                  <w:rFonts w:ascii="Times New Roman" w:eastAsia="MS Mincho" w:hAnsi="Times New Roman"/>
                                  <w:sz w:val="20"/>
                                  <w:i/>
                                  <w:iCs/>
                                </w:rPr>
                                <w:t>,
2025-11-20,
paskelbta TAR 2025-12-01, i. k. 2025-20385        </w:t>
                              </w:r>
                            </w:p>
                            <w:p/>
                          </w:sdtContent>
                        </w:sdt>
                        <w:sdt>
                          <w:sdtPr>
                            <w:alias w:val="17 d."/>
                            <w:tag w:val="part_c1cddcf627014f74bfd02bc2f5f195df"/>
                            <w:lock w:val="sdtLocked"/>
                            <w:richText/>
                          </w:sdtPr>
                          <w:sdtContent>
                            <w:p>
                              <w:pPr>
                                <w:ind w:firstLine="720"/>
                                <w:jc w:val="both"/>
                              </w:pPr>
                              <w:sdt>
                                <w:sdtPr>
                                  <w:alias w:val="Numeris"/>
                                  <w:tag w:val="nr_c1cddcf627014f74bfd02bc2f5f195df"/>
                                  <w:lock w:val="sdtLocked"/>
                                  <w:richText/>
                                </w:sdtPr>
                                <w:sdtContent>
                                  <w:r>
                                    <w:rPr>
                                      <w:sz w:val="22"/>
                                      <w:szCs w:val="22"/>
                                    </w:rPr>
                                    <w:t>17</w:t>
                                  </w:r>
                                </w:sdtContent>
                              </w:sdt>
                              <w:r>
                                <w:rPr>
                                  <w:sz w:val="22"/>
                                  <w:szCs w:val="22"/>
                                </w:rPr>
                                <w:t>. Taisomumo įvertis – vadovaujantis Europos Sąjungos teisės aktų reikalavimais nustatomas įvertis, kuriuo nurodomas prekės tinkamumas būti taisomai.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2aa892ce9211f08918e1adc7c5b1ec">
                                <w:r w:rsidRPr="00532B9F">
                                  <w:rPr>
                                    <w:rFonts w:ascii="Times New Roman" w:eastAsia="MS Mincho" w:hAnsi="Times New Roman"/>
                                    <w:sz w:val="20"/>
                                    <w:i/>
                                    <w:iCs/>
                                    <w:color w:val="0000FF" w:themeColor="hyperlink"/>
                                    <w:u w:val="single"/>
                                  </w:rPr>
                                  <w:t>XV-576</w:t>
                                </w:r>
                              </w:fldSimple>
                              <w:r>
                                <w:rPr>
                                  <w:rFonts w:ascii="Times New Roman" w:eastAsia="MS Mincho" w:hAnsi="Times New Roman"/>
                                  <w:sz w:val="20"/>
                                  <w:i/>
                                  <w:iCs/>
                                </w:rPr>
                                <w:t>,
2025-11-20,
paskelbta TAR 2025-12-01, i. k. 2025-20385        </w:t>
                              </w:r>
                            </w:p>
                            <w:p/>
                          </w:sdtContent>
                        </w:sdt>
                        <w:sdt>
                          <w:sdtPr>
                            <w:alias w:val="18 d."/>
                            <w:tag w:val="part_ca086facc5d64f61b797846325218e08"/>
                            <w:lock w:val="sdtLocked"/>
                            <w:richText/>
                          </w:sdtPr>
                          <w:sdtContent>
                            <w:p>
                              <w:pPr>
                                <w:ind w:firstLine="720"/>
                                <w:jc w:val="both"/>
                                <w:rPr>
                                  <w:sz w:val="22"/>
                                  <w:szCs w:val="22"/>
                                  <w:lang w:val="en-US"/>
                                </w:rPr>
                              </w:pPr>
                              <w:sdt>
                                <w:sdtPr>
                                  <w:alias w:val="Numeris"/>
                                  <w:tag w:val="nr_ca086facc5d64f61b797846325218e08"/>
                                  <w:lock w:val="sdtLocked"/>
                                  <w:richText/>
                                </w:sdtPr>
                                <w:sdtContent>
                                  <w:r>
                                    <w:rPr>
                                      <w:sz w:val="22"/>
                                      <w:szCs w:val="22"/>
                                    </w:rPr>
                                    <w:t>18</w:t>
                                  </w:r>
                                </w:sdtContent>
                              </w:sdt>
                              <w:r>
                                <w:rPr>
                                  <w:sz w:val="22"/>
                                  <w:szCs w:val="22"/>
                                </w:rPr>
                                <w:t xml:space="preserve">. Nemokamas naujinys – </w:t>
                              </w:r>
                              <w:r>
                                <w:rPr>
                                  <w:bCs/>
                                  <w:sz w:val="22"/>
                                  <w:szCs w:val="22"/>
                                  <w:lang w:eastAsia="lt-LT"/>
                                </w:rPr>
                                <w:t>be užmokesčio prieinamas naujinys, įskaitant saugumo naujinius, kuris būtinas skaitmeninių elementų turinčių prekių, skaitmeninio turinio ir skaitmeninių paslaugų kokybės reikalavimams užtikrinti pagal šio kodekso 6.228</w:t>
                              </w:r>
                              <w:r>
                                <w:rPr>
                                  <w:bCs/>
                                  <w:sz w:val="22"/>
                                  <w:szCs w:val="22"/>
                                  <w:vertAlign w:val="superscript"/>
                                  <w:lang w:eastAsia="lt-LT"/>
                                </w:rPr>
                                <w:t>19</w:t>
                              </w:r>
                              <w:r>
                                <w:rPr>
                                  <w:bCs/>
                                  <w:sz w:val="22"/>
                                  <w:szCs w:val="22"/>
                                  <w:lang w:eastAsia="lt-LT"/>
                                </w:rPr>
                                <w:t xml:space="preserve"> ir (ar) 6.363 straipsnius</w:t>
                              </w:r>
                              <w:r>
                                <w:rPr>
                                  <w:bCs/>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2aa892ce9211f08918e1adc7c5b1ec">
                                <w:r w:rsidRPr="00532B9F">
                                  <w:rPr>
                                    <w:rFonts w:ascii="Times New Roman" w:eastAsia="MS Mincho" w:hAnsi="Times New Roman"/>
                                    <w:sz w:val="20"/>
                                    <w:i/>
                                    <w:iCs/>
                                    <w:color w:val="0000FF" w:themeColor="hyperlink"/>
                                    <w:u w:val="single"/>
                                  </w:rPr>
                                  <w:t>XV-576</w:t>
                                </w:r>
                              </w:fldSimple>
                              <w:r>
                                <w:rPr>
                                  <w:rFonts w:ascii="Times New Roman" w:eastAsia="MS Mincho" w:hAnsi="Times New Roman"/>
                                  <w:sz w:val="20"/>
                                  <w:i/>
                                  <w:iCs/>
                                </w:rPr>
                                <w:t>,
2025-11-20,
paskelbta TAR 2025-12-01, i. k. 2025-20385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65eb55174f13427dba17e13a9209f2e9"/>
                                <w:lock w:val="sdtLocked"/>
                                <w:richText/>
                              </w:sdtPr>
                              <w:sdtContent>
                                <w:p>
                                  <w:pPr>
                                    <w:widowControl w:val="0"/>
                                    <w:ind w:firstLine="720"/>
                                    <w:jc w:val="both"/>
                                    <w:rPr>
                                      <w:color w:val="000000"/>
                                      <w:sz w:val="22"/>
                                      <w:szCs w:val="22"/>
                                      <w:lang w:eastAsia="lt-LT"/>
                                    </w:rPr>
                                  </w:pPr>
                                  <w:sdt>
                                    <w:sdtPr>
                                      <w:alias w:val="Numeris"/>
                                      <w:tag w:val="nr_65eb55174f13427dba17e13a9209f2e9"/>
                                      <w:lock w:val="sdtLocked"/>
                                      <w:richText/>
                                    </w:sdtPr>
                                    <w:sdtContent>
                                      <w:r>
                                        <w:rPr>
                                          <w:sz w:val="22"/>
                                          <w:szCs w:val="22"/>
                                        </w:rPr>
                                        <w:t>4</w:t>
                                      </w:r>
                                    </w:sdtContent>
                                  </w:sdt>
                                  <w:r>
                                    <w:rPr>
                                      <w:sz w:val="22"/>
                                      <w:szCs w:val="22"/>
                                    </w:rPr>
                                    <w:t xml:space="preserve">) sutartims dėl finansinių paslaugų, išskyrus nuotolines finansinių paslaugų sutartis. Nuotolinėms finansinių paslaugų sutartims taikomos šio kodekso </w:t>
                                  </w:r>
                                  <w:r>
                                    <w:rPr>
                                      <w:bCs/>
                                      <w:sz w:val="22"/>
                                      <w:szCs w:val="22"/>
                                      <w:lang w:eastAsia="lt-LT"/>
                                    </w:rPr>
                                    <w:t>6.228</w:t>
                                  </w:r>
                                  <w:r>
                                    <w:rPr>
                                      <w:bCs/>
                                      <w:sz w:val="22"/>
                                      <w:szCs w:val="22"/>
                                      <w:vertAlign w:val="superscript"/>
                                      <w:lang w:eastAsia="lt-LT"/>
                                    </w:rPr>
                                    <w:t>1</w:t>
                                  </w:r>
                                  <w:r>
                                    <w:rPr>
                                      <w:bCs/>
                                      <w:sz w:val="22"/>
                                      <w:szCs w:val="22"/>
                                      <w:lang w:eastAsia="lt-LT"/>
                                    </w:rPr>
                                    <w:t>, 6.228</w:t>
                                  </w:r>
                                  <w:r>
                                    <w:rPr>
                                      <w:bCs/>
                                      <w:sz w:val="22"/>
                                      <w:szCs w:val="22"/>
                                      <w:vertAlign w:val="superscript"/>
                                      <w:lang w:eastAsia="lt-LT"/>
                                    </w:rPr>
                                    <w:t>2</w:t>
                                  </w:r>
                                  <w:r>
                                    <w:rPr>
                                      <w:bCs/>
                                      <w:sz w:val="22"/>
                                      <w:szCs w:val="22"/>
                                      <w:lang w:eastAsia="lt-LT"/>
                                    </w:rPr>
                                    <w:t xml:space="preserve"> straipsnių,</w:t>
                                  </w:r>
                                  <w:r>
                                    <w:rPr>
                                      <w:sz w:val="22"/>
                                      <w:szCs w:val="22"/>
                                    </w:rPr>
                                    <w:t xml:space="preserve"> 6.228</w:t>
                                  </w:r>
                                  <w:r>
                                    <w:rPr>
                                      <w:sz w:val="22"/>
                                      <w:szCs w:val="22"/>
                                      <w:vertAlign w:val="superscript"/>
                                    </w:rPr>
                                    <w:t>5</w:t>
                                  </w:r>
                                  <w:r>
                                    <w:rPr>
                                      <w:sz w:val="22"/>
                                      <w:szCs w:val="22"/>
                                    </w:rPr>
                                    <w:t> straipsnio 3 ir 5 dalių, 6.228</w:t>
                                  </w:r>
                                  <w:r>
                                    <w:rPr>
                                      <w:sz w:val="22"/>
                                      <w:szCs w:val="22"/>
                                      <w:vertAlign w:val="superscript"/>
                                    </w:rPr>
                                    <w:t>7</w:t>
                                  </w:r>
                                  <w:r>
                                    <w:rPr>
                                      <w:sz w:val="22"/>
                                      <w:szCs w:val="22"/>
                                    </w:rPr>
                                    <w:t xml:space="preserve"> straipsnio 6 dalies,</w:t>
                                  </w:r>
                                  <w:r>
                                    <w:rPr>
                                      <w:bCs/>
                                      <w:sz w:val="22"/>
                                      <w:szCs w:val="22"/>
                                    </w:rPr>
                                    <w:t xml:space="preserve"> </w:t>
                                  </w:r>
                                  <w:r>
                                    <w:rPr>
                                      <w:bCs/>
                                      <w:sz w:val="22"/>
                                      <w:szCs w:val="22"/>
                                      <w:lang w:eastAsia="lt-LT"/>
                                    </w:rPr>
                                    <w:t>6</w:t>
                                  </w:r>
                                  <w:r>
                                    <w:rPr>
                                      <w:sz w:val="22"/>
                                      <w:szCs w:val="22"/>
                                      <w:lang w:eastAsia="lt-LT"/>
                                    </w:rPr>
                                    <w:t>.228</w:t>
                                  </w:r>
                                  <w:r>
                                    <w:rPr>
                                      <w:sz w:val="22"/>
                                      <w:szCs w:val="22"/>
                                      <w:vertAlign w:val="superscript"/>
                                      <w:lang w:eastAsia="lt-LT"/>
                                    </w:rPr>
                                    <w:t>8</w:t>
                                  </w:r>
                                  <w:r>
                                    <w:rPr>
                                      <w:sz w:val="22"/>
                                      <w:szCs w:val="22"/>
                                      <w:lang w:eastAsia="lt-LT"/>
                                    </w:rPr>
                                    <w:t xml:space="preserve"> straipsnio 5 dalies, </w:t>
                                  </w:r>
                                  <w:r>
                                    <w:rPr>
                                      <w:sz w:val="22"/>
                                      <w:szCs w:val="22"/>
                                    </w:rPr>
                                    <w:t>6.228</w:t>
                                  </w:r>
                                  <w:r>
                                    <w:rPr>
                                      <w:sz w:val="22"/>
                                      <w:szCs w:val="22"/>
                                      <w:vertAlign w:val="superscript"/>
                                    </w:rPr>
                                    <w:t>10</w:t>
                                  </w:r>
                                  <w:r>
                                    <w:rPr>
                                      <w:sz w:val="22"/>
                                      <w:szCs w:val="22"/>
                                    </w:rPr>
                                    <w:t> straipsnio 11–16 dalių ir 6.228</w:t>
                                  </w:r>
                                  <w:r>
                                    <w:rPr>
                                      <w:sz w:val="22"/>
                                      <w:szCs w:val="22"/>
                                      <w:vertAlign w:val="superscript"/>
                                    </w:rPr>
                                    <w:t>16</w:t>
                                  </w:r>
                                  <w:r>
                                    <w:rPr>
                                      <w:sz w:val="22"/>
                                      <w:szCs w:val="22"/>
                                    </w:rPr>
                                    <w:t xml:space="preserve"> straipsnio nuostatos</w:t>
                                  </w:r>
                                  <w:r>
                                    <w:rPr>
                                      <w:bCs/>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640fad5fd4aa498590e143be97ed5b4e"/>
                            <w:lock w:val="sdtLocked"/>
                            <w:richText/>
                          </w:sdtPr>
                          <w:sdtContent>
                            <w:p>
                              <w:pPr>
                                <w:ind w:firstLine="720"/>
                                <w:jc w:val="both"/>
                                <w:rPr>
                                  <w:bCs/>
                                  <w:sz w:val="22"/>
                                  <w:szCs w:val="22"/>
                                </w:rPr>
                              </w:pPr>
                              <w:sdt>
                                <w:sdtPr>
                                  <w:alias w:val="Numeris"/>
                                  <w:tag w:val="nr_640fad5fd4aa498590e143be97ed5b4e"/>
                                  <w:lock w:val="sdtLocked"/>
                                  <w:richText/>
                                </w:sdtPr>
                                <w:sdtContent>
                                  <w:r>
                                    <w:rPr>
                                      <w:bCs/>
                                      <w:sz w:val="22"/>
                                      <w:szCs w:val="22"/>
                                    </w:rPr>
                                    <w:t>1</w:t>
                                  </w:r>
                                </w:sdtContent>
                              </w:sdt>
                              <w:r>
                                <w:rPr>
                                  <w:bCs/>
                                  <w:sz w:val="22"/>
                                  <w:szCs w:val="22"/>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5b6e36c546b747aea02debb7804df991"/>
                                <w:lock w:val="sdtLocked"/>
                                <w:richText/>
                              </w:sdtPr>
                              <w:sdtContent>
                                <w:p>
                                  <w:pPr>
                                    <w:ind w:firstLine="720"/>
                                    <w:jc w:val="both"/>
                                    <w:rPr>
                                      <w:bCs/>
                                      <w:sz w:val="22"/>
                                      <w:szCs w:val="22"/>
                                    </w:rPr>
                                  </w:pPr>
                                  <w:sdt>
                                    <w:sdtPr>
                                      <w:alias w:val="Numeris"/>
                                      <w:tag w:val="nr_5b6e36c546b747aea02debb7804df991"/>
                                      <w:lock w:val="sdtLocked"/>
                                      <w:richText/>
                                    </w:sdtPr>
                                    <w:sdtContent>
                                      <w:r>
                                        <w:rPr>
                                          <w:bCs/>
                                          <w:sz w:val="22"/>
                                          <w:szCs w:val="22"/>
                                        </w:rPr>
                                        <w:t>1</w:t>
                                      </w:r>
                                    </w:sdtContent>
                                  </w:sdt>
                                  <w:r>
                                    <w:rPr>
                                      <w:bCs/>
                                      <w:sz w:val="22"/>
                                      <w:szCs w:val="22"/>
                                    </w:rPr>
                                    <w:t>) prekės ar paslaugos pagrindinės savybės (atsižvelgiant į informavimo priemones ir prekę ar paslaugą);</w:t>
                                  </w:r>
                                </w:p>
                              </w:sdtContent>
                            </w:sdt>
                            <w:sdt>
                              <w:sdtPr>
                                <w:alias w:val="6.228-6 str. 1 d. 2 p."/>
                                <w:tag w:val="part_d5aca2c19a6b47b9baf49609955ef01e"/>
                                <w:lock w:val="sdtLocked"/>
                                <w:richText/>
                              </w:sdtPr>
                              <w:sdtContent>
                                <w:p>
                                  <w:pPr>
                                    <w:ind w:firstLine="720"/>
                                    <w:jc w:val="both"/>
                                    <w:rPr>
                                      <w:bCs/>
                                      <w:sz w:val="22"/>
                                      <w:szCs w:val="22"/>
                                    </w:rPr>
                                  </w:pPr>
                                  <w:sdt>
                                    <w:sdtPr>
                                      <w:alias w:val="Numeris"/>
                                      <w:tag w:val="nr_d5aca2c19a6b47b9baf49609955ef01e"/>
                                      <w:lock w:val="sdtLocked"/>
                                      <w:richText/>
                                    </w:sdtPr>
                                    <w:sdtContent>
                                      <w:r>
                                        <w:rPr>
                                          <w:bCs/>
                                          <w:sz w:val="22"/>
                                          <w:szCs w:val="22"/>
                                        </w:rPr>
                                        <w:t>2</w:t>
                                      </w:r>
                                    </w:sdtContent>
                                  </w:sdt>
                                  <w:r>
                                    <w:rPr>
                                      <w:bCs/>
                                      <w:sz w:val="22"/>
                                      <w:szCs w:val="22"/>
                                    </w:rPr>
                                    <w:t>) duomenys apie verslininką (vardas ir pavardė ar pavadinimas, buveinės adresas, telefono ryšio numeris);</w:t>
                                  </w:r>
                                </w:p>
                              </w:sdtContent>
                            </w:sdt>
                            <w:sdt>
                              <w:sdtPr>
                                <w:alias w:val="6.228-6 str. 1 d. 3 p."/>
                                <w:tag w:val="part_9931467723c44bbf9501c77e23640efd"/>
                                <w:lock w:val="sdtLocked"/>
                                <w:richText/>
                              </w:sdtPr>
                              <w:sdtContent>
                                <w:p>
                                  <w:pPr>
                                    <w:ind w:firstLine="720"/>
                                    <w:jc w:val="both"/>
                                    <w:rPr>
                                      <w:bCs/>
                                      <w:sz w:val="22"/>
                                      <w:szCs w:val="22"/>
                                    </w:rPr>
                                  </w:pPr>
                                  <w:sdt>
                                    <w:sdtPr>
                                      <w:alias w:val="Numeris"/>
                                      <w:tag w:val="nr_9931467723c44bbf9501c77e23640efd"/>
                                      <w:lock w:val="sdtLocked"/>
                                      <w:richText/>
                                    </w:sdtPr>
                                    <w:sdtContent>
                                      <w:r>
                                        <w:rPr>
                                          <w:bCs/>
                                          <w:sz w:val="22"/>
                                          <w:szCs w:val="22"/>
                                        </w:rPr>
                                        <w:t>3</w:t>
                                      </w:r>
                                    </w:sdtContent>
                                  </w:sdt>
                                  <w:r>
                                    <w:rPr>
                                      <w:bCs/>
                                      <w:sz w:val="22"/>
                                      <w:szCs w:val="22"/>
                                    </w:rPr>
                                    <w:t xml:space="preserve">) bendra prekių ar paslaugų kaina, į kurią įskaičiuoti mokesčiai, arba, kai dėl prekių arba paslaugų pobūdžio kaina pagrįstai negali būti iš anksto apskaičiuota, metodas, pagal kurį ši kaina apskaičiuojama, ir, jeigu </w:t>
                                  </w:r>
                                  <w:r>
                                    <w:rPr>
                                      <w:sz w:val="22"/>
                                      <w:szCs w:val="22"/>
                                    </w:rPr>
                                    <w:t>taikoma</w:t>
                                  </w:r>
                                  <w:r>
                                    <w:rPr>
                                      <w:bCs/>
                                      <w:sz w:val="22"/>
                                      <w:szCs w:val="22"/>
                                    </w:rPr>
                                    <w:t>,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24e72b8332b0479caf45448837d220dd"/>
                                <w:lock w:val="sdtLocked"/>
                                <w:richText/>
                              </w:sdtPr>
                              <w:sdtContent>
                                <w:p>
                                  <w:pPr>
                                    <w:ind w:firstLine="720"/>
                                    <w:jc w:val="both"/>
                                    <w:rPr>
                                      <w:bCs/>
                                      <w:sz w:val="22"/>
                                      <w:szCs w:val="22"/>
                                    </w:rPr>
                                  </w:pPr>
                                  <w:sdt>
                                    <w:sdtPr>
                                      <w:alias w:val="Numeris"/>
                                      <w:tag w:val="nr_24e72b8332b0479caf45448837d220dd"/>
                                      <w:lock w:val="sdtLocked"/>
                                      <w:richText/>
                                    </w:sdtPr>
                                    <w:sdtContent>
                                      <w:r>
                                        <w:rPr>
                                          <w:bCs/>
                                          <w:sz w:val="22"/>
                                          <w:szCs w:val="22"/>
                                        </w:rPr>
                                        <w:t>4</w:t>
                                      </w:r>
                                    </w:sdtContent>
                                  </w:sdt>
                                  <w:r>
                                    <w:rPr>
                                      <w:bCs/>
                                      <w:sz w:val="22"/>
                                      <w:szCs w:val="22"/>
                                    </w:rPr>
                                    <w:t xml:space="preserve">) jeigu </w:t>
                                  </w:r>
                                  <w:r>
                                    <w:rPr>
                                      <w:sz w:val="22"/>
                                      <w:szCs w:val="22"/>
                                    </w:rPr>
                                    <w:t>taikoma</w:t>
                                  </w:r>
                                  <w:r>
                                    <w:rPr>
                                      <w:bCs/>
                                      <w:sz w:val="22"/>
                                      <w:szCs w:val="22"/>
                                    </w:rPr>
                                    <w:t>, apmokėjimo, pristatymo, sutarties vykdymo tvarka, prekių pristatymo ar paslaugų suteikimo terminas, verslininko atliekamo vartotojų skundų nagrinėjimo tvarka;</w:t>
                                  </w:r>
                                </w:p>
                              </w:sdtContent>
                            </w:sdt>
                            <w:sdt>
                              <w:sdtPr>
                                <w:alias w:val="6.228-6 str. 1 d. 5 p."/>
                                <w:tag w:val="part_57922b41862c46ba86b8d0dd1fabbf89"/>
                                <w:lock w:val="sdtLocked"/>
                                <w:richText/>
                              </w:sdtPr>
                              <w:sdtContent>
                                <w:p>
                                  <w:pPr>
                                    <w:ind w:firstLine="720"/>
                                    <w:jc w:val="both"/>
                                    <w:rPr>
                                      <w:bCs/>
                                      <w:sz w:val="22"/>
                                      <w:szCs w:val="22"/>
                                    </w:rPr>
                                  </w:pPr>
                                  <w:sdt>
                                    <w:sdtPr>
                                      <w:alias w:val="Numeris"/>
                                      <w:tag w:val="nr_57922b41862c46ba86b8d0dd1fabbf89"/>
                                      <w:lock w:val="sdtLocked"/>
                                      <w:richText/>
                                    </w:sdtPr>
                                    <w:sdtContent>
                                      <w:r>
                                        <w:rPr>
                                          <w:bCs/>
                                          <w:sz w:val="22"/>
                                          <w:szCs w:val="22"/>
                                        </w:rPr>
                                        <w:t>5</w:t>
                                      </w:r>
                                    </w:sdtContent>
                                  </w:sdt>
                                  <w:r>
                                    <w:rPr>
                                      <w:bCs/>
                                      <w:sz w:val="22"/>
                                      <w:szCs w:val="22"/>
                                    </w:rPr>
                                    <w:t xml:space="preserve">) </w:t>
                                  </w:r>
                                  <w:r>
                                    <w:rPr>
                                      <w:sz w:val="22"/>
                                      <w:szCs w:val="22"/>
                                    </w:rPr>
                                    <w:t xml:space="preserve">priminimas apie prekių ir jų pagrindinių elementų garantiją pagal įstatymą (teisinė garantija), įskaitant šio kodekso </w:t>
                                  </w:r>
                                  <w:r>
                                    <w:rPr>
                                      <w:bCs/>
                                      <w:sz w:val="22"/>
                                      <w:szCs w:val="22"/>
                                    </w:rPr>
                                    <w:t>6.364 straipsnyje</w:t>
                                  </w:r>
                                  <w:r>
                                    <w:rPr>
                                      <w:sz w:val="22"/>
                                      <w:szCs w:val="22"/>
                                    </w:rPr>
                                    <w:t xml:space="preserve"> nurodytą garantijos trukmę</w:t>
                                  </w:r>
                                  <w:r>
                                    <w:rPr>
                                      <w:bCs/>
                                      <w:sz w:val="22"/>
                                      <w:szCs w:val="22"/>
                                    </w:rPr>
                                    <w:t>,</w:t>
                                  </w:r>
                                  <w:r>
                                    <w:rPr>
                                      <w:sz w:val="22"/>
                                      <w:szCs w:val="22"/>
                                    </w:rPr>
                                    <w:t xml:space="preserve"> kuris pateikiamas pastebimu būdu, naudojant Europos Sąjungos teisės akte numatytą pranešimą</w:t>
                                  </w:r>
                                  <w:r>
                                    <w:rPr>
                                      <w:bCs/>
                                      <w:sz w:val="22"/>
                                      <w:szCs w:val="22"/>
                                    </w:rPr>
                                    <w:t>;</w:t>
                                  </w:r>
                                </w:p>
                              </w:sdtContent>
                            </w:sdt>
                            <w:sdt>
                              <w:sdtPr>
                                <w:alias w:val="6.228-6 str. 1 d. 6 p."/>
                                <w:tag w:val="part_dcf8d2429e8740f5a892eb4fbd1ffb37"/>
                                <w:lock w:val="sdtLocked"/>
                                <w:richText/>
                              </w:sdtPr>
                              <w:sdtContent>
                                <w:p>
                                  <w:pPr>
                                    <w:ind w:firstLine="720"/>
                                    <w:jc w:val="both"/>
                                    <w:rPr>
                                      <w:sz w:val="22"/>
                                      <w:szCs w:val="22"/>
                                    </w:rPr>
                                  </w:pPr>
                                  <w:sdt>
                                    <w:sdtPr>
                                      <w:alias w:val="Numeris"/>
                                      <w:tag w:val="nr_dcf8d2429e8740f5a892eb4fbd1ffb37"/>
                                      <w:lock w:val="sdtLocked"/>
                                      <w:richText/>
                                    </w:sdtPr>
                                    <w:sdtContent>
                                      <w:r>
                                        <w:rPr>
                                          <w:sz w:val="22"/>
                                          <w:szCs w:val="22"/>
                                        </w:rPr>
                                        <w:t>6</w:t>
                                      </w:r>
                                    </w:sdtContent>
                                  </w:sdt>
                                  <w:r>
                                    <w:rPr>
                                      <w:sz w:val="22"/>
                                      <w:szCs w:val="22"/>
                                    </w:rPr>
                                    <w:t xml:space="preserve">) kai gamintojas pateikia verslininkui informaciją, kad gamintojas suteikia vartotojui be jokių papildomų išlaidų </w:t>
                                  </w:r>
                                  <w:r>
                                    <w:rPr>
                                      <w:bCs/>
                                      <w:sz w:val="22"/>
                                      <w:szCs w:val="22"/>
                                      <w:lang w:eastAsia="lt-LT"/>
                                    </w:rPr>
                                    <w:t>prekės patvarumo garantiją</w:t>
                                  </w:r>
                                  <w:r>
                                    <w:rPr>
                                      <w:sz w:val="22"/>
                                      <w:szCs w:val="22"/>
                                    </w:rPr>
                                    <w:t xml:space="preserve">, kuri taikoma visai prekei ir kurios trukmė ilgesnė nei dveji metai, – informacija, kad tai prekei galioja </w:t>
                                  </w:r>
                                  <w:r>
                                    <w:rPr>
                                      <w:bCs/>
                                      <w:sz w:val="22"/>
                                      <w:szCs w:val="22"/>
                                      <w:lang w:eastAsia="lt-LT"/>
                                    </w:rPr>
                                    <w:t>prekės patvarumo garantija</w:t>
                                  </w:r>
                                  <w:r>
                                    <w:rPr>
                                      <w:sz w:val="22"/>
                                      <w:szCs w:val="22"/>
                                    </w:rPr>
                                    <w:t>, šios garantijos galiojimo trukmė ir priminimas apie garantiją pagal įstatymą (teisinė garantija), kurie pateikiami pastebimu būdu, naudojant Europos Sąjungos teisės akte nurodytą ženklą;</w:t>
                                  </w:r>
                                </w:p>
                              </w:sdtContent>
                            </w:sdt>
                            <w:sdt>
                              <w:sdtPr>
                                <w:alias w:val="6.228-6 str. 1 d. 7 p."/>
                                <w:tag w:val="part_4cd0f80e071b40fa9b77ccb37e9e28c5"/>
                                <w:lock w:val="sdtLocked"/>
                                <w:richText/>
                              </w:sdtPr>
                              <w:sdtContent>
                                <w:p>
                                  <w:pPr>
                                    <w:ind w:firstLine="720"/>
                                    <w:jc w:val="both"/>
                                    <w:rPr>
                                      <w:sz w:val="22"/>
                                      <w:szCs w:val="22"/>
                                    </w:rPr>
                                  </w:pPr>
                                  <w:sdt>
                                    <w:sdtPr>
                                      <w:alias w:val="Numeris"/>
                                      <w:tag w:val="nr_4cd0f80e071b40fa9b77ccb37e9e28c5"/>
                                      <w:lock w:val="sdtLocked"/>
                                      <w:richText/>
                                    </w:sdtPr>
                                    <w:sdtContent>
                                      <w:r>
                                        <w:rPr>
                                          <w:sz w:val="22"/>
                                          <w:szCs w:val="22"/>
                                        </w:rPr>
                                        <w:t>7</w:t>
                                      </w:r>
                                    </w:sdtContent>
                                  </w:sdt>
                                  <w:r>
                                    <w:rPr>
                                      <w:sz w:val="22"/>
                                      <w:szCs w:val="22"/>
                                    </w:rPr>
                                    <w:t>) kai teikiamas skaitmeninis turinys ar skaitmeninės paslaugos, priminimas apie taikomą skaitmeninio turinio ir skaitmeninių paslaugų garantiją pagal įstatymą (teisinė garantija);</w:t>
                                  </w:r>
                                </w:p>
                              </w:sdtContent>
                            </w:sdt>
                            <w:sdt>
                              <w:sdtPr>
                                <w:alias w:val="6.228-6 str. 1 d. 8 p."/>
                                <w:tag w:val="part_7d19a9d483224c968c92e3ba6c02de93"/>
                                <w:lock w:val="sdtLocked"/>
                                <w:richText/>
                              </w:sdtPr>
                              <w:sdtContent>
                                <w:p>
                                  <w:pPr>
                                    <w:ind w:firstLine="720"/>
                                    <w:jc w:val="both"/>
                                    <w:rPr>
                                      <w:sz w:val="22"/>
                                      <w:szCs w:val="22"/>
                                    </w:rPr>
                                  </w:pPr>
                                  <w:sdt>
                                    <w:sdtPr>
                                      <w:alias w:val="Numeris"/>
                                      <w:tag w:val="nr_7d19a9d483224c968c92e3ba6c02de93"/>
                                      <w:lock w:val="sdtLocked"/>
                                      <w:richText/>
                                    </w:sdtPr>
                                    <w:sdtContent>
                                      <w:r>
                                        <w:rPr>
                                          <w:sz w:val="22"/>
                                          <w:szCs w:val="22"/>
                                        </w:rPr>
                                        <w:t>8</w:t>
                                      </w:r>
                                    </w:sdtContent>
                                  </w:sdt>
                                  <w:r>
                                    <w:rPr>
                                      <w:sz w:val="22"/>
                                      <w:szCs w:val="22"/>
                                    </w:rPr>
                                    <w:t>) jeigu taikoma, informacija apie sudarius sutartį teikiamas paslaugas</w:t>
                                  </w:r>
                                  <w:r>
                                    <w:rPr>
                                      <w:i/>
                                      <w:iCs/>
                                      <w:sz w:val="22"/>
                                      <w:szCs w:val="22"/>
                                    </w:rPr>
                                    <w:t xml:space="preserve"> </w:t>
                                  </w:r>
                                  <w:r>
                                    <w:rPr>
                                      <w:sz w:val="22"/>
                                      <w:szCs w:val="22"/>
                                    </w:rPr>
                                    <w:t xml:space="preserve">ir kokybės garantiją (komercinė garantija) bei jų sąlygas; </w:t>
                                  </w:r>
                                </w:p>
                              </w:sdtContent>
                            </w:sdt>
                            <w:sdt>
                              <w:sdtPr>
                                <w:alias w:val="6.228-6 str. 1 d. 9 p."/>
                                <w:tag w:val="part_a18065e887234f0a841bbd144b22e24b"/>
                                <w:lock w:val="sdtLocked"/>
                                <w:richText/>
                              </w:sdtPr>
                              <w:sdtContent>
                                <w:p>
                                  <w:pPr>
                                    <w:ind w:firstLine="720"/>
                                    <w:jc w:val="both"/>
                                    <w:rPr>
                                      <w:sz w:val="22"/>
                                      <w:szCs w:val="22"/>
                                    </w:rPr>
                                  </w:pPr>
                                  <w:sdt>
                                    <w:sdtPr>
                                      <w:alias w:val="Numeris"/>
                                      <w:tag w:val="nr_a18065e887234f0a841bbd144b22e24b"/>
                                      <w:lock w:val="sdtLocked"/>
                                      <w:richText/>
                                    </w:sdtPr>
                                    <w:sdtContent>
                                      <w:r>
                                        <w:rPr>
                                          <w:sz w:val="22"/>
                                          <w:szCs w:val="22"/>
                                        </w:rPr>
                                        <w:t>9</w:t>
                                      </w:r>
                                    </w:sdtContent>
                                  </w:sdt>
                                  <w:r>
                                    <w:rPr>
                                      <w:sz w:val="22"/>
                                      <w:szCs w:val="22"/>
                                    </w:rPr>
                                    <w:t>) kai parduodamos skaitmeninių elementų turinčios prekės arba teikiamas skaitmeninis turinys ar skaitmeninės paslaugos, informacija apie trumpiausią terminą, nurodant laiko tarpą arba datą, per kurį teikiami nemokami naujiniai, jeigu gamintojas arba skaitmeninio turinio ar skaitmeninių paslaugų teikėjas pateikia tokią informaciją verslininkui;</w:t>
                                  </w:r>
                                </w:p>
                              </w:sdtContent>
                            </w:sdt>
                            <w:sdt>
                              <w:sdtPr>
                                <w:alias w:val="6.228-6 str. 1 d. 10 p."/>
                                <w:tag w:val="part_3778baecef5e4aeb97660113ba9bc950"/>
                                <w:lock w:val="sdtLocked"/>
                                <w:richText/>
                              </w:sdtPr>
                              <w:sdtContent>
                                <w:p>
                                  <w:pPr>
                                    <w:ind w:firstLine="720"/>
                                    <w:jc w:val="both"/>
                                    <w:rPr>
                                      <w:bCs/>
                                      <w:sz w:val="22"/>
                                      <w:szCs w:val="22"/>
                                    </w:rPr>
                                  </w:pPr>
                                  <w:sdt>
                                    <w:sdtPr>
                                      <w:alias w:val="Numeris"/>
                                      <w:tag w:val="nr_3778baecef5e4aeb97660113ba9bc950"/>
                                      <w:lock w:val="sdtLocked"/>
                                      <w:richText/>
                                    </w:sdtPr>
                                    <w:sdtContent>
                                      <w:r>
                                        <w:rPr>
                                          <w:sz w:val="22"/>
                                          <w:szCs w:val="22"/>
                                        </w:rPr>
                                        <w:t>10</w:t>
                                      </w:r>
                                    </w:sdtContent>
                                  </w:sdt>
                                  <w:r>
                                    <w:rPr>
                                      <w:bCs/>
                                      <w:sz w:val="22"/>
                                      <w:szCs w:val="22"/>
                                    </w:rPr>
                                    <w:t xml:space="preserve">) jeigu </w:t>
                                  </w:r>
                                  <w:r>
                                    <w:rPr>
                                      <w:sz w:val="22"/>
                                      <w:szCs w:val="22"/>
                                    </w:rPr>
                                    <w:t>taikoma</w:t>
                                  </w:r>
                                  <w:r>
                                    <w:rPr>
                                      <w:bCs/>
                                      <w:sz w:val="22"/>
                                      <w:szCs w:val="22"/>
                                    </w:rPr>
                                    <w:t>, sutarties trukmė, o kai sutartis neterminuota ar pratęsiama automatiškai, – sutarties nutraukimo sąlygos;</w:t>
                                  </w:r>
                                </w:p>
                              </w:sdtContent>
                            </w:sdt>
                            <w:sdt>
                              <w:sdtPr>
                                <w:alias w:val="6.228-6 str. 1 d. 11 p."/>
                                <w:tag w:val="part_92aa1c5ca8844a728a1adecb7b1dae07"/>
                                <w:lock w:val="sdtLocked"/>
                                <w:richText/>
                              </w:sdtPr>
                              <w:sdtContent>
                                <w:p>
                                  <w:pPr>
                                    <w:ind w:firstLine="720"/>
                                    <w:jc w:val="both"/>
                                    <w:rPr>
                                      <w:bCs/>
                                      <w:sz w:val="22"/>
                                      <w:szCs w:val="22"/>
                                    </w:rPr>
                                  </w:pPr>
                                  <w:sdt>
                                    <w:sdtPr>
                                      <w:alias w:val="Numeris"/>
                                      <w:tag w:val="nr_92aa1c5ca8844a728a1adecb7b1dae07"/>
                                      <w:lock w:val="sdtLocked"/>
                                      <w:richText/>
                                    </w:sdtPr>
                                    <w:sdtContent>
                                      <w:r>
                                        <w:rPr>
                                          <w:sz w:val="22"/>
                                          <w:szCs w:val="22"/>
                                        </w:rPr>
                                        <w:t>11</w:t>
                                      </w:r>
                                    </w:sdtContent>
                                  </w:sdt>
                                  <w:r>
                                    <w:rPr>
                                      <w:bCs/>
                                      <w:sz w:val="22"/>
                                      <w:szCs w:val="22"/>
                                    </w:rPr>
                                    <w:t xml:space="preserve">) jeigu </w:t>
                                  </w:r>
                                  <w:r>
                                    <w:rPr>
                                      <w:sz w:val="22"/>
                                      <w:szCs w:val="22"/>
                                    </w:rPr>
                                    <w:t>taikoma</w:t>
                                  </w:r>
                                  <w:r>
                                    <w:rPr>
                                      <w:bCs/>
                                      <w:sz w:val="22"/>
                                      <w:szCs w:val="22"/>
                                    </w:rPr>
                                    <w:t>, skaitmeninių elementų turinčių prekių, skaitmeninio turinio ir skaitmeninių paslaugų funkcionalumas, įskaitant taikomas technines apsaugos priemones;</w:t>
                                  </w:r>
                                </w:p>
                              </w:sdtContent>
                            </w:sdt>
                            <w:sdt>
                              <w:sdtPr>
                                <w:alias w:val="6.228-6 str. 1 d. 12 p."/>
                                <w:tag w:val="part_68c796c430b14ad6a973646a760eeb8c"/>
                                <w:lock w:val="sdtLocked"/>
                                <w:richText/>
                              </w:sdtPr>
                              <w:sdtContent>
                                <w:p>
                                  <w:pPr>
                                    <w:ind w:firstLine="720"/>
                                    <w:jc w:val="both"/>
                                    <w:rPr>
                                      <w:bCs/>
                                      <w:sz w:val="22"/>
                                      <w:szCs w:val="22"/>
                                    </w:rPr>
                                  </w:pPr>
                                  <w:sdt>
                                    <w:sdtPr>
                                      <w:alias w:val="Numeris"/>
                                      <w:tag w:val="nr_68c796c430b14ad6a973646a760eeb8c"/>
                                      <w:lock w:val="sdtLocked"/>
                                      <w:richText/>
                                    </w:sdtPr>
                                    <w:sdtContent>
                                      <w:r>
                                        <w:rPr>
                                          <w:sz w:val="22"/>
                                          <w:szCs w:val="22"/>
                                        </w:rPr>
                                        <w:t>12</w:t>
                                      </w:r>
                                    </w:sdtContent>
                                  </w:sdt>
                                  <w:r>
                                    <w:rPr>
                                      <w:bCs/>
                                      <w:sz w:val="22"/>
                                      <w:szCs w:val="22"/>
                                    </w:rPr>
                                    <w:t xml:space="preserve">) jeigu </w:t>
                                  </w:r>
                                  <w:r>
                                    <w:rPr>
                                      <w:sz w:val="22"/>
                                      <w:szCs w:val="22"/>
                                    </w:rPr>
                                    <w:t>taikoma</w:t>
                                  </w:r>
                                  <w:r>
                                    <w:rPr>
                                      <w:bCs/>
                                      <w:sz w:val="22"/>
                                      <w:szCs w:val="22"/>
                                    </w:rPr>
                                    <w:t>, skaitmeninių elementų turinčių prekių, skaitmeninio turinio ir skaitmeninių paslaugų suderinamumas ir sąveikumas tiek, kiek verslininkas žino ar turi žinoti</w:t>
                                  </w:r>
                                  <w:r>
                                    <w:rPr>
                                      <w:sz w:val="22"/>
                                      <w:szCs w:val="22"/>
                                    </w:rPr>
                                    <w:t>;</w:t>
                                  </w:r>
                                </w:p>
                              </w:sdtContent>
                            </w:sdt>
                            <w:sdt>
                              <w:sdtPr>
                                <w:alias w:val="6.228-6 str. 1 d. 13 p."/>
                                <w:tag w:val="part_71c8bbb17772416f9e928c6723e91cf7"/>
                                <w:lock w:val="sdtLocked"/>
                                <w:richText/>
                              </w:sdtPr>
                              <w:sdtContent>
                                <w:p>
                                  <w:pPr>
                                    <w:ind w:firstLine="720"/>
                                    <w:jc w:val="both"/>
                                    <w:rPr>
                                      <w:sz w:val="22"/>
                                      <w:szCs w:val="22"/>
                                    </w:rPr>
                                  </w:pPr>
                                  <w:sdt>
                                    <w:sdtPr>
                                      <w:alias w:val="Numeris"/>
                                      <w:tag w:val="nr_71c8bbb17772416f9e928c6723e91cf7"/>
                                      <w:lock w:val="sdtLocked"/>
                                      <w:richText/>
                                    </w:sdtPr>
                                    <w:sdtContent>
                                      <w:r>
                                        <w:rPr>
                                          <w:sz w:val="22"/>
                                          <w:szCs w:val="22"/>
                                        </w:rPr>
                                        <w:t>13</w:t>
                                      </w:r>
                                    </w:sdtContent>
                                  </w:sdt>
                                  <w:r>
                                    <w:rPr>
                                      <w:sz w:val="22"/>
                                      <w:szCs w:val="22"/>
                                    </w:rPr>
                                    <w:t>) jeigu taikoma, prekių taisomumo įvertis;</w:t>
                                  </w:r>
                                </w:p>
                              </w:sdtContent>
                            </w:sdt>
                            <w:sdt>
                              <w:sdtPr>
                                <w:alias w:val="6.228-6 str. 1 d. 14 p."/>
                                <w:tag w:val="part_0bb351c1dcad49699b48d56592d76915"/>
                                <w:lock w:val="sdtLocked"/>
                                <w:richText/>
                              </w:sdtPr>
                              <w:sdtContent>
                                <w:p>
                                  <w:pPr>
                                    <w:ind w:firstLine="720"/>
                                    <w:jc w:val="both"/>
                                  </w:pPr>
                                  <w:sdt>
                                    <w:sdtPr>
                                      <w:alias w:val="Numeris"/>
                                      <w:tag w:val="nr_0bb351c1dcad49699b48d56592d76915"/>
                                      <w:lock w:val="sdtLocked"/>
                                      <w:richText/>
                                    </w:sdtPr>
                                    <w:sdtContent>
                                      <w:r>
                                        <w:rPr>
                                          <w:sz w:val="22"/>
                                          <w:szCs w:val="22"/>
                                        </w:rPr>
                                        <w:t>14</w:t>
                                      </w:r>
                                    </w:sdtContent>
                                  </w:sdt>
                                  <w:r>
                                    <w:rPr>
                                      <w:sz w:val="22"/>
                                      <w:szCs w:val="22"/>
                                    </w:rPr>
                                    <w:t>) jeigu šios dalies 13 punktas netaikomas, informacija apie atsarginių dalių, kurių reikia prekės kokybės reikalavimų atitikčiai užtikrinti, prieinamumą, numatomas išlaidas ir šių dalių užsakymo tvarką, taip pat informacija apie taisymo ir techninės priežiūros instrukcijų prieinamumą ir taisymo apribojimus, jeigu gamintojas verslininkui tokią informaciją pateikia.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2aa892ce9211f08918e1adc7c5b1ec">
                                <w:r w:rsidRPr="00532B9F">
                                  <w:rPr>
                                    <w:rFonts w:ascii="Times New Roman" w:eastAsia="MS Mincho" w:hAnsi="Times New Roman"/>
                                    <w:sz w:val="20"/>
                                    <w:i/>
                                    <w:iCs/>
                                    <w:color w:val="0000FF" w:themeColor="hyperlink"/>
                                    <w:u w:val="single"/>
                                  </w:rPr>
                                  <w:t>XV-576</w:t>
                                </w:r>
                              </w:fldSimple>
                              <w:r>
                                <w:rPr>
                                  <w:rFonts w:ascii="Times New Roman" w:eastAsia="MS Mincho" w:hAnsi="Times New Roman"/>
                                  <w:sz w:val="20"/>
                                  <w:i/>
                                  <w:iCs/>
                                </w:rPr>
                                <w:t>,
2025-11-20,
paskelbta TAR 2025-12-01, i. k. 2025-20385            </w:t>
                              </w:r>
                            </w:p>
                            <w:p/>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a5ac867901a1495ba318881327df39e9"/>
                            <w:lock w:val="sdtLocked"/>
                            <w:richText/>
                          </w:sdtPr>
                          <w:sdtContent>
                            <w:p>
                              <w:pPr>
                                <w:ind w:firstLine="720"/>
                                <w:jc w:val="both"/>
                                <w:rPr>
                                  <w:bCs/>
                                  <w:sz w:val="22"/>
                                  <w:szCs w:val="22"/>
                                </w:rPr>
                              </w:pPr>
                              <w:sdt>
                                <w:sdtPr>
                                  <w:alias w:val="Numeris"/>
                                  <w:tag w:val="nr_a5ac867901a1495ba318881327df39e9"/>
                                  <w:lock w:val="sdtLocked"/>
                                  <w:richText/>
                                </w:sdtPr>
                                <w:sdtContent>
                                  <w:r>
                                    <w:rPr>
                                      <w:bCs/>
                                      <w:sz w:val="22"/>
                                      <w:szCs w:val="22"/>
                                    </w:rPr>
                                    <w:t>1</w:t>
                                  </w:r>
                                </w:sdtContent>
                              </w:sdt>
                              <w:r>
                                <w:rPr>
                                  <w:bCs/>
                                  <w:sz w:val="22"/>
                                  <w:szCs w:val="22"/>
                                </w:rPr>
                                <w:t>. Prieš sudarydamas nuotolinę sutartį ar ne prekybos patalpose sudaromą sutartį, verslininkas privalo aiškiai ir suprantamai suteikti vartotojui šią informaciją:</w:t>
                              </w:r>
                            </w:p>
                            <w:sdt>
                              <w:sdtPr>
                                <w:alias w:val="6.228-7 str. 1 d. 1 p."/>
                                <w:tag w:val="part_7d712aece7d147a5b6bb638cbd59847b"/>
                                <w:lock w:val="sdtLocked"/>
                                <w:richText/>
                              </w:sdtPr>
                              <w:sdtContent>
                                <w:p>
                                  <w:pPr>
                                    <w:ind w:firstLine="720"/>
                                    <w:jc w:val="both"/>
                                    <w:rPr>
                                      <w:bCs/>
                                      <w:sz w:val="22"/>
                                      <w:szCs w:val="22"/>
                                    </w:rPr>
                                  </w:pPr>
                                  <w:sdt>
                                    <w:sdtPr>
                                      <w:alias w:val="Numeris"/>
                                      <w:tag w:val="nr_7d712aece7d147a5b6bb638cbd59847b"/>
                                      <w:lock w:val="sdtLocked"/>
                                      <w:richText/>
                                    </w:sdtPr>
                                    <w:sdtContent>
                                      <w:r>
                                        <w:rPr>
                                          <w:bCs/>
                                          <w:sz w:val="22"/>
                                          <w:szCs w:val="22"/>
                                        </w:rPr>
                                        <w:t>1</w:t>
                                      </w:r>
                                    </w:sdtContent>
                                  </w:sdt>
                                  <w:r>
                                    <w:rPr>
                                      <w:bCs/>
                                      <w:sz w:val="22"/>
                                      <w:szCs w:val="22"/>
                                    </w:rPr>
                                    <w:t>) pagrindinės prekės ar paslaugos savybės (atsižvelgiant į informavimo priemones ir prekę ar paslaugą);</w:t>
                                  </w:r>
                                </w:p>
                              </w:sdtContent>
                            </w:sdt>
                            <w:sdt>
                              <w:sdtPr>
                                <w:alias w:val="6.228-7 str. 1 d. 2 p."/>
                                <w:tag w:val="part_92790f7258934e058a5364214dde534f"/>
                                <w:lock w:val="sdtLocked"/>
                                <w:richText/>
                              </w:sdtPr>
                              <w:sdtContent>
                                <w:p>
                                  <w:pPr>
                                    <w:ind w:firstLine="720"/>
                                    <w:jc w:val="both"/>
                                    <w:rPr>
                                      <w:bCs/>
                                      <w:sz w:val="22"/>
                                      <w:szCs w:val="22"/>
                                    </w:rPr>
                                  </w:pPr>
                                  <w:sdt>
                                    <w:sdtPr>
                                      <w:alias w:val="Numeris"/>
                                      <w:tag w:val="nr_92790f7258934e058a5364214dde534f"/>
                                      <w:lock w:val="sdtLocked"/>
                                      <w:richText/>
                                    </w:sdtPr>
                                    <w:sdtContent>
                                      <w:r>
                                        <w:rPr>
                                          <w:bCs/>
                                          <w:sz w:val="22"/>
                                          <w:szCs w:val="22"/>
                                        </w:rPr>
                                        <w:t>2</w:t>
                                      </w:r>
                                    </w:sdtContent>
                                  </w:sdt>
                                  <w:r>
                                    <w:rPr>
                                      <w:bCs/>
                                      <w:sz w:val="22"/>
                                      <w:szCs w:val="22"/>
                                    </w:rPr>
                                    <w:t>) duomenys apie verslininką (vardas ir pavardė ar pavadinimas, juridinio asmens teisinė forma);</w:t>
                                  </w:r>
                                </w:p>
                              </w:sdtContent>
                            </w:sdt>
                            <w:sdt>
                              <w:sdtPr>
                                <w:alias w:val="6.228-7 str. 1 d. 3 p."/>
                                <w:tag w:val="part_6b82897ac44d48958227005aa94d4b07"/>
                                <w:lock w:val="sdtLocked"/>
                                <w:richText/>
                              </w:sdtPr>
                              <w:sdtContent>
                                <w:p>
                                  <w:pPr>
                                    <w:ind w:firstLine="720"/>
                                    <w:jc w:val="both"/>
                                    <w:rPr>
                                      <w:bCs/>
                                      <w:sz w:val="22"/>
                                      <w:szCs w:val="22"/>
                                    </w:rPr>
                                  </w:pPr>
                                  <w:sdt>
                                    <w:sdtPr>
                                      <w:alias w:val="Numeris"/>
                                      <w:tag w:val="nr_6b82897ac44d48958227005aa94d4b07"/>
                                      <w:lock w:val="sdtLocked"/>
                                      <w:richText/>
                                    </w:sdtPr>
                                    <w:sdtContent>
                                      <w:r>
                                        <w:rPr>
                                          <w:bCs/>
                                          <w:sz w:val="22"/>
                                          <w:szCs w:val="22"/>
                                        </w:rPr>
                                        <w:t>3</w:t>
                                      </w:r>
                                    </w:sdtContent>
                                  </w:sdt>
                                  <w:r>
                                    <w:rPr>
                                      <w:bCs/>
                                      <w:sz w:val="22"/>
                                      <w:szCs w:val="22"/>
                                    </w:rPr>
                                    <w:t xml:space="preserve">) verslininko buveinės adresas, telefono ryšio numeris ir elektroninio pašto adresas. Jeigu verslininkas pateikia kitas interneto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 privaloma pateikti, jeigu </w:t>
                                  </w:r>
                                  <w:r>
                                    <w:rPr>
                                      <w:sz w:val="22"/>
                                      <w:szCs w:val="22"/>
                                    </w:rPr>
                                    <w:t>taikoma</w:t>
                                  </w:r>
                                  <w:r>
                                    <w:rPr>
                                      <w:bCs/>
                                      <w:sz w:val="22"/>
                                      <w:szCs w:val="22"/>
                                    </w:rPr>
                                    <w:t>, duomenis apie verslininką, kurio vardu veikiama</w:t>
                                  </w:r>
                                  <w:r>
                                    <w:rPr>
                                      <w:sz w:val="22"/>
                                      <w:szCs w:val="22"/>
                                    </w:rPr>
                                    <w:t>,</w:t>
                                  </w:r>
                                  <w:r>
                                    <w:rPr>
                                      <w:bCs/>
                                      <w:sz w:val="22"/>
                                      <w:szCs w:val="22"/>
                                    </w:rPr>
                                    <w:t xml:space="preserve"> (vardas ir pavardė ar pavadinimas, buveinės adresas). Verslininko ir, jeigu </w:t>
                                  </w:r>
                                  <w:r>
                                    <w:rPr>
                                      <w:sz w:val="22"/>
                                      <w:szCs w:val="22"/>
                                    </w:rPr>
                                    <w:t>taikoma</w:t>
                                  </w:r>
                                  <w:r>
                                    <w:rPr>
                                      <w:bCs/>
                                      <w:sz w:val="22"/>
                                      <w:szCs w:val="22"/>
                                    </w:rPr>
                                    <w:t>, verslininko, kurio vardu veikiama, ekonominės veiklos vietos adresas, kuriuo vartotojas gali pateikti skundus, nurodomas, jeigu ekonominės veiklos vietos adresas skiriasi nuo buveinės adreso;</w:t>
                                  </w:r>
                                </w:p>
                              </w:sdtContent>
                            </w:sdt>
                            <w:sdt>
                              <w:sdtPr>
                                <w:alias w:val="6.228-7 str. 1 d. 4 p."/>
                                <w:tag w:val="part_8a14ed8936ce40a79c02719a85e24d0e"/>
                                <w:lock w:val="sdtLocked"/>
                                <w:richText/>
                              </w:sdtPr>
                              <w:sdtContent>
                                <w:p>
                                  <w:pPr>
                                    <w:ind w:firstLine="720"/>
                                    <w:jc w:val="both"/>
                                    <w:rPr>
                                      <w:bCs/>
                                      <w:sz w:val="22"/>
                                      <w:szCs w:val="22"/>
                                    </w:rPr>
                                  </w:pPr>
                                  <w:sdt>
                                    <w:sdtPr>
                                      <w:alias w:val="Numeris"/>
                                      <w:tag w:val="nr_8a14ed8936ce40a79c02719a85e24d0e"/>
                                      <w:lock w:val="sdtLocked"/>
                                      <w:richText/>
                                    </w:sdtPr>
                                    <w:sdtContent>
                                      <w:r>
                                        <w:rPr>
                                          <w:bCs/>
                                          <w:sz w:val="22"/>
                                          <w:szCs w:val="22"/>
                                        </w:rPr>
                                        <w:t>4</w:t>
                                      </w:r>
                                    </w:sdtContent>
                                  </w:sdt>
                                  <w:r>
                                    <w:rPr>
                                      <w:bCs/>
                                      <w:sz w:val="22"/>
                                      <w:szCs w:val="22"/>
                                    </w:rPr>
                                    <w:t xml:space="preserve">) bendra prekių ar paslaugų kaina, į kurią įskaičiuoti mokesčiai, arba, kai dėl prekių arba paslaugų pobūdžio kaina pagrįstai negali būti iš anksto apskaičiuota, metodas, pagal kurį ši kaina apskaičiuojama, ir, jeigu </w:t>
                                  </w:r>
                                  <w:r>
                                    <w:rPr>
                                      <w:sz w:val="22"/>
                                      <w:szCs w:val="22"/>
                                    </w:rPr>
                                    <w:t>taikoma</w:t>
                                  </w:r>
                                  <w:r>
                                    <w:rPr>
                                      <w:bCs/>
                                      <w:sz w:val="22"/>
                                      <w:szCs w:val="22"/>
                                    </w:rPr>
                                    <w:t>,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b7f27aa8201d4325853df69487e794d6"/>
                                <w:lock w:val="sdtLocked"/>
                                <w:richText/>
                              </w:sdtPr>
                              <w:sdtContent>
                                <w:p>
                                  <w:pPr>
                                    <w:ind w:firstLine="720"/>
                                    <w:jc w:val="both"/>
                                    <w:rPr>
                                      <w:bCs/>
                                      <w:sz w:val="22"/>
                                      <w:szCs w:val="22"/>
                                    </w:rPr>
                                  </w:pPr>
                                  <w:sdt>
                                    <w:sdtPr>
                                      <w:alias w:val="Numeris"/>
                                      <w:tag w:val="nr_b7f27aa8201d4325853df69487e794d6"/>
                                      <w:lock w:val="sdtLocked"/>
                                      <w:richText/>
                                    </w:sdtPr>
                                    <w:sdtContent>
                                      <w:r>
                                        <w:rPr>
                                          <w:bCs/>
                                          <w:sz w:val="22"/>
                                          <w:szCs w:val="22"/>
                                        </w:rPr>
                                        <w:t>5</w:t>
                                      </w:r>
                                    </w:sdtContent>
                                  </w:sdt>
                                  <w:r>
                                    <w:rPr>
                                      <w:bCs/>
                                      <w:sz w:val="22"/>
                                      <w:szCs w:val="22"/>
                                    </w:rPr>
                                    <w:t>) naudojimosi ryšio priemonėmis sudarant sutartį išlaidos, jeigu jos apskaičiuojamos ne pagal bazinius (įprastus) dydžius;</w:t>
                                  </w:r>
                                </w:p>
                              </w:sdtContent>
                            </w:sdt>
                            <w:sdt>
                              <w:sdtPr>
                                <w:alias w:val="6.228-7 str. 1 d. 6 p."/>
                                <w:tag w:val="part_fa7bde416a7741cb9521627d3365be28"/>
                                <w:lock w:val="sdtLocked"/>
                                <w:richText/>
                              </w:sdtPr>
                              <w:sdtContent>
                                <w:p>
                                  <w:pPr>
                                    <w:ind w:firstLine="720"/>
                                    <w:jc w:val="both"/>
                                    <w:rPr>
                                      <w:bCs/>
                                      <w:sz w:val="22"/>
                                      <w:szCs w:val="22"/>
                                    </w:rPr>
                                  </w:pPr>
                                  <w:sdt>
                                    <w:sdtPr>
                                      <w:alias w:val="Numeris"/>
                                      <w:tag w:val="nr_fa7bde416a7741cb9521627d3365be28"/>
                                      <w:lock w:val="sdtLocked"/>
                                      <w:richText/>
                                    </w:sdtPr>
                                    <w:sdtContent>
                                      <w:r>
                                        <w:rPr>
                                          <w:bCs/>
                                          <w:sz w:val="22"/>
                                          <w:szCs w:val="22"/>
                                        </w:rPr>
                                        <w:t>6</w:t>
                                      </w:r>
                                    </w:sdtContent>
                                  </w:sdt>
                                  <w:r>
                                    <w:rPr>
                                      <w:bCs/>
                                      <w:sz w:val="22"/>
                                      <w:szCs w:val="22"/>
                                    </w:rPr>
                                    <w:t xml:space="preserve">) apmokėjimo </w:t>
                                  </w:r>
                                  <w:r>
                                    <w:rPr>
                                      <w:sz w:val="22"/>
                                      <w:szCs w:val="22"/>
                                    </w:rPr>
                                    <w:t>ir</w:t>
                                  </w:r>
                                  <w:r>
                                    <w:rPr>
                                      <w:bCs/>
                                      <w:sz w:val="22"/>
                                      <w:szCs w:val="22"/>
                                    </w:rPr>
                                    <w:t xml:space="preserve"> pristatymo</w:t>
                                  </w:r>
                                  <w:r>
                                    <w:rPr>
                                      <w:sz w:val="22"/>
                                      <w:szCs w:val="22"/>
                                    </w:rPr>
                                    <w:t xml:space="preserve"> tvarka</w:t>
                                  </w:r>
                                  <w:r>
                                    <w:rPr>
                                      <w:bCs/>
                                      <w:sz w:val="22"/>
                                      <w:szCs w:val="22"/>
                                    </w:rPr>
                                    <w:t xml:space="preserve">, </w:t>
                                  </w:r>
                                  <w:r>
                                    <w:rPr>
                                      <w:sz w:val="22"/>
                                      <w:szCs w:val="22"/>
                                    </w:rPr>
                                    <w:t>įskaitant, jeigu įmanoma, aplinką tausojančias pristatymo galimybes,</w:t>
                                  </w:r>
                                  <w:r>
                                    <w:rPr>
                                      <w:bCs/>
                                      <w:sz w:val="22"/>
                                      <w:szCs w:val="22"/>
                                    </w:rPr>
                                    <w:t xml:space="preserve"> sutarties vykdymo tvarka, prekių pristatymo ar paslaugų suteikimo terminas ir, jeigu </w:t>
                                  </w:r>
                                  <w:r>
                                    <w:rPr>
                                      <w:sz w:val="22"/>
                                      <w:szCs w:val="22"/>
                                    </w:rPr>
                                    <w:t>taikoma</w:t>
                                  </w:r>
                                  <w:r>
                                    <w:rPr>
                                      <w:bCs/>
                                      <w:sz w:val="22"/>
                                      <w:szCs w:val="22"/>
                                    </w:rPr>
                                    <w:t xml:space="preserve">, verslininko atliekamo vartotojų skundų nagrinėjimo tvarka; </w:t>
                                  </w:r>
                                </w:p>
                              </w:sdtContent>
                            </w:sdt>
                            <w:sdt>
                              <w:sdtPr>
                                <w:alias w:val="6.228-7 str. 1 d. 7 p."/>
                                <w:tag w:val="part_362b674d07ed4a80bac6cc901b62bd6c"/>
                                <w:lock w:val="sdtLocked"/>
                                <w:richText/>
                              </w:sdtPr>
                              <w:sdtContent>
                                <w:p>
                                  <w:pPr>
                                    <w:ind w:firstLine="720"/>
                                    <w:jc w:val="both"/>
                                    <w:rPr>
                                      <w:bCs/>
                                      <w:sz w:val="22"/>
                                      <w:szCs w:val="22"/>
                                    </w:rPr>
                                  </w:pPr>
                                  <w:sdt>
                                    <w:sdtPr>
                                      <w:alias w:val="Numeris"/>
                                      <w:tag w:val="nr_362b674d07ed4a80bac6cc901b62bd6c"/>
                                      <w:lock w:val="sdtLocked"/>
                                      <w:richText/>
                                    </w:sdtPr>
                                    <w:sdtContent>
                                      <w:r>
                                        <w:rPr>
                                          <w:bCs/>
                                          <w:sz w:val="22"/>
                                          <w:szCs w:val="22"/>
                                        </w:rPr>
                                        <w:t>7</w:t>
                                      </w:r>
                                    </w:sdtContent>
                                  </w:sdt>
                                  <w:r>
                                    <w:rPr>
                                      <w:bCs/>
                                      <w:sz w:val="22"/>
                                      <w:szCs w:val="22"/>
                                    </w:rPr>
                                    <w:t>) teisė atsisakyti sutarties: šios teisės įgyvendinimo sąlygos, terminas ir tvarka pagal šio kodekso 6.228</w:t>
                                  </w:r>
                                  <w:r>
                                    <w:rPr>
                                      <w:bCs/>
                                      <w:sz w:val="22"/>
                                      <w:szCs w:val="22"/>
                                      <w:vertAlign w:val="superscript"/>
                                    </w:rPr>
                                    <w:t>10</w:t>
                                  </w:r>
                                  <w:r>
                                    <w:rPr>
                                      <w:bCs/>
                                      <w:sz w:val="22"/>
                                      <w:szCs w:val="22"/>
                                    </w:rPr>
                                    <w:t xml:space="preserve"> straipsnį, taip pat pavyzdinė sutarties atsisakymo forma ir, jei taikoma, </w:t>
                                  </w:r>
                                  <w:r>
                                    <w:rPr>
                                      <w:sz w:val="22"/>
                                      <w:szCs w:val="22"/>
                                      <w:lang w:eastAsia="lt-LT"/>
                                    </w:rPr>
                                    <w:t>informacija apie sutarties atsisakymo funkciją ir jos pateikimo vietą</w:t>
                                  </w:r>
                                  <w:r>
                                    <w:rPr>
                                      <w:bCs/>
                                      <w:sz w:val="22"/>
                                      <w:szCs w:val="22"/>
                                    </w:rPr>
                                    <w:t xml:space="preserve"> arba informacija, kad vartotojas neturi teisės atsisakyti sutarties pagal šio kodekso 6.228</w:t>
                                  </w:r>
                                  <w:r>
                                    <w:rPr>
                                      <w:bCs/>
                                      <w:sz w:val="22"/>
                                      <w:szCs w:val="22"/>
                                      <w:vertAlign w:val="superscript"/>
                                    </w:rPr>
                                    <w:t>10</w:t>
                                  </w:r>
                                  <w:r>
                                    <w:rPr>
                                      <w:bCs/>
                                      <w:sz w:val="22"/>
                                      <w:szCs w:val="22"/>
                                    </w:rPr>
                                    <w:t xml:space="preserve"> straipsnį, arba, jei </w:t>
                                  </w:r>
                                  <w:r>
                                    <w:rPr>
                                      <w:sz w:val="22"/>
                                      <w:szCs w:val="22"/>
                                    </w:rPr>
                                    <w:t xml:space="preserve">taikoma, </w:t>
                                  </w:r>
                                  <w:r>
                                    <w:rPr>
                                      <w:bCs/>
                                      <w:sz w:val="22"/>
                                      <w:szCs w:val="22"/>
                                    </w:rPr>
                                    <w:t xml:space="preserve">aplinkybės, kuriomis vartotojas praranda teisę atsisakyti sutarties; </w:t>
                                  </w:r>
                                </w:p>
                              </w:sdtContent>
                            </w:sdt>
                            <w:sdt>
                              <w:sdtPr>
                                <w:alias w:val="6.228-7 str. 1 d. 8 p."/>
                                <w:tag w:val="part_77f319c0d2514a938892a74239131e2f"/>
                                <w:lock w:val="sdtLocked"/>
                                <w:richText/>
                              </w:sdtPr>
                              <w:sdtContent>
                                <w:p>
                                  <w:pPr>
                                    <w:ind w:firstLine="720"/>
                                    <w:jc w:val="both"/>
                                    <w:rPr>
                                      <w:bCs/>
                                      <w:sz w:val="22"/>
                                      <w:szCs w:val="22"/>
                                    </w:rPr>
                                  </w:pPr>
                                  <w:sdt>
                                    <w:sdtPr>
                                      <w:alias w:val="Numeris"/>
                                      <w:tag w:val="nr_77f319c0d2514a938892a74239131e2f"/>
                                      <w:lock w:val="sdtLocked"/>
                                      <w:richText/>
                                    </w:sdtPr>
                                    <w:sdtContent>
                                      <w:r>
                                        <w:rPr>
                                          <w:bCs/>
                                          <w:sz w:val="22"/>
                                          <w:szCs w:val="22"/>
                                        </w:rPr>
                                        <w:t>8</w:t>
                                      </w:r>
                                    </w:sdtContent>
                                  </w:sdt>
                                  <w:r>
                                    <w:rPr>
                                      <w:bCs/>
                                      <w:sz w:val="22"/>
                                      <w:szCs w:val="22"/>
                                    </w:rPr>
                                    <w:t xml:space="preserve">) jeigu </w:t>
                                  </w:r>
                                  <w:r>
                                    <w:rPr>
                                      <w:sz w:val="22"/>
                                      <w:szCs w:val="22"/>
                                    </w:rPr>
                                    <w:t>taikoma</w:t>
                                  </w:r>
                                  <w:r>
                                    <w:rPr>
                                      <w:bCs/>
                                      <w:sz w:val="22"/>
                                      <w:szCs w:val="22"/>
                                    </w:rPr>
                                    <w:t>, informacija, kad vartotojas, atsisakęs sutarties, turi padengti prekių grąžinimo išlaidas, o nuotolinių sutarčių atvejais – prekių grąžinimo išlaidas, jeigu prekės dėl savo pobūdžio paprastai negali būti grąžintos paštu;</w:t>
                                  </w:r>
                                </w:p>
                              </w:sdtContent>
                            </w:sdt>
                            <w:sdt>
                              <w:sdtPr>
                                <w:alias w:val="6.228-7 str. 1 d. 9 p."/>
                                <w:tag w:val="part_d87601c43ee349e68e93cbb3aec85f30"/>
                                <w:lock w:val="sdtLocked"/>
                                <w:richText/>
                              </w:sdtPr>
                              <w:sdtContent>
                                <w:p>
                                  <w:pPr>
                                    <w:ind w:firstLine="720"/>
                                    <w:jc w:val="both"/>
                                    <w:rPr>
                                      <w:bCs/>
                                      <w:sz w:val="22"/>
                                      <w:szCs w:val="22"/>
                                    </w:rPr>
                                  </w:pPr>
                                  <w:sdt>
                                    <w:sdtPr>
                                      <w:alias w:val="Numeris"/>
                                      <w:tag w:val="nr_d87601c43ee349e68e93cbb3aec85f30"/>
                                      <w:lock w:val="sdtLocked"/>
                                      <w:richText/>
                                    </w:sdtPr>
                                    <w:sdtContent>
                                      <w:r>
                                        <w:rPr>
                                          <w:bCs/>
                                          <w:sz w:val="22"/>
                                          <w:szCs w:val="22"/>
                                        </w:rPr>
                                        <w:t>9</w:t>
                                      </w:r>
                                    </w:sdtContent>
                                  </w:sdt>
                                  <w:r>
                                    <w:rPr>
                                      <w:bCs/>
                                      <w:sz w:val="22"/>
                                      <w:szCs w:val="22"/>
                                    </w:rPr>
                                    <w:t>) informacija, kad vartotojas, atsisakęs sutarties pagal šio kodekso 6.228</w:t>
                                  </w:r>
                                  <w:r>
                                    <w:rPr>
                                      <w:bCs/>
                                      <w:sz w:val="22"/>
                                      <w:szCs w:val="22"/>
                                      <w:vertAlign w:val="superscript"/>
                                    </w:rPr>
                                    <w:t>10</w:t>
                                  </w:r>
                                  <w:r>
                                    <w:rPr>
                                      <w:bCs/>
                                      <w:sz w:val="22"/>
                                      <w:szCs w:val="22"/>
                                    </w:rPr>
                                    <w:t xml:space="preserve"> straipsnio 9 ar 10 dalį, turi sumokėti verslininkui pagrįstas išlaidas pagal šio kodekso 6.228</w:t>
                                  </w:r>
                                  <w:r>
                                    <w:rPr>
                                      <w:bCs/>
                                      <w:sz w:val="22"/>
                                      <w:szCs w:val="22"/>
                                      <w:vertAlign w:val="superscript"/>
                                    </w:rPr>
                                    <w:t>11</w:t>
                                  </w:r>
                                  <w:r>
                                    <w:rPr>
                                      <w:bCs/>
                                      <w:sz w:val="22"/>
                                      <w:szCs w:val="22"/>
                                    </w:rPr>
                                    <w:t xml:space="preserve"> straipsnio 9 dalį;</w:t>
                                  </w:r>
                                </w:p>
                              </w:sdtContent>
                            </w:sdt>
                            <w:sdt>
                              <w:sdtPr>
                                <w:alias w:val="6.228-7 str. 1 d. 10 p."/>
                                <w:tag w:val="part_3cfc8ddd209b4ad4827f18c499e7c3df"/>
                                <w:lock w:val="sdtLocked"/>
                                <w:richText/>
                              </w:sdtPr>
                              <w:sdtContent>
                                <w:p>
                                  <w:pPr>
                                    <w:ind w:firstLine="720"/>
                                    <w:jc w:val="both"/>
                                    <w:rPr>
                                      <w:bCs/>
                                      <w:sz w:val="22"/>
                                      <w:szCs w:val="22"/>
                                    </w:rPr>
                                  </w:pPr>
                                  <w:sdt>
                                    <w:sdtPr>
                                      <w:alias w:val="Numeris"/>
                                      <w:tag w:val="nr_3cfc8ddd209b4ad4827f18c499e7c3df"/>
                                      <w:lock w:val="sdtLocked"/>
                                      <w:richText/>
                                    </w:sdtPr>
                                    <w:sdtContent>
                                      <w:r>
                                        <w:rPr>
                                          <w:bCs/>
                                          <w:sz w:val="22"/>
                                          <w:szCs w:val="22"/>
                                        </w:rPr>
                                        <w:t>10</w:t>
                                      </w:r>
                                    </w:sdtContent>
                                  </w:sdt>
                                  <w:r>
                                    <w:rPr>
                                      <w:bCs/>
                                      <w:sz w:val="22"/>
                                      <w:szCs w:val="22"/>
                                    </w:rPr>
                                    <w:t xml:space="preserve">) priminimas apie </w:t>
                                  </w:r>
                                  <w:r>
                                    <w:rPr>
                                      <w:sz w:val="22"/>
                                      <w:szCs w:val="22"/>
                                    </w:rPr>
                                    <w:t xml:space="preserve">prekių ir jų pagrindinių elementų garantiją pagal įstatymą (teisinė garantija), įskaitant šio kodekso </w:t>
                                  </w:r>
                                  <w:r>
                                    <w:rPr>
                                      <w:bCs/>
                                      <w:sz w:val="22"/>
                                      <w:szCs w:val="22"/>
                                    </w:rPr>
                                    <w:t>6.364 straipsnyje</w:t>
                                  </w:r>
                                  <w:r>
                                    <w:rPr>
                                      <w:sz w:val="22"/>
                                      <w:szCs w:val="22"/>
                                    </w:rPr>
                                    <w:t xml:space="preserve"> nurodytą garantijos trukmę</w:t>
                                  </w:r>
                                  <w:r>
                                    <w:rPr>
                                      <w:bCs/>
                                      <w:sz w:val="22"/>
                                      <w:szCs w:val="22"/>
                                    </w:rPr>
                                    <w:t>,</w:t>
                                  </w:r>
                                  <w:r>
                                    <w:rPr>
                                      <w:sz w:val="22"/>
                                      <w:szCs w:val="22"/>
                                    </w:rPr>
                                    <w:t xml:space="preserve"> kuris pateikiamas pastebimu būdu, naudojant Europos Sąjungos teisės akte numatytą pranešimą</w:t>
                                  </w:r>
                                  <w:r>
                                    <w:rPr>
                                      <w:bCs/>
                                      <w:sz w:val="22"/>
                                      <w:szCs w:val="22"/>
                                    </w:rPr>
                                    <w:t>;</w:t>
                                  </w:r>
                                </w:p>
                              </w:sdtContent>
                            </w:sdt>
                            <w:sdt>
                              <w:sdtPr>
                                <w:alias w:val="6.228-7 str. 1 d. 11 p."/>
                                <w:tag w:val="part_4a51d6615e284afbb8de0947e5d7963a"/>
                                <w:lock w:val="sdtLocked"/>
                                <w:richText/>
                              </w:sdtPr>
                              <w:sdtContent>
                                <w:p>
                                  <w:pPr>
                                    <w:ind w:firstLine="720"/>
                                    <w:jc w:val="both"/>
                                    <w:rPr>
                                      <w:sz w:val="22"/>
                                      <w:szCs w:val="22"/>
                                    </w:rPr>
                                  </w:pPr>
                                  <w:sdt>
                                    <w:sdtPr>
                                      <w:alias w:val="Numeris"/>
                                      <w:tag w:val="nr_4a51d6615e284afbb8de0947e5d7963a"/>
                                      <w:lock w:val="sdtLocked"/>
                                      <w:richText/>
                                    </w:sdtPr>
                                    <w:sdtContent>
                                      <w:r>
                                        <w:rPr>
                                          <w:sz w:val="22"/>
                                          <w:szCs w:val="22"/>
                                        </w:rPr>
                                        <w:t>11</w:t>
                                      </w:r>
                                    </w:sdtContent>
                                  </w:sdt>
                                  <w:r>
                                    <w:rPr>
                                      <w:sz w:val="22"/>
                                      <w:szCs w:val="22"/>
                                    </w:rPr>
                                    <w:t xml:space="preserve">) kai gamintojas pateikia verslininkui informaciją, kad gamintojas siūlo vartotojui be jokių papildomų išlaidų </w:t>
                                  </w:r>
                                  <w:r>
                                    <w:rPr>
                                      <w:bCs/>
                                      <w:sz w:val="22"/>
                                      <w:szCs w:val="22"/>
                                      <w:lang w:eastAsia="lt-LT"/>
                                    </w:rPr>
                                    <w:t>prekės patvarumo garantiją</w:t>
                                  </w:r>
                                  <w:r>
                                    <w:rPr>
                                      <w:sz w:val="22"/>
                                      <w:szCs w:val="22"/>
                                    </w:rPr>
                                    <w:t xml:space="preserve">, kuri taikoma visai prekei ir kurios trukmė ilgesnė nei dveji metai, – informacija, kad tai prekei galioja </w:t>
                                  </w:r>
                                  <w:r>
                                    <w:rPr>
                                      <w:bCs/>
                                      <w:sz w:val="22"/>
                                      <w:szCs w:val="22"/>
                                      <w:lang w:eastAsia="lt-LT"/>
                                    </w:rPr>
                                    <w:t>prekės patvarumo garantija</w:t>
                                  </w:r>
                                  <w:r>
                                    <w:rPr>
                                      <w:sz w:val="22"/>
                                      <w:szCs w:val="22"/>
                                    </w:rPr>
                                    <w:t>, šios garantijos galiojimo trukmė ir priminimas apie garantiją pagal įstatymą (teisinė garantija), kurie pateikiami pastebimu būdu, naudojant Europos Sąjungos teisės akte nurodytą ženklą;</w:t>
                                  </w:r>
                                </w:p>
                              </w:sdtContent>
                            </w:sdt>
                            <w:sdt>
                              <w:sdtPr>
                                <w:alias w:val="6.228-7 str. 1 d. 12 p."/>
                                <w:tag w:val="part_cca3c591a9c7467e804a44502865d7f6"/>
                                <w:lock w:val="sdtLocked"/>
                                <w:richText/>
                              </w:sdtPr>
                              <w:sdtContent>
                                <w:p>
                                  <w:pPr>
                                    <w:ind w:firstLine="720"/>
                                    <w:jc w:val="both"/>
                                    <w:rPr>
                                      <w:sz w:val="22"/>
                                      <w:szCs w:val="22"/>
                                    </w:rPr>
                                  </w:pPr>
                                  <w:sdt>
                                    <w:sdtPr>
                                      <w:alias w:val="Numeris"/>
                                      <w:tag w:val="nr_cca3c591a9c7467e804a44502865d7f6"/>
                                      <w:lock w:val="sdtLocked"/>
                                      <w:richText/>
                                    </w:sdtPr>
                                    <w:sdtContent>
                                      <w:r>
                                        <w:rPr>
                                          <w:sz w:val="22"/>
                                          <w:szCs w:val="22"/>
                                        </w:rPr>
                                        <w:t>12</w:t>
                                      </w:r>
                                    </w:sdtContent>
                                  </w:sdt>
                                  <w:r>
                                    <w:rPr>
                                      <w:sz w:val="22"/>
                                      <w:szCs w:val="22"/>
                                    </w:rPr>
                                    <w:t>) kai teikiamas skaitmeninis turinys ar skaitmeninės paslaugos, priminimas apie taikomą skaitmeninio turinio ir skaitmeninių paslaugų garantiją pagal įstatymą (teisinė garantija);</w:t>
                                  </w:r>
                                </w:p>
                              </w:sdtContent>
                            </w:sdt>
                            <w:sdt>
                              <w:sdtPr>
                                <w:alias w:val="6.228-7 str. 1 d. 13 p."/>
                                <w:tag w:val="part_db88729fef4e49d6a8e651797762da90"/>
                                <w:lock w:val="sdtLocked"/>
                                <w:richText/>
                              </w:sdtPr>
                              <w:sdtContent>
                                <w:p>
                                  <w:pPr>
                                    <w:ind w:firstLine="720"/>
                                    <w:jc w:val="both"/>
                                    <w:rPr>
                                      <w:bCs/>
                                      <w:sz w:val="22"/>
                                      <w:szCs w:val="22"/>
                                    </w:rPr>
                                  </w:pPr>
                                  <w:sdt>
                                    <w:sdtPr>
                                      <w:alias w:val="Numeris"/>
                                      <w:tag w:val="nr_db88729fef4e49d6a8e651797762da90"/>
                                      <w:lock w:val="sdtLocked"/>
                                      <w:richText/>
                                    </w:sdtPr>
                                    <w:sdtContent>
                                      <w:r>
                                        <w:rPr>
                                          <w:sz w:val="22"/>
                                          <w:szCs w:val="22"/>
                                        </w:rPr>
                                        <w:t>13</w:t>
                                      </w:r>
                                    </w:sdtContent>
                                  </w:sdt>
                                  <w:r>
                                    <w:rPr>
                                      <w:sz w:val="22"/>
                                      <w:szCs w:val="22"/>
                                    </w:rPr>
                                    <w:t>) kai parduodamos skaitmeninių elementų turinčios prekės arba teikiamas skaitmeninis turinys ar skaitmeninės paslaugos, informacija apie trumpiausią terminą, nurodant laiko tarpą arba datą, per kurį teikiami nemokami naujiniai, jeigu gamintojas arba skaitmeninio turinio ar skaitmeninių paslaugų teikėjas pateikia tokią informaciją verslininkui;</w:t>
                                  </w:r>
                                </w:p>
                              </w:sdtContent>
                            </w:sdt>
                            <w:sdt>
                              <w:sdtPr>
                                <w:alias w:val="6.228-7 str. 1 d. 14 p."/>
                                <w:tag w:val="part_7ace1ece511545fb86a517b72b3aab92"/>
                                <w:lock w:val="sdtLocked"/>
                                <w:richText/>
                              </w:sdtPr>
                              <w:sdtContent>
                                <w:p>
                                  <w:pPr>
                                    <w:ind w:firstLine="720"/>
                                    <w:jc w:val="both"/>
                                    <w:rPr>
                                      <w:bCs/>
                                      <w:sz w:val="22"/>
                                      <w:szCs w:val="22"/>
                                    </w:rPr>
                                  </w:pPr>
                                  <w:sdt>
                                    <w:sdtPr>
                                      <w:alias w:val="Numeris"/>
                                      <w:tag w:val="nr_7ace1ece511545fb86a517b72b3aab92"/>
                                      <w:lock w:val="sdtLocked"/>
                                      <w:richText/>
                                    </w:sdtPr>
                                    <w:sdtContent>
                                      <w:r>
                                        <w:rPr>
                                          <w:sz w:val="22"/>
                                          <w:szCs w:val="22"/>
                                        </w:rPr>
                                        <w:t>14</w:t>
                                      </w:r>
                                    </w:sdtContent>
                                  </w:sdt>
                                  <w:r>
                                    <w:rPr>
                                      <w:bCs/>
                                      <w:sz w:val="22"/>
                                      <w:szCs w:val="22"/>
                                    </w:rPr>
                                    <w:t xml:space="preserve">) jeigu </w:t>
                                  </w:r>
                                  <w:r>
                                    <w:rPr>
                                      <w:sz w:val="22"/>
                                      <w:szCs w:val="22"/>
                                    </w:rPr>
                                    <w:t>taikoma</w:t>
                                  </w:r>
                                  <w:r>
                                    <w:rPr>
                                      <w:bCs/>
                                      <w:sz w:val="22"/>
                                      <w:szCs w:val="22"/>
                                    </w:rPr>
                                    <w:t xml:space="preserve">, </w:t>
                                  </w:r>
                                  <w:r>
                                    <w:rPr>
                                      <w:sz w:val="22"/>
                                      <w:szCs w:val="22"/>
                                    </w:rPr>
                                    <w:t>informacija apie</w:t>
                                  </w:r>
                                  <w:r>
                                    <w:rPr>
                                      <w:bCs/>
                                      <w:sz w:val="22"/>
                                      <w:szCs w:val="22"/>
                                    </w:rPr>
                                    <w:t xml:space="preserve"> vartotojų </w:t>
                                  </w:r>
                                  <w:r>
                                    <w:rPr>
                                      <w:sz w:val="22"/>
                                      <w:szCs w:val="22"/>
                                    </w:rPr>
                                    <w:t>aptarnavimą</w:t>
                                  </w:r>
                                  <w:r>
                                    <w:rPr>
                                      <w:bCs/>
                                      <w:sz w:val="22"/>
                                      <w:szCs w:val="22"/>
                                    </w:rPr>
                                    <w:t xml:space="preserve">, jiems </w:t>
                                  </w:r>
                                  <w:r>
                                    <w:rPr>
                                      <w:sz w:val="22"/>
                                      <w:szCs w:val="22"/>
                                    </w:rPr>
                                    <w:t>teikiamas</w:t>
                                  </w:r>
                                  <w:r>
                                    <w:rPr>
                                      <w:bCs/>
                                      <w:sz w:val="22"/>
                                      <w:szCs w:val="22"/>
                                    </w:rPr>
                                    <w:t xml:space="preserve"> </w:t>
                                  </w:r>
                                  <w:r>
                                    <w:rPr>
                                      <w:sz w:val="22"/>
                                      <w:szCs w:val="22"/>
                                    </w:rPr>
                                    <w:t>paslaugas</w:t>
                                  </w:r>
                                  <w:r>
                                    <w:rPr>
                                      <w:bCs/>
                                      <w:sz w:val="22"/>
                                      <w:szCs w:val="22"/>
                                    </w:rPr>
                                    <w:t xml:space="preserve"> sudarius sutartį ir kokybės garantiją (komercinė garantija) bei jų </w:t>
                                  </w:r>
                                  <w:r>
                                    <w:rPr>
                                      <w:sz w:val="22"/>
                                      <w:szCs w:val="22"/>
                                    </w:rPr>
                                    <w:t>sąlygas</w:t>
                                  </w:r>
                                  <w:r>
                                    <w:rPr>
                                      <w:bCs/>
                                      <w:sz w:val="22"/>
                                      <w:szCs w:val="22"/>
                                    </w:rPr>
                                    <w:t>;</w:t>
                                  </w:r>
                                </w:p>
                              </w:sdtContent>
                            </w:sdt>
                            <w:sdt>
                              <w:sdtPr>
                                <w:alias w:val="6.228-7 str. 1 d. 15 p."/>
                                <w:tag w:val="part_2319492d781a40f1b6eea95622d23a88"/>
                                <w:lock w:val="sdtLocked"/>
                                <w:richText/>
                              </w:sdtPr>
                              <w:sdtContent>
                                <w:p>
                                  <w:pPr>
                                    <w:ind w:firstLine="720"/>
                                    <w:jc w:val="both"/>
                                    <w:rPr>
                                      <w:bCs/>
                                      <w:sz w:val="22"/>
                                      <w:szCs w:val="22"/>
                                    </w:rPr>
                                  </w:pPr>
                                  <w:sdt>
                                    <w:sdtPr>
                                      <w:alias w:val="Numeris"/>
                                      <w:tag w:val="nr_2319492d781a40f1b6eea95622d23a88"/>
                                      <w:lock w:val="sdtLocked"/>
                                      <w:richText/>
                                    </w:sdtPr>
                                    <w:sdtContent>
                                      <w:r>
                                        <w:rPr>
                                          <w:sz w:val="22"/>
                                          <w:szCs w:val="22"/>
                                        </w:rPr>
                                        <w:t>15</w:t>
                                      </w:r>
                                    </w:sdtContent>
                                  </w:sdt>
                                  <w:r>
                                    <w:rPr>
                                      <w:bCs/>
                                      <w:sz w:val="22"/>
                                      <w:szCs w:val="22"/>
                                    </w:rPr>
                                    <w:t xml:space="preserve">) jeigu </w:t>
                                  </w:r>
                                  <w:r>
                                    <w:rPr>
                                      <w:sz w:val="22"/>
                                      <w:szCs w:val="22"/>
                                    </w:rPr>
                                    <w:t>taikoma</w:t>
                                  </w:r>
                                  <w:r>
                                    <w:rPr>
                                      <w:bCs/>
                                      <w:sz w:val="22"/>
                                      <w:szCs w:val="22"/>
                                    </w:rPr>
                                    <w:t>, verslininkui taikomas elgesio kodeksas ir informacija, kaip su juo galima susipažinti;</w:t>
                                  </w:r>
                                </w:p>
                              </w:sdtContent>
                            </w:sdt>
                            <w:sdt>
                              <w:sdtPr>
                                <w:alias w:val="6.228-7 str. 1 d. 16 p."/>
                                <w:tag w:val="part_32eccfc2ccbe44499401e31127538578"/>
                                <w:lock w:val="sdtLocked"/>
                                <w:richText/>
                              </w:sdtPr>
                              <w:sdtContent>
                                <w:p>
                                  <w:pPr>
                                    <w:ind w:firstLine="720"/>
                                    <w:jc w:val="both"/>
                                    <w:rPr>
                                      <w:bCs/>
                                      <w:sz w:val="22"/>
                                      <w:szCs w:val="22"/>
                                    </w:rPr>
                                  </w:pPr>
                                  <w:sdt>
                                    <w:sdtPr>
                                      <w:alias w:val="Numeris"/>
                                      <w:tag w:val="nr_32eccfc2ccbe44499401e31127538578"/>
                                      <w:lock w:val="sdtLocked"/>
                                      <w:richText/>
                                    </w:sdtPr>
                                    <w:sdtContent>
                                      <w:r>
                                        <w:rPr>
                                          <w:sz w:val="22"/>
                                          <w:szCs w:val="22"/>
                                        </w:rPr>
                                        <w:t>16</w:t>
                                      </w:r>
                                    </w:sdtContent>
                                  </w:sdt>
                                  <w:r>
                                    <w:rPr>
                                      <w:bCs/>
                                      <w:sz w:val="22"/>
                                      <w:szCs w:val="22"/>
                                    </w:rPr>
                                    <w:t xml:space="preserve">) jeigu </w:t>
                                  </w:r>
                                  <w:r>
                                    <w:rPr>
                                      <w:sz w:val="22"/>
                                      <w:szCs w:val="22"/>
                                    </w:rPr>
                                    <w:t>taikoma</w:t>
                                  </w:r>
                                  <w:r>
                                    <w:rPr>
                                      <w:bCs/>
                                      <w:sz w:val="22"/>
                                      <w:szCs w:val="22"/>
                                    </w:rPr>
                                    <w:t>, sutarties trukmė, o kai sutartis neterminuota ar pratęsiama automatiškai, – sutarties nutraukimo sąlygos;</w:t>
                                  </w:r>
                                </w:p>
                              </w:sdtContent>
                            </w:sdt>
                            <w:sdt>
                              <w:sdtPr>
                                <w:alias w:val="6.228-7 str. 1 d. 17 p."/>
                                <w:tag w:val="part_758fe61422cd48f58989ca86162fbfde"/>
                                <w:lock w:val="sdtLocked"/>
                                <w:richText/>
                              </w:sdtPr>
                              <w:sdtContent>
                                <w:p>
                                  <w:pPr>
                                    <w:ind w:firstLine="720"/>
                                    <w:jc w:val="both"/>
                                    <w:rPr>
                                      <w:bCs/>
                                      <w:sz w:val="22"/>
                                      <w:szCs w:val="22"/>
                                    </w:rPr>
                                  </w:pPr>
                                  <w:sdt>
                                    <w:sdtPr>
                                      <w:alias w:val="Numeris"/>
                                      <w:tag w:val="nr_758fe61422cd48f58989ca86162fbfde"/>
                                      <w:lock w:val="sdtLocked"/>
                                      <w:richText/>
                                    </w:sdtPr>
                                    <w:sdtContent>
                                      <w:r>
                                        <w:rPr>
                                          <w:sz w:val="22"/>
                                          <w:szCs w:val="22"/>
                                        </w:rPr>
                                        <w:t>17</w:t>
                                      </w:r>
                                    </w:sdtContent>
                                  </w:sdt>
                                  <w:r>
                                    <w:rPr>
                                      <w:bCs/>
                                      <w:sz w:val="22"/>
                                      <w:szCs w:val="22"/>
                                    </w:rPr>
                                    <w:t xml:space="preserve">) jeigu </w:t>
                                  </w:r>
                                  <w:r>
                                    <w:rPr>
                                      <w:sz w:val="22"/>
                                      <w:szCs w:val="22"/>
                                    </w:rPr>
                                    <w:t>taikoma</w:t>
                                  </w:r>
                                  <w:r>
                                    <w:rPr>
                                      <w:bCs/>
                                      <w:sz w:val="22"/>
                                      <w:szCs w:val="22"/>
                                    </w:rPr>
                                    <w:t>, minimali sutarties galiojimo trukmė;</w:t>
                                  </w:r>
                                </w:p>
                              </w:sdtContent>
                            </w:sdt>
                            <w:sdt>
                              <w:sdtPr>
                                <w:alias w:val="6.228-7 str. 1 d. 18 p."/>
                                <w:tag w:val="part_9c5297af1e5442fc9385a817736047ec"/>
                                <w:lock w:val="sdtLocked"/>
                                <w:richText/>
                              </w:sdtPr>
                              <w:sdtContent>
                                <w:p>
                                  <w:pPr>
                                    <w:ind w:firstLine="720"/>
                                    <w:jc w:val="both"/>
                                    <w:rPr>
                                      <w:bCs/>
                                      <w:sz w:val="22"/>
                                      <w:szCs w:val="22"/>
                                    </w:rPr>
                                  </w:pPr>
                                  <w:sdt>
                                    <w:sdtPr>
                                      <w:alias w:val="Numeris"/>
                                      <w:tag w:val="nr_9c5297af1e5442fc9385a817736047ec"/>
                                      <w:lock w:val="sdtLocked"/>
                                      <w:richText/>
                                    </w:sdtPr>
                                    <w:sdtContent>
                                      <w:r>
                                        <w:rPr>
                                          <w:sz w:val="22"/>
                                          <w:szCs w:val="22"/>
                                        </w:rPr>
                                        <w:t>18</w:t>
                                      </w:r>
                                    </w:sdtContent>
                                  </w:sdt>
                                  <w:r>
                                    <w:rPr>
                                      <w:bCs/>
                                      <w:sz w:val="22"/>
                                      <w:szCs w:val="22"/>
                                    </w:rPr>
                                    <w:t xml:space="preserve">) jeigu </w:t>
                                  </w:r>
                                  <w:r>
                                    <w:rPr>
                                      <w:sz w:val="22"/>
                                      <w:szCs w:val="22"/>
                                    </w:rPr>
                                    <w:t>taikoma</w:t>
                                  </w:r>
                                  <w:r>
                                    <w:rPr>
                                      <w:bCs/>
                                      <w:sz w:val="22"/>
                                      <w:szCs w:val="22"/>
                                    </w:rPr>
                                    <w:t>, užstatai ar kitos finansinės garantijos, kurias vartotojas turi pateikti ar sumokėti verslininko reikalavimu, ir jų taikymo sąlygos;</w:t>
                                  </w:r>
                                </w:p>
                              </w:sdtContent>
                            </w:sdt>
                            <w:sdt>
                              <w:sdtPr>
                                <w:alias w:val="6.228-7 str. 1 d. 19 p."/>
                                <w:tag w:val="part_47116907a24242aa9d8a489e78735c15"/>
                                <w:lock w:val="sdtLocked"/>
                                <w:richText/>
                              </w:sdtPr>
                              <w:sdtContent>
                                <w:p>
                                  <w:pPr>
                                    <w:ind w:firstLine="720"/>
                                    <w:jc w:val="both"/>
                                    <w:rPr>
                                      <w:bCs/>
                                      <w:sz w:val="22"/>
                                      <w:szCs w:val="22"/>
                                    </w:rPr>
                                  </w:pPr>
                                  <w:sdt>
                                    <w:sdtPr>
                                      <w:alias w:val="Numeris"/>
                                      <w:tag w:val="nr_47116907a24242aa9d8a489e78735c15"/>
                                      <w:lock w:val="sdtLocked"/>
                                      <w:richText/>
                                    </w:sdtPr>
                                    <w:sdtContent>
                                      <w:r>
                                        <w:rPr>
                                          <w:sz w:val="22"/>
                                          <w:szCs w:val="22"/>
                                        </w:rPr>
                                        <w:t>19</w:t>
                                      </w:r>
                                    </w:sdtContent>
                                  </w:sdt>
                                  <w:r>
                                    <w:rPr>
                                      <w:bCs/>
                                      <w:sz w:val="22"/>
                                      <w:szCs w:val="22"/>
                                    </w:rPr>
                                    <w:t xml:space="preserve">) jeigu </w:t>
                                  </w:r>
                                  <w:r>
                                    <w:rPr>
                                      <w:sz w:val="22"/>
                                      <w:szCs w:val="22"/>
                                    </w:rPr>
                                    <w:t>taikoma</w:t>
                                  </w:r>
                                  <w:r>
                                    <w:rPr>
                                      <w:bCs/>
                                      <w:sz w:val="22"/>
                                      <w:szCs w:val="22"/>
                                    </w:rPr>
                                    <w:t>, galimybė pateikti skundą ar reikalauti žalos atlyginimo ne teismo tvarka ir pasinaudojimo ja sąlygos;</w:t>
                                  </w:r>
                                </w:p>
                              </w:sdtContent>
                            </w:sdt>
                            <w:sdt>
                              <w:sdtPr>
                                <w:alias w:val="6.228-7 str. 1 d. 20 p."/>
                                <w:tag w:val="part_ed476fdb074142aca750748a67c898ee"/>
                                <w:lock w:val="sdtLocked"/>
                                <w:richText/>
                              </w:sdtPr>
                              <w:sdtContent>
                                <w:p>
                                  <w:pPr>
                                    <w:ind w:firstLine="720"/>
                                    <w:jc w:val="both"/>
                                    <w:rPr>
                                      <w:bCs/>
                                      <w:sz w:val="22"/>
                                      <w:szCs w:val="22"/>
                                    </w:rPr>
                                  </w:pPr>
                                  <w:sdt>
                                    <w:sdtPr>
                                      <w:alias w:val="Numeris"/>
                                      <w:tag w:val="nr_ed476fdb074142aca750748a67c898ee"/>
                                      <w:lock w:val="sdtLocked"/>
                                      <w:richText/>
                                    </w:sdtPr>
                                    <w:sdtContent>
                                      <w:r>
                                        <w:rPr>
                                          <w:sz w:val="22"/>
                                          <w:szCs w:val="22"/>
                                        </w:rPr>
                                        <w:t>20</w:t>
                                      </w:r>
                                    </w:sdtContent>
                                  </w:sdt>
                                  <w:r>
                                    <w:rPr>
                                      <w:bCs/>
                                      <w:sz w:val="22"/>
                                      <w:szCs w:val="22"/>
                                    </w:rPr>
                                    <w:t xml:space="preserve">) jeigu </w:t>
                                  </w:r>
                                  <w:r>
                                    <w:rPr>
                                      <w:sz w:val="22"/>
                                      <w:szCs w:val="22"/>
                                    </w:rPr>
                                    <w:t>taikoma</w:t>
                                  </w:r>
                                  <w:r>
                                    <w:rPr>
                                      <w:bCs/>
                                      <w:sz w:val="22"/>
                                      <w:szCs w:val="22"/>
                                    </w:rPr>
                                    <w:t>, skaitmeninių elementų turinčių prekių, skaitmeninio turinio ir skaitmeninių paslaugų funkcionalumas, įskaitant taikomas technines apsaugos priemones;</w:t>
                                  </w:r>
                                </w:p>
                              </w:sdtContent>
                            </w:sdt>
                            <w:sdt>
                              <w:sdtPr>
                                <w:alias w:val="6.228-7 str. 1 d. 21 p."/>
                                <w:tag w:val="part_da8b2ffc076c4656b465fcf2e1a2b750"/>
                                <w:lock w:val="sdtLocked"/>
                                <w:richText/>
                              </w:sdtPr>
                              <w:sdtContent>
                                <w:p>
                                  <w:pPr>
                                    <w:ind w:firstLine="720"/>
                                    <w:jc w:val="both"/>
                                    <w:rPr>
                                      <w:bCs/>
                                      <w:sz w:val="22"/>
                                      <w:szCs w:val="22"/>
                                    </w:rPr>
                                  </w:pPr>
                                  <w:sdt>
                                    <w:sdtPr>
                                      <w:alias w:val="Numeris"/>
                                      <w:tag w:val="nr_da8b2ffc076c4656b465fcf2e1a2b750"/>
                                      <w:lock w:val="sdtLocked"/>
                                      <w:richText/>
                                    </w:sdtPr>
                                    <w:sdtContent>
                                      <w:r>
                                        <w:rPr>
                                          <w:sz w:val="22"/>
                                          <w:szCs w:val="22"/>
                                        </w:rPr>
                                        <w:t>21</w:t>
                                      </w:r>
                                    </w:sdtContent>
                                  </w:sdt>
                                  <w:r>
                                    <w:rPr>
                                      <w:bCs/>
                                      <w:sz w:val="22"/>
                                      <w:szCs w:val="22"/>
                                    </w:rPr>
                                    <w:t xml:space="preserve">) jeigu </w:t>
                                  </w:r>
                                  <w:r>
                                    <w:rPr>
                                      <w:sz w:val="22"/>
                                      <w:szCs w:val="22"/>
                                    </w:rPr>
                                    <w:t>taikoma</w:t>
                                  </w:r>
                                  <w:r>
                                    <w:rPr>
                                      <w:bCs/>
                                      <w:sz w:val="22"/>
                                      <w:szCs w:val="22"/>
                                    </w:rPr>
                                    <w:t>, skaitmeninių elementų turinčių prekių, skaitmeninio turinio ir skaitmeninių paslaugų suderinamumas ir sąveikumas tiek, kiek verslininkas žino ar turi žinoti;</w:t>
                                  </w:r>
                                </w:p>
                              </w:sdtContent>
                            </w:sdt>
                            <w:sdt>
                              <w:sdtPr>
                                <w:alias w:val="6.228-7 str. 1 d. 22 p."/>
                                <w:tag w:val="part_ff37474dd1614829b6f135274d4dbbbe"/>
                                <w:lock w:val="sdtLocked"/>
                                <w:richText/>
                              </w:sdtPr>
                              <w:sdtContent>
                                <w:p>
                                  <w:pPr>
                                    <w:ind w:firstLine="720"/>
                                    <w:jc w:val="both"/>
                                    <w:rPr>
                                      <w:bCs/>
                                      <w:sz w:val="22"/>
                                      <w:szCs w:val="22"/>
                                    </w:rPr>
                                  </w:pPr>
                                  <w:sdt>
                                    <w:sdtPr>
                                      <w:alias w:val="Numeris"/>
                                      <w:tag w:val="nr_ff37474dd1614829b6f135274d4dbbbe"/>
                                      <w:lock w:val="sdtLocked"/>
                                      <w:richText/>
                                    </w:sdtPr>
                                    <w:sdtContent>
                                      <w:r>
                                        <w:rPr>
                                          <w:sz w:val="22"/>
                                          <w:szCs w:val="22"/>
                                        </w:rPr>
                                        <w:t>22</w:t>
                                      </w:r>
                                    </w:sdtContent>
                                  </w:sdt>
                                  <w:r>
                                    <w:rPr>
                                      <w:bCs/>
                                      <w:sz w:val="22"/>
                                      <w:szCs w:val="22"/>
                                    </w:rPr>
                                    <w:t xml:space="preserve">) jeigu </w:t>
                                  </w:r>
                                  <w:r>
                                    <w:rPr>
                                      <w:sz w:val="22"/>
                                      <w:szCs w:val="22"/>
                                    </w:rPr>
                                    <w:t>taikoma</w:t>
                                  </w:r>
                                  <w:r>
                                    <w:rPr>
                                      <w:bCs/>
                                      <w:sz w:val="22"/>
                                      <w:szCs w:val="22"/>
                                    </w:rPr>
                                    <w:t>, tai, kad kaina buvo individualizuota taikant automatizuotą sprendimų priėmimą</w:t>
                                  </w:r>
                                  <w:r>
                                    <w:rPr>
                                      <w:sz w:val="22"/>
                                      <w:szCs w:val="22"/>
                                    </w:rPr>
                                    <w:t>;</w:t>
                                  </w:r>
                                </w:p>
                              </w:sdtContent>
                            </w:sdt>
                            <w:sdt>
                              <w:sdtPr>
                                <w:alias w:val="6.228-7 str. 1 d. 23 p."/>
                                <w:tag w:val="part_f7aad4dbe6c9449085ea464348a6da4d"/>
                                <w:lock w:val="sdtLocked"/>
                                <w:richText/>
                              </w:sdtPr>
                              <w:sdtContent>
                                <w:p>
                                  <w:pPr>
                                    <w:ind w:firstLine="720"/>
                                    <w:jc w:val="both"/>
                                    <w:rPr>
                                      <w:sz w:val="22"/>
                                      <w:szCs w:val="22"/>
                                    </w:rPr>
                                  </w:pPr>
                                  <w:sdt>
                                    <w:sdtPr>
                                      <w:alias w:val="Numeris"/>
                                      <w:tag w:val="nr_f7aad4dbe6c9449085ea464348a6da4d"/>
                                      <w:lock w:val="sdtLocked"/>
                                      <w:richText/>
                                    </w:sdtPr>
                                    <w:sdtContent>
                                      <w:r>
                                        <w:rPr>
                                          <w:sz w:val="22"/>
                                          <w:szCs w:val="22"/>
                                        </w:rPr>
                                        <w:t>23</w:t>
                                      </w:r>
                                    </w:sdtContent>
                                  </w:sdt>
                                  <w:r>
                                    <w:rPr>
                                      <w:sz w:val="22"/>
                                      <w:szCs w:val="22"/>
                                    </w:rPr>
                                    <w:t>) jeigu taikoma, prekių taisomumo įvertis;</w:t>
                                  </w:r>
                                </w:p>
                              </w:sdtContent>
                            </w:sdt>
                            <w:sdt>
                              <w:sdtPr>
                                <w:alias w:val="6.228-7 str. 1 d. 24 p."/>
                                <w:tag w:val="part_5200fbc500934f84bce280a18aa5247e"/>
                                <w:lock w:val="sdtLocked"/>
                                <w:richText/>
                              </w:sdtPr>
                              <w:sdtContent>
                                <w:p>
                                  <w:pPr>
                                    <w:ind w:firstLine="720"/>
                                    <w:jc w:val="both"/>
                                  </w:pPr>
                                  <w:sdt>
                                    <w:sdtPr>
                                      <w:alias w:val="Numeris"/>
                                      <w:tag w:val="nr_5200fbc500934f84bce280a18aa5247e"/>
                                      <w:lock w:val="sdtLocked"/>
                                      <w:richText/>
                                    </w:sdtPr>
                                    <w:sdtContent>
                                      <w:r>
                                        <w:rPr>
                                          <w:sz w:val="22"/>
                                          <w:szCs w:val="22"/>
                                        </w:rPr>
                                        <w:t>24</w:t>
                                      </w:r>
                                    </w:sdtContent>
                                  </w:sdt>
                                  <w:r>
                                    <w:rPr>
                                      <w:sz w:val="22"/>
                                      <w:szCs w:val="22"/>
                                    </w:rPr>
                                    <w:t>) jeigu šios dalies 23 punktas netaikomas, informacija apie atsarginių dalių, kurių reikia prekės kokybės reikalavimų atitikčiai užtikrinti, prieinamumą, numatomas išlaidas ir šių dalių užsakymo tvarką, taip pat informacija apie taisymo ir techninės priežiūros instrukcijų prieinamumą ir taisymo apribojimus, jeigu gamintojas verslininkui tokią informaciją pateikia.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2aa892ce9211f08918e1adc7c5b1ec">
                                <w:r w:rsidRPr="00532B9F">
                                  <w:rPr>
                                    <w:rFonts w:ascii="Times New Roman" w:eastAsia="MS Mincho" w:hAnsi="Times New Roman"/>
                                    <w:sz w:val="20"/>
                                    <w:i/>
                                    <w:iCs/>
                                    <w:color w:val="0000FF" w:themeColor="hyperlink"/>
                                    <w:u w:val="single"/>
                                  </w:rPr>
                                  <w:t>XV-576</w:t>
                                </w:r>
                              </w:fldSimple>
                              <w:r>
                                <w:rPr>
                                  <w:rFonts w:ascii="Times New Roman" w:eastAsia="MS Mincho" w:hAnsi="Times New Roman"/>
                                  <w:sz w:val="20"/>
                                  <w:i/>
                                  <w:iCs/>
                                </w:rPr>
                                <w:t>,
2025-11-20,
paskelbta TAR 2025-12-01, i. k. 2025-20385            </w:t>
                              </w:r>
                            </w:p>
                            <w:p/>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e99a1be802364a18a866897a889320a8"/>
                            <w:lock w:val="sdtLocked"/>
                            <w:richText/>
                          </w:sdtPr>
                          <w:sdtContent>
                            <w:p>
                              <w:pPr>
                                <w:ind w:firstLine="720"/>
                                <w:jc w:val="both"/>
                                <w:rPr>
                                  <w:color w:val="000000"/>
                                  <w:sz w:val="22"/>
                                  <w:szCs w:val="22"/>
                                  <w:lang w:val="en-US"/>
                                </w:rPr>
                              </w:pPr>
                              <w:sdt>
                                <w:sdtPr>
                                  <w:alias w:val="Numeris"/>
                                  <w:tag w:val="nr_e99a1be802364a18a866897a889320a8"/>
                                  <w:lock w:val="sdtLocked"/>
                                  <w:richText/>
                                </w:sdtPr>
                                <w:sdtContent>
                                  <w:r>
                                    <w:rPr>
                                      <w:bCs/>
                                      <w:sz w:val="22"/>
                                      <w:szCs w:val="22"/>
                                    </w:rPr>
                                    <w:t>3</w:t>
                                  </w:r>
                                </w:sdtContent>
                              </w:sdt>
                              <w:r>
                                <w:rPr>
                                  <w:bCs/>
                                  <w:sz w:val="22"/>
                                  <w:szCs w:val="22"/>
                                </w:rPr>
                                <w:t>. Jeigu pagal elektroninėmis priemonėmis sudaromą nuotolinę sutartį vartotojas turi prievolę sumokėti, verslininkas aiškiai, pastebimu būdu ir prieš pat vartotojo užsakymo pateikimą privalo supažindinti vartotoją su šio kodekso 6.228</w:t>
                              </w:r>
                              <w:r>
                                <w:rPr>
                                  <w:bCs/>
                                  <w:sz w:val="22"/>
                                  <w:szCs w:val="22"/>
                                  <w:vertAlign w:val="superscript"/>
                                </w:rPr>
                                <w:t>7</w:t>
                              </w:r>
                              <w:r>
                                <w:rPr>
                                  <w:bCs/>
                                  <w:sz w:val="22"/>
                                  <w:szCs w:val="22"/>
                                </w:rPr>
                                <w:t xml:space="preserve"> straipsnio 1 dalies 1, 4, </w:t>
                              </w:r>
                              <w:r>
                                <w:rPr>
                                  <w:sz w:val="22"/>
                                  <w:szCs w:val="22"/>
                                </w:rPr>
                                <w:t>11,</w:t>
                              </w:r>
                              <w:r>
                                <w:rPr>
                                  <w:bCs/>
                                  <w:sz w:val="22"/>
                                  <w:szCs w:val="22"/>
                                </w:rPr>
                                <w:t xml:space="preserve"> </w:t>
                              </w:r>
                              <w:r>
                                <w:rPr>
                                  <w:sz w:val="22"/>
                                  <w:szCs w:val="22"/>
                                </w:rPr>
                                <w:t>16</w:t>
                              </w:r>
                              <w:r>
                                <w:rPr>
                                  <w:bCs/>
                                  <w:sz w:val="22"/>
                                  <w:szCs w:val="22"/>
                                </w:rPr>
                                <w:t xml:space="preserve"> ir </w:t>
                              </w:r>
                              <w:r>
                                <w:rPr>
                                  <w:sz w:val="22"/>
                                  <w:szCs w:val="22"/>
                                </w:rPr>
                                <w:t>17 </w:t>
                              </w:r>
                              <w:r>
                                <w:rPr>
                                  <w:bCs/>
                                  <w:sz w:val="22"/>
                                  <w:szCs w:val="22"/>
                                </w:rPr>
                                <w:t>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2aa892ce9211f08918e1adc7c5b1ec">
                                <w:r w:rsidRPr="00532B9F">
                                  <w:rPr>
                                    <w:rFonts w:ascii="Times New Roman" w:eastAsia="MS Mincho" w:hAnsi="Times New Roman"/>
                                    <w:sz w:val="20"/>
                                    <w:i/>
                                    <w:iCs/>
                                    <w:color w:val="0000FF" w:themeColor="hyperlink"/>
                                    <w:u w:val="single"/>
                                  </w:rPr>
                                  <w:t>XV-576</w:t>
                                </w:r>
                              </w:fldSimple>
                              <w:r>
                                <w:rPr>
                                  <w:rFonts w:ascii="Times New Roman" w:eastAsia="MS Mincho" w:hAnsi="Times New Roman"/>
                                  <w:sz w:val="20"/>
                                  <w:i/>
                                  <w:iCs/>
                                </w:rPr>
                                <w:t>,
2025-11-20,
paskelbta TAR 2025-12-01, i. k. 2025-20385            </w:t>
                              </w:r>
                            </w:p>
                            <w:p/>
                          </w:sdtContent>
                        </w:sdt>
                        <w:sdt>
                          <w:sdtPr>
                            <w:alias w:val="6.228-8 str. 4 d."/>
                            <w:tag w:val="part_239d04beb1a5460da1aa40f07a45763f"/>
                            <w:lock w:val="sdtLocked"/>
                            <w:richText/>
                          </w:sdtPr>
                          <w:sdtContent>
                            <w:p>
                              <w:pPr>
                                <w:ind w:firstLine="720"/>
                                <w:jc w:val="both"/>
                                <w:rPr>
                                  <w:color w:val="000000"/>
                                  <w:sz w:val="22"/>
                                  <w:szCs w:val="22"/>
                                  <w:lang w:val="en-US"/>
                                </w:rPr>
                              </w:pPr>
                              <w:sdt>
                                <w:sdtPr>
                                  <w:alias w:val="Numeris"/>
                                  <w:tag w:val="nr_239d04beb1a5460da1aa40f07a45763f"/>
                                  <w:lock w:val="sdtLocked"/>
                                  <w:richText/>
                                </w:sdtPr>
                                <w:sdtContent>
                                  <w:r>
                                    <w:rPr>
                                      <w:bCs/>
                                      <w:sz w:val="22"/>
                                      <w:szCs w:val="22"/>
                                    </w:rPr>
                                    <w:t>4</w:t>
                                  </w:r>
                                </w:sdtContent>
                              </w:sdt>
                              <w:r>
                                <w:rPr>
                                  <w:bCs/>
                                  <w:sz w:val="22"/>
                                  <w:szCs w:val="22"/>
                                </w:rPr>
                                <w:t>. Jeigu nuotolinė sutartis sudaroma ryšio priemonėmis, kurias naudojant nėra pakankamai vietos ar laiko informacijai pateikti, verslininkas prieš sutarties sudarymą privalo šiomis priemonėmis pateikti bent šio kodekso 6.228</w:t>
                              </w:r>
                              <w:r>
                                <w:rPr>
                                  <w:bCs/>
                                  <w:sz w:val="22"/>
                                  <w:szCs w:val="22"/>
                                  <w:vertAlign w:val="superscript"/>
                                </w:rPr>
                                <w:t>7</w:t>
                              </w:r>
                              <w:r>
                                <w:rPr>
                                  <w:bCs/>
                                  <w:sz w:val="22"/>
                                  <w:szCs w:val="22"/>
                                </w:rPr>
                                <w:t xml:space="preserve"> straipsnio 1 dalies 1, 2, 4, 7 ir </w:t>
                              </w:r>
                              <w:r>
                                <w:rPr>
                                  <w:sz w:val="22"/>
                                  <w:szCs w:val="22"/>
                                </w:rPr>
                                <w:t>16</w:t>
                              </w:r>
                              <w:r>
                                <w:rPr>
                                  <w:bCs/>
                                  <w:sz w:val="22"/>
                                  <w:szCs w:val="22"/>
                                </w:rPr>
                                <w:t xml:space="preserve"> punktuose nurodytą informaciją, išskyrus pavyzdinę sutarties atsisakymo formą. Kitą šio kodekso 6.228</w:t>
                              </w:r>
                              <w:r>
                                <w:rPr>
                                  <w:bCs/>
                                  <w:sz w:val="22"/>
                                  <w:szCs w:val="22"/>
                                  <w:vertAlign w:val="superscript"/>
                                </w:rPr>
                                <w:t>7</w:t>
                              </w:r>
                              <w:r>
                                <w:rPr>
                                  <w:bCs/>
                                  <w:sz w:val="22"/>
                                  <w:szCs w:val="22"/>
                                </w:rPr>
                                <w:t> straipsnio 1 dalyje nurodytą informaciją, įskaitant pavyzdinę sutarties atsisakymo formą, verslininkas privalo pateikti vartotojui, kaip nustatyta šio straipsnio 2 dalyje.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2aa892ce9211f08918e1adc7c5b1ec">
                                <w:r w:rsidRPr="00532B9F">
                                  <w:rPr>
                                    <w:rFonts w:ascii="Times New Roman" w:eastAsia="MS Mincho" w:hAnsi="Times New Roman"/>
                                    <w:sz w:val="20"/>
                                    <w:i/>
                                    <w:iCs/>
                                    <w:color w:val="0000FF" w:themeColor="hyperlink"/>
                                    <w:u w:val="single"/>
                                  </w:rPr>
                                  <w:t>XV-576</w:t>
                                </w:r>
                              </w:fldSimple>
                              <w:r>
                                <w:rPr>
                                  <w:rFonts w:ascii="Times New Roman" w:eastAsia="MS Mincho" w:hAnsi="Times New Roman"/>
                                  <w:sz w:val="20"/>
                                  <w:i/>
                                  <w:iCs/>
                                </w:rPr>
                                <w:t>,
2025-11-20,
paskelbta TAR 2025-12-01, i. k. 2025-20385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1d4b4230106244819fd7cc6764998a22"/>
                            <w:lock w:val="sdtLocked"/>
                            <w:richText/>
                          </w:sdtPr>
                          <w:sdtContent>
                            <w:p>
                              <w:pPr>
                                <w:widowControl w:val="0"/>
                                <w:ind w:firstLine="720"/>
                                <w:jc w:val="both"/>
                                <w:rPr>
                                  <w:sz w:val="22"/>
                                  <w:szCs w:val="22"/>
                                </w:rPr>
                              </w:pPr>
                              <w:sdt>
                                <w:sdtPr>
                                  <w:alias w:val="Numeris"/>
                                  <w:tag w:val="nr_1d4b4230106244819fd7cc6764998a22"/>
                                  <w:lock w:val="sdtLocked"/>
                                  <w:richText/>
                                </w:sdtPr>
                                <w:sdtContent>
                                  <w:r>
                                    <w:rPr>
                                      <w:sz w:val="22"/>
                                      <w:szCs w:val="22"/>
                                    </w:rPr>
                                    <w:t>11</w:t>
                                  </w:r>
                                </w:sdtContent>
                              </w:sdt>
                              <w:r>
                                <w:rPr>
                                  <w:sz w:val="22"/>
                                  <w:szCs w:val="22"/>
                                </w:rPr>
                                <w:t>. Kai nuotolinė sutartis sudaryta naudojantis elektronine sąsaja,</w:t>
                              </w:r>
                              <w:r>
                                <w:rPr>
                                  <w:bCs/>
                                  <w:sz w:val="22"/>
                                  <w:szCs w:val="22"/>
                                </w:rPr>
                                <w:t xml:space="preserve"> </w:t>
                              </w:r>
                              <w:r>
                                <w:rPr>
                                  <w:sz w:val="22"/>
                                  <w:szCs w:val="22"/>
                                </w:rPr>
                                <w:t xml:space="preserve">vartotojas turi teisę atsisakyti šios sutarties, naudodamasis sutarties atsisakymo funkcija. Elektroninėje sąsajoje sutarties atsisakymo funkcija turi būti pažymėta žodžiais </w:t>
                              </w:r>
                              <w:r>
                                <w:rPr>
                                  <w:bCs/>
                                  <w:sz w:val="22"/>
                                  <w:szCs w:val="22"/>
                                  <w:lang w:eastAsia="lt-LT"/>
                                </w:rPr>
                                <w:t>„atsisakyti sutarties čia“ arba pateikta kita panaši nedviprasmiška, lengvai įskaitoma formuluotė. Sutarties atsisakymo funkcija turi būti nuolat prieinama tol, kol vartotojas turi teisę atsisakyti sutarties. Ši funkcija turi būti aiškiai matoma elektroninėje sąsajoje ir lengvai prieinama vartotojui.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2 d."/>
                            <w:tag w:val="part_7879382a4e3b49ddb6e0e6850611d9cb"/>
                            <w:lock w:val="sdtLocked"/>
                            <w:richText/>
                          </w:sdtPr>
                          <w:sdtContent>
                            <w:p>
                              <w:pPr>
                                <w:widowControl w:val="0"/>
                                <w:ind w:firstLine="720"/>
                                <w:jc w:val="both"/>
                                <w:rPr>
                                  <w:bCs/>
                                  <w:sz w:val="22"/>
                                  <w:szCs w:val="22"/>
                                  <w:lang w:eastAsia="lt-LT"/>
                                </w:rPr>
                              </w:pPr>
                              <w:sdt>
                                <w:sdtPr>
                                  <w:alias w:val="Numeris"/>
                                  <w:tag w:val="nr_7879382a4e3b49ddb6e0e6850611d9cb"/>
                                  <w:lock w:val="sdtLocked"/>
                                  <w:richText/>
                                </w:sdtPr>
                                <w:sdtContent>
                                  <w:r>
                                    <w:rPr>
                                      <w:bCs/>
                                      <w:sz w:val="22"/>
                                      <w:szCs w:val="22"/>
                                      <w:lang w:eastAsia="lt-LT"/>
                                    </w:rPr>
                                    <w:t>12</w:t>
                                  </w:r>
                                </w:sdtContent>
                              </w:sdt>
                              <w:r>
                                <w:rPr>
                                  <w:bCs/>
                                  <w:sz w:val="22"/>
                                  <w:szCs w:val="22"/>
                                  <w:lang w:eastAsia="lt-LT"/>
                                </w:rPr>
                                <w:t xml:space="preserve">. Sutarties atsisakymo funkcija vartotojui turi būti suteikiama galimybė išsiųsti verslininkui naudojantis </w:t>
                              </w:r>
                              <w:r>
                                <w:rPr>
                                  <w:sz w:val="22"/>
                                  <w:szCs w:val="22"/>
                                  <w:lang w:eastAsia="lt-LT"/>
                                </w:rPr>
                                <w:t>internetu parengtą</w:t>
                              </w:r>
                              <w:r>
                                <w:rPr>
                                  <w:bCs/>
                                  <w:sz w:val="22"/>
                                  <w:szCs w:val="22"/>
                                  <w:lang w:eastAsia="lt-LT"/>
                                </w:rPr>
                                <w:t xml:space="preserve"> vartotojo pareiškimą atsisakyti sutarties. Tokiame naudojantis internetu parengtame pareiškime vartotojui turi būti suteikiama galimybė lengvai pateikti ar patvirtinti šią informaciją:</w:t>
                              </w:r>
                            </w:p>
                            <w:sdt>
                              <w:sdtPr>
                                <w:alias w:val="12 d. 1 p."/>
                                <w:tag w:val="part_fec50efb6a9d42478a89708fa592c056"/>
                                <w:lock w:val="sdtLocked"/>
                                <w:richText/>
                              </w:sdtPr>
                              <w:sdtContent>
                                <w:p>
                                  <w:pPr>
                                    <w:widowControl w:val="0"/>
                                    <w:ind w:firstLine="720"/>
                                    <w:jc w:val="both"/>
                                    <w:rPr>
                                      <w:bCs/>
                                      <w:sz w:val="22"/>
                                      <w:szCs w:val="22"/>
                                      <w:lang w:eastAsia="lt-LT"/>
                                    </w:rPr>
                                  </w:pPr>
                                  <w:sdt>
                                    <w:sdtPr>
                                      <w:alias w:val="Numeris"/>
                                      <w:tag w:val="nr_fec50efb6a9d42478a89708fa592c056"/>
                                      <w:lock w:val="sdtLocked"/>
                                      <w:richText/>
                                    </w:sdtPr>
                                    <w:sdtContent>
                                      <w:r>
                                        <w:rPr>
                                          <w:bCs/>
                                          <w:sz w:val="22"/>
                                          <w:szCs w:val="22"/>
                                          <w:lang w:eastAsia="lt-LT"/>
                                        </w:rPr>
                                        <w:t>1</w:t>
                                      </w:r>
                                    </w:sdtContent>
                                  </w:sdt>
                                  <w:r>
                                    <w:rPr>
                                      <w:bCs/>
                                      <w:sz w:val="22"/>
                                      <w:szCs w:val="22"/>
                                      <w:lang w:eastAsia="lt-LT"/>
                                    </w:rPr>
                                    <w:t>) savo vardą ir pavardę;</w:t>
                                  </w:r>
                                </w:p>
                              </w:sdtContent>
                            </w:sdt>
                            <w:sdt>
                              <w:sdtPr>
                                <w:alias w:val="12 d. 2 p."/>
                                <w:tag w:val="part_9c1d6f1d31a640eb89a6bb9b067861ff"/>
                                <w:lock w:val="sdtLocked"/>
                                <w:richText/>
                              </w:sdtPr>
                              <w:sdtContent>
                                <w:p>
                                  <w:pPr>
                                    <w:widowControl w:val="0"/>
                                    <w:ind w:firstLine="720"/>
                                    <w:jc w:val="both"/>
                                    <w:rPr>
                                      <w:bCs/>
                                      <w:sz w:val="22"/>
                                      <w:szCs w:val="22"/>
                                      <w:lang w:eastAsia="lt-LT"/>
                                    </w:rPr>
                                  </w:pPr>
                                  <w:sdt>
                                    <w:sdtPr>
                                      <w:alias w:val="Numeris"/>
                                      <w:tag w:val="nr_9c1d6f1d31a640eb89a6bb9b067861ff"/>
                                      <w:lock w:val="sdtLocked"/>
                                      <w:richText/>
                                    </w:sdtPr>
                                    <w:sdtContent>
                                      <w:r>
                                        <w:rPr>
                                          <w:bCs/>
                                          <w:sz w:val="22"/>
                                          <w:szCs w:val="22"/>
                                          <w:lang w:eastAsia="lt-LT"/>
                                        </w:rPr>
                                        <w:t>2</w:t>
                                      </w:r>
                                    </w:sdtContent>
                                  </w:sdt>
                                  <w:r>
                                    <w:rPr>
                                      <w:bCs/>
                                      <w:sz w:val="22"/>
                                      <w:szCs w:val="22"/>
                                      <w:lang w:eastAsia="lt-LT"/>
                                    </w:rPr>
                                    <w:t>) sutarties, kurios atsisakoma, identifikavimo duomenis;</w:t>
                                  </w:r>
                                </w:p>
                              </w:sdtContent>
                            </w:sdt>
                            <w:sdt>
                              <w:sdtPr>
                                <w:alias w:val="12 d. 3 p."/>
                                <w:tag w:val="part_7bca71f1241a402bbc56a6a6952c484d"/>
                                <w:lock w:val="sdtLocked"/>
                                <w:richText/>
                              </w:sdtPr>
                              <w:sdtContent>
                                <w:p>
                                  <w:pPr>
                                    <w:widowControl w:val="0"/>
                                    <w:ind w:firstLine="720"/>
                                    <w:jc w:val="both"/>
                                    <w:rPr>
                                      <w:sz w:val="22"/>
                                      <w:szCs w:val="22"/>
                                    </w:rPr>
                                  </w:pPr>
                                  <w:sdt>
                                    <w:sdtPr>
                                      <w:alias w:val="Numeris"/>
                                      <w:tag w:val="nr_7bca71f1241a402bbc56a6a6952c484d"/>
                                      <w:lock w:val="sdtLocked"/>
                                      <w:richText/>
                                    </w:sdtPr>
                                    <w:sdtContent>
                                      <w:r>
                                        <w:rPr>
                                          <w:bCs/>
                                          <w:sz w:val="22"/>
                                          <w:szCs w:val="22"/>
                                          <w:lang w:eastAsia="lt-LT"/>
                                        </w:rPr>
                                        <w:t>3</w:t>
                                      </w:r>
                                    </w:sdtContent>
                                  </w:sdt>
                                  <w:r>
                                    <w:rPr>
                                      <w:bCs/>
                                      <w:sz w:val="22"/>
                                      <w:szCs w:val="22"/>
                                      <w:lang w:eastAsia="lt-LT"/>
                                    </w:rPr>
                                    <w:t>) išsamius duomenis apie elektronines priemones, kuriomis jam turi būti siunčiamas sutarties atsisakymo gavimo patvirtinimas.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3 d."/>
                            <w:tag w:val="part_10c824323b6e4d66af2cddf13fed63bd"/>
                            <w:lock w:val="sdtLocked"/>
                            <w:richText/>
                          </w:sdtPr>
                          <w:sdtContent>
                            <w:p>
                              <w:pPr>
                                <w:widowControl w:val="0"/>
                                <w:ind w:firstLine="720"/>
                                <w:jc w:val="both"/>
                                <w:rPr>
                                  <w:sz w:val="22"/>
                                  <w:szCs w:val="22"/>
                                </w:rPr>
                              </w:pPr>
                              <w:sdt>
                                <w:sdtPr>
                                  <w:alias w:val="Numeris"/>
                                  <w:tag w:val="nr_10c824323b6e4d66af2cddf13fed63bd"/>
                                  <w:lock w:val="sdtLocked"/>
                                  <w:richText/>
                                </w:sdtPr>
                                <w:sdtContent>
                                  <w:r>
                                    <w:rPr>
                                      <w:bCs/>
                                      <w:sz w:val="22"/>
                                      <w:szCs w:val="22"/>
                                      <w:lang w:eastAsia="lt-LT"/>
                                    </w:rPr>
                                    <w:t>13</w:t>
                                  </w:r>
                                </w:sdtContent>
                              </w:sdt>
                              <w:r>
                                <w:rPr>
                                  <w:bCs/>
                                  <w:sz w:val="22"/>
                                  <w:szCs w:val="22"/>
                                  <w:lang w:eastAsia="lt-LT"/>
                                </w:rPr>
                                <w:t>. Vartotojui pagal šio straipsnio 12 dalį naudojantis internetu parengus pareiškimą dėl sutarties atsisakymo, verslininkas turi suteikti vartotojui galimybę patvirtinti šį pareiškimą naudojantis patvirtinimo funkcija. Ši funkcija turi būti pažymėta lengvai įskaitomais žodžiais „patvirtinti sutarties atsisakymą“ arba panašia nedviprasmiška formuluote.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4 d."/>
                            <w:tag w:val="part_9e05041be2f748d093079eaf98b6bee2"/>
                            <w:lock w:val="sdtLocked"/>
                            <w:richText/>
                          </w:sdtPr>
                          <w:sdtContent>
                            <w:p>
                              <w:pPr>
                                <w:widowControl w:val="0"/>
                                <w:ind w:firstLine="720"/>
                                <w:jc w:val="both"/>
                                <w:rPr>
                                  <w:sz w:val="22"/>
                                  <w:szCs w:val="22"/>
                                </w:rPr>
                              </w:pPr>
                              <w:sdt>
                                <w:sdtPr>
                                  <w:alias w:val="Numeris"/>
                                  <w:tag w:val="nr_9e05041be2f748d093079eaf98b6bee2"/>
                                  <w:lock w:val="sdtLocked"/>
                                  <w:richText/>
                                </w:sdtPr>
                                <w:sdtContent>
                                  <w:r>
                                    <w:rPr>
                                      <w:bCs/>
                                      <w:sz w:val="22"/>
                                      <w:szCs w:val="22"/>
                                      <w:lang w:eastAsia="lt-LT"/>
                                    </w:rPr>
                                    <w:t>14</w:t>
                                  </w:r>
                                </w:sdtContent>
                              </w:sdt>
                              <w:r>
                                <w:rPr>
                                  <w:bCs/>
                                  <w:sz w:val="22"/>
                                  <w:szCs w:val="22"/>
                                  <w:lang w:eastAsia="lt-LT"/>
                                </w:rPr>
                                <w:t>. Kai vartotojas pasinaudoja patvirtinimo funkcija, verslininkas turi nedelsdamas išsiųsti vartotojui patvariąja laikmena sutarties atsisakymo gavimo patvirtinimą, kuriame pateikiamas sutarties atsisakymo turinys ir jo pateikimo data bei laikas.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5 d."/>
                            <w:tag w:val="part_38e496ddaa4d4822804682942cd62b22"/>
                            <w:lock w:val="sdtLocked"/>
                            <w:richText/>
                          </w:sdtPr>
                          <w:sdtContent>
                            <w:p>
                              <w:pPr>
                                <w:widowControl w:val="0"/>
                                <w:ind w:firstLine="720"/>
                                <w:jc w:val="both"/>
                                <w:rPr>
                                  <w:sz w:val="22"/>
                                  <w:szCs w:val="22"/>
                                </w:rPr>
                              </w:pPr>
                              <w:sdt>
                                <w:sdtPr>
                                  <w:alias w:val="Numeris"/>
                                  <w:tag w:val="nr_38e496ddaa4d4822804682942cd62b22"/>
                                  <w:lock w:val="sdtLocked"/>
                                  <w:richText/>
                                </w:sdtPr>
                                <w:sdtContent>
                                  <w:r>
                                    <w:rPr>
                                      <w:bCs/>
                                      <w:sz w:val="22"/>
                                      <w:szCs w:val="22"/>
                                      <w:lang w:eastAsia="lt-LT"/>
                                    </w:rPr>
                                    <w:t>15</w:t>
                                  </w:r>
                                </w:sdtContent>
                              </w:sdt>
                              <w:r>
                                <w:rPr>
                                  <w:bCs/>
                                  <w:sz w:val="22"/>
                                  <w:szCs w:val="22"/>
                                  <w:lang w:eastAsia="lt-LT"/>
                                </w:rPr>
                                <w:t>. Vartotojas turi teisę įgyvendinti savo teisę atsisakyti sutarties, pateikdamas šio straipsnio 12 dalyje nurodytą naudojantis internetu parengtą pareiškimą iki sutarties atsisakymo termino pabaigos.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6 d."/>
                            <w:tag w:val="part_1fe6ce0af75a4445b4c703b199dd06a4"/>
                            <w:lock w:val="sdtLocked"/>
                            <w:richText/>
                          </w:sdtPr>
                          <w:sdtContent>
                            <w:p>
                              <w:pPr>
                                <w:widowControl w:val="0"/>
                                <w:ind w:firstLine="720"/>
                                <w:jc w:val="both"/>
                                <w:rPr>
                                  <w:sz w:val="22"/>
                                  <w:szCs w:val="22"/>
                                  <w:lang w:val="en-US"/>
                                </w:rPr>
                              </w:pPr>
                              <w:sdt>
                                <w:sdtPr>
                                  <w:alias w:val="Numeris"/>
                                  <w:tag w:val="nr_1fe6ce0af75a4445b4c703b199dd06a4"/>
                                  <w:lock w:val="sdtLocked"/>
                                  <w:richText/>
                                </w:sdtPr>
                                <w:sdtContent>
                                  <w:r>
                                    <w:rPr>
                                      <w:sz w:val="22"/>
                                      <w:szCs w:val="22"/>
                                      <w:lang w:eastAsia="lt-LT"/>
                                    </w:rPr>
                                    <w:t>16</w:t>
                                  </w:r>
                                </w:sdtContent>
                              </w:sdt>
                              <w:r>
                                <w:rPr>
                                  <w:sz w:val="22"/>
                                  <w:szCs w:val="22"/>
                                  <w:lang w:eastAsia="lt-LT"/>
                                </w:rPr>
                                <w:t xml:space="preserve">. Jeigu Europos Sąjungos teisės aktuose ar kituose </w:t>
                              </w:r>
                              <w:r>
                                <w:rPr>
                                  <w:bCs/>
                                  <w:sz w:val="22"/>
                                  <w:szCs w:val="22"/>
                                </w:rPr>
                                <w:t>Europos Sąjungos teisės aktų įgyvendinamuosiuose</w:t>
                              </w:r>
                              <w:r>
                                <w:rPr>
                                  <w:sz w:val="22"/>
                                  <w:szCs w:val="22"/>
                                  <w:lang w:eastAsia="lt-LT"/>
                                </w:rPr>
                                <w:t xml:space="preserve"> įstatymuose nustatytos kitokios, negu nustatyta šio straipsnio 11–15 dalyse, sutarties atsisakymo taisyklės, šis kodeksas taikomas tiek, kiek nurodyti kiti įstatymai </w:t>
                              </w:r>
                              <w:r>
                                <w:rPr>
                                  <w:bCs/>
                                  <w:sz w:val="22"/>
                                  <w:szCs w:val="22"/>
                                  <w:lang w:eastAsia="lt-LT"/>
                                </w:rPr>
                                <w:t xml:space="preserve">ar </w:t>
                              </w:r>
                              <w:r>
                                <w:rPr>
                                  <w:bCs/>
                                  <w:sz w:val="22"/>
                                  <w:szCs w:val="22"/>
                                </w:rPr>
                                <w:t>Europos Sąjungos teisės aktai</w:t>
                              </w:r>
                              <w:r>
                                <w:rPr>
                                  <w:sz w:val="22"/>
                                  <w:szCs w:val="22"/>
                                  <w:lang w:eastAsia="lt-LT"/>
                                </w:rPr>
                                <w:t xml:space="preserve"> nenustato kitaip.</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e1c2564311c4c47b3b9941a328b1321"/>
                            <w:lock w:val="sdtLocked"/>
                            <w:richText/>
                          </w:sdtPr>
                          <w:sdtContent>
                            <w:p>
                              <w:pPr>
                                <w:ind w:firstLine="720"/>
                                <w:jc w:val="both"/>
                              </w:pPr>
                              <w:sdt>
                                <w:sdtPr>
                                  <w:alias w:val="Numeris"/>
                                  <w:tag w:val="nr_9e1c2564311c4c47b3b9941a328b1321"/>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sdtContent>
                        </w:sdt>
                        <w:sdt>
                          <w:sdtPr>
                            <w:alias w:val="6 d."/>
                            <w:tag w:val="part_2d773485c47a4ae59f5592c264d6a59a"/>
                            <w:lock w:val="sdtLocked"/>
                            <w:richText/>
                          </w:sdtPr>
                          <w:sdtContent>
                            <w:p>
                              <w:pPr>
                                <w:ind w:firstLine="720"/>
                                <w:jc w:val="both"/>
                                <w:rPr>
                                  <w:b/>
                                  <w:sz w:val="22"/>
                                  <w:szCs w:val="22"/>
                                  <w:lang w:val="en-US"/>
                                </w:rPr>
                              </w:pPr>
                              <w:sdt>
                                <w:sdtPr>
                                  <w:alias w:val="Numeris"/>
                                  <w:tag w:val="nr_2d773485c47a4ae59f5592c264d6a59a"/>
                                  <w:lock w:val="sdtLocked"/>
                                  <w:richText/>
                                </w:sdtPr>
                                <w:sdtContent>
                                  <w:r>
                                    <w:rPr>
                                      <w:bCs/>
                                      <w:sz w:val="22"/>
                                      <w:szCs w:val="22"/>
                                      <w:lang w:eastAsia="lt-LT"/>
                                    </w:rPr>
                                    <w:t>6</w:t>
                                  </w:r>
                                </w:sdtContent>
                              </w:sdt>
                              <w:r>
                                <w:rPr>
                                  <w:bCs/>
                                  <w:sz w:val="22"/>
                                  <w:szCs w:val="22"/>
                                  <w:lang w:eastAsia="lt-LT"/>
                                </w:rPr>
                                <w:t>. Prekės patvarumo garantija – kokybės garantija, pagal kurią gamintojas visą šios garantijos galiojimo laikotarpį yra tiesiogiai atsakingas vartotojui už tai, kad prekė būtų pataisyta ar pakeista pagal šio kodekso 6.364</w:t>
                              </w:r>
                              <w:r>
                                <w:rPr>
                                  <w:bCs/>
                                  <w:sz w:val="22"/>
                                  <w:szCs w:val="22"/>
                                  <w:vertAlign w:val="superscript"/>
                                  <w:lang w:eastAsia="lt-LT"/>
                                </w:rPr>
                                <w:t>2</w:t>
                              </w:r>
                              <w:r>
                                <w:rPr>
                                  <w:bCs/>
                                  <w:sz w:val="22"/>
                                  <w:szCs w:val="22"/>
                                  <w:lang w:eastAsia="lt-LT"/>
                                </w:rPr>
                                <w:t xml:space="preserve"> straipsnį, kai neišlaiko savo patvarumo.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2aa892ce9211f08918e1adc7c5b1ec">
                                <w:r w:rsidRPr="00532B9F">
                                  <w:rPr>
                                    <w:rFonts w:ascii="Times New Roman" w:eastAsia="MS Mincho" w:hAnsi="Times New Roman"/>
                                    <w:sz w:val="20"/>
                                    <w:i/>
                                    <w:iCs/>
                                    <w:color w:val="0000FF" w:themeColor="hyperlink"/>
                                    <w:u w:val="single"/>
                                  </w:rPr>
                                  <w:t>XV-576</w:t>
                                </w:r>
                              </w:fldSimple>
                              <w:r>
                                <w:rPr>
                                  <w:rFonts w:ascii="Times New Roman" w:eastAsia="MS Mincho" w:hAnsi="Times New Roman"/>
                                  <w:sz w:val="20"/>
                                  <w:i/>
                                  <w:iCs/>
                                </w:rPr>
                                <w:t>,
2025-11-20,
paskelbta TAR 2025-12-01, i. k. 2025-20385        </w:t>
                              </w:r>
                            </w:p>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3"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2a85eb4c21d34088adda2736f21c6fa2"/>
                                    <w:lock w:val="sdtLocked"/>
                                    <w:richText/>
                                  </w:sdtPr>
                                  <w:sdtContent>
                                    <w:p>
                                      <w:pPr>
                                        <w:ind w:firstLine="720"/>
                                        <w:jc w:val="both"/>
                                        <w:rPr>
                                          <w:sz w:val="22"/>
                                          <w:szCs w:val="22"/>
                                          <w:lang w:eastAsia="lt-LT"/>
                                        </w:rPr>
                                      </w:pPr>
                                      <w:sdt>
                                        <w:sdtPr>
                                          <w:alias w:val="Numeris"/>
                                          <w:tag w:val="nr_2a85eb4c21d34088adda2736f21c6fa2"/>
                                          <w:lock w:val="sdtLocked"/>
                                          <w:richText/>
                                        </w:sdtPr>
                                        <w:sdtContent>
                                          <w:r>
                                            <w:rPr>
                                              <w:bCs/>
                                              <w:sz w:val="22"/>
                                              <w:szCs w:val="22"/>
                                            </w:rPr>
                                            <w:t>4</w:t>
                                          </w:r>
                                        </w:sdtContent>
                                      </w:sdt>
                                      <w:r>
                                        <w:rPr>
                                          <w:bCs/>
                                          <w:sz w:val="22"/>
                                          <w:szCs w:val="22"/>
                                        </w:rPr>
                                        <w:t xml:space="preserve">) atitikti kiekį ir turėti tokias savybes (įskaitant su patvarumu, </w:t>
                                      </w:r>
                                      <w:r>
                                        <w:rPr>
                                          <w:sz w:val="22"/>
                                          <w:szCs w:val="22"/>
                                        </w:rPr>
                                        <w:t>taisomumu,</w:t>
                                      </w:r>
                                      <w:r>
                                        <w:rPr>
                                          <w:bCs/>
                                          <w:sz w:val="22"/>
                                          <w:szCs w:val="22"/>
                                        </w:rPr>
                                        <w:t xml:space="preserve">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1"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3 d."/>
                                <w:tag w:val="part_65d50a52a14244caa573e0ef2269a22d"/>
                                <w:lock w:val="sdtLocked"/>
                                <w:richText/>
                              </w:sdtPr>
                              <w:sdtContent>
                                <w:p>
                                  <w:pPr>
                                    <w:ind w:firstLine="720"/>
                                    <w:jc w:val="both"/>
                                    <w:rPr>
                                      <w:sz w:val="22"/>
                                      <w:szCs w:val="22"/>
                                    </w:rPr>
                                  </w:pPr>
                                  <w:sdt>
                                    <w:sdtPr>
                                      <w:alias w:val="Numeris"/>
                                      <w:tag w:val="nr_65d50a52a14244caa573e0ef2269a22d"/>
                                      <w:lock w:val="sdtLocked"/>
                                      <w:richText/>
                                    </w:sdtPr>
                                    <w:sdtContent>
                                      <w:r>
                                        <w:rPr>
                                          <w:sz w:val="22"/>
                                          <w:szCs w:val="22"/>
                                        </w:rPr>
                                        <w:t>3</w:t>
                                      </w:r>
                                    </w:sdtContent>
                                  </w:sdt>
                                  <w:r>
                                    <w:rPr>
                                      <w:sz w:val="22"/>
                                      <w:szCs w:val="22"/>
                                    </w:rPr>
                                    <w:t xml:space="preserve">. Jeigu prekė taisoma pagal šio kodekso </w:t>
                                  </w:r>
                                  <w:r>
                                    <w:rPr>
                                      <w:bCs/>
                                      <w:sz w:val="22"/>
                                      <w:szCs w:val="22"/>
                                    </w:rPr>
                                    <w:t>6.364</w:t>
                                  </w:r>
                                  <w:r>
                                    <w:rPr>
                                      <w:bCs/>
                                      <w:sz w:val="22"/>
                                      <w:szCs w:val="22"/>
                                      <w:vertAlign w:val="superscript"/>
                                    </w:rPr>
                                    <w:t>1</w:t>
                                  </w:r>
                                  <w:r>
                                    <w:rPr>
                                      <w:bCs/>
                                      <w:sz w:val="22"/>
                                      <w:szCs w:val="22"/>
                                    </w:rPr>
                                    <w:t xml:space="preserve"> </w:t>
                                  </w:r>
                                  <w:r>
                                    <w:rPr>
                                      <w:sz w:val="22"/>
                                      <w:szCs w:val="22"/>
                                    </w:rPr>
                                    <w:t>straipsnio 2 dalį, siekiant užtikrinti tinkamą jos kokybę, šio straipsnio 1 ir 2 dalyse nurodytas pardavėjo atsakomybės laikotarpis pratęsiamas vieną kartą vieniems metams.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 str. 4 d."/>
                                <w:tag w:val="part_4092d005b5b440e08f8c0ff83947dd9f"/>
                                <w:lock w:val="sdtLocked"/>
                                <w:richText/>
                              </w:sdtPr>
                              <w:sdtContent>
                                <w:p>
                                  <w:pPr>
                                    <w:tabs>
                                      <w:tab w:val="left" w:pos="567"/>
                                    </w:tabs>
                                    <w:ind w:firstLine="720"/>
                                    <w:jc w:val="both"/>
                                    <w:rPr>
                                      <w:sz w:val="22"/>
                                      <w:szCs w:val="22"/>
                                      <w:shd w:val="clear" w:color="auto" w:fill="FFFFFF"/>
                                    </w:rPr>
                                  </w:pPr>
                                  <w:sdt>
                                    <w:sdtPr>
                                      <w:alias w:val="Numeris"/>
                                      <w:tag w:val="nr_4092d005b5b440e08f8c0ff83947dd9f"/>
                                      <w:lock w:val="sdtLocked"/>
                                      <w:richText/>
                                    </w:sdtPr>
                                    <w:sdtContent>
                                      <w:r>
                                        <w:rPr>
                                          <w:sz w:val="22"/>
                                          <w:szCs w:val="22"/>
                                        </w:rPr>
                                        <w:t>4</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 str. 5 d."/>
                                <w:tag w:val="part_897dbf1ffbc049dc8b3673deff0d13e6"/>
                                <w:lock w:val="sdtLocked"/>
                                <w:richText/>
                              </w:sdtPr>
                              <w:sdtContent>
                                <w:p>
                                  <w:pPr>
                                    <w:tabs>
                                      <w:tab w:val="left" w:pos="567"/>
                                    </w:tabs>
                                    <w:ind w:firstLine="720"/>
                                    <w:jc w:val="both"/>
                                    <w:rPr>
                                      <w:sz w:val="22"/>
                                      <w:szCs w:val="22"/>
                                    </w:rPr>
                                  </w:pPr>
                                  <w:sdt>
                                    <w:sdtPr>
                                      <w:alias w:val="Numeris"/>
                                      <w:tag w:val="nr_897dbf1ffbc049dc8b3673deff0d13e6"/>
                                      <w:lock w:val="sdtLocked"/>
                                      <w:richText/>
                                    </w:sdtPr>
                                    <w:sdtContent>
                                      <w:r>
                                        <w:rPr>
                                          <w:sz w:val="22"/>
                                          <w:szCs w:val="22"/>
                                        </w:rPr>
                                        <w:t>5</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 str. 6 d."/>
                                <w:tag w:val="part_5c2ca63e5c9948568d9726f21a2b366b"/>
                                <w:lock w:val="sdtLocked"/>
                                <w:richText/>
                              </w:sdtPr>
                              <w:sdtContent>
                                <w:p>
                                  <w:pPr>
                                    <w:tabs>
                                      <w:tab w:val="left" w:pos="567"/>
                                    </w:tabs>
                                    <w:ind w:firstLine="720"/>
                                    <w:jc w:val="both"/>
                                  </w:pPr>
                                  <w:sdt>
                                    <w:sdtPr>
                                      <w:alias w:val="Numeris"/>
                                      <w:tag w:val="nr_5c2ca63e5c9948568d9726f21a2b366b"/>
                                      <w:lock w:val="sdtLocked"/>
                                      <w:richText/>
                                    </w:sdtPr>
                                    <w:sdtContent>
                                      <w:r>
                                        <w:rPr>
                                          <w:sz w:val="22"/>
                                          <w:szCs w:val="22"/>
                                        </w:rPr>
                                        <w:t>6</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3 d."/>
                                <w:tag w:val="part_f4c11d4824f44c46b52293c8c5000378"/>
                                <w:lock w:val="sdtLocked"/>
                                <w:richText/>
                              </w:sdtPr>
                              <w:sdtContent>
                                <w:p>
                                  <w:pPr>
                                    <w:ind w:firstLine="720"/>
                                    <w:jc w:val="both"/>
                                    <w:rPr>
                                      <w:sz w:val="22"/>
                                      <w:szCs w:val="22"/>
                                      <w:lang w:eastAsia="lt-LT"/>
                                    </w:rPr>
                                  </w:pPr>
                                  <w:sdt>
                                    <w:sdtPr>
                                      <w:alias w:val="Numeris"/>
                                      <w:tag w:val="nr_f4c11d4824f44c46b52293c8c5000378"/>
                                      <w:lock w:val="sdtLocked"/>
                                      <w:richText/>
                                    </w:sdtPr>
                                    <w:sdtContent>
                                      <w:r>
                                        <w:rPr>
                                          <w:sz w:val="22"/>
                                          <w:szCs w:val="22"/>
                                        </w:rPr>
                                        <w:t>3</w:t>
                                      </w:r>
                                    </w:sdtContent>
                                  </w:sdt>
                                  <w:r>
                                    <w:rPr>
                                      <w:sz w:val="22"/>
                                      <w:szCs w:val="22"/>
                                    </w:rPr>
                                    <w:t xml:space="preserve">. Pardavėjas, prieš įgyvendindamas vartotojo reikalavimą pagal šio straipsnio 2 dalį, turi informuoti vartotoją apie jo teisę pasirinkti, ar pataisyti prekę, ar ją pakeisti, taip pat apie galimą pardavėjo atsakomybės laikotarpio pratęsimą, nurodytą šio kodekso </w:t>
                                  </w:r>
                                  <w:r>
                                    <w:rPr>
                                      <w:bCs/>
                                      <w:sz w:val="22"/>
                                      <w:szCs w:val="22"/>
                                    </w:rPr>
                                    <w:t>6.364</w:t>
                                  </w:r>
                                  <w:r>
                                    <w:rPr>
                                      <w:sz w:val="22"/>
                                      <w:szCs w:val="22"/>
                                    </w:rPr>
                                    <w:t xml:space="preserve"> straipsnio 3 dalyje.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1 str. 4 d."/>
                                <w:tag w:val="part_b86422d7dac84fd1bec5a3f0825198e9"/>
                                <w:lock w:val="sdtLocked"/>
                                <w:richText/>
                              </w:sdtPr>
                              <w:sdtContent>
                                <w:p>
                                  <w:pPr>
                                    <w:tabs>
                                      <w:tab w:val="left" w:pos="567"/>
                                    </w:tabs>
                                    <w:ind w:firstLine="720"/>
                                    <w:jc w:val="both"/>
                                    <w:rPr>
                                      <w:sz w:val="22"/>
                                      <w:szCs w:val="22"/>
                                    </w:rPr>
                                  </w:pPr>
                                  <w:sdt>
                                    <w:sdtPr>
                                      <w:alias w:val="Numeris"/>
                                      <w:tag w:val="nr_b86422d7dac84fd1bec5a3f0825198e9"/>
                                      <w:lock w:val="sdtLocked"/>
                                      <w:richText/>
                                    </w:sdtPr>
                                    <w:sdtContent>
                                      <w:r>
                                        <w:rPr>
                                          <w:sz w:val="22"/>
                                          <w:szCs w:val="22"/>
                                        </w:rPr>
                                        <w:t>4</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1 str. 5 d."/>
                                <w:tag w:val="part_b760b3b7f5704980bb229f66d7741f03"/>
                                <w:lock w:val="sdtLocked"/>
                                <w:richText/>
                              </w:sdtPr>
                              <w:sdtContent>
                                <w:p>
                                  <w:pPr>
                                    <w:tabs>
                                      <w:tab w:val="left" w:pos="567"/>
                                    </w:tabs>
                                    <w:ind w:firstLine="720"/>
                                    <w:jc w:val="both"/>
                                    <w:rPr>
                                      <w:sz w:val="22"/>
                                      <w:szCs w:val="22"/>
                                      <w:lang w:eastAsia="lt-LT"/>
                                    </w:rPr>
                                  </w:pPr>
                                  <w:sdt>
                                    <w:sdtPr>
                                      <w:alias w:val="Numeris"/>
                                      <w:tag w:val="nr_b760b3b7f5704980bb229f66d7741f03"/>
                                      <w:lock w:val="sdtLocked"/>
                                      <w:richText/>
                                    </w:sdtPr>
                                    <w:sdtContent>
                                      <w:r>
                                        <w:rPr>
                                          <w:sz w:val="22"/>
                                          <w:szCs w:val="22"/>
                                        </w:rPr>
                                        <w:t>5</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
                                  <w:sdtPr>
                                    <w:alias w:val="6.364-1 str. 5 d. 1 p."/>
                                    <w:tag w:val="part_2cb5abc151ee455a87e1a7c90b32226b"/>
                                    <w:lock w:val="sdtLocked"/>
                                    <w:richText/>
                                  </w:sdtPr>
                                  <w:sdtContent>
                                    <w:p>
                                      <w:pPr>
                                        <w:ind w:firstLine="720"/>
                                        <w:jc w:val="both"/>
                                        <w:rPr>
                                          <w:sz w:val="22"/>
                                          <w:szCs w:val="22"/>
                                          <w:lang w:eastAsia="lt-LT"/>
                                        </w:rPr>
                                      </w:pPr>
                                      <w:sdt>
                                        <w:sdtPr>
                                          <w:alias w:val="Numeris"/>
                                          <w:tag w:val="nr_2cb5abc151ee455a87e1a7c90b32226b"/>
                                          <w:lock w:val="sdtLocked"/>
                                          <w:richText/>
                                        </w:sdtPr>
                                        <w:sdtContent>
                                          <w:r>
                                            <w:rPr>
                                              <w:bCs/>
                                              <w:sz w:val="22"/>
                                              <w:szCs w:val="22"/>
                                            </w:rPr>
                                            <w:t>1</w:t>
                                          </w:r>
                                        </w:sdtContent>
                                      </w:sdt>
                                      <w:r>
                                        <w:rPr>
                                          <w:bCs/>
                                          <w:sz w:val="22"/>
                                          <w:szCs w:val="22"/>
                                        </w:rPr>
                                        <w:t>) pardavėjas prekės nepataisė ar nepakeitė arba prekės pataisymas ar pakeitimas neatitinka šio kodekso 6.364</w:t>
                                      </w:r>
                                      <w:r>
                                        <w:rPr>
                                          <w:bCs/>
                                          <w:sz w:val="22"/>
                                          <w:szCs w:val="22"/>
                                          <w:vertAlign w:val="superscript"/>
                                        </w:rPr>
                                        <w:t>2</w:t>
                                      </w:r>
                                      <w:r>
                                        <w:rPr>
                                          <w:bCs/>
                                          <w:sz w:val="22"/>
                                          <w:szCs w:val="22"/>
                                        </w:rPr>
                                        <w:t xml:space="preserve"> straipsnio 2 ir 3 dalyse nustatytų reikalavimų, arba pardavėjas, vadovaudamasis šio straipsnio </w:t>
                                      </w:r>
                                      <w:r>
                                        <w:rPr>
                                          <w:sz w:val="22"/>
                                          <w:szCs w:val="22"/>
                                        </w:rPr>
                                        <w:t>4</w:t>
                                      </w:r>
                                      <w:r>
                                        <w:rPr>
                                          <w:bCs/>
                                          <w:sz w:val="22"/>
                                          <w:szCs w:val="22"/>
                                        </w:rPr>
                                        <w:t xml:space="preserve"> dalimi, atsisakė užtikrinti tinkamą prekės kokybę;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1 str. 5 d. 2 p."/>
                                    <w:tag w:val="part_f9785e0f4e6d412ea2b0b7772f44760c"/>
                                    <w:lock w:val="sdtLocked"/>
                                    <w:richText/>
                                  </w:sdtPr>
                                  <w:sdtContent>
                                    <w:p>
                                      <w:pPr>
                                        <w:tabs>
                                          <w:tab w:val="left" w:pos="567"/>
                                        </w:tabs>
                                        <w:ind w:firstLine="720"/>
                                        <w:jc w:val="both"/>
                                        <w:rPr>
                                          <w:sz w:val="22"/>
                                          <w:szCs w:val="22"/>
                                          <w:lang w:eastAsia="lt-LT"/>
                                        </w:rPr>
                                      </w:pPr>
                                      <w:sdt>
                                        <w:sdtPr>
                                          <w:alias w:val="Numeris"/>
                                          <w:tag w:val="nr_f9785e0f4e6d412ea2b0b7772f44760c"/>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5 d. 3 p."/>
                                    <w:tag w:val="part_9386dae24224492db3941b9a902f755a"/>
                                    <w:lock w:val="sdtLocked"/>
                                    <w:richText/>
                                  </w:sdtPr>
                                  <w:sdtContent>
                                    <w:p>
                                      <w:pPr>
                                        <w:tabs>
                                          <w:tab w:val="left" w:pos="567"/>
                                        </w:tabs>
                                        <w:ind w:firstLine="720"/>
                                        <w:jc w:val="both"/>
                                        <w:rPr>
                                          <w:sz w:val="22"/>
                                          <w:szCs w:val="22"/>
                                          <w:lang w:eastAsia="lt-LT"/>
                                        </w:rPr>
                                      </w:pPr>
                                      <w:sdt>
                                        <w:sdtPr>
                                          <w:alias w:val="Numeris"/>
                                          <w:tag w:val="nr_9386dae24224492db3941b9a902f755a"/>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5 d. 4 p."/>
                                    <w:tag w:val="part_b5d07c726e5b4c34ab92186f876427cd"/>
                                    <w:lock w:val="sdtLocked"/>
                                    <w:richText/>
                                  </w:sdtPr>
                                  <w:sdtContent>
                                    <w:p>
                                      <w:pPr>
                                        <w:tabs>
                                          <w:tab w:val="left" w:pos="567"/>
                                        </w:tabs>
                                        <w:ind w:firstLine="720"/>
                                        <w:jc w:val="both"/>
                                        <w:rPr>
                                          <w:sz w:val="22"/>
                                          <w:szCs w:val="22"/>
                                          <w:lang w:eastAsia="lt-LT"/>
                                        </w:rPr>
                                      </w:pPr>
                                      <w:sdt>
                                        <w:sdtPr>
                                          <w:alias w:val="Numeris"/>
                                          <w:tag w:val="nr_b5d07c726e5b4c34ab92186f876427cd"/>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6 d."/>
                                <w:tag w:val="part_b6b247d370384f1d9a69b132ed20a95d"/>
                                <w:lock w:val="sdtLocked"/>
                                <w:richText/>
                              </w:sdtPr>
                              <w:sdtContent>
                                <w:p>
                                  <w:pPr>
                                    <w:tabs>
                                      <w:tab w:val="left" w:pos="567"/>
                                    </w:tabs>
                                    <w:ind w:firstLine="720"/>
                                    <w:jc w:val="both"/>
                                    <w:rPr>
                                      <w:sz w:val="22"/>
                                      <w:szCs w:val="22"/>
                                    </w:rPr>
                                  </w:pPr>
                                  <w:sdt>
                                    <w:sdtPr>
                                      <w:alias w:val="Numeris"/>
                                      <w:tag w:val="nr_b6b247d370384f1d9a69b132ed20a95d"/>
                                      <w:lock w:val="sdtLocked"/>
                                      <w:richText/>
                                    </w:sdtPr>
                                    <w:sdtContent>
                                      <w:r>
                                        <w:rPr>
                                          <w:sz w:val="22"/>
                                          <w:szCs w:val="22"/>
                                        </w:rPr>
                                        <w:t>6</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1 str. 7 d."/>
                                <w:tag w:val="part_017f7f38efe741fd9f0721035a901a5a"/>
                                <w:lock w:val="sdtLocked"/>
                                <w:richText/>
                              </w:sdtPr>
                              <w:sdtContent>
                                <w:p>
                                  <w:pPr>
                                    <w:tabs>
                                      <w:tab w:val="left" w:pos="567"/>
                                    </w:tabs>
                                    <w:ind w:firstLine="720"/>
                                    <w:jc w:val="both"/>
                                    <w:rPr>
                                      <w:sz w:val="22"/>
                                      <w:szCs w:val="22"/>
                                      <w:shd w:val="clear" w:color="auto" w:fill="FFFFFF"/>
                                    </w:rPr>
                                  </w:pPr>
                                  <w:sdt>
                                    <w:sdtPr>
                                      <w:alias w:val="Numeris"/>
                                      <w:tag w:val="nr_017f7f38efe741fd9f0721035a901a5a"/>
                                      <w:lock w:val="sdtLocked"/>
                                      <w:richText/>
                                    </w:sdtPr>
                                    <w:sdtContent>
                                      <w:r>
                                        <w:rPr>
                                          <w:sz w:val="22"/>
                                          <w:szCs w:val="22"/>
                                        </w:rPr>
                                        <w:t>7</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1 str. 8 d."/>
                                <w:tag w:val="part_1afa2a9703474b89b6cdb938d8aee125"/>
                                <w:lock w:val="sdtLocked"/>
                                <w:richText/>
                              </w:sdtPr>
                              <w:sdtContent>
                                <w:p>
                                  <w:pPr>
                                    <w:tabs>
                                      <w:tab w:val="left" w:pos="567"/>
                                    </w:tabs>
                                    <w:ind w:firstLine="720"/>
                                    <w:jc w:val="both"/>
                                    <w:rPr>
                                      <w:sz w:val="22"/>
                                      <w:szCs w:val="22"/>
                                    </w:rPr>
                                  </w:pPr>
                                  <w:sdt>
                                    <w:sdtPr>
                                      <w:alias w:val="Numeris"/>
                                      <w:tag w:val="nr_1afa2a9703474b89b6cdb938d8aee125"/>
                                      <w:lock w:val="sdtLocked"/>
                                      <w:richText/>
                                    </w:sdtPr>
                                    <w:sdtContent>
                                      <w:r>
                                        <w:rPr>
                                          <w:sz w:val="22"/>
                                          <w:szCs w:val="22"/>
                                        </w:rPr>
                                        <w:t>8</w:t>
                                      </w:r>
                                    </w:sdtContent>
                                  </w:sdt>
                                  <w:r>
                                    <w:rPr>
                                      <w:sz w:val="22"/>
                                      <w:szCs w:val="22"/>
                                      <w:shd w:val="clear" w:color="auto" w:fill="FFFFFF"/>
                                    </w:rPr>
                                    <w:t>.</w:t>
                                  </w:r>
                                  <w:r>
                                    <w:rPr>
                                      <w:sz w:val="22"/>
                                      <w:szCs w:val="22"/>
                                    </w:rPr>
                                    <w:t xml:space="preserve"> Vartotojas turi teisę į žalos, atsiradusios dėl netinkamos prekės kokybės,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364-1 str. 9 d."/>
                                <w:tag w:val="part_099228f7aea7457db11f82872b78f00c"/>
                                <w:lock w:val="sdtLocked"/>
                                <w:richText/>
                              </w:sdtPr>
                              <w:sdtContent>
                                <w:p>
                                  <w:pPr>
                                    <w:tabs>
                                      <w:tab w:val="left" w:pos="567"/>
                                    </w:tabs>
                                    <w:ind w:firstLine="720"/>
                                    <w:jc w:val="both"/>
                                  </w:pPr>
                                  <w:sdt>
                                    <w:sdtPr>
                                      <w:alias w:val="Numeris"/>
                                      <w:tag w:val="nr_099228f7aea7457db11f82872b78f00c"/>
                                      <w:lock w:val="sdtLocked"/>
                                      <w:richText/>
                                    </w:sdtPr>
                                    <w:sdtContent>
                                      <w:r>
                                        <w:rPr>
                                          <w:bCs/>
                                          <w:sz w:val="22"/>
                                          <w:szCs w:val="22"/>
                                        </w:rPr>
                                        <w:t>9</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sdt>
                              <w:sdtPr>
                                <w:alias w:val="5 d."/>
                                <w:tag w:val="part_7fd40fb11d5746ac90c1ac74f3f4136b"/>
                                <w:lock w:val="sdtLocked"/>
                                <w:richText/>
                              </w:sdtPr>
                              <w:sdtContent>
                                <w:p>
                                  <w:pPr>
                                    <w:ind w:firstLine="720"/>
                                    <w:jc w:val="both"/>
                                  </w:pPr>
                                  <w:sdt>
                                    <w:sdtPr>
                                      <w:alias w:val="Numeris"/>
                                      <w:tag w:val="nr_7fd40fb11d5746ac90c1ac74f3f4136b"/>
                                      <w:lock w:val="sdtLocked"/>
                                      <w:richText/>
                                    </w:sdtPr>
                                    <w:sdtContent>
                                      <w:r>
                                        <w:rPr>
                                          <w:sz w:val="22"/>
                                          <w:szCs w:val="22"/>
                                        </w:rPr>
                                        <w:t>5</w:t>
                                      </w:r>
                                    </w:sdtContent>
                                  </w:sdt>
                                  <w:r>
                                    <w:rPr>
                                      <w:sz w:val="22"/>
                                      <w:szCs w:val="22"/>
                                    </w:rPr>
                                    <w:t>. Kol prekė taisoma, pardavėjas, atsižvelgdamas į prekių kategorijos, kuriai priklauso ši prekė, ypatumus ir į vartotojo poreikį, kad tokios prekės būtų nuolat prieinamos, gali jam nemokamai suteikti naudoti pakaitinę prekę, įskaitant atnaujintą prekę.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sdt>
                              <w:sdtPr>
                                <w:alias w:val="6 d."/>
                                <w:tag w:val="part_be6eb69c30e043f8b6f0147f4e6d93b3"/>
                                <w:lock w:val="sdtLocked"/>
                                <w:richText/>
                              </w:sdtPr>
                              <w:sdtContent>
                                <w:p>
                                  <w:pPr>
                                    <w:ind w:firstLine="720"/>
                                    <w:jc w:val="both"/>
                                  </w:pPr>
                                  <w:sdt>
                                    <w:sdtPr>
                                      <w:alias w:val="Numeris"/>
                                      <w:tag w:val="nr_be6eb69c30e043f8b6f0147f4e6d93b3"/>
                                      <w:lock w:val="sdtLocked"/>
                                      <w:richText/>
                                    </w:sdtPr>
                                    <w:sdtContent>
                                      <w:r>
                                        <w:rPr>
                                          <w:sz w:val="22"/>
                                          <w:szCs w:val="22"/>
                                        </w:rPr>
                                        <w:t>6</w:t>
                                      </w:r>
                                    </w:sdtContent>
                                  </w:sdt>
                                  <w:r>
                                    <w:rPr>
                                      <w:sz w:val="22"/>
                                      <w:szCs w:val="22"/>
                                    </w:rPr>
                                    <w:t>. Pardavėjas, vykdydamas pareigą užtikrinti, kad prekė būtų pakeista, gali suteikti vartotojui kitą atnaujintą prekę, jeigu vartotojas pateikia aiškų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5"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4"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4b9fe126d71145b0a960d3e7f48490e2"/>
                            <w:lock w:val="sdtLocked"/>
                            <w:richText/>
                          </w:sdtPr>
                          <w:sdtContent>
                            <w:p>
                              <w:pPr>
                                <w:ind w:firstLine="720"/>
                                <w:jc w:val="both"/>
                              </w:pPr>
                              <w:sdt>
                                <w:sdtPr>
                                  <w:alias w:val="Numeris"/>
                                  <w:tag w:val="nr_4b9fe126d71145b0a960d3e7f48490e2"/>
                                  <w:lock w:val="sdtLocked"/>
                                  <w:richText/>
                                </w:sdtPr>
                                <w:sdtContent>
                                  <w:r>
                                    <w:rPr>
                                      <w:sz w:val="22"/>
                                    </w:rPr>
                                    <w:t>6</w:t>
                                  </w:r>
                                </w:sdtContent>
                              </w:sdt>
                              <w:r>
                                <w:rPr>
                                  <w:sz w:val="22"/>
                                </w:rPr>
                                <w:t>. Aukoms netaikomas šio kodekso 6.467 straipsnis.</w:t>
                              </w:r>
                            </w:p>
                          </w:sdtContent>
                        </w:sdt>
                        <w:sdt>
                          <w:sdtPr>
                            <w:alias w:val="7 d."/>
                            <w:tag w:val="part_0545c218d1e94351921c5a1573d03414"/>
                            <w:lock w:val="sdtLocked"/>
                            <w:richText/>
                          </w:sdtPr>
                          <w:sdtContent>
                            <w:p>
                              <w:pPr>
                                <w:ind w:firstLine="720"/>
                                <w:jc w:val="both"/>
                                <w:rPr>
                                  <w:sz w:val="22"/>
                                  <w:szCs w:val="22"/>
                                </w:rPr>
                              </w:pPr>
                              <w:sdt>
                                <w:sdtPr>
                                  <w:alias w:val="Numeris"/>
                                  <w:tag w:val="nr_0545c218d1e94351921c5a1573d03414"/>
                                  <w:lock w:val="sdtLocked"/>
                                  <w:richText/>
                                </w:sdtPr>
                                <w:sdtContent>
                                  <w:r>
                                    <w:rPr>
                                      <w:bCs/>
                                      <w:color w:val="000000"/>
                                      <w:sz w:val="22"/>
                                      <w:szCs w:val="22"/>
                                      <w:lang w:eastAsia="lt-LT" w:bidi="lo-LA"/>
                                    </w:rPr>
                                    <w:t>7</w:t>
                                  </w:r>
                                </w:sdtContent>
                              </w:sdt>
                              <w:r>
                                <w:rPr>
                                  <w:bCs/>
                                  <w:color w:val="000000"/>
                                  <w:sz w:val="22"/>
                                  <w:szCs w:val="22"/>
                                  <w:lang w:eastAsia="lt-LT" w:bidi="lo-LA"/>
                                </w:rPr>
                                <w:t>. Paramos sutarčiai, kurios suma yra ne didesnė kaip šimtas tūkstančių eurų, išskyrus atvejus, kai paramos dalykas yra nekilnojamasis daiktas, netaikomos šio kodekso 6.469 straipsnio 2 dalies nuostatos.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037bb2913011efa605b9842742bf37">
                                <w:r w:rsidRPr="00532B9F">
                                  <w:rPr>
                                    <w:rFonts w:ascii="Times New Roman" w:eastAsia="MS Mincho" w:hAnsi="Times New Roman"/>
                                    <w:sz w:val="20"/>
                                    <w:i/>
                                    <w:iCs/>
                                    <w:color w:val="0000FF" w:themeColor="hyperlink"/>
                                    <w:u w:val="single"/>
                                  </w:rPr>
                                  <w:t>XIV-3026</w:t>
                                </w:r>
                              </w:fldSimple>
                              <w:r>
                                <w:rPr>
                                  <w:rFonts w:ascii="Times New Roman" w:eastAsia="MS Mincho" w:hAnsi="Times New Roman"/>
                                  <w:sz w:val="20"/>
                                  <w:i/>
                                  <w:iCs/>
                                </w:rPr>
                                <w:t>,
2024-10-15,
paskelbta TAR 2024-10-23, i. k. 2024-18354        </w:t>
                              </w:r>
                            </w:p>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5"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6"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3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0"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6"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7"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cd0076ad967b47f7bd62db6fe999df2d"/>
                            <w:lock w:val="sdtLocked"/>
                            <w:richText/>
                          </w:sdtPr>
                          <w:sdtContent>
                            <w:p>
                              <w:pPr>
                                <w:ind w:firstLine="720"/>
                                <w:jc w:val="both"/>
                                <w:rPr>
                                  <w:sz w:val="22"/>
                                </w:rPr>
                              </w:pPr>
                              <w:sdt>
                                <w:sdtPr>
                                  <w:alias w:val="Numeris"/>
                                  <w:tag w:val="nr_cd0076ad967b47f7bd62db6fe999df2d"/>
                                  <w:lock w:val="sdtLocked"/>
                                  <w:richText/>
                                </w:sdtPr>
                                <w:sdtContent>
                                  <w:r>
                                    <w:rPr>
                                      <w:color w:val="000000"/>
                                      <w:sz w:val="22"/>
                                      <w:szCs w:val="22"/>
                                      <w:lang w:eastAsia="ko-KR"/>
                                    </w:rPr>
                                    <w:t>2</w:t>
                                  </w:r>
                                </w:sdtContent>
                              </w:sdt>
                              <w:r>
                                <w:rPr>
                                  <w:color w:val="000000"/>
                                  <w:sz w:val="22"/>
                                  <w:szCs w:val="22"/>
                                  <w:lang w:eastAsia="ko-KR"/>
                                </w:rPr>
                                <w:t xml:space="preserve">. Valstybės </w:t>
                              </w:r>
                              <w:r>
                                <w:rPr>
                                  <w:bCs/>
                                  <w:color w:val="000000"/>
                                  <w:sz w:val="22"/>
                                  <w:szCs w:val="22"/>
                                  <w:lang w:eastAsia="ko-KR"/>
                                </w:rPr>
                                <w:t>ar savivaldybių</w:t>
                              </w:r>
                              <w:r>
                                <w:rPr>
                                  <w:color w:val="000000"/>
                                  <w:sz w:val="22"/>
                                  <w:szCs w:val="22"/>
                                  <w:lang w:eastAsia="ko-KR"/>
                                </w:rPr>
                                <w:t xml:space="preserve"> turtas, kurį patikėjimo teise valdo, naudoja ar </w:t>
                              </w:r>
                              <w:r>
                                <w:rPr>
                                  <w:bCs/>
                                  <w:color w:val="000000"/>
                                  <w:sz w:val="22"/>
                                  <w:szCs w:val="22"/>
                                  <w:lang w:eastAsia="ko-KR"/>
                                </w:rPr>
                                <w:t>kuriuo</w:t>
                              </w:r>
                              <w:r>
                                <w:rPr>
                                  <w:color w:val="000000"/>
                                  <w:sz w:val="22"/>
                                  <w:szCs w:val="22"/>
                                  <w:lang w:eastAsia="ko-KR"/>
                                </w:rPr>
                                <w:t xml:space="preserve"> disponuoja valstybės ar </w:t>
                              </w:r>
                              <w:r>
                                <w:rPr>
                                  <w:bCs/>
                                  <w:color w:val="000000"/>
                                  <w:sz w:val="22"/>
                                  <w:szCs w:val="22"/>
                                  <w:lang w:eastAsia="ko-KR"/>
                                </w:rPr>
                                <w:t>savivaldybių</w:t>
                              </w:r>
                              <w:r>
                                <w:rPr>
                                  <w:color w:val="000000"/>
                                  <w:sz w:val="22"/>
                                  <w:szCs w:val="22"/>
                                  <w:lang w:eastAsia="ko-KR"/>
                                </w:rPr>
                                <w:t xml:space="preserve"> turto valdytojai, negali būti perduotas kitam asmeniui patikėjimo teise, išskyrus atvejus, kai </w:t>
                              </w:r>
                              <w:r>
                                <w:rPr>
                                  <w:bCs/>
                                  <w:color w:val="000000"/>
                                  <w:sz w:val="22"/>
                                  <w:szCs w:val="22"/>
                                  <w:lang w:eastAsia="ko-KR"/>
                                </w:rPr>
                                <w:t>valstybės ar savivaldybių</w:t>
                              </w:r>
                              <w:r>
                                <w:rPr>
                                  <w:color w:val="000000"/>
                                  <w:sz w:val="22"/>
                                  <w:szCs w:val="22"/>
                                  <w:lang w:eastAsia="ko-KR"/>
                                </w:rPr>
                                <w:t xml:space="preserve"> </w:t>
                              </w:r>
                              <w:r>
                                <w:rPr>
                                  <w:bCs/>
                                  <w:color w:val="000000"/>
                                  <w:sz w:val="22"/>
                                  <w:szCs w:val="22"/>
                                  <w:lang w:eastAsia="ko-KR"/>
                                </w:rPr>
                                <w:t xml:space="preserve">turto </w:t>
                              </w:r>
                              <w:r>
                                <w:rPr>
                                  <w:color w:val="000000"/>
                                  <w:sz w:val="22"/>
                                  <w:szCs w:val="22"/>
                                  <w:lang w:eastAsia="ko-KR"/>
                                </w:rPr>
                                <w:t>valdytojas</w:t>
                              </w:r>
                              <w:r>
                                <w:rPr>
                                  <w:color w:val="000000"/>
                                  <w:sz w:val="22"/>
                                  <w:szCs w:val="22"/>
                                </w:rPr>
                                <w:t xml:space="preserve"> likviduojamas arba reorganizuojamas</w:t>
                              </w:r>
                              <w:r>
                                <w:rPr>
                                  <w:color w:val="000000"/>
                                  <w:sz w:val="22"/>
                                  <w:szCs w:val="22"/>
                                  <w:lang w:eastAsia="ko-KR"/>
                                </w:rPr>
                                <w:t>, taip pat kitus įstatymo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a5010ca0311f08918e1adc7c5b1ec">
                                <w:r w:rsidRPr="00532B9F">
                                  <w:rPr>
                                    <w:rFonts w:ascii="Times New Roman" w:eastAsia="MS Mincho" w:hAnsi="Times New Roman"/>
                                    <w:sz w:val="20"/>
                                    <w:i/>
                                    <w:iCs/>
                                    <w:color w:val="0000FF" w:themeColor="hyperlink"/>
                                    <w:u w:val="single"/>
                                  </w:rPr>
                                  <w:t>XV-529</w:t>
                                </w:r>
                              </w:fldSimple>
                              <w:r>
                                <w:rPr>
                                  <w:rFonts w:ascii="Times New Roman" w:eastAsia="MS Mincho" w:hAnsi="Times New Roman"/>
                                  <w:sz w:val="20"/>
                                  <w:i/>
                                  <w:iCs/>
                                </w:rPr>
                                <w:t>,
2025-11-13,
paskelbta TAR 2025-11-25, i. k. 2025-19761            </w:t>
                              </w:r>
                            </w:p>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49"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b872be8a3e044831a31587b21ea34b11"/>
            <w:lock w:val="sdtLocked"/>
            <w:richText/>
          </w:sdtPr>
          <w:sdtContent>
            <w:p>
              <w:pPr>
                <w:ind w:firstLine="720"/>
                <w:jc w:val="both"/>
                <w:rPr>
                  <w:sz w:val="22"/>
                  <w:szCs w:val="22"/>
                  <w:lang w:eastAsia="lt-LT"/>
                </w:rPr>
              </w:pPr>
              <w:sdt>
                <w:sdtPr>
                  <w:alias w:val="Numeris"/>
                  <w:tag w:val="nr_b872be8a3e044831a31587b21ea34b11"/>
                  <w:lock w:val="sdtLocked"/>
                  <w:richText/>
                </w:sdtPr>
                <w:sdtContent>
                  <w:r>
                    <w:rPr>
                      <w:bCs/>
                      <w:sz w:val="22"/>
                      <w:szCs w:val="22"/>
                      <w:lang w:eastAsia="lt-LT"/>
                    </w:rPr>
                    <w:t>4</w:t>
                  </w:r>
                </w:sdtContent>
              </w:sdt>
              <w:r>
                <w:rPr>
                  <w:sz w:val="22"/>
                  <w:szCs w:val="22"/>
                  <w:lang w:eastAsia="lt-LT"/>
                </w:rPr>
                <w:t xml:space="preserve">. 2011 m. spalio 25 d. Europos Parlamento ir Tarybos direktyva </w:t>
              </w:r>
              <w:hyperlink r:id="rId290" w:tgtFrame="_blank" w:history="1">
                <w:r>
                  <w:rPr>
                    <w:color w:val="0000FF" w:themeColor="hyperlink"/>
                    <w:sz w:val="22"/>
                    <w:szCs w:val="22"/>
                    <w:u w:val="single"/>
                    <w:lang w:eastAsia="lt-LT"/>
                  </w:rPr>
                  <w:t>2011/83/ES</w:t>
                </w:r>
              </w:hyperlink>
              <w:r>
                <w:rPr>
                  <w:sz w:val="22"/>
                  <w:szCs w:val="22"/>
                  <w:lang w:eastAsia="lt-LT"/>
                </w:rPr>
                <w:t xml:space="preserve"> dėl vartotojų teisių, kuria iš dalies keičiamos Tarybos direktyva </w:t>
              </w:r>
              <w:hyperlink r:id="rId291" w:tgtFrame="_blank" w:history="1">
                <w:r>
                  <w:rPr>
                    <w:color w:val="0000FF" w:themeColor="hyperlink"/>
                    <w:sz w:val="22"/>
                    <w:szCs w:val="22"/>
                    <w:u w:val="single"/>
                    <w:lang w:eastAsia="lt-LT"/>
                  </w:rPr>
                  <w:t>93/13/EEB</w:t>
                </w:r>
              </w:hyperlink>
              <w:r>
                <w:rPr>
                  <w:sz w:val="22"/>
                  <w:szCs w:val="22"/>
                  <w:lang w:eastAsia="lt-LT"/>
                </w:rPr>
                <w:t xml:space="preserve"> ir Europos Parlamento ir Tarybos direktyva </w:t>
              </w:r>
              <w:hyperlink r:id="rId292" w:tgtFrame="_blank" w:history="1">
                <w:r>
                  <w:rPr>
                    <w:color w:val="0000FF" w:themeColor="hyperlink"/>
                    <w:sz w:val="22"/>
                    <w:szCs w:val="22"/>
                    <w:u w:val="single"/>
                    <w:lang w:eastAsia="lt-LT"/>
                  </w:rPr>
                  <w:t>1999/44/EB</w:t>
                </w:r>
              </w:hyperlink>
              <w:r>
                <w:rPr>
                  <w:sz w:val="22"/>
                  <w:szCs w:val="22"/>
                  <w:lang w:eastAsia="lt-LT"/>
                </w:rPr>
                <w:t xml:space="preserve"> bei panaikinamos Tarybos direktyva </w:t>
              </w:r>
              <w:hyperlink r:id="rId293" w:tgtFrame="_blank" w:history="1">
                <w:r>
                  <w:rPr>
                    <w:color w:val="0000FF" w:themeColor="hyperlink"/>
                    <w:sz w:val="22"/>
                    <w:szCs w:val="22"/>
                    <w:u w:val="single"/>
                    <w:lang w:eastAsia="lt-LT"/>
                  </w:rPr>
                  <w:t>85/577/EEB</w:t>
                </w:r>
              </w:hyperlink>
              <w:r>
                <w:rPr>
                  <w:sz w:val="22"/>
                  <w:szCs w:val="22"/>
                  <w:lang w:eastAsia="lt-LT"/>
                </w:rPr>
                <w:t xml:space="preserve"> ir Europos Parlamento ir Tarybos direktyva </w:t>
              </w:r>
              <w:hyperlink r:id="rId294" w:tgtFrame="_blank" w:history="1">
                <w:r>
                  <w:rPr>
                    <w:color w:val="0000FF" w:themeColor="hyperlink"/>
                    <w:sz w:val="22"/>
                    <w:szCs w:val="22"/>
                    <w:u w:val="single"/>
                    <w:lang w:eastAsia="lt-LT"/>
                  </w:rPr>
                  <w:t>97/7/EB</w:t>
                </w:r>
              </w:hyperlink>
              <w:r>
                <w:rPr>
                  <w:sz w:val="22"/>
                  <w:szCs w:val="22"/>
                  <w:lang w:eastAsia="lt-LT"/>
                </w:rPr>
                <w:t xml:space="preserve">, </w:t>
              </w:r>
              <w:r>
                <w:rPr>
                  <w:sz w:val="22"/>
                  <w:szCs w:val="22"/>
                </w:rPr>
                <w:t xml:space="preserve">su paskutiniais pakeitimais, padarytais </w:t>
              </w:r>
              <w:r>
                <w:rPr>
                  <w:rFonts w:eastAsia="Calibri"/>
                  <w:bCs/>
                  <w:sz w:val="22"/>
                  <w:szCs w:val="22"/>
                </w:rPr>
                <w:t xml:space="preserve">2024 m. vasario 28 d. Europos Parlamento ir Tarybos direktyva </w:t>
              </w:r>
              <w:hyperlink r:id="rId295" w:tgtFrame="_blank" w:history="1">
                <w:r>
                  <w:rPr>
                    <w:rFonts w:eastAsia="Calibri"/>
                    <w:bCs/>
                    <w:color w:val="0000FF" w:themeColor="hyperlink"/>
                    <w:sz w:val="22"/>
                    <w:szCs w:val="22"/>
                    <w:u w:val="single"/>
                  </w:rPr>
                  <w:t>(ES) 2024/825</w:t>
                </w:r>
              </w:hyperlink>
              <w:r>
                <w:rPr>
                  <w:sz w:val="22"/>
                  <w:szCs w:val="22"/>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2aa892ce9211f08918e1adc7c5b1ec">
                <w:r w:rsidRPr="00532B9F">
                  <w:rPr>
                    <w:rFonts w:ascii="Times New Roman" w:eastAsia="MS Mincho" w:hAnsi="Times New Roman"/>
                    <w:sz w:val="20"/>
                    <w:i/>
                    <w:iCs/>
                    <w:color w:val="0000FF" w:themeColor="hyperlink"/>
                    <w:u w:val="single"/>
                  </w:rPr>
                  <w:t>XV-576</w:t>
                </w:r>
              </w:fldSimple>
              <w:r>
                <w:rPr>
                  <w:rFonts w:ascii="Times New Roman" w:eastAsia="MS Mincho" w:hAnsi="Times New Roman"/>
                  <w:sz w:val="20"/>
                  <w:i/>
                  <w:iCs/>
                </w:rPr>
                <w:t>,
2025-11-20,
paskelbta TAR 2025-12-01, i. k. 2025-20385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166d0fc3d56f49768437a93144a4c3a1"/>
            <w:lock w:val="sdtLocked"/>
            <w:richText/>
          </w:sdtPr>
          <w:sdtContent>
            <w:p>
              <w:pPr>
                <w:tabs>
                  <w:tab w:val="left" w:pos="720"/>
                </w:tabs>
                <w:ind w:firstLine="720"/>
                <w:jc w:val="both"/>
                <w:rPr>
                  <w:sz w:val="22"/>
                  <w:szCs w:val="22"/>
                  <w:lang w:eastAsia="lt-LT"/>
                </w:rPr>
              </w:pPr>
              <w:sdt>
                <w:sdtPr>
                  <w:alias w:val="Numeris"/>
                  <w:tag w:val="nr_166d0fc3d56f49768437a93144a4c3a1"/>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r>
                <w:rPr>
                  <w:bCs/>
                  <w:i/>
                  <w:sz w:val="22"/>
                  <w:szCs w:val="22"/>
                  <w:lang w:eastAsia="lt-LT"/>
                </w:rPr>
                <w:t>)</w:t>
              </w:r>
            </w:p>
          </w:sdtContent>
        </w:sdt>
        <w:sdt>
          <w:sdtPr>
            <w:alias w:val="10 d."/>
            <w:tag w:val="part_d544a5f9331f4fa099d73c6e1522b6bb"/>
            <w:lock w:val="sdtLocked"/>
            <w:richText/>
          </w:sdtPr>
          <w:sdtContent>
            <w:p>
              <w:pPr>
                <w:ind w:firstLine="720"/>
                <w:jc w:val="both"/>
              </w:pPr>
              <w:sdt>
                <w:sdtPr>
                  <w:alias w:val="Numeris"/>
                  <w:tag w:val="nr_d544a5f9331f4fa099d73c6e1522b6bb"/>
                  <w:lock w:val="sdtLocked"/>
                  <w:richText/>
                </w:sdtPr>
                <w:sdtContent>
                  <w:r>
                    <w:rPr>
                      <w:sz w:val="22"/>
                      <w:szCs w:val="22"/>
                      <w:lang w:eastAsia="lt-LT"/>
                    </w:rPr>
                    <w:t>10</w:t>
                  </w:r>
                </w:sdtContent>
              </w:sdt>
              <w:r>
                <w:rPr>
                  <w:sz w:val="22"/>
                  <w:szCs w:val="22"/>
                  <w:lang w:eastAsia="lt-LT"/>
                </w:rPr>
                <w:t xml:space="preserve">. </w:t>
              </w:r>
              <w:r>
                <w:rPr>
                  <w:bCs/>
                  <w:sz w:val="22"/>
                  <w:szCs w:val="22"/>
                </w:rPr>
                <w:t xml:space="preserve">2024 m. birželio 13 d. Europos Parlamento ir Tarybos direktyva </w:t>
              </w:r>
              <w:hyperlink r:id="rId296" w:tgtFrame="_blank" w:history="1">
                <w:r>
                  <w:rPr>
                    <w:bCs/>
                    <w:color w:val="0000FF" w:themeColor="hyperlink"/>
                    <w:sz w:val="22"/>
                    <w:szCs w:val="22"/>
                    <w:u w:val="single"/>
                  </w:rPr>
                  <w:t>(ES) 2024/1799</w:t>
                </w:r>
              </w:hyperlink>
              <w:r>
                <w:rPr>
                  <w:bCs/>
                  <w:sz w:val="22"/>
                  <w:szCs w:val="22"/>
                </w:rPr>
                <w:t xml:space="preserve"> dėl bendrųjų taisyklių, kuriomis skatinamas prekių taisymas, kuria iš dalies keičiami Reglamentas </w:t>
              </w:r>
              <w:hyperlink r:id="rId297" w:tgtFrame="_blank" w:history="1">
                <w:r>
                  <w:rPr>
                    <w:bCs/>
                    <w:color w:val="0000FF" w:themeColor="hyperlink"/>
                    <w:sz w:val="22"/>
                    <w:szCs w:val="22"/>
                    <w:u w:val="single"/>
                  </w:rPr>
                  <w:t>(ES) 2017/2394</w:t>
                </w:r>
              </w:hyperlink>
              <w:r>
                <w:rPr>
                  <w:bCs/>
                  <w:sz w:val="22"/>
                  <w:szCs w:val="22"/>
                </w:rPr>
                <w:t xml:space="preserve"> bei direktyvos </w:t>
              </w:r>
              <w:hyperlink r:id="rId298" w:tgtFrame="_blank" w:history="1">
                <w:r>
                  <w:rPr>
                    <w:bCs/>
                    <w:color w:val="0000FF" w:themeColor="hyperlink"/>
                    <w:sz w:val="22"/>
                    <w:szCs w:val="22"/>
                    <w:u w:val="single"/>
                  </w:rPr>
                  <w:t>(ES) 2019/771</w:t>
                </w:r>
              </w:hyperlink>
              <w:r>
                <w:rPr>
                  <w:bCs/>
                  <w:sz w:val="22"/>
                  <w:szCs w:val="22"/>
                </w:rPr>
                <w:t xml:space="preserve"> ir </w:t>
              </w:r>
              <w:hyperlink r:id="rId299" w:tgtFrame="_blank" w:history="1">
                <w:r>
                  <w:rPr>
                    <w:bCs/>
                    <w:color w:val="0000FF" w:themeColor="hyperlink"/>
                    <w:sz w:val="22"/>
                    <w:szCs w:val="22"/>
                    <w:u w:val="single"/>
                  </w:rPr>
                  <w:t>(ES) 2020/1828</w:t>
                </w:r>
              </w:hyperlink>
              <w:r>
                <w:rPr>
                  <w:bCs/>
                  <w:sz w:val="22"/>
                  <w:szCs w:val="22"/>
                </w:rPr>
                <w:t>.</w:t>
              </w:r>
              <w:r>
                <w:t xml:space="preserve"> </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300"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301" w:history="1">
                <w:r>
                  <w:rPr>
                    <w:rStyle w:val="Hipersaitas"/>
                    <w:bCs/>
                    <w:i/>
                    <w:sz w:val="20"/>
                    <w:lang w:eastAsia="lt-LT"/>
                  </w:rPr>
                  <w:t>XII-700</w:t>
                </w:r>
              </w:hyperlink>
              <w:r>
                <w:rPr>
                  <w:bCs/>
                  <w:i/>
                  <w:sz w:val="20"/>
                  <w:lang w:eastAsia="lt-LT"/>
                </w:rPr>
                <w:t>, 2013-12-19, paskelbta TAR 2014-01-07, i. k. 2014-00069</w:t>
              </w:r>
            </w:p>
            <w:p>
              <w:pPr>
                <w:jc w:val="both"/>
                <w:rPr>
                  <w:sz w:val="22"/>
                  <w:szCs w:val="22"/>
                  <w:lang w:val="en-US"/>
                </w:rPr>
              </w:pPr>
              <w:r>
                <w:rPr>
                  <w:bCs/>
                  <w:i/>
                  <w:sz w:val="20"/>
                  <w:lang w:eastAsia="lt-LT"/>
                </w:rPr>
                <w:t xml:space="preserve">Nr. </w:t>
              </w:r>
              <w:hyperlink r:id="rId302" w:history="1">
                <w:r>
                  <w:rPr>
                    <w:rStyle w:val="Hipersaitas"/>
                    <w:bCs/>
                    <w:i/>
                    <w:sz w:val="20"/>
                    <w:lang w:eastAsia="lt-LT"/>
                  </w:rPr>
                  <w:t>XII-984</w:t>
                </w:r>
              </w:hyperlink>
              <w:r>
                <w:rPr>
                  <w:bCs/>
                  <w:i/>
                  <w:sz w:val="20"/>
                  <w:lang w:eastAsia="lt-LT"/>
                </w:rPr>
                <w:t>, 2014-06-26, paskelbta TAR 2014-07-03, i. k. 2014-09753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8d1b22c3c11f1a552c76556910e9c">
                <w:r w:rsidRPr="00532B9F">
                  <w:rPr>
                    <w:rFonts w:ascii="Times New Roman" w:eastAsia="MS Mincho" w:hAnsi="Times New Roman"/>
                    <w:sz w:val="20"/>
                    <w:i/>
                    <w:iCs/>
                    <w:color w:val="0000FF" w:themeColor="hyperlink"/>
                    <w:u w:val="single"/>
                  </w:rPr>
                  <w:t>XV-779</w:t>
                </w:r>
              </w:fldSimple>
              <w:r>
                <w:rPr>
                  <w:rFonts w:ascii="Times New Roman" w:eastAsia="MS Mincho" w:hAnsi="Times New Roman"/>
                  <w:sz w:val="20"/>
                  <w:i/>
                  <w:iCs/>
                </w:rPr>
                <w:t>,
2026-03-26,
paskelbta TAR 2026-03-30, i. k. 2026-05180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0"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2"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3"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4"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5"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6"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7"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8"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9"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0"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1"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2"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0"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1"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2"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3"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4"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5"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6"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8"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79"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0"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1"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4"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6"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7"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8"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89"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037bb2913011efa605b9842742bf37">
            <w:r w:rsidRPr="00532B9F">
              <w:rPr>
                <w:rFonts w:ascii="Times New Roman" w:eastAsia="MS Mincho" w:hAnsi="Times New Roman"/>
                <w:sz w:val="20"/>
                <w:iCs/>
                <w:color w:val="0000FF" w:themeColor="hyperlink"/>
                <w:u w:val="single"/>
              </w:rPr>
              <w:t>XIV-3026</w:t>
            </w:r>
          </w:fldSimple>
          <w:r>
            <w:rPr>
              <w:rFonts w:ascii="Times New Roman" w:eastAsia="MS Mincho" w:hAnsi="Times New Roman"/>
              <w:sz w:val="20"/>
              <w:iCs/>
            </w:rPr>
            <w:t>,
2024-10-15,
paskelbta TAR 2024-10-23, i. k. 2024-18354                </w:t>
          </w:r>
        </w:p>
        <w:p>
          <w:pPr>
            <w:jc w:val="both"/>
            <w:rPr>
              <w:rFonts w:ascii="Times New Roman" w:hAnsi="Times New Roman"/>
            </w:rPr>
          </w:pPr>
          <w:r>
            <w:rPr>
              <w:rFonts w:ascii="Times New Roman" w:hAnsi="Times New Roman"/>
              <w:sz w:val="20"/>
            </w:rPr>
            <w:t>Lietuvos Respublikos civilinio kodekso 6.476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cde7c012bf11efbcbfb318996800a8">
            <w:r w:rsidRPr="00532B9F">
              <w:rPr>
                <w:rFonts w:ascii="Times New Roman" w:eastAsia="MS Mincho" w:hAnsi="Times New Roman"/>
                <w:sz w:val="20"/>
                <w:iCs/>
                <w:color w:val="0000FF" w:themeColor="hyperlink"/>
                <w:u w:val="single"/>
              </w:rPr>
              <w:t>XIV-2624</w:t>
            </w:r>
          </w:fldSimple>
          <w:r>
            <w:rPr>
              <w:rFonts w:ascii="Times New Roman" w:eastAsia="MS Mincho" w:hAnsi="Times New Roman"/>
              <w:sz w:val="20"/>
              <w:iCs/>
            </w:rPr>
            <w:t>,
2024-05-09,
paskelbta TAR 2024-05-15, i. k. 2024-08914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c08112a8b711ef90b5ee8931e5ce5e">
            <w:r w:rsidRPr="00532B9F">
              <w:rPr>
                <w:rFonts w:ascii="Times New Roman" w:eastAsia="MS Mincho" w:hAnsi="Times New Roman"/>
                <w:sz w:val="20"/>
                <w:iCs/>
                <w:color w:val="0000FF" w:themeColor="hyperlink"/>
                <w:u w:val="single"/>
              </w:rPr>
              <w:t>XIV-3146</w:t>
            </w:r>
          </w:fldSimple>
          <w:r>
            <w:rPr>
              <w:rFonts w:ascii="Times New Roman" w:eastAsia="MS Mincho" w:hAnsi="Times New Roman"/>
              <w:sz w:val="20"/>
              <w:iCs/>
            </w:rPr>
            <w:t>,
2024-11-12,
paskelbta TAR 2024-11-22, i. k. 2024-20389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255c8f31b7711f08fdabd4950271e2c">
            <w:r w:rsidRPr="00532B9F">
              <w:rPr>
                <w:rFonts w:ascii="Times New Roman" w:eastAsia="MS Mincho" w:hAnsi="Times New Roman"/>
                <w:sz w:val="20"/>
                <w:iCs/>
                <w:color w:val="0000FF" w:themeColor="hyperlink"/>
                <w:u w:val="single"/>
              </w:rPr>
              <w:t>KT21-N5/2025</w:t>
            </w:r>
          </w:fldSimple>
          <w:r>
            <w:rPr>
              <w:rFonts w:ascii="Times New Roman" w:eastAsia="MS Mincho" w:hAnsi="Times New Roman"/>
              <w:sz w:val="20"/>
              <w:iCs/>
            </w:rPr>
            <w:t>,
2025-04-17,
paskelbta TAR 2025-04-17, i. k. 2025-06803                </w:t>
          </w:r>
        </w:p>
        <w:p>
          <w:pPr>
            <w:jc w:val="both"/>
            <w:rPr>
              <w:rFonts w:ascii="Times New Roman" w:hAnsi="Times New Roman"/>
            </w:rPr>
          </w:pPr>
          <w:r>
            <w:rPr>
              <w:rFonts w:ascii="Times New Roman" w:hAnsi="Times New Roman"/>
              <w:sz w:val="20"/>
            </w:rPr>
            <w:t>Dėl Lietuvos Respublikos civilinio kodekso patvirtinimo, įsigaliojimo ir įgyvendinimo įstatymo 28 straipsnio, Lietuvos Respublikos civilinio kodekso 3.229 straipsnio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c71db24cde11f0b070ee7f1ceefc75">
            <w:r w:rsidRPr="00532B9F">
              <w:rPr>
                <w:rFonts w:ascii="Times New Roman" w:eastAsia="MS Mincho" w:hAnsi="Times New Roman"/>
                <w:sz w:val="20"/>
                <w:iCs/>
                <w:color w:val="0000FF" w:themeColor="hyperlink"/>
                <w:u w:val="single"/>
              </w:rPr>
              <w:t>XV-269</w:t>
            </w:r>
          </w:fldSimple>
          <w:r>
            <w:rPr>
              <w:rFonts w:ascii="Times New Roman" w:eastAsia="MS Mincho" w:hAnsi="Times New Roman"/>
              <w:sz w:val="20"/>
              <w:iCs/>
            </w:rPr>
            <w:t>,
2025-06-12,
paskelbta TAR 2025-06-19, i. k. 2025-11117                </w:t>
          </w:r>
        </w:p>
        <w:p>
          <w:pPr>
            <w:jc w:val="both"/>
            <w:rPr>
              <w:rFonts w:ascii="Times New Roman" w:hAnsi="Times New Roman"/>
            </w:rPr>
          </w:pPr>
          <w:r>
            <w:rPr>
              <w:rFonts w:ascii="Times New Roman" w:hAnsi="Times New Roman"/>
              <w:sz w:val="20"/>
            </w:rPr>
            <w:t>Lietuvos Respublikos civilinio kodekso 6.228-3, 6.228-7, 6.228-10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8537f2055ce11f0b070ee7f1ceefc75">
            <w:r w:rsidRPr="00532B9F">
              <w:rPr>
                <w:rFonts w:ascii="Times New Roman" w:eastAsia="MS Mincho" w:hAnsi="Times New Roman"/>
                <w:sz w:val="20"/>
                <w:iCs/>
                <w:color w:val="0000FF" w:themeColor="hyperlink"/>
                <w:u w:val="single"/>
              </w:rPr>
              <w:t>XV-364</w:t>
            </w:r>
          </w:fldSimple>
          <w:r>
            <w:rPr>
              <w:rFonts w:ascii="Times New Roman" w:eastAsia="MS Mincho" w:hAnsi="Times New Roman"/>
              <w:sz w:val="20"/>
              <w:iCs/>
            </w:rPr>
            <w:t>,
2025-06-26,
paskelbta TAR 2025-06-30, i. k. 2025-12025                </w:t>
          </w:r>
        </w:p>
        <w:p>
          <w:pPr>
            <w:jc w:val="both"/>
            <w:rPr>
              <w:rFonts w:ascii="Times New Roman" w:hAnsi="Times New Roman"/>
            </w:rPr>
          </w:pPr>
          <w:r>
            <w:rPr>
              <w:rFonts w:ascii="Times New Roman" w:hAnsi="Times New Roman"/>
              <w:sz w:val="20"/>
            </w:rPr>
            <w:t>Lietuvos Respublikos civilinio kodekso 5.53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d300b0a26f11f0a34db2fbd35a03b2">
            <w:r w:rsidRPr="00532B9F">
              <w:rPr>
                <w:rFonts w:ascii="Times New Roman" w:eastAsia="MS Mincho" w:hAnsi="Times New Roman"/>
                <w:sz w:val="20"/>
                <w:iCs/>
                <w:color w:val="0000FF" w:themeColor="hyperlink"/>
                <w:u w:val="single"/>
              </w:rPr>
              <w:t>XV-443</w:t>
            </w:r>
          </w:fldSimple>
          <w:r>
            <w:rPr>
              <w:rFonts w:ascii="Times New Roman" w:eastAsia="MS Mincho" w:hAnsi="Times New Roman"/>
              <w:sz w:val="20"/>
              <w:iCs/>
            </w:rPr>
            <w:t>,
2025-09-25,
paskelbta TAR 2025-10-06, i. k. 2025-16789                </w:t>
          </w:r>
        </w:p>
        <w:p>
          <w:pPr>
            <w:jc w:val="both"/>
            <w:rPr>
              <w:rFonts w:ascii="Times New Roman" w:hAnsi="Times New Roman"/>
            </w:rPr>
          </w:pPr>
          <w:r>
            <w:rPr>
              <w:rFonts w:ascii="Times New Roman" w:hAnsi="Times New Roman"/>
              <w:sz w:val="20"/>
            </w:rPr>
            <w:t>Lietuvos Respublikos civilinio kodekso 2.77 straipsnio pakeitimo ir 2.78, 2.79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5a5010ca0311f08918e1adc7c5b1ec">
            <w:r w:rsidRPr="00532B9F">
              <w:rPr>
                <w:rFonts w:ascii="Times New Roman" w:eastAsia="MS Mincho" w:hAnsi="Times New Roman"/>
                <w:sz w:val="20"/>
                <w:iCs/>
                <w:color w:val="0000FF" w:themeColor="hyperlink"/>
                <w:u w:val="single"/>
              </w:rPr>
              <w:t>XV-529</w:t>
            </w:r>
          </w:fldSimple>
          <w:r>
            <w:rPr>
              <w:rFonts w:ascii="Times New Roman" w:eastAsia="MS Mincho" w:hAnsi="Times New Roman"/>
              <w:sz w:val="20"/>
              <w:iCs/>
            </w:rPr>
            <w:t>,
2025-11-13,
paskelbta TAR 2025-11-25, i. k. 2025-19761                </w:t>
          </w:r>
        </w:p>
        <w:p>
          <w:pPr>
            <w:jc w:val="both"/>
            <w:rPr>
              <w:rFonts w:ascii="Times New Roman" w:hAnsi="Times New Roman"/>
            </w:rPr>
          </w:pPr>
          <w:r>
            <w:rPr>
              <w:rFonts w:ascii="Times New Roman" w:hAnsi="Times New Roman"/>
              <w:sz w:val="20"/>
            </w:rPr>
            <w:t>Lietuvos Respublikos civilinio kodekso 4.107, 4.109 ir 6.956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2aa892ce9211f08918e1adc7c5b1ec">
            <w:r w:rsidRPr="00532B9F">
              <w:rPr>
                <w:rFonts w:ascii="Times New Roman" w:eastAsia="MS Mincho" w:hAnsi="Times New Roman"/>
                <w:sz w:val="20"/>
                <w:iCs/>
                <w:color w:val="0000FF" w:themeColor="hyperlink"/>
                <w:u w:val="single"/>
              </w:rPr>
              <w:t>XV-576</w:t>
            </w:r>
          </w:fldSimple>
          <w:r>
            <w:rPr>
              <w:rFonts w:ascii="Times New Roman" w:eastAsia="MS Mincho" w:hAnsi="Times New Roman"/>
              <w:sz w:val="20"/>
              <w:iCs/>
            </w:rPr>
            <w:t>,
2025-11-20,
paskelbta TAR 2025-12-01, i. k. 2025-20385                </w:t>
          </w:r>
        </w:p>
        <w:p>
          <w:pPr>
            <w:jc w:val="both"/>
            <w:rPr>
              <w:rFonts w:ascii="Times New Roman" w:hAnsi="Times New Roman"/>
            </w:rPr>
          </w:pPr>
          <w:r>
            <w:rPr>
              <w:rFonts w:ascii="Times New Roman" w:hAnsi="Times New Roman"/>
              <w:sz w:val="20"/>
            </w:rPr>
            <w:t>Lietuvos Respublikos civilinio kodekso 6.228-1, 6.228-6, 6.228-7, 6.228-8 ir 6.228-14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9b4802d9b311f08918e1adc7c5b1ec">
            <w:r w:rsidRPr="00532B9F">
              <w:rPr>
                <w:rFonts w:ascii="Times New Roman" w:eastAsia="MS Mincho" w:hAnsi="Times New Roman"/>
                <w:sz w:val="20"/>
                <w:iCs/>
                <w:color w:val="0000FF" w:themeColor="hyperlink"/>
                <w:u w:val="single"/>
              </w:rPr>
              <w:t>XV-647</w:t>
            </w:r>
          </w:fldSimple>
          <w:r>
            <w:rPr>
              <w:rFonts w:ascii="Times New Roman" w:eastAsia="MS Mincho" w:hAnsi="Times New Roman"/>
              <w:sz w:val="20"/>
              <w:iCs/>
            </w:rPr>
            <w:t>,
2025-12-09,
paskelbta TAR 2025-12-15, i. k. 2025-21479                </w:t>
          </w:r>
        </w:p>
        <w:p>
          <w:pPr>
            <w:jc w:val="both"/>
            <w:rPr>
              <w:rFonts w:ascii="Times New Roman" w:hAnsi="Times New Roman"/>
            </w:rPr>
          </w:pPr>
          <w:r>
            <w:rPr>
              <w:rFonts w:ascii="Times New Roman" w:hAnsi="Times New Roman"/>
              <w:sz w:val="20"/>
            </w:rPr>
            <w:t>Lietuvos Respublikos civilinio kodekso 3.204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a442a1dfdb11f08918e1adc7c5b1ec">
            <w:r w:rsidRPr="00532B9F">
              <w:rPr>
                <w:rFonts w:ascii="Times New Roman" w:eastAsia="MS Mincho" w:hAnsi="Times New Roman"/>
                <w:sz w:val="20"/>
                <w:iCs/>
                <w:color w:val="0000FF" w:themeColor="hyperlink"/>
                <w:u w:val="single"/>
              </w:rPr>
              <w:t>XV-667</w:t>
            </w:r>
          </w:fldSimple>
          <w:r>
            <w:rPr>
              <w:rFonts w:ascii="Times New Roman" w:eastAsia="MS Mincho" w:hAnsi="Times New Roman"/>
              <w:sz w:val="20"/>
              <w:iCs/>
            </w:rPr>
            <w:t>,
2025-12-11,
paskelbta TAR 2025-12-23, i. k. 2025-22540                </w:t>
          </w:r>
        </w:p>
        <w:p>
          <w:pPr>
            <w:jc w:val="both"/>
            <w:rPr>
              <w:rFonts w:ascii="Times New Roman" w:hAnsi="Times New Roman"/>
            </w:rPr>
          </w:pPr>
          <w:r>
            <w:rPr>
              <w:rFonts w:ascii="Times New Roman" w:hAnsi="Times New Roman"/>
              <w:sz w:val="20"/>
            </w:rPr>
            <w:t>Lietuvos Respublikos civilinio kodekso 3.72, 3.194, 3.211, 3.217, 3.224, 3.243, 3.246, 3.250, 3.260, 3.261, 3.262, 3.264, 3.266 ir 3.269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8d1b22c3c11f1a552c76556910e9c">
            <w:r w:rsidRPr="00532B9F">
              <w:rPr>
                <w:rFonts w:ascii="Times New Roman" w:eastAsia="MS Mincho" w:hAnsi="Times New Roman"/>
                <w:sz w:val="20"/>
                <w:iCs/>
                <w:color w:val="0000FF" w:themeColor="hyperlink"/>
                <w:u w:val="single"/>
              </w:rPr>
              <w:t>XV-779</w:t>
            </w:r>
          </w:fldSimple>
          <w:r>
            <w:rPr>
              <w:rFonts w:ascii="Times New Roman" w:eastAsia="MS Mincho" w:hAnsi="Times New Roman"/>
              <w:sz w:val="20"/>
              <w:iCs/>
            </w:rPr>
            <w:t>,
2026-03-26,
paskelbta TAR 2026-03-30, i. k. 2026-05180                </w:t>
          </w:r>
        </w:p>
        <w:p>
          <w:pPr>
            <w:jc w:val="both"/>
            <w:rPr>
              <w:rFonts w:ascii="Times New Roman" w:hAnsi="Times New Roman"/>
            </w:rPr>
          </w:pPr>
          <w:r>
            <w:rPr>
              <w:rFonts w:ascii="Times New Roman" w:hAnsi="Times New Roman"/>
              <w:sz w:val="20"/>
            </w:rPr>
            <w:t>Lietuvos Respublikos civilinio kodekso 6.363, 6.364, 6.364-1, 6.364-2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211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128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widowControl w:val="0"/>
      <w:tabs>
        <w:tab w:val="center" w:pos="4320"/>
        <w:tab w:val="right" w:pos="8640"/>
      </w:tabs>
      <w:jc w:val="both"/>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widowControl w:val="0"/>
      <w:tabs>
        <w:tab w:val="center" w:pos="4320"/>
        <w:tab w:val="right" w:pos="8640"/>
      </w:tabs>
      <w:jc w:val="both"/>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E2281D6"/>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232.xml"/>
  <Relationship Id="rId10" Type="http://schemas.openxmlformats.org/officeDocument/2006/relationships/footnotes" Target="footnotes.xml"/>
  <Relationship Id="rId100" Type="http://schemas.openxmlformats.org/officeDocument/2006/relationships/hyperlink" TargetMode="External" Target="http://www3.lrs.lt/cgi-bin/preps2?a=476709&amp;b="/>
  <Relationship Id="rId101" Type="http://schemas.openxmlformats.org/officeDocument/2006/relationships/hyperlink" TargetMode="External" Target="http://www3.lrs.lt/cgi-bin/preps2?a=232223&amp;b="/>
  <Relationship Id="rId102" Type="http://schemas.openxmlformats.org/officeDocument/2006/relationships/hyperlink" TargetMode="External" Target="http://www3.lrs.lt/cgi-bin/preps2?a=357972&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23222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28321&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361999&amp;b="/>
  <Relationship Id="rId11" Type="http://schemas.microsoft.com/office/2011/relationships/people" Target="people.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478463&amp;b="/>
  <Relationship Id="rId113" Type="http://schemas.openxmlformats.org/officeDocument/2006/relationships/hyperlink" TargetMode="External" Target="http://www3.lrs.lt/cgi-bin/preps2?a=232223&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428321&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openxmlformats.org/officeDocument/2006/relationships/settings" Target="setting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381693&amp;b="/>
  <Relationship Id="rId127" Type="http://schemas.openxmlformats.org/officeDocument/2006/relationships/hyperlink" TargetMode="External" Target="http://www3.lrs.lt/cgi-bin/preps2?a=453094&amp;b="/>
  <Relationship Id="rId128" Type="http://schemas.openxmlformats.org/officeDocument/2006/relationships/hyperlink" TargetMode="External" Target="http://www3.lrs.lt/cgi-bin/preps2?a=403063&amp;b="/>
  <Relationship Id="rId129" Type="http://schemas.openxmlformats.org/officeDocument/2006/relationships/hyperlink" TargetMode="External" Target="http://www3.lrs.lt/cgi-bin/preps2?a=453094&amp;b="/>
  <Relationship Id="rId13" Type="http://schemas.openxmlformats.org/officeDocument/2006/relationships/styles" Target="styles.xml"/>
  <Relationship Id="rId130" Type="http://schemas.openxmlformats.org/officeDocument/2006/relationships/hyperlink" TargetMode="External" Target="http://www3.lrs.lt/cgi-bin/preps2?a=453094&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232223&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232223&amp;b="/>
  <Relationship Id="rId136" Type="http://schemas.openxmlformats.org/officeDocument/2006/relationships/hyperlink" TargetMode="External" Target="http://www3.lrs.lt/cgi-bin/preps2?a=361999&amp;b="/>
  <Relationship Id="rId137" Type="http://schemas.openxmlformats.org/officeDocument/2006/relationships/hyperlink" TargetMode="External" Target="http://www3.lrs.lt/cgi-bin/preps2?a=376359&amp;b="/>
  <Relationship Id="rId138" Type="http://schemas.openxmlformats.org/officeDocument/2006/relationships/hyperlink" TargetMode="External" Target="http://www3.lrs.lt/cgi-bin/preps2?a=322125&amp;b="/>
  <Relationship Id="rId139" Type="http://schemas.openxmlformats.org/officeDocument/2006/relationships/hyperlink" TargetMode="External" Target="http://www3.lrs.lt/cgi-bin/preps2?a=452591&amp;b="/>
  <Relationship Id="rId14" Type="http://schemas.openxmlformats.org/officeDocument/2006/relationships/theme" Target="theme/theme1.xml"/>
  <Relationship Id="rId140" Type="http://schemas.openxmlformats.org/officeDocument/2006/relationships/hyperlink" TargetMode="External" Target="http://www3.lrs.lt/cgi-bin/preps2?a=245886&amp;b="/>
  <Relationship Id="rId141" Type="http://schemas.openxmlformats.org/officeDocument/2006/relationships/hyperlink" TargetMode="External" Target="http://www3.lrs.lt/pls/inter/dokpaieska.showdoc_l?p_id=299392&amp;p_query=&amp;p_tr2="/>
  <Relationship Id="rId142" Type="http://schemas.openxmlformats.org/officeDocument/2006/relationships/hyperlink" TargetMode="External" Target="http://www3.lrs.lt/cgi-bin/preps2?a=452591&amp;b="/>
  <Relationship Id="rId143" Type="http://schemas.openxmlformats.org/officeDocument/2006/relationships/hyperlink" TargetMode="External" Target="http://www3.lrs.lt/cgi-bin/preps2?a=424568&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424568&amp;b="/>
  <Relationship Id="rId147" Type="http://schemas.openxmlformats.org/officeDocument/2006/relationships/hyperlink" TargetMode="External" Target="http://www3.lrs.lt/cgi-bin/preps2?a=396648&amp;b="/>
  <Relationship Id="rId148" Type="http://schemas.openxmlformats.org/officeDocument/2006/relationships/hyperlink" TargetMode="External" Target="http://www3.lrs.lt/cgi-bin/preps2?a=285397&amp;b="/>
  <Relationship Id="rId149" Type="http://schemas.openxmlformats.org/officeDocument/2006/relationships/hyperlink" TargetMode="External" Target="http://www3.lrs.lt/cgi-bin/preps2?a=377910&amp;b="/>
  <Relationship Id="rId15" Type="http://schemas.openxmlformats.org/officeDocument/2006/relationships/webSettings" Target="webSettings.xml"/>
  <Relationship Id="rId150" Type="http://schemas.openxmlformats.org/officeDocument/2006/relationships/hyperlink" TargetMode="External" Target="http://www3.lrs.lt/cgi-bin/preps2?a=415883&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23222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53258&amp;b="/>
  <Relationship Id="rId194" Type="http://schemas.openxmlformats.org/officeDocument/2006/relationships/hyperlink" TargetMode="External" Target="http://www3.lrs.lt/cgi-bin/preps2?a=453258&amp;b="/>
  <Relationship Id="rId195" Type="http://schemas.openxmlformats.org/officeDocument/2006/relationships/hyperlink" TargetMode="External" Target="http://www3.lrs.lt/cgi-bin/preps2?a=403063&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233.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11822&amp;b="/>
  <Relationship Id="rId202" Type="http://schemas.openxmlformats.org/officeDocument/2006/relationships/hyperlink" TargetMode="External" Target="http://www3.lrs.lt/cgi-bin/preps2?a=478706&amp;b="/>
  <Relationship Id="rId203" Type="http://schemas.openxmlformats.org/officeDocument/2006/relationships/hyperlink" TargetMode="External" Target="http://www3.lrs.lt/cgi-bin/preps2?a=334458&amp;b="/>
  <Relationship Id="rId204" Type="http://schemas.openxmlformats.org/officeDocument/2006/relationships/hyperlink" TargetMode="External" Target="http://www3.lrs.lt/cgi-bin/preps2?a=463433&amp;b="/>
  <Relationship Id="rId205" Type="http://schemas.openxmlformats.org/officeDocument/2006/relationships/hyperlink" TargetMode="External" Target="http://www3.lrs.lt/cgi-bin/preps2?a=463433&amp;b="/>
  <Relationship Id="rId206" Type="http://schemas.openxmlformats.org/officeDocument/2006/relationships/hyperlink" TargetMode="External" Target="http://www3.lrs.lt/cgi-bin/preps2?a=473670&amp;b="/>
  <Relationship Id="rId207" Type="http://schemas.openxmlformats.org/officeDocument/2006/relationships/hyperlink" TargetMode="External" Target="http://www3.lrs.lt/cgi-bin/preps2?a=473670&amp;b="/>
  <Relationship Id="rId208" Type="http://schemas.openxmlformats.org/officeDocument/2006/relationships/hyperlink" TargetMode="External" Target="http://www3.lrs.lt/cgi-bin/preps2?a=232223&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23222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08891&amp;b="/>
  <Relationship Id="rId213" Type="http://schemas.openxmlformats.org/officeDocument/2006/relationships/hyperlink" TargetMode="External" Target="http://www3.lrs.lt/cgi-bin/preps2?a=463433&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08891&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08891&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2456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279781&amp;b="/>
  <Relationship Id="rId235" Type="http://schemas.openxmlformats.org/officeDocument/2006/relationships/hyperlink" TargetMode="External" Target="http://www3.lrs.lt/cgi-bin/preps2?a=453049&amp;b="/>
  <Relationship Id="rId236" Type="http://schemas.openxmlformats.org/officeDocument/2006/relationships/hyperlink" TargetMode="External" Target="http://www3.lrs.lt/cgi-bin/preps2?a=369672&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356098&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390017&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447188&amp;b="/>
  <Relationship Id="rId247" Type="http://schemas.openxmlformats.org/officeDocument/2006/relationships/hyperlink" TargetMode="External" Target="http://www3.lrs.lt/cgi-bin/preps2?a=447188&amp;b="/>
  <Relationship Id="rId248" Type="http://schemas.openxmlformats.org/officeDocument/2006/relationships/hyperlink" TargetMode="External" Target="http://www3.lrs.lt/cgi-bin/preps2?a=428321&amp;b="/>
  <Relationship Id="rId249" Type="http://schemas.openxmlformats.org/officeDocument/2006/relationships/hyperlink" TargetMode="External" Target="http://www3.lrs.lt/cgi-bin/preps2?a=453258&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232223&amp;b="/>
  <Relationship Id="rId251" Type="http://schemas.openxmlformats.org/officeDocument/2006/relationships/hyperlink" TargetMode="External" Target="http://www3.lrs.lt/cgi-bin/preps2?a=245886&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285397&amp;b="/>
  <Relationship Id="rId254" Type="http://schemas.openxmlformats.org/officeDocument/2006/relationships/hyperlink" TargetMode="External" Target="http://www3.lrs.lt/cgi-bin/preps2?a=322125&amp;b="/>
  <Relationship Id="rId255" Type="http://schemas.openxmlformats.org/officeDocument/2006/relationships/hyperlink" TargetMode="External" Target="http://www3.lrs.lt/cgi-bin/preps2?a=334458&amp;b="/>
  <Relationship Id="rId256" Type="http://schemas.openxmlformats.org/officeDocument/2006/relationships/hyperlink" TargetMode="External" Target="http://www3.lrs.lt/cgi-bin/preps2?a=350387&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57972&amp;b="/>
  <Relationship Id="rId259" Type="http://schemas.openxmlformats.org/officeDocument/2006/relationships/hyperlink" TargetMode="External" Target="http://www3.lrs.lt/cgi-bin/preps2?a=361999&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69672&amp;b="/>
  <Relationship Id="rId261" Type="http://schemas.openxmlformats.org/officeDocument/2006/relationships/hyperlink" TargetMode="External" Target="http://www3.lrs.lt/cgi-bin/preps2?a=374581&amp;b="/>
  <Relationship Id="rId262" Type="http://schemas.openxmlformats.org/officeDocument/2006/relationships/hyperlink" TargetMode="External" Target="http://www3.lrs.lt/cgi-bin/preps2?a=376359&amp;b="/>
  <Relationship Id="rId263" Type="http://schemas.openxmlformats.org/officeDocument/2006/relationships/hyperlink" TargetMode="External" Target="http://www3.lrs.lt/cgi-bin/preps2?a=377910&amp;b="/>
  <Relationship Id="rId264" Type="http://schemas.openxmlformats.org/officeDocument/2006/relationships/hyperlink" TargetMode="External" Target="http://www3.lrs.lt/cgi-bin/preps2?a=381693&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6648&amp;b="/>
  <Relationship Id="rId267" Type="http://schemas.openxmlformats.org/officeDocument/2006/relationships/hyperlink" TargetMode="External" Target="http://www3.lrs.lt/cgi-bin/preps2?a=401063&amp;b="/>
  <Relationship Id="rId268" Type="http://schemas.openxmlformats.org/officeDocument/2006/relationships/hyperlink" TargetMode="External" Target="http://www3.lrs.lt/cgi-bin/preps2?a=401064&amp;b="/>
  <Relationship Id="rId269" Type="http://schemas.openxmlformats.org/officeDocument/2006/relationships/hyperlink" TargetMode="External" Target="http://www3.lrs.lt/cgi-bin/preps2?a=403063&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408891&amp;b="/>
  <Relationship Id="rId271" Type="http://schemas.openxmlformats.org/officeDocument/2006/relationships/hyperlink" TargetMode="External" Target="http://www3.lrs.lt/cgi-bin/preps2?a=411822&amp;b="/>
  <Relationship Id="rId272" Type="http://schemas.openxmlformats.org/officeDocument/2006/relationships/hyperlink" TargetMode="External" Target="http://www3.lrs.lt/cgi-bin/preps2?a=415883&amp;b="/>
  <Relationship Id="rId273" Type="http://schemas.openxmlformats.org/officeDocument/2006/relationships/hyperlink" TargetMode="External" Target="http://www3.lrs.lt/cgi-bin/preps2?a=421397&amp;b="/>
  <Relationship Id="rId274" Type="http://schemas.openxmlformats.org/officeDocument/2006/relationships/hyperlink" TargetMode="External" Target="http://www3.lrs.lt/cgi-bin/preps2?a=424563&amp;b="/>
  <Relationship Id="rId275" Type="http://schemas.openxmlformats.org/officeDocument/2006/relationships/hyperlink" TargetMode="External" Target="http://www3.lrs.lt/cgi-bin/preps2?a=424568&amp;b="/>
  <Relationship Id="rId276" Type="http://schemas.openxmlformats.org/officeDocument/2006/relationships/hyperlink" TargetMode="External" Target="http://www3.lrs.lt/cgi-bin/preps2?a=428321&amp;b="/>
  <Relationship Id="rId277" Type="http://schemas.openxmlformats.org/officeDocument/2006/relationships/hyperlink" TargetMode="External" Target="http://www3.lrs.lt/cgi-bin/preps2?a=447188&amp;b="/>
  <Relationship Id="rId278" Type="http://schemas.openxmlformats.org/officeDocument/2006/relationships/hyperlink" TargetMode="External" Target="http://www3.lrs.lt/cgi-bin/preps2?a=451388&amp;b="/>
  <Relationship Id="rId279" Type="http://schemas.openxmlformats.org/officeDocument/2006/relationships/hyperlink" TargetMode="External" Target="http://www3.lrs.lt/cgi-bin/preps2?a=452591&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453258&amp;b="/>
  <Relationship Id="rId281" Type="http://schemas.openxmlformats.org/officeDocument/2006/relationships/hyperlink" TargetMode="External" Target="http://www3.lrs.lt/cgi-bin/preps2?a=453049&amp;b="/>
  <Relationship Id="rId282" Type="http://schemas.openxmlformats.org/officeDocument/2006/relationships/hyperlink" TargetMode="External" Target="http://www3.lrs.lt/cgi-bin/preps2?a=453094&amp;b="/>
  <Relationship Id="rId283" Type="http://schemas.openxmlformats.org/officeDocument/2006/relationships/hyperlink" TargetMode="External" Target="http://www3.lrs.lt/cgi-bin/preps2?a=463433&amp;b="/>
  <Relationship Id="rId284" Type="http://schemas.openxmlformats.org/officeDocument/2006/relationships/hyperlink" TargetMode="External" Target="http://www3.lrs.lt/cgi-bin/preps2?a=473670&amp;b="/>
  <Relationship Id="rId285" Type="http://schemas.openxmlformats.org/officeDocument/2006/relationships/hyperlink" TargetMode="External" Target="http://www3.lrs.lt/cgi-bin/preps2?a=476709&amp;b="/>
  <Relationship Id="rId286" Type="http://schemas.openxmlformats.org/officeDocument/2006/relationships/hyperlink" TargetMode="External" Target="http://www3.lrs.lt/cgi-bin/preps2?a=478463&amp;b="/>
  <Relationship Id="rId287" Type="http://schemas.openxmlformats.org/officeDocument/2006/relationships/hyperlink" TargetMode="External" Target="http://www3.lrs.lt/cgi-bin/preps2?a=478465&amp;b="/>
  <Relationship Id="rId288" Type="http://schemas.openxmlformats.org/officeDocument/2006/relationships/hyperlink" TargetMode="External" Target="http://www3.lrs.lt/cgi-bin/preps2?a=478706&amp;b="/>
  <Relationship Id="rId289" Type="http://schemas.openxmlformats.org/officeDocument/2006/relationships/hyperlink" TargetMode="External" Target="http://www3.lrs.lt/pls/inter/dokpaieska.showdoc_l?p_id=299392&amp;p_query=&amp;p_tr2="/>
  <Relationship Id="rId29" Type="http://schemas.openxmlformats.org/officeDocument/2006/relationships/hyperlink" TargetMode="External" Target="http://www3.lrs.lt/cgi-bin/preps2?a=6024&amp;b="/>
  <Relationship Id="rId290" Type="http://schemas.openxmlformats.org/officeDocument/2006/relationships/hyperlink" TargetMode="External" Target="http://eur-lex.europa.eu/legal-content/LIT/TXT/?uri=CELEX:32011L0083&amp;locale=lt"/>
  <Relationship Id="rId291" Type="http://schemas.openxmlformats.org/officeDocument/2006/relationships/hyperlink" TargetMode="External" Target="http://eur-lex.europa.eu/legal-content/LIT/TXT/?uri=CELEX:31993L0013&amp;locale=lt"/>
  <Relationship Id="rId292" Type="http://schemas.openxmlformats.org/officeDocument/2006/relationships/hyperlink" TargetMode="External" Target="http://eur-lex.europa.eu/legal-content/LIT/TXT/?uri=CELEX:31999L0044&amp;locale=lt"/>
  <Relationship Id="rId293" Type="http://schemas.openxmlformats.org/officeDocument/2006/relationships/hyperlink" TargetMode="External" Target="http://eur-lex.europa.eu/legal-content/LIT/TXT/?uri=CELEX:31985L0577&amp;locale=lt"/>
  <Relationship Id="rId294" Type="http://schemas.openxmlformats.org/officeDocument/2006/relationships/hyperlink" TargetMode="External" Target="http://eur-lex.europa.eu/legal-content/LIT/TXT/?uri=CELEX:31997L0007&amp;locale=lt"/>
  <Relationship Id="rId295" Type="http://schemas.openxmlformats.org/officeDocument/2006/relationships/hyperlink" TargetMode="External" Target="http://eur-lex.europa.eu/legal-content/LIT/TXT/?uri=CELEX:32024L0825&amp;locale=lt"/>
  <Relationship Id="rId296" Type="http://schemas.openxmlformats.org/officeDocument/2006/relationships/hyperlink" TargetMode="External" Target="http://eur-lex.europa.eu/legal-content/LIT/TXT/?uri=CELEX:32024L1799&amp;locale=lt"/>
  <Relationship Id="rId297" Type="http://schemas.openxmlformats.org/officeDocument/2006/relationships/hyperlink" TargetMode="External" Target="http://eur-lex.europa.eu/legal-content/LIT/TXT/?uri=CELEX:32017R2394&amp;locale=lt"/>
  <Relationship Id="rId298" Type="http://schemas.openxmlformats.org/officeDocument/2006/relationships/hyperlink" TargetMode="External" Target="http://eur-lex.europa.eu/legal-content/LIT/TXT/?uri=CELEX:32019L0771&amp;locale=lt"/>
  <Relationship Id="rId299" Type="http://schemas.openxmlformats.org/officeDocument/2006/relationships/hyperlink" TargetMode="External" Target="http://eur-lex.europa.eu/legal-content/LIT/TXT/?uri=CELEX:32020L1828&amp;locale=lt"/>
  <Relationship Id="rId3" Type="http://schemas.openxmlformats.org/officeDocument/2006/relationships/footer" Target="footer232.xml"/>
  <Relationship Id="rId30" Type="http://schemas.openxmlformats.org/officeDocument/2006/relationships/hyperlink" TargetMode="External" Target="http://www3.lrs.lt/cgi-bin/preps2?a=15175&amp;b="/>
  <Relationship Id="rId300" Type="http://schemas.openxmlformats.org/officeDocument/2006/relationships/hyperlink" TargetMode="External" Target="http://www3.lrs.lt/cgi-bin/preps2?a=408891&amp;b="/>
  <Relationship Id="rId301" Type="http://schemas.openxmlformats.org/officeDocument/2006/relationships/hyperlink" TargetMode="External" Target="http://www3.lrs.lt/cgi-bin/preps2?a=463433&amp;b="/>
  <Relationship Id="rId302" Type="http://schemas.openxmlformats.org/officeDocument/2006/relationships/hyperlink" TargetMode="External" Target="http://www3.lrs.lt/cgi-bin/preps2?a=476709&amp;b="/>
  <Relationship Id="rId303" Type="http://schemas.openxmlformats.org/officeDocument/2006/relationships/customXml" Target="../customXml/item1.xml"/>
  <Relationship Id="rId31" Type="http://schemas.openxmlformats.org/officeDocument/2006/relationships/hyperlink" TargetMode="External" Target="http://www3.lrs.lt/cgi-bin/preps2?a=15184&amp;b="/>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233.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234.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234.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customXml" Target="../customXml/item3.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endnotes" Target="endnotes.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940668e1b92e46699056b40105c1aa52">
      <Part Type="strDalis" Nr="1" Abbr="28 str. 1 d." DocPartId="64d2a741840b4e4a995afafd15485b4d" PartId="802544474fe64747834fff233a9ff647"/>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a0ccc74dc704b158a6632a86db57a3e">
            <Part Type="strDalis" Nr="1" Abbr="2.46 str. 1 d." DocPartId="a1205792b3a745d69b456b818b4867d0" PartId="545fac68527a40e1a368de8b423d74b7"/>
            <Part Type="strDalis" Nr="2" Abbr="2.46 str. 2 d." DocPartId="1a2ea3530b9c47bab5cc1c572b795148" PartId="8f9b367c07e64ffba67cf00d25ca1dec"/>
            <Part Type="strDalis" Nr="3" Abbr="2.46 str. 3 d." DocPartId="13d4b1961ad047718d3fdcacf1adb227" PartId="d2c4b1a5819f4046a7f35bf667a54f84"/>
            <Part Type="strDalis" Nr="4" Abbr="2.46 str. 4 d." DocPartId="37e42e8efccd4a31906329abb3e1b6a1" PartId="3d4588b96246478486a01c2e6a83636a"/>
            <Part Type="strDalis" Nr="5" Abbr="2.46 str. 5 d." DocPartId="477614720eb94a3793e440aefdb37fce" PartId="690220dbfac944fd95afa06e7ea2c463"/>
            <Part Type="strDalis" Nr="6" Abbr="2.46 str. 6 d." DocPartId="73da8bb9ad1149ccad134406ab41c4c7" PartId="5cd279c1511f48e5b482861859e7998d"/>
            <Part Type="strDalis" Nr="7" Abbr="2.46 str. 7 d." DocPartId="248e29017d624d41b714eb18dee2b415" PartId="3b1fb94e4f7b455e982e126c536c69ba"/>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97fcc015a2e341938e47e200fb0c8c74">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22998443434f4d3180b1f4b90df4f5f1"/>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50e66f0c5f5f433cb057aa4787176e48">
              <Part Type="strPunktas" Nr="1" Abbr="2.64 str. 2 d. 1 p." DocPartId="0501e0a471aa4e48bd5879ed91c5a0f6" PartId="a81576c0fa5248a5864aa4a3c9bba08b"/>
              <Part Type="strPunktas" Nr="2" Abbr="2.64 str. 2 d. 2 p." DocPartId="1b1581baf07a4b91b8518c37d6368076" PartId="dbea32b41e6a487883ac53b50a5cb263"/>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15 p." DocPartId="7f4020ec21834aaba6b1f3357100eb14" PartId="33460d1502a0487287e4ba095cbad367"/>
              <Part Type="strPunktas" Nr="16" Abbr="2.66 str. 1 d. 16 p." DocPartId="ef2a20eeb1974672bc7cf539f846a17c" PartId="6b40762f34994b348345806cba0d279f"/>
            </Part>
            <Part Type="strDalis" Nr="2" Abbr="2.66 str. 2 d." DocPartId="0dd8ecfd0e9f4afcb1610381ad4695be" PartId="7d0f49538c5049728b4f7eb1d0d53faf"/>
            <Part Type="strDalis" Nr="3" Abbr="2.66 str. 3 d." DocPartId="bae2ecdbfaff40e691d7533d1a81d5c0" PartId="c923c3449bd84a819ab6795347e3c789"/>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0e4d7b922d614fee87db1d550a41fd4d"/>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48f81c45c60b40fcbcb21ce58a9fab9c"/>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fdecd10fe7c240d5bea478a681c377fe">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601d064a45764e01a7321f4968f6e7b3">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2ef90f2901b44602aa1a1359b5b33b2d">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0018e2baddab425a9bc5dba614d264dc"/>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83a451fb1bc148d895270db6d776bf13"/>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4252b6206c864307aa5a3b88d46ffa8e"/>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2af1c53b560540c4854f2f9d0cdab73c"/>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a31d8f8262c249adbb78afd98fc41629"/>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Lietuvos Respublikos piliečių, kurių nuolatinė gyvenamoji vieta yra užsienio valstybėje, užsienio valstybės piliečių, asmenų be pilietybės, kurių nuolatinė gyvenamoji vieta yra Lietuvos Respublikoje, ir užsieniečių, kurių nuolatinė gyvenamoji vieta yra užsienio valstybėje, teisė įvaikinti" DocPartId="816ad58d062d44008a9f7cc4ae93fdc2" PartId="6764f87fb2754bdea34b1db2c99a8bc6">
            <Part Type="strDalis" Nr="1" Abbr="3.224 str. 1 d." DocPartId="f8b473bcc8c44918b3a5d12460a04883" PartId="0a3f45228e8d4acabc91a82c5722583b"/>
            <Part Type="strDalis" Nr="2" Abbr="3.224 str. 2 d." DocPartId="a49c206ce07c4adbb9415bf86fd03283" PartId="3913ed4069234913aed2d97489696364">
              <Part Type="strPunktas" Nr="1" Abbr="3.224 str. 2 d. 1 p." DocPartId="74e0e8282b9c4888896b6aa73b22f272" PartId="96d45b5481704f0db41fde12fb4547e6"/>
              <Part Type="strPunktas" Nr="2" Abbr="3.224 str. 2 d. 2 p." DocPartId="adea9d13380c4e22822cccc638858b43" PartId="244735c1a3de46489eca7952eca50bad"/>
              <Part Type="strPunktas" Nr="3" Abbr="3.224 str. 2 d. 3 p." DocPartId="da00c521b5e44d248d8b9da772dd975f" PartId="cb3d69ce8fad47d699d2a950765fd7c3"/>
            </Part>
            <Part Type="strDalis" Nr="3" Abbr="3.224 str. 3 d." DocPartId="dea33825300e4bd1a094f245080d978e" PartId="8083dc00619845739885456bd7c05f3c"/>
            <Part Type="strDalis" Nr="4" Abbr="3.224 str. 4 d." DocPartId="7f1dde133a1245b18cac975deb5a06ac" PartId="16e49293a6fe414387317f7cb4e9873d"/>
            <Part Type="strDalis" Nr="5" Abbr="3.224 str. 5 d." DocPartId="bc5c72ed04974d98857f30b2553638a3" PartId="e3b65169a4ce49f1b0e6388d1917c34f"/>
            <Part Type="strDalis" Nr="6" Abbr="3.224 str. 6 d." DocPartId="0082386a4fb44eb3abcba3251f1ac91b" PartId="6a83be46fd74499bbfc67f17b2e83265"/>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a095217c11e148cebe47f7397f10d7dc">
            <Part Type="strDalis" Nr="1" Abbr="3.229 str. 1 d." DocPartId="1c19601e674c4993b89a2133401d0a04" PartId="676fc39120e140fd9c126ff68ba14a7f"/>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3fd54eeb90434374bd56b818d2473c47"/>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005e836c76e94a33bb435f7f84360202"/>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4b8978bcb21b416c88cd8113bdd812a9"/>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804aeb5ca8eb4703866bc0c115101873"/>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35f96c969d1e45f78d316e93d345e467">
              <Part Type="strPunktas" Nr="1" Abbr="3.261 str. 2 d. 1 p." DocPartId="7281c47d50f74373a329de633b91d7e0" PartId="8af1b3ef07304fa9afa82a255d9022c0"/>
              <Part Type="strPunktas" Nr="2" Abbr="3.261 str. 2 d. 2 p." DocPartId="4fdd6ace7f1b4ef2ac3a6348200cf624" PartId="54a315d6a6854b3a91688440c9b0c735"/>
              <Part Type="strPunktas" Nr="3" Abbr="3.261 str. 2 d. 3 p." DocPartId="19fbd04bae51443e91c01b16be9a3fb4" PartId="57b79c6d082a4d9a9ff5ce8f757e6f77"/>
            </Part>
            <Part Type="strDalis" Nr="3" Abbr="3.261 str. 3 d." DocPartId="cc4d1e0d649f4f7294eda1fee726456f" PartId="f2e0c87f3fc44f21855b795403a8a5e1"/>
            <Part Type="strDalis" Nr="4" Abbr="3.261 str. 4 d." DocPartId="bfc9552c6ac5456f962dcd392808e085" PartId="c8b14df8fe9e450b91499a4ad03472a0"/>
          </Part>
          <Part Type="straipsnis" Nr="3.262" Abbr="3.262 str." Title="Vaiko laikinosios globos (rūpybos) nustatymas" DocPartId="d5a029281ab740f881c9b206e117e82d" PartId="1da58160352a4f018a1d58f310b4ef13">
            <Part Type="strDalis" Nr="1" Abbr="3.262 str. 1 d." DocPartId="693d2d3eec3d445a8da5cfaa38d3e549" PartId="52f7f107919c43928c414e9254320f2f"/>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f8e005ac9afb4bdaaeccdaecd974afc3"/>
            <Part Type="strDalis" Nr="2" Abbr="3.264 str. 2 d." DocPartId="18c61c10ee2e458b8200d4885e530b64" PartId="8c025f3a6f6c498f91d88c2868c729fc"/>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412d71b9d75b4fdbbff1455252570970">
            <Part Type="strDalis" Nr="1" Abbr="3.266 str. 1 d." DocPartId="0f19cfe8176a4cd39b7d05434cd3ad51" PartId="c638eba3a4bf422abb04d1e120d31605"/>
            <Part Type="strDalis" Nr="2" Abbr="3.266 str. 2 d." DocPartId="cd6c5ac245b64e15802dfa9ac89924fc" PartId="d71470f9819a46898bd529be0e1bf83f"/>
            <Part Type="strDalis" Nr="3" Abbr="3.266 str. 3 d." DocPartId="23c3fac2efca4ffaa4feb8ebf57da612" PartId="9f3c59de64aa4544a406efe9656d318b"/>
            <Part Type="strDalis" Nr="4" Abbr="3.266 str. 4 d." DocPartId="dd579bf35d5049eea1bc4c0b3f9c3d72" PartId="2c5b72327a5248da8a2ed829c3698bc1"/>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56a7dc143654c4cac9c94deba409f3b"/>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672db3cb51ac4eab9f5b4e8557af095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ce8003233f96499e81c79edd54a797ed"/>
              <Part Type="strDalis" Nr="3" Abbr="4.84 str. 3 d." DocPartId="81060395199444cd92efa8ac02497db4" PartId="94b0d6a138214a2b90629fe1ed5541c1"/>
              <Part Type="strDalis" Nr="4" Abbr="4.84 str. 4 d." DocPartId="b9eae9eca6454561a553b898fd331517" PartId="5fb8249d0d494d6c9599dd61b22dec2a"/>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5bf45f67ffea44608df363093dbefb17"/>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499d3bd55a7b45f7b1f93ebc7f1d3e43"/>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02f5683903c24088a2b97243915b1cff">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2130f9f93cd745219fbeb45927da0f5b"/>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18b168fbf82640b69dc0088f0cc8181a"/>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Type="strDalis" Nr="16" Abbr="16 d." DocPartId="843f42432abd43a3818f0cb680fe2d78" PartId="204ac7f1c14f468e9f1ce8bd5409456e"/>
            <Part Type="strDalis" Nr="17" Abbr="17 d." DocPartId="c7d8ed081396433db90baf9368eb53e6" PartId="c1cddcf627014f74bfd02bc2f5f195df"/>
            <Part Type="strDalis" Nr="18" Abbr="18 d." DocPartId="ddab07debbdd41e08841e3ac56ca56b7" PartId="ca086facc5d64f61b797846325218e08"/>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65eb55174f13427dba17e13a9209f2e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640fad5fd4aa498590e143be97ed5b4e">
              <Part Type="strPunktas" Nr="1" Abbr="6.228-6 str. 1 d. 1 p." DocPartId="472e6c7dd1bd4d50b566f75dffad3eb9" PartId="5b6e36c546b747aea02debb7804df991"/>
              <Part Type="strPunktas" Nr="2" Abbr="6.228-6 str. 1 d. 2 p." DocPartId="8a85598a46db473ca2d09ae1b66a88e4" PartId="d5aca2c19a6b47b9baf49609955ef01e"/>
              <Part Type="strPunktas" Nr="3" Abbr="6.228-6 str. 1 d. 3 p." DocPartId="8e98a39cf1ca4da4bc255b1feb416a85" PartId="9931467723c44bbf9501c77e23640efd"/>
              <Part Type="strPunktas" Nr="4" Abbr="6.228-6 str. 1 d. 4 p." DocPartId="253b1ff1735c4ded9d6630996262b7cd" PartId="24e72b8332b0479caf45448837d220dd"/>
              <Part Type="strPunktas" Nr="5" Abbr="6.228-6 str. 1 d. 5 p." DocPartId="f039bd5e1b2f4451a271ede22db4bee8" PartId="57922b41862c46ba86b8d0dd1fabbf89"/>
              <Part Type="strPunktas" Nr="6" Abbr="6.228-6 str. 1 d. 6 p." DocPartId="ec8a9272b8584cd58ad610cf55958521" PartId="dcf8d2429e8740f5a892eb4fbd1ffb37"/>
              <Part Type="strPunktas" Nr="7" Abbr="6.228-6 str. 1 d. 7 p." DocPartId="47559967c2ce439a9a942d2f9da803f1" PartId="4cd0f80e071b40fa9b77ccb37e9e28c5"/>
              <Part Type="strPunktas" Nr="8" Abbr="6.228-6 str. 1 d. 8 p." DocPartId="f79b89e994c046deadf5aec8355843cc" PartId="7d19a9d483224c968c92e3ba6c02de93"/>
              <Part Type="strPunktas" Nr="9" Abbr="6.228-6 str. 1 d. 9 p." DocPartId="5a123a1e83e84329bb36741c925478b2" PartId="a18065e887234f0a841bbd144b22e24b"/>
              <Part Type="strPunktas" Nr="10" Abbr="6.228-6 str. 1 d. 10 p." DocPartId="82e347b4db1f463aa2835a313bcebd56" PartId="3778baecef5e4aeb97660113ba9bc950"/>
              <Part Type="strPunktas" Nr="11" Abbr="6.228-6 str. 1 d. 11 p." DocPartId="0d67bd6f75394a3188024d4360c6525e" PartId="92aa1c5ca8844a728a1adecb7b1dae07"/>
              <Part Type="strPunktas" Nr="12" Abbr="6.228-6 str. 1 d. 12 p." DocPartId="fa57598a35f74ec287b64cc3cc5089eb" PartId="68c796c430b14ad6a973646a760eeb8c"/>
              <Part Type="strPunktas" Nr="13" Abbr="6.228-6 str. 1 d. 13 p." DocPartId="34d91a90f2e743d38f72f505209d322d" PartId="71c8bbb17772416f9e928c6723e91cf7"/>
              <Part Type="strPunktas" Nr="14" Abbr="6.228-6 str. 1 d. 14 p." DocPartId="7c6dee587d38485ab95982513bd9e516" PartId="0bb351c1dcad49699b48d56592d76915"/>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a5ac867901a1495ba318881327df39e9">
              <Part Type="strPunktas" Nr="1" Abbr="6.228-7 str. 1 d. 1 p." DocPartId="4e29cd9dcad7494d93ee4d804564644f" PartId="7d712aece7d147a5b6bb638cbd59847b"/>
              <Part Type="strPunktas" Nr="2" Abbr="6.228-7 str. 1 d. 2 p." DocPartId="8c4f97f360d44105909158e15a854c2c" PartId="92790f7258934e058a5364214dde534f"/>
              <Part Type="strPunktas" Nr="3" Abbr="6.228-7 str. 1 d. 3 p." DocPartId="9c2bb7ad7ffd49ec8e6738a6fabc5293" PartId="6b82897ac44d48958227005aa94d4b07"/>
              <Part Type="strPunktas" Nr="4" Abbr="6.228-7 str. 1 d. 4 p." DocPartId="200c51f43e954b9199dc211872c55386" PartId="8a14ed8936ce40a79c02719a85e24d0e"/>
              <Part Type="strPunktas" Nr="5" Abbr="6.228-7 str. 1 d. 5 p." DocPartId="8f75cfec8c4e4abc9cef193bdce5b07e" PartId="b7f27aa8201d4325853df69487e794d6"/>
              <Part Type="strPunktas" Nr="6" Abbr="6.228-7 str. 1 d. 6 p." DocPartId="102a0de7b6d649659a542c12cdca4247" PartId="fa7bde416a7741cb9521627d3365be28"/>
              <Part Type="strPunktas" Nr="7" Abbr="6.228-7 str. 1 d. 7 p." DocPartId="90f22ac588f7450fa7bc7b2e1cee7c97" PartId="362b674d07ed4a80bac6cc901b62bd6c"/>
              <Part Type="strPunktas" Nr="8" Abbr="6.228-7 str. 1 d. 8 p." DocPartId="2bf266d02813402ebae109c6ee186549" PartId="77f319c0d2514a938892a74239131e2f"/>
              <Part Type="strPunktas" Nr="9" Abbr="6.228-7 str. 1 d. 9 p." DocPartId="6adcce90313e445ba02b68463de1ddbf" PartId="d87601c43ee349e68e93cbb3aec85f30"/>
              <Part Type="strPunktas" Nr="10" Abbr="6.228-7 str. 1 d. 10 p." DocPartId="31ed639696d546ee8468ec33e76f12b6" PartId="3cfc8ddd209b4ad4827f18c499e7c3df"/>
              <Part Type="strPunktas" Nr="11" Abbr="6.228-7 str. 1 d. 11 p." DocPartId="cc59561e1d2848e492c3419053e91560" PartId="4a51d6615e284afbb8de0947e5d7963a"/>
              <Part Type="strPunktas" Nr="12" Abbr="6.228-7 str. 1 d. 12 p." DocPartId="b7b93a70a2ab41d1945a0b3ad8485ade" PartId="cca3c591a9c7467e804a44502865d7f6"/>
              <Part Type="strPunktas" Nr="13" Abbr="6.228-7 str. 1 d. 13 p." DocPartId="b455e697cca64db3a8dbcc3467a9031e" PartId="db88729fef4e49d6a8e651797762da90"/>
              <Part Type="strPunktas" Nr="14" Abbr="6.228-7 str. 1 d. 14 p." DocPartId="b38fd6385c8e4eb78d7ac0546abf1ca5" PartId="7ace1ece511545fb86a517b72b3aab92"/>
              <Part Type="strPunktas" Nr="15" Abbr="6.228-7 str. 1 d. 15 p." DocPartId="0277bf2343d94ebca9b2ff2d9b3822c6" PartId="2319492d781a40f1b6eea95622d23a88"/>
              <Part Type="strPunktas" Nr="16" Abbr="6.228-7 str. 1 d. 16 p." DocPartId="7f88180188374576842a57eca04f7817" PartId="32eccfc2ccbe44499401e31127538578"/>
              <Part Type="strPunktas" Nr="17" Abbr="6.228-7 str. 1 d. 17 p." DocPartId="dcfe01dddf484e8baaafab4de252b3e3" PartId="758fe61422cd48f58989ca86162fbfde"/>
              <Part Type="strPunktas" Nr="18" Abbr="6.228-7 str. 1 d. 18 p." DocPartId="1e9e04ec754744fbba78dc4d9dc8f0f4" PartId="9c5297af1e5442fc9385a817736047ec"/>
              <Part Type="strPunktas" Nr="19" Abbr="6.228-7 str. 1 d. 19 p." DocPartId="add318629fa94a7eb8a6366972db5b4a" PartId="47116907a24242aa9d8a489e78735c15"/>
              <Part Type="strPunktas" Nr="20" Abbr="6.228-7 str. 1 d. 20 p." DocPartId="3b91988f06d34bd49c69daa42deb3de7" PartId="ed476fdb074142aca750748a67c898ee"/>
              <Part Type="strPunktas" Nr="21" Abbr="6.228-7 str. 1 d. 21 p." DocPartId="cde80eb5f17e4b83b59b9b177045e566" PartId="da8b2ffc076c4656b465fcf2e1a2b750"/>
              <Part Type="strPunktas" Nr="22" Abbr="6.228-7 str. 1 d. 22 p." DocPartId="872bf0d99430470ca4aed5618d565b41" PartId="ff37474dd1614829b6f135274d4dbbbe"/>
              <Part Type="strPunktas" Nr="23" Abbr="6.228-7 str. 1 d. 23 p." DocPartId="c63762578345432db759a3f6eb82947a" PartId="f7aad4dbe6c9449085ea464348a6da4d"/>
              <Part Type="strPunktas" Nr="24" Abbr="6.228-7 str. 1 d. 24 p." DocPartId="0f639cde5fc5415caf6122a067896ebd" PartId="5200fbc500934f84bce280a18aa5247e"/>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e99a1be802364a18a866897a889320a8"/>
            <Part Type="strDalis" Nr="4" Abbr="6.228-8 str. 4 d." DocPartId="d3893615a9e4498c97af3f8cbcad4e36" PartId="239d04beb1a5460da1aa40f07a45763f"/>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Type="strDalis" Nr="11" Abbr="11 d." DocPartId="64eeab2476a34078aaf50510d8d47520" PartId="1d4b4230106244819fd7cc6764998a22"/>
            <Part Type="strDalis" Nr="12" Abbr="12 d." DocPartId="a77e47ed39204ee7b8806b86a4418433" PartId="7879382a4e3b49ddb6e0e6850611d9cb">
              <Part Type="strPunktas" Nr="1" Abbr="12 d. 1 p." DocPartId="3acc4d4203c04501a336c459f917f158" PartId="fec50efb6a9d42478a89708fa592c056"/>
              <Part Type="strPunktas" Nr="2" Abbr="12 d. 2 p." DocPartId="2a01319c7eec48d996fc45248457d265" PartId="9c1d6f1d31a640eb89a6bb9b067861ff"/>
              <Part Type="strPunktas" Nr="3" Abbr="12 d. 3 p." DocPartId="edab2298f5f94acf83d17482f2c71ec1" PartId="7bca71f1241a402bbc56a6a6952c484d"/>
            </Part>
            <Part Type="strDalis" Nr="13" Abbr="13 d." DocPartId="116228de621048c5adda2769d22e0e21" PartId="10c824323b6e4d66af2cddf13fed63bd"/>
            <Part Type="strDalis" Nr="14" Abbr="14 d." DocPartId="39f7b73d26f04ff39581706588de43f2" PartId="9e05041be2f748d093079eaf98b6bee2"/>
            <Part Type="strDalis" Nr="15" Abbr="15 d." DocPartId="3d8d4f60c59f4524a57e662f5d24ebdb" PartId="38e496ddaa4d4822804682942cd62b22"/>
            <Part Type="strDalis" Nr="16" Abbr="16 d." DocPartId="5215b04b084c44edac004704d13f1ff5" PartId="1fe6ce0af75a4445b4c703b199dd06a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e1c2564311c4c47b3b9941a328b1321"/>
            <Part Type="strDalis" Nr="6" Abbr="6 d." DocPartId="7a4dd1df12864c8b8130b8b8c9b4732a" PartId="2d773485c47a4ae59f5592c264d6a59a"/>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2a85eb4c21d34088adda2736f21c6fa2"/>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3 d." DocPartId="9bc33b80679841b7896d491a26c5b7c5" PartId="65d50a52a14244caa573e0ef2269a22d"/>
              <Part Type="strDalis" Nr="4" Abbr="6.364 str. 4 d." DocPartId="63f46b1a6dd84c80bcb3f5f01a8aa1bc" PartId="4092d005b5b440e08f8c0ff83947dd9f"/>
              <Part Type="strDalis" Nr="5" Abbr="6.364 str. 5 d." DocPartId="ac49e3888d33496fb9b6d248a3f283b0" PartId="897dbf1ffbc049dc8b3673deff0d13e6"/>
              <Part Type="strDalis" Nr="6" Abbr="6.364 str. 6 d." DocPartId="0620529559104b3db743a350a10ab192" PartId="5c2ca63e5c9948568d9726f21a2b366b"/>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3 d." DocPartId="fe0e3f97a88c4d529d1204abe2951952" PartId="f4c11d4824f44c46b52293c8c5000378"/>
              <Part Type="strDalis" Nr="4" Abbr="6.364-1 str. 4 d." DocPartId="fe241d8b678c42ad9b69441c3dce737b" PartId="b86422d7dac84fd1bec5a3f0825198e9"/>
              <Part Type="strDalis" Nr="5" Abbr="6.364-1 str. 5 d." DocPartId="e04c5f6ecf324ea98eb38301ce34d41a" PartId="b760b3b7f5704980bb229f66d7741f03">
                <Part Type="strPunktas" Nr="1" Abbr="6.364-1 str. 5 d. 1 p." DocPartId="2283b7da9c734868ad618ea074dbea1e" PartId="2cb5abc151ee455a87e1a7c90b32226b"/>
                <Part Type="strPunktas" Nr="2" Abbr="6.364-1 str. 5 d. 2 p." DocPartId="41d7cc4efc2049dba19d59e5278dc021" PartId="f9785e0f4e6d412ea2b0b7772f44760c"/>
                <Part Type="strPunktas" Nr="3" Abbr="6.364-1 str. 5 d. 3 p." DocPartId="bf4640b2158e444cb690449cff5e1365" PartId="9386dae24224492db3941b9a902f755a"/>
                <Part Type="strPunktas" Nr="4" Abbr="6.364-1 str. 5 d. 4 p." DocPartId="fdfe3393c70e4567bf2e3f850ab78882" PartId="b5d07c726e5b4c34ab92186f876427cd"/>
              </Part>
              <Part Type="strDalis" Nr="6" Abbr="6.364-1 str. 6 d." DocPartId="a76e4c75736e4efb8327cb9e789f51a8" PartId="b6b247d370384f1d9a69b132ed20a95d"/>
              <Part Type="strDalis" Nr="7" Abbr="6.364-1 str. 7 d." DocPartId="1307618079ed4e689efa4486301555f9" PartId="017f7f38efe741fd9f0721035a901a5a"/>
              <Part Type="strDalis" Nr="8" Abbr="6.364-1 str. 8 d." DocPartId="98ff3d2f7e3246a7ac5f1b20c8d993d3" PartId="1afa2a9703474b89b6cdb938d8aee125"/>
              <Part Type="strDalis" Nr="9" Abbr="6.364-1 str. 9 d." DocPartId="6e51a28f33484673a301a03298d53bc7" PartId="099228f7aea7457db11f82872b78f00c"/>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Type="strDalis" Nr="5" Abbr="5 d." DocPartId="ebcc3079f64b44fc949b4f9b22a53c38" PartId="7fd40fb11d5746ac90c1ac74f3f4136b"/>
              <Part Type="strDalis" Nr="6" Abbr="6 d." DocPartId="00a9045f879340aea2d36ef9ef4e53ff" PartId="be6eb69c30e043f8b6f0147f4e6d93b3"/>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4b9fe126d71145b0a960d3e7f48490e2"/>
            <Part Type="strDalis" Nr="7" Abbr="7 d." DocPartId="4739bc54291442089842211469bf659e" PartId="0545c218d1e94351921c5a1573d03414"/>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cd0076ad967b47f7bd62db6fe999df2d"/>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b872be8a3e044831a31587b21ea34b11"/>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166d0fc3d56f49768437a93144a4c3a1"/>
    <Part Type="strDalis" Nr="10" Abbr="10 d." DocPartId="d200697d2a9f4af8b3fa0733baef262c" PartId="d544a5f9331f4fa099d73c6e1522b6bb"/>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4C39225F-226D-42E5-BAD7-C70371772743}">
  <ds:schemaRefs>
    <ds:schemaRef ds:uri="http://lrs.lt/TAIS/DocParts"/>
  </ds:schemaRefs>
</ds:datastoreItem>
</file>

<file path=customXml/itemProps3.xml><?xml version="1.0" encoding="utf-8"?>
<ds:datastoreItem xmlns:ds="http://schemas.openxmlformats.org/officeDocument/2006/customXml" ds:itemID="{D883C426-2309-4C68-BF67-0A2F2C4CD89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550</TotalTime>
  <Pages>443</Pages>
  <Words>205766</Words>
  <Characters>1474627</Characters>
  <Application>Microsoft Office Word</Application>
  <DocSecurity>0</DocSecurity>
  <Lines>12288</Lines>
  <Paragraphs>3354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1677039</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GRINKEVIČIŪTĖ Agnė</lastModifiedBy>
  <lastPrinted>2000-07-27T10:44:00Z</lastPrinted>
  <dcterms:modified xsi:type="dcterms:W3CDTF">2026-04-08T12:03:00Z</dcterms:modified>
  <revision>143</revision>
</coreProperties>
</file>