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Arial" w:hAnsi="Arial"/>
            </w:rPr>
          </w:pPr>
          <w:r>
            <w:rPr>
              <w:rFonts w:ascii="Arial" w:hAnsi="Arial"/>
              <w:b/>
              <w:i/>
            </w:rPr>
            <w:t>Suvestinė redakcija nuo 2024-07-01 iki 2024-10-07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2000, Nr. </w:t>
          </w:r>
          <w:fldSimple w:instr="HYPERLINK https://www.e-tar.lt/portal/legalAct.html?documentId=TAR.DC61D74561C5">
            <w:r w:rsidRPr="00532B9F">
              <w:rPr>
                <w:rFonts w:ascii="Arial" w:eastAsia="MS Mincho" w:hAnsi="Arial"/>
                <w:sz w:val="20"/>
                <w:i/>
                <w:iCs/>
                <w:color w:val="0000FF" w:themeColor="hyperlink"/>
                <w:u w:val="single"/>
              </w:rPr>
              <w:t>47-1365</w:t>
            </w:r>
          </w:fldSimple>
          <w:r>
            <w:rPr>
              <w:rFonts w:ascii="Arial" w:eastAsia="MS Mincho" w:hAnsi="Arial"/>
              <w:sz w:val="20"/>
              <w:i/>
              <w:iCs/>
            </w:rPr>
            <w:t>, i. k. 1002250ISAK00000301</w:t>
          </w:r>
        </w:p>
        <w:p>
          <w:pPr>
            <w:jc w:val="both"/>
            <w:rPr>
              <w:rFonts w:ascii="Arial" w:hAnsi="Arial"/>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Arial" w:hAnsi="Arial"/>
                      <w:b/>
                      <w:bCs/>
                      <w:sz w:val="22"/>
                    </w:rPr>
                  </w:pPr>
                  <w:r>
                    <w:rPr>
                      <w:rFonts w:ascii="Arial" w:hAnsi="Arial"/>
                      <w:sz w:val="22"/>
                    </w:rPr>
                    <w:t>1.14</w:t>
                  </w:r>
                  <w:r>
                    <w:rPr>
                      <w:rFonts w:ascii="Arial" w:hAnsi="Arial"/>
                      <w:sz w:val="22"/>
                    </w:rPr>
                    <w:t>.</w:t>
                  </w:r>
                  <w:r>
                    <w:rPr>
                      <w:rFonts w:ascii="Arial" w:eastAsia="MS Mincho" w:hAnsi="Arial"/>
                      <w:sz w:val="20"/>
                      <w:i/>
                      <w:iCs/>
                    </w:rPr>
                    <w:t xml:space="preserve"> Neteko galios nuo 2003-10-02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FF49B1BF8F5">
                    <w:r w:rsidRPr="00532B9F">
                      <w:rPr>
                        <w:rFonts w:ascii="Arial" w:eastAsia="MS Mincho" w:hAnsi="Arial"/>
                        <w:sz w:val="20"/>
                        <w:i/>
                        <w:iCs/>
                        <w:color w:val="0000FF" w:themeColor="hyperlink"/>
                        <w:u w:val="single"/>
                      </w:rPr>
                      <w:t>V-540</w:t>
                    </w:r>
                  </w:fldSimple>
                  <w:r>
                    <w:rPr>
                      <w:rFonts w:ascii="Arial" w:eastAsia="MS Mincho" w:hAnsi="Arial"/>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Arial" w:hAnsi="Arial"/>
                      <w:b/>
                      <w:bCs/>
                      <w:sz w:val="22"/>
                    </w:rPr>
                  </w:pPr>
                  <w:r>
                    <w:rPr>
                      <w:rFonts w:ascii="Arial" w:hAnsi="Arial"/>
                      <w:sz w:val="22"/>
                    </w:rPr>
                    <w:t>1.15</w:t>
                  </w:r>
                  <w:r>
                    <w:rPr>
                      <w:rFonts w:ascii="Arial" w:hAnsi="Arial"/>
                      <w:sz w:val="22"/>
                    </w:rPr>
                    <w:t>.</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b810aee111e5b12fbb7dc920ee2c">
                    <w:r w:rsidRPr="00532B9F">
                      <w:rPr>
                        <w:rFonts w:ascii="Arial" w:eastAsia="MS Mincho" w:hAnsi="Arial"/>
                        <w:sz w:val="20"/>
                        <w:i/>
                        <w:iCs/>
                        <w:color w:val="0000FF" w:themeColor="hyperlink"/>
                        <w:u w:val="single"/>
                      </w:rPr>
                      <w:t>V-1521</w:t>
                    </w:r>
                  </w:fldSimple>
                  <w:r>
                    <w:rPr>
                      <w:rFonts w:ascii="Arial" w:eastAsia="MS Mincho" w:hAnsi="Arial"/>
                      <w:sz w:val="20"/>
                      <w:i/>
                      <w:iCs/>
                    </w:rPr>
                    <w:t>,
2015-12-29,
paskelbta TAR 2015-12-30, i. k. 2015-20985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Arial" w:hAnsi="Arial"/>
                      <w:b/>
                      <w:bCs/>
                      <w:sz w:val="22"/>
                    </w:rPr>
                  </w:pPr>
                  <w:r>
                    <w:rPr>
                      <w:rFonts w:ascii="Arial" w:hAnsi="Arial"/>
                      <w:sz w:val="22"/>
                    </w:rPr>
                    <w:t>1.16</w:t>
                  </w:r>
                  <w:r>
                    <w:rPr>
                      <w:rFonts w:ascii="Arial" w:hAnsi="Arial"/>
                      <w:sz w:val="22"/>
                    </w:rPr>
                    <w:t>.</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72b441d9e93540769b3e3910e7ddedd3"/>
                <w:lock w:val="sdtLocked"/>
                <w:richText/>
              </w:sdtPr>
              <w:sdtContent>
                <w:p>
                  <w:pPr>
                    <w:ind w:firstLine="709"/>
                    <w:jc w:val="both"/>
                  </w:pPr>
                  <w:sdt>
                    <w:sdtPr>
                      <w:alias w:val="Numeris"/>
                      <w:tag w:val="nr_72b441d9e93540769b3e3910e7ddedd3"/>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
              <w:sdtPr>
                <w:alias w:val="1.19 pp."/>
                <w:tag w:val="part_528ae7131e2a4e32bc501645875cf66f"/>
                <w:lock w:val="sdtLocked"/>
                <w:richText/>
              </w:sdtPr>
              <w:sdtContent>
                <w:p>
                  <w:pPr>
                    <w:tabs>
                      <w:tab w:val="left" w:pos="142"/>
                      <w:tab w:val="left" w:pos="851"/>
                      <w:tab w:val="left" w:pos="993"/>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528ae7131e2a4e32bc501645875cf66f"/>
                      <w:lock w:val="sdtLocked"/>
                      <w:richText/>
                    </w:sdtPr>
                    <w:sdtContent>
                      <w:r>
                        <w:rPr>
                          <w:bCs/>
                          <w:szCs w:val="24"/>
                        </w:rPr>
                        <w:t>1.19</w:t>
                      </w:r>
                    </w:sdtContent>
                  </w:sdt>
                  <w:r>
                    <w:rPr>
                      <w:bCs/>
                      <w:szCs w:val="24"/>
                    </w:rPr>
                    <w:t>. Ambulatorinių slaugos ir akušerijos ankstyvosios intervencijos paslaugų šeimoms teikimo reikalavimų tvarkos aprašą (19 priedas).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Arial" w:hAnsi="Arial"/>
                      <w:b/>
                      <w:bCs/>
                      <w:sz w:val="22"/>
                    </w:rPr>
                  </w:pPr>
                  <w:r>
                    <w:rPr>
                      <w:rFonts w:ascii="Arial" w:hAnsi="Arial"/>
                      <w:sz w:val="22"/>
                    </w:rPr>
                    <w:t>2.1</w:t>
                  </w:r>
                  <w:r>
                    <w:rPr>
                      <w:rFonts w:ascii="Arial" w:hAnsi="Arial"/>
                      <w:sz w:val="22"/>
                    </w:rPr>
                    <w:t>.</w:t>
                  </w:r>
                  <w:r>
                    <w:rPr>
                      <w:rFonts w:ascii="Arial" w:eastAsia="MS Mincho" w:hAnsi="Arial"/>
                      <w:sz w:val="20"/>
                      <w:i/>
                      <w:iCs/>
                    </w:rPr>
                    <w:t xml:space="preserve"> Neteko galios nuo 2009-04-08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23F49D02CD8">
                    <w:r w:rsidRPr="00532B9F">
                      <w:rPr>
                        <w:rFonts w:ascii="Arial" w:eastAsia="MS Mincho" w:hAnsi="Arial"/>
                        <w:sz w:val="20"/>
                        <w:i/>
                        <w:iCs/>
                        <w:color w:val="0000FF" w:themeColor="hyperlink"/>
                        <w:u w:val="single"/>
                      </w:rPr>
                      <w:t>V-178</w:t>
                    </w:r>
                  </w:fldSimple>
                  <w:r>
                    <w:rPr>
                      <w:rFonts w:ascii="Arial" w:eastAsia="MS Mincho" w:hAnsi="Arial"/>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08da52363d954ffab7a36b64022f328c"/>
                <w:lock w:val="sdtLocked"/>
                <w:richText/>
              </w:sdtPr>
              <w:sdtContent>
                <w:p>
                  <w:pPr>
                    <w:widowControl w:val="0"/>
                    <w:ind w:firstLine="720"/>
                    <w:jc w:val="both"/>
                    <w:rPr>
                      <w:color w:val="000000"/>
                    </w:rPr>
                  </w:pPr>
                  <w:sdt>
                    <w:sdtPr>
                      <w:alias w:val="Numeris"/>
                      <w:tag w:val="nr_08da52363d954ffab7a36b64022f328c"/>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1" w:tgtFrame="_blank" w:history="1">
                    <w:r>
                      <w:rPr>
                        <w:color w:val="0000FF" w:themeColor="hyperlink"/>
                        <w:u w:val="single"/>
                      </w:rPr>
                      <w:t>99-1992</w:t>
                    </w:r>
                  </w:hyperlink>
                  <w:r>
                    <w:rPr>
                      <w:color w:val="000000"/>
                    </w:rPr>
                    <w:t>);</w:t>
                  </w:r>
                </w:p>
              </w:sdtContent>
            </w:sdt>
            <w:sdt>
              <w:sdtPr>
                <w:alias w:val="3.3 p."/>
                <w:tag w:val="part_19e4ec4ec81c4821ab0ef5af4024e408"/>
                <w:lock w:val="sdtLocked"/>
                <w:richText/>
              </w:sdtPr>
              <w:sdtContent>
                <w:p>
                  <w:pPr>
                    <w:widowControl w:val="0"/>
                    <w:ind w:firstLine="720"/>
                    <w:jc w:val="both"/>
                    <w:rPr>
                      <w:color w:val="000000"/>
                    </w:rPr>
                  </w:pPr>
                  <w:sdt>
                    <w:sdtPr>
                      <w:alias w:val="Numeris"/>
                      <w:tag w:val="nr_19e4ec4ec81c4821ab0ef5af4024e408"/>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fa037338bcd34773947d5b25c05c3035"/>
                <w:lock w:val="sdtLocked"/>
                <w:richText/>
              </w:sdtPr>
              <w:sdtContent>
                <w:p>
                  <w:pPr>
                    <w:widowControl w:val="0"/>
                    <w:ind w:firstLine="720"/>
                    <w:jc w:val="both"/>
                    <w:rPr>
                      <w:color w:val="000000"/>
                    </w:rPr>
                  </w:pPr>
                  <w:sdt>
                    <w:sdtPr>
                      <w:alias w:val="Numeris"/>
                      <w:tag w:val="nr_fa037338bcd34773947d5b25c05c3035"/>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3" w:tgtFrame="_blank" w:history="1">
                    <w:r>
                      <w:rPr>
                        <w:color w:val="0000FF" w:themeColor="hyperlink"/>
                        <w:u w:val="single"/>
                      </w:rPr>
                      <w:t>57-1368</w:t>
                    </w:r>
                  </w:hyperlink>
                  <w:r>
                    <w:rPr>
                      <w:color w:val="000000"/>
                    </w:rPr>
                    <w:t>);</w:t>
                  </w:r>
                </w:p>
              </w:sdtContent>
            </w:sdt>
            <w:sdt>
              <w:sdtPr>
                <w:alias w:val="3.6 p."/>
                <w:tag w:val="part_9888991eb24e45d684529e1ef8b9836d"/>
                <w:lock w:val="sdtLocked"/>
                <w:richText/>
              </w:sdtPr>
              <w:sdtContent>
                <w:p>
                  <w:pPr>
                    <w:widowControl w:val="0"/>
                    <w:ind w:firstLine="720"/>
                    <w:jc w:val="both"/>
                    <w:rPr>
                      <w:color w:val="000000"/>
                    </w:rPr>
                  </w:pPr>
                  <w:sdt>
                    <w:sdtPr>
                      <w:alias w:val="Numeris"/>
                      <w:tag w:val="nr_9888991eb24e45d684529e1ef8b9836d"/>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4" w:tgtFrame="_blank" w:history="1">
                    <w:r>
                      <w:rPr>
                        <w:color w:val="0000FF" w:themeColor="hyperlink"/>
                        <w:u w:val="single"/>
                      </w:rPr>
                      <w:t>109-2493</w:t>
                    </w:r>
                  </w:hyperlink>
                  <w:r>
                    <w:rPr>
                      <w:color w:val="000000"/>
                    </w:rPr>
                    <w:t>);</w:t>
                  </w:r>
                </w:p>
              </w:sdtContent>
            </w:sdt>
            <w:sdt>
              <w:sdtPr>
                <w:alias w:val="3.7 p."/>
                <w:tag w:val="part_4530bff5e35641528a39d447bfab03ed"/>
                <w:lock w:val="sdtLocked"/>
                <w:richText/>
              </w:sdtPr>
              <w:sdtContent>
                <w:p>
                  <w:pPr>
                    <w:widowControl w:val="0"/>
                    <w:ind w:firstLine="720"/>
                    <w:jc w:val="both"/>
                    <w:rPr>
                      <w:color w:val="000000"/>
                    </w:rPr>
                  </w:pPr>
                  <w:sdt>
                    <w:sdtPr>
                      <w:alias w:val="Numeris"/>
                      <w:tag w:val="nr_4530bff5e35641528a39d447bfab03ed"/>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1d51b9fac74b45d2866c17b1b95aadfe"/>
                <w:lock w:val="sdtLocked"/>
                <w:richText/>
              </w:sdtPr>
              <w:sdtContent>
                <w:p>
                  <w:pPr>
                    <w:widowControl w:val="0"/>
                    <w:ind w:firstLine="720"/>
                    <w:jc w:val="both"/>
                    <w:rPr>
                      <w:color w:val="000000"/>
                    </w:rPr>
                  </w:pPr>
                  <w:sdt>
                    <w:sdtPr>
                      <w:alias w:val="Numeris"/>
                      <w:tag w:val="nr_1d51b9fac74b45d2866c17b1b95aadfe"/>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4dab996f54af45b1b2579610ce334b24"/>
        <w:lock w:val="sdtLocked"/>
        <w:richText/>
      </w:sdtPr>
      <w:sdtContent>
        <w:p>
          <w:pPr>
            <w:tabs>
              <w:tab w:val="left" w:pos="1304"/>
              <w:tab w:val="left" w:pos="1457"/>
              <w:tab w:val="left" w:pos="1604"/>
              <w:tab w:val="left" w:pos="1757"/>
            </w:tabs>
            <w:ind w:left="5102"/>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4dab996f54af45b1b2579610ce334b24"/>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dab996f54af45b1b2579610ce334b24"/>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Arial" w:hAnsi="Arial"/>
                              <w:b/>
                              <w:bCs/>
                              <w:sz w:val="22"/>
                            </w:rPr>
                          </w:pPr>
                          <w:r>
                            <w:rPr>
                              <w:rFonts w:ascii="Arial" w:hAnsi="Arial"/>
                              <w:sz w:val="22"/>
                            </w:rPr>
                            <w:t>1.13.2</w:t>
                          </w:r>
                          <w:r>
                            <w:rPr>
                              <w:rFonts w:ascii="Arial" w:hAnsi="Arial"/>
                              <w:sz w:val="22"/>
                            </w:rPr>
                            <w:t>.</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
                      <w:sdtPr>
                        <w:alias w:val="1.13.4 pp."/>
                        <w:tag w:val="part_61f4a437cc6d4651887e180ab4136172"/>
                        <w:lock w:val="sdtLocked"/>
                        <w:richText/>
                      </w:sdtPr>
                      <w:sdtContent>
                        <w:p>
                          <w:pPr>
                            <w:tabs>
                              <w:tab w:val="left" w:pos="142"/>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1f4a437cc6d4651887e180ab4136172"/>
                              <w:lock w:val="sdtLocked"/>
                              <w:richText/>
                            </w:sdtPr>
                            <w:sdtContent>
                              <w:r>
                                <w:rPr>
                                  <w:szCs w:val="24"/>
                                </w:rPr>
                                <w:t>1.13.4</w:t>
                              </w:r>
                            </w:sdtContent>
                          </w:sdt>
                          <w:r>
                            <w:rPr>
                              <w:szCs w:val="24"/>
                            </w:rPr>
                            <w:t>. Ambulatorinių slaugos ir akušerijos ankstyvosios intervencijos paslaugų šeimoms (19 priedas).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sdtContent>
                    </w:sdt>
                  </w:sdtContent>
                </w:sdt>
                <w:sdt>
                  <w:sdtPr>
                    <w:alias w:val="1 pr. 1.14 p."/>
                    <w:tag w:val="part_07e8ee926c814645863b769717a19734"/>
                    <w:lock w:val="sdtLocked"/>
                    <w:richText/>
                  </w:sdtPr>
                  <w:sdtContent>
                    <w:p>
                      <w:pPr>
                        <w:pStyle w:val="PlainText"/>
                        <w:ind w:firstLine="567"/>
                        <w:jc w:val="both"/>
                        <w:rPr>
                          <w:rFonts w:ascii="Arial" w:hAnsi="Arial"/>
                          <w:b/>
                          <w:bCs/>
                          <w:sz w:val="22"/>
                        </w:rPr>
                      </w:pPr>
                      <w:r>
                        <w:rPr>
                          <w:rFonts w:ascii="Arial" w:hAnsi="Arial"/>
                          <w:sz w:val="22"/>
                        </w:rPr>
                        <w:t>1.14</w:t>
                      </w:r>
                      <w:r>
                        <w:rPr>
                          <w:rFonts w:ascii="Arial" w:hAnsi="Arial"/>
                          <w:sz w:val="22"/>
                        </w:rPr>
                        <w:t>.</w:t>
                      </w:r>
                      <w:r>
                        <w:rPr>
                          <w:rFonts w:ascii="Arial" w:eastAsia="MS Mincho" w:hAnsi="Arial"/>
                          <w:sz w:val="20"/>
                          <w:i/>
                          <w:iCs/>
                        </w:rPr>
                        <w:t xml:space="preserve"> Neteko galios nuo 2015-08-20</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4a2ccc73d334771a68f6e7ac9afd583"/>
                <w:lock w:val="sdtLocked"/>
                <w:richText/>
              </w:sdtPr>
              <w:sdtContent>
                <w:p>
                  <w:pPr>
                    <w:tabs>
                      <w:tab w:val="left" w:pos="851"/>
                      <w:tab w:val="left" w:pos="993"/>
                      <w:tab w:val="left" w:pos="1134"/>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44"/>
                    <w:jc w:val="both"/>
                    <w:rPr>
                      <w:color w:val="000000"/>
                    </w:rPr>
                  </w:pPr>
                  <w:sdt>
                    <w:sdtPr>
                      <w:alias w:val="Numeris"/>
                      <w:tag w:val="nr_a4a2ccc73d334771a68f6e7ac9afd583"/>
                      <w:lock w:val="sdtLocked"/>
                      <w:richText/>
                    </w:sdtPr>
                    <w:sdtContent>
                      <w:r>
                        <w:rPr>
                          <w:szCs w:val="24"/>
                        </w:rPr>
                        <w:t>2</w:t>
                      </w:r>
                    </w:sdtContent>
                  </w:sdt>
                  <w:r>
                    <w:rPr>
                      <w:b/>
                      <w:bCs/>
                      <w:szCs w:val="24"/>
                    </w:rPr>
                    <w:t xml:space="preserve">. </w:t>
                  </w:r>
                  <w:r>
                    <w:rPr>
                      <w:color w:val="000000"/>
                    </w:rPr>
                    <w:t xml:space="preserve">Pirminės ir antrinės sveikatos priežiūros paslaugos, teikiamos atliekant profilaktinius sveikatos tikrinimus, nurodytus 1.1–1.3, 1.5–1.7 ir 1.13-1-1.13.3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Pirminės asmens sveikatos priežiūros paslaugos, teikiamos atliekant profilaktinius sveikatos tikrinimus, nurodytus  1.13.4 papunktyje, </w:t>
                  </w:r>
                  <w:r>
                    <w:t xml:space="preserve">apdraustiesiems apmokamos iš Privalomojo sveikatos draudimo fondo biudžeto lėšų </w:t>
                  </w:r>
                  <w:r>
                    <w:rPr>
                      <w:color w:val="000000"/>
                    </w:rPr>
                    <w:t xml:space="preserve">Pirminės ambulatorinės asmens sveikatos priežiūros paslaugų teikimo organizavimo ir šių paslaugų išlaidų apmokėjimo tvarkos aprašo, patvirtinto </w:t>
                  </w:r>
                  <w:r>
                    <w:t xml:space="preserve">Lietuvos Respublikos sveikatos apsaugos ministro 2005 m. gruodžio 5 d. įsakymu Nr. V-943 „Dėl Pirminės ambulatorinės asmens sveikatos priežiūros paslaugų teikimo organizavimo ir šių paslaugų išlaidų apmokėjimo tvarkos aprašo tvirtinimo“, 35 punkte nustatyta tvarka. </w:t>
                  </w:r>
                  <w:r>
                    <w:rPr>
                      <w:color w:val="101010"/>
                      <w:shd w:val="clear" w:color="auto" w:fill="FFFFFF"/>
                    </w:rPr>
                    <w:t>Lietuvos sporto centro Sporto medicinos departamente </w:t>
                  </w:r>
                  <w:r>
                    <w:rPr>
                      <w:color w:val="000000"/>
                    </w:rPr>
                    <w:t>profilaktiniai sveikatos tikrinimai atliekami vadovaujantis Sportuojančių asmenų sveikatos tikrinimo tvarką (5 priedas). Šių tikrinimų išlaidos apmokamos lėšomis, skirtomis </w:t>
                  </w:r>
                  <w:r>
                    <w:rPr>
                      <w:color w:val="101010"/>
                      <w:shd w:val="clear" w:color="auto" w:fill="FFFFFF"/>
                    </w:rPr>
                    <w:t>Lietuvos sporto centro Sporto medicinos departamentui </w:t>
                  </w:r>
                  <w:r>
                    <w:rPr>
                      <w:color w:val="000000"/>
                    </w:rPr>
                    <w:t>išlaikyti.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3"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AF677B2B031">
                        <w:r w:rsidRPr="00532B9F">
                          <w:rPr>
                            <w:rFonts w:ascii="Arial" w:eastAsia="MS Mincho" w:hAnsi="Arial"/>
                            <w:sz w:val="20"/>
                            <w:i/>
                            <w:iCs/>
                            <w:color w:val="0000FF" w:themeColor="hyperlink"/>
                            <w:u w:val="single"/>
                          </w:rPr>
                          <w:t>V-481</w:t>
                        </w:r>
                      </w:fldSimple>
                      <w:r>
                        <w:rPr>
                          <w:rFonts w:ascii="Arial" w:eastAsia="MS Mincho" w:hAnsi="Arial"/>
                          <w:sz w:val="20"/>
                          <w:i/>
                          <w:iCs/>
                        </w:rPr>
                        <w:t>,
2011-05-19,
Žin., 2011, Nr.
63-3002 (2011-05-26), i. k. 1112250ISAK000V-481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331b102b1511eabe008ea93139d588">
                        <w:r w:rsidRPr="00532B9F">
                          <w:rPr>
                            <w:rFonts w:ascii="Arial" w:eastAsia="MS Mincho" w:hAnsi="Arial"/>
                            <w:sz w:val="20"/>
                            <w:i/>
                            <w:iCs/>
                            <w:color w:val="0000FF" w:themeColor="hyperlink"/>
                            <w:u w:val="single"/>
                          </w:rPr>
                          <w:t>V-1512</w:t>
                        </w:r>
                      </w:fldSimple>
                      <w:r>
                        <w:rPr>
                          <w:rFonts w:ascii="Arial" w:eastAsia="MS Mincho" w:hAnsi="Arial"/>
                          <w:sz w:val="20"/>
                          <w:i/>
                          <w:iCs/>
                        </w:rPr>
                        <w:t>,
2019-12-30,
paskelbta TAR 2019-12-31, i. k. 2019-21686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4"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5"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6"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7" w:history="1">
                  <w:r>
                    <w:rPr>
                      <w:sz w:val="14"/>
                    </w:rPr>
                    <w:t>28-811</w:t>
                  </w:r>
                </w:hyperlink>
                <w:r>
                  <w:rPr>
                    <w:sz w:val="14"/>
                  </w:rPr>
                  <w:t>)</w:t>
                </w:r>
              </w:p>
            </w:tc>
          </w:tr>
        </w:tbl>
        <w:p>
          <w:pPr>
            <w:jc w:val="center"/>
            <w:rPr>
              <w:color w:val="000000"/>
            </w:rPr>
          </w:pPr>
          <w:r>
            <w:rPr>
              <w:color w:val="000000"/>
            </w:rPr>
            <w:t>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E4955D5C12C">
            <w:r w:rsidRPr="00532B9F">
              <w:rPr>
                <w:rFonts w:ascii="Arial" w:eastAsia="MS Mincho" w:hAnsi="Arial"/>
                <w:sz w:val="20"/>
                <w:i/>
                <w:iCs/>
                <w:color w:val="0000FF" w:themeColor="hyperlink"/>
                <w:u w:val="single"/>
              </w:rPr>
              <w:t>V-79</w:t>
            </w:r>
          </w:fldSimple>
          <w:r>
            <w:rPr>
              <w:rFonts w:ascii="Arial" w:eastAsia="MS Mincho" w:hAnsi="Arial"/>
              <w:sz w:val="20"/>
              <w:i/>
              <w:iCs/>
            </w:rPr>
            <w:t>,
2004-02-20,
Žin., 2004, Nr.
32-1030 (2004-02-28), i. k. 1042250ISAK0000V-79            </w:t>
          </w:r>
        </w:p>
        <w:p/>
      </w:sdtContent>
    </w:sdt>
    <w:sdt>
      <w:sdtPr>
        <w:alias w:val="3 pr."/>
        <w:tag w:val="part_a040cfa09ec74c89951ceeebba2595fe"/>
        <w:lock w:val="sdtLocked"/>
        <w:richText/>
      </w:sdtPr>
      <w:sdtContent>
        <w:p>
          <w:pPr>
            <w:tabs>
              <w:tab w:val="left" w:pos="6521"/>
            </w:tabs>
            <w:ind w:left="3888" w:firstLine="2633"/>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a040cfa09ec74c89951ceeebba2595fe"/>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a040cfa09ec74c89951ceeebba2595fe"/>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abfed02ba411eabe008ea93139d588">
                    <w:r w:rsidRPr="00532B9F">
                      <w:rPr>
                        <w:rFonts w:ascii="Arial" w:eastAsia="MS Mincho" w:hAnsi="Arial"/>
                        <w:sz w:val="20"/>
                        <w:i/>
                        <w:iCs/>
                        <w:color w:val="0000FF" w:themeColor="hyperlink"/>
                        <w:u w:val="single"/>
                      </w:rPr>
                      <w:t>V-1535</w:t>
                    </w:r>
                  </w:fldSimple>
                  <w:r>
                    <w:rPr>
                      <w:rFonts w:ascii="Arial" w:eastAsia="MS Mincho" w:hAnsi="Arial"/>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fc9970c0f011ea9815f635b9c0dcef">
                    <w:r w:rsidRPr="00532B9F">
                      <w:rPr>
                        <w:rFonts w:ascii="Arial" w:eastAsia="MS Mincho" w:hAnsi="Arial"/>
                        <w:sz w:val="20"/>
                        <w:i/>
                        <w:iCs/>
                        <w:color w:val="0000FF" w:themeColor="hyperlink"/>
                        <w:u w:val="single"/>
                      </w:rPr>
                      <w:t>V-1615</w:t>
                    </w:r>
                  </w:fldSimple>
                  <w:r>
                    <w:rPr>
                      <w:rFonts w:ascii="Arial" w:eastAsia="MS Mincho" w:hAnsi="Arial"/>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E4955D5C12C">
            <w:r w:rsidRPr="00532B9F">
              <w:rPr>
                <w:rFonts w:ascii="Arial" w:eastAsia="MS Mincho" w:hAnsi="Arial"/>
                <w:sz w:val="20"/>
                <w:i/>
                <w:iCs/>
                <w:color w:val="0000FF" w:themeColor="hyperlink"/>
                <w:u w:val="single"/>
              </w:rPr>
              <w:t>V-79</w:t>
            </w:r>
          </w:fldSimple>
          <w:r>
            <w:rPr>
              <w:rFonts w:ascii="Arial" w:eastAsia="MS Mincho" w:hAnsi="Arial"/>
              <w:sz w:val="20"/>
              <w:i/>
              <w:iCs/>
            </w:rPr>
            <w:t>,
2004-02-20,
Žin., 2004, Nr.
32-1030 (2004-02-28), i. k. 1042250ISAK0000V-79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ACCBFCF39B">
            <w:r w:rsidRPr="00532B9F">
              <w:rPr>
                <w:rFonts w:ascii="Arial" w:eastAsia="MS Mincho" w:hAnsi="Arial"/>
                <w:sz w:val="20"/>
                <w:i/>
                <w:iCs/>
                <w:color w:val="0000FF" w:themeColor="hyperlink"/>
                <w:u w:val="single"/>
              </w:rPr>
              <w:t>V-586</w:t>
            </w:r>
          </w:fldSimple>
          <w:r>
            <w:rPr>
              <w:rFonts w:ascii="Arial" w:eastAsia="MS Mincho" w:hAnsi="Arial"/>
              <w:sz w:val="20"/>
              <w:i/>
              <w:iCs/>
            </w:rPr>
            <w:t>,
2010-06-18,
Žin., 2010, Nr.
74-3769 (2010-06-26), i. k. 1102250ISAK000V-586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sdtContent>
    </w:sdt>
    <w:sdt>
      <w:sdtPr>
        <w:alias w:val="1 pr."/>
        <w:tag w:val="part_27eccb910eff4be889ea0897587a0989"/>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27eccb910eff4be889ea0897587a0989"/>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caps/>
                    <w:color w:val="000000"/>
                    <w:szCs w:val="24"/>
                    <w:lang w:val="en-GB"/>
                  </w:rPr>
                </w:pPr>
                <w:r>
                  <w:rPr>
                    <w:caps/>
                    <w:color w:val="000000"/>
                    <w:szCs w:val="24"/>
                  </w:rPr>
                  <w:t>Nauja-gimis</w:t>
                </w:r>
              </w:p>
              <w:p>
                <w:pPr>
                  <w:widowControl w:val="0"/>
                  <w:jc w:val="center"/>
                  <w:outlineLvl w:val="2"/>
                  <w:rPr>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i/>
                    <w:color w:val="000000"/>
                    <w:szCs w:val="24"/>
                  </w:rPr>
                  <w:t xml:space="preserve"> </w:t>
                </w:r>
                <w:r>
                  <w:rPr>
                    <w:color w:val="000000"/>
                    <w:szCs w:val="24"/>
                  </w:rPr>
                  <w:t>per 3 darbo dienas nuo išvykimo iš akušerijos stacionaro</w:t>
                </w:r>
              </w:p>
              <w:p>
                <w:pPr>
                  <w:rPr>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arba išplėstinės praktikos slaugytojas (toliau kartu – slaugytojas) arba akušeris</w:t>
                </w:r>
              </w:p>
              <w:p>
                <w:pPr>
                  <w:widowControl w:val="0"/>
                  <w:rPr>
                    <w:color w:val="000000"/>
                    <w:szCs w:val="24"/>
                  </w:rPr>
                </w:pPr>
              </w:p>
            </w:tc>
            <w:tc>
              <w:tcPr>
                <w:tcW w:w="4536" w:type="dxa"/>
                <w:tcBorders>
                  <w:bottom w:val="single" w:sz="4" w:space="0" w:color="auto"/>
                </w:tcBorders>
              </w:tcPr>
              <w:p>
                <w:pPr>
                  <w:rPr>
                    <w:i/>
                    <w:color w:val="000000"/>
                    <w:szCs w:val="24"/>
                  </w:rPr>
                </w:pPr>
                <w:r>
                  <w:rPr>
                    <w:color w:val="000000"/>
                    <w:szCs w:val="24"/>
                  </w:rPr>
                  <w:t xml:space="preserve">1.1. Aplankyti ir apžiūrėti  naujagimį namuose. </w:t>
                </w:r>
              </w:p>
              <w:p>
                <w:pPr>
                  <w:rPr>
                    <w:i/>
                    <w:color w:val="000000"/>
                    <w:szCs w:val="24"/>
                  </w:rPr>
                </w:pPr>
                <w:r>
                  <w:rPr>
                    <w:color w:val="000000"/>
                    <w:szCs w:val="24"/>
                  </w:rPr>
                  <w:t xml:space="preserve">1.2. Įvertinti šeimos socialinį, psichologinį pasirengimą. </w:t>
                </w:r>
              </w:p>
              <w:p>
                <w:pPr>
                  <w:rPr>
                    <w:i/>
                    <w:color w:val="000000"/>
                    <w:szCs w:val="24"/>
                  </w:rPr>
                </w:pPr>
                <w:r>
                  <w:rPr>
                    <w:color w:val="000000"/>
                    <w:szCs w:val="24"/>
                  </w:rPr>
                  <w:t xml:space="preserve">1.3. Patarti tėvams naujagimio priežiūros, higienos (ypač odos, bambos), žindymo, motinos mitybos klausimais. </w:t>
                </w:r>
              </w:p>
              <w:p>
                <w:pPr>
                  <w:rPr>
                    <w:i/>
                    <w:color w:val="000000"/>
                    <w:szCs w:val="24"/>
                  </w:rPr>
                </w:pPr>
                <w:r>
                  <w:rPr>
                    <w:color w:val="000000"/>
                    <w:szCs w:val="24"/>
                  </w:rPr>
                  <w:t xml:space="preserve">1.4. Informuoti tėvus apie prisiregistravimo prie pirminės asmens sveikatos priežiūros įstaigos (toliau – PASPĮ) tvarką. </w:t>
                </w:r>
              </w:p>
              <w:p>
                <w:pPr>
                  <w:rPr>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formos </w:t>
                </w:r>
              </w:p>
              <w:p>
                <w:pPr>
                  <w:rPr>
                    <w:i/>
                    <w:color w:val="000000"/>
                    <w:szCs w:val="24"/>
                  </w:rPr>
                </w:pPr>
                <w:r>
                  <w:rPr>
                    <w:color w:val="000000"/>
                    <w:szCs w:val="24"/>
                  </w:rPr>
                  <w:t>Nr. 113/a dalyje „Žinios apie naujagimį.“ Jei tyrimas ir tikrinimas neatlikti, siųsti pas atitinkamus specialistus ištirti ir patikrinti, o jei nepaimtas kraujas dėl ĮMAL, paimti.</w:t>
                </w: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p>
                <w:pPr>
                  <w:jc w:val="both"/>
                  <w:rPr>
                    <w:color w:val="000000"/>
                    <w:szCs w:val="24"/>
                  </w:rPr>
                </w:pPr>
                <w:r>
                  <w:rPr>
                    <w:color w:val="000000"/>
                    <w:szCs w:val="24"/>
                  </w:rPr>
                  <w:t>1.7.</w:t>
                </w:r>
                <w:r>
                  <w:rPr>
                    <w:szCs w:val="24"/>
                  </w:rPr>
                  <w:t xml:space="preserve"> Paaiškinama apie depresijos po gimdymo atpažinimą ir pagalbos galimybes bei įteikiamas </w:t>
                </w:r>
                <w:r>
                  <w:rPr>
                    <w:color w:val="000000"/>
                    <w:szCs w:val="24"/>
                  </w:rPr>
                  <w:t>lankstinukas apie depresijos po gimdymo atpažinimą ir pagalbos galimybes (toliau – lankstinukas).</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i/>
                    <w:color w:val="000000"/>
                    <w:szCs w:val="24"/>
                  </w:rPr>
                </w:pPr>
                <w:r>
                  <w:rPr>
                    <w:color w:val="000000"/>
                    <w:szCs w:val="24"/>
                  </w:rPr>
                  <w:t xml:space="preserve">1.8. Naujagimiui apsilankius PASPĮ,  įvertinti jo sveikatos būklę. </w:t>
                </w:r>
              </w:p>
              <w:p>
                <w:pPr>
                  <w:rPr>
                    <w:color w:val="000000"/>
                    <w:szCs w:val="24"/>
                  </w:rPr>
                </w:pPr>
                <w:r>
                  <w:rPr>
                    <w:color w:val="000000"/>
                    <w:szCs w:val="24"/>
                  </w:rPr>
                  <w:t xml:space="preserve">1.9. Skatinti motiną žindyti naujagimį, </w:t>
                </w:r>
                <w:r>
                  <w:rPr>
                    <w:szCs w:val="24"/>
                    <w:bdr w:val="none" w:sz="0" w:space="0" w:color="auto" w:frame="1"/>
                  </w:rPr>
                  <w:t>dar kartą paaiškinti žindymo ypatumus</w:t>
                </w:r>
                <w:r>
                  <w:rPr>
                    <w:color w:val="000000"/>
                    <w:szCs w:val="24"/>
                  </w:rPr>
                  <w:t>.</w:t>
                </w:r>
              </w:p>
              <w:p>
                <w:pPr>
                  <w:rPr>
                    <w:color w:val="000000"/>
                    <w:szCs w:val="24"/>
                  </w:rPr>
                </w:pPr>
                <w:r>
                  <w:rPr>
                    <w:color w:val="000000"/>
                    <w:szCs w:val="24"/>
                  </w:rPr>
                  <w:t xml:space="preserve">1.10.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1.11. Įvertinti naujagimio priežiūros kokybę.</w:t>
                </w:r>
              </w:p>
              <w:p>
                <w:pPr>
                  <w:widowControl w:val="0"/>
                  <w:rPr>
                    <w:color w:val="000000"/>
                    <w:szCs w:val="24"/>
                  </w:rPr>
                </w:pPr>
                <w:r>
                  <w:rPr>
                    <w:color w:val="000000"/>
                    <w:szCs w:val="24"/>
                  </w:rPr>
                  <w:t xml:space="preserve">1.12. Paaiškinti žindymo, dienos, mitybos režimo reikšmę, migdymo padėtį, šeimos sanitarinį higieninį pasirengimą. </w:t>
                </w:r>
              </w:p>
              <w:p>
                <w:pPr>
                  <w:rPr>
                    <w:color w:val="000000"/>
                    <w:szCs w:val="24"/>
                  </w:rPr>
                </w:pPr>
                <w:r>
                  <w:rPr>
                    <w:color w:val="000000"/>
                    <w:szCs w:val="24"/>
                  </w:rPr>
                  <w:t>1.13.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žindymą.</w:t>
                </w:r>
              </w:p>
              <w:p>
                <w:pPr>
                  <w:rPr>
                    <w:color w:val="000000"/>
                    <w:szCs w:val="24"/>
                  </w:rPr>
                </w:pPr>
                <w:r>
                  <w:rPr>
                    <w:color w:val="000000"/>
                    <w:szCs w:val="24"/>
                  </w:rPr>
                  <w:t>2.8. Informuoti tėvus apie dantų ėduonies profilaktiką ir pamokyti burnos higienos pagrindų – išdygus pirmajam dančiui mokyti jį valyti.</w:t>
                </w:r>
              </w:p>
              <w:p>
                <w:pPr>
                  <w:jc w:val="both"/>
                  <w:rPr>
                    <w:szCs w:val="24"/>
                  </w:rPr>
                </w:pPr>
                <w:r>
                  <w:rPr>
                    <w:szCs w:val="24"/>
                  </w:rPr>
                  <w:t xml:space="preserve">2.9. 1, 2, 4 ir 6 mėnesio apsilankymo  metu pasiteirauti kūdikio motinos ar kito kūdikį lydinčio asmens (toliau – lydintis asmuo) apie kūdikio motinos emocinę sveikatą užduodant šiuos klausimus:</w:t>
                </w:r>
              </w:p>
              <w:p>
                <w:pPr>
                  <w:jc w:val="both"/>
                  <w:rPr>
                    <w:szCs w:val="24"/>
                  </w:rPr>
                </w:pPr>
                <w:r>
                  <w:rPr>
                    <w:szCs w:val="24"/>
                  </w:rPr>
                  <w:t xml:space="preserve">2.9.1. Ar per pastarąjį mėnesį Jus (kūdikio motiną) dažnai vargino prislėgta, depresiška, nevilties nuotaika?  </w:t>
                </w:r>
              </w:p>
              <w:p>
                <w:pPr>
                  <w:jc w:val="both"/>
                  <w:rPr>
                    <w:szCs w:val="24"/>
                  </w:rPr>
                </w:pPr>
                <w:r>
                  <w:rPr>
                    <w:szCs w:val="24"/>
                  </w:rPr>
                  <w:t xml:space="preserve">2.9.2. Ar per pastarąjį mėnesį Jus (kūdikio motiną) dažnai vargino menkas susidomėjimas ir mėgavimasis ką nors veikiant? </w:t>
                </w:r>
              </w:p>
              <w:p>
                <w:pPr>
                  <w:jc w:val="both"/>
                  <w:rPr>
                    <w:szCs w:val="24"/>
                  </w:rPr>
                </w:pPr>
                <w:r>
                  <w:rPr>
                    <w:szCs w:val="24"/>
                  </w:rPr>
                  <w:t>Jei kūdikio motina teigiamai atsako bent į vieną iš šių klausimų, jai pateikiamas užpildyti Edinburgo pogimdyminės depresijos klausimynas (toliau – klausimynas) arba jis užpildomas kartu su kūdikio motina. Jei lydintis asmuo teigiamai atsako bent į vieną iš šių klausimų, jam (jai) pateikiamas klausimynas, kurį paprašoma perduoti užpildyti kūdikio motinai bei paaiškinama, kokią balų sumą surinkus kūdikio motinai reikėtų skubiai kreiptis pagalbos į psichikos sveikatos specialistus.</w:t>
                </w:r>
              </w:p>
              <w:p>
                <w:pPr>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 reikalinga pagalba bei, jei    anksčiau nebuvo įteiktas lankstinukas, įteikiamas lankstinukas.</w:t>
                </w:r>
              </w:p>
              <w:p>
                <w:pPr>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w:t>
                </w:r>
              </w:p>
              <w:p>
                <w:pPr>
                  <w:jc w:val="both"/>
                  <w:rPr>
                    <w:color w:val="000000"/>
                    <w:szCs w:val="24"/>
                  </w:rPr>
                </w:pPr>
                <w:r>
                  <w:rPr>
                    <w:color w:val="000000"/>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jc w:val="both"/>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jc w:val="both"/>
                  <w:rPr>
                    <w:color w:val="000000"/>
                    <w:szCs w:val="24"/>
                  </w:rPr>
                </w:pPr>
                <w:r>
                  <w:rPr>
                    <w:color w:val="000000"/>
                    <w:szCs w:val="24"/>
                  </w:rPr>
                  <w:t xml:space="preserve">2.15. Paaiškinti apie kūdikio aplinkos saugumą. </w:t>
                </w:r>
              </w:p>
              <w:p>
                <w:pPr>
                  <w:jc w:val="both"/>
                  <w:rPr>
                    <w:color w:val="000000"/>
                    <w:szCs w:val="24"/>
                  </w:rPr>
                </w:pPr>
                <w:r>
                  <w:rPr>
                    <w:color w:val="000000"/>
                    <w:szCs w:val="24"/>
                  </w:rPr>
                  <w:t xml:space="preserve">2.16. Padėti formuoti racionalios kūdikio ir šeimos mitybos įgūdžius. </w:t>
                </w:r>
                <w:r>
                  <w:rPr>
                    <w:szCs w:val="24"/>
                  </w:rPr>
                  <w:t>Paaiškinti apie kūdikių maitinimą, papildomo maitinimo įvedimo terminus ir maisto produktus.</w:t>
                </w:r>
              </w:p>
              <w:p>
                <w:pPr>
                  <w:jc w:val="both"/>
                  <w:rPr>
                    <w:color w:val="000000"/>
                    <w:szCs w:val="24"/>
                  </w:rPr>
                </w:pPr>
                <w:r>
                  <w:rPr>
                    <w:color w:val="000000"/>
                    <w:szCs w:val="24"/>
                  </w:rPr>
                  <w:t>2.17. Informuoti tėvus:</w:t>
                </w:r>
              </w:p>
              <w:p>
                <w:pPr>
                  <w:jc w:val="both"/>
                  <w:rPr>
                    <w:color w:val="000000"/>
                    <w:szCs w:val="24"/>
                  </w:rPr>
                </w:pPr>
                <w:r>
                  <w:rPr>
                    <w:color w:val="000000"/>
                    <w:szCs w:val="24"/>
                  </w:rPr>
                  <w:t>2.17.1. apie ligų ir traumų, nudegimų, prievartos profilaktiką, imunoprofilaktiką;</w:t>
                </w:r>
              </w:p>
              <w:p>
                <w:pPr>
                  <w:jc w:val="both"/>
                  <w:rPr>
                    <w:color w:val="000000"/>
                    <w:szCs w:val="24"/>
                  </w:rPr>
                </w:pPr>
                <w:r>
                  <w:rPr>
                    <w:color w:val="000000"/>
                    <w:szCs w:val="24"/>
                  </w:rPr>
                  <w:t>2.17.2. apie dantų ėduonies profilaktiką ir pamokyti burnos higienos pagrindų – išdygus pirmajam dančiui mokyti jį valyti.</w:t>
                </w:r>
              </w:p>
              <w:p>
                <w:pPr>
                  <w:jc w:val="both"/>
                  <w:rPr>
                    <w:color w:val="000000"/>
                    <w:szCs w:val="24"/>
                  </w:rPr>
                </w:pPr>
                <w:r>
                  <w:rPr>
                    <w:color w:val="000000"/>
                    <w:szCs w:val="24"/>
                  </w:rPr>
                  <w:t>2.18. Kiekvieno apsilankymo metu pasiteirauti kūdikio motinos ar lydinčio asmens apie kūdikio motinos emocinę sveikatą užduodant šiuos klausimus:</w:t>
                </w:r>
              </w:p>
              <w:p>
                <w:pPr>
                  <w:jc w:val="both"/>
                  <w:rPr>
                    <w:color w:val="000000"/>
                    <w:szCs w:val="24"/>
                  </w:rPr>
                </w:pPr>
                <w:r>
                  <w:rPr>
                    <w:color w:val="000000"/>
                    <w:szCs w:val="24"/>
                  </w:rPr>
                  <w:t xml:space="preserve">2.18.1. Ar per pastarąjį mėnesį Jus </w:t>
                </w:r>
                <w:r>
                  <w:rPr>
                    <w:szCs w:val="24"/>
                  </w:rPr>
                  <w:t xml:space="preserve">(kūdikio motiną) </w:t>
                </w:r>
                <w:r>
                  <w:rPr>
                    <w:color w:val="000000"/>
                    <w:szCs w:val="24"/>
                  </w:rPr>
                  <w:t xml:space="preserve">dažnai vargino prislėgta, depresiška, nevilties nuotaika? </w:t>
                </w:r>
              </w:p>
              <w:p>
                <w:pPr>
                  <w:keepNext/>
                  <w:keepLines/>
                  <w:jc w:val="both"/>
                  <w:rPr>
                    <w:szCs w:val="24"/>
                  </w:rPr>
                </w:pPr>
                <w:r>
                  <w:rPr>
                    <w:szCs w:val="24"/>
                  </w:rPr>
                  <w:t xml:space="preserve">2.18.2. Ar per pastarąjį mėnesį Jus (kūdikio motiną) dažnai vargino menkas susidomėjimas ir mėgavimasis ką nors veikiant? </w:t>
                </w:r>
              </w:p>
              <w:p>
                <w:pPr>
                  <w:keepNext/>
                  <w:keepLines/>
                  <w:jc w:val="both"/>
                  <w:rPr>
                    <w:szCs w:val="24"/>
                  </w:rPr>
                </w:pPr>
                <w:r>
                  <w:rPr>
                    <w:szCs w:val="24"/>
                  </w:rPr>
                  <w:t>Jei kūdikio motina teigiamai atsako bent į vieną iš šių klausimų, jai pateikiamas užpildyti klausimynas arba jis užpildomas kartu su kūdikio motina. Jei lydintis asmuo teigiamai atsako bent į vieną iš šių klausimų, jam / jai pateikiamas klausimynas, kurį paprašoma perduoti užpildyti kūdikio motinai bei paaiškinama, kokią balų sumą surinkus kūdikio motinai reikėtų skubiai kreiptis pagalbos į psichikos sveikatos specialistus.</w:t>
                </w:r>
              </w:p>
              <w:p>
                <w:pPr>
                  <w:keepNext/>
                  <w:keepLines/>
                  <w:jc w:val="both"/>
                  <w:rPr>
                    <w:szCs w:val="24"/>
                  </w:rPr>
                </w:pPr>
                <w:r>
                  <w:rPr>
                    <w:szCs w:val="24"/>
                  </w:rPr>
                  <w:t xml:space="preserve">Jei užpildžius klausimyną,  gautų rezultatų suma siekia 12 ir daugiau balų, kūdikio motinai rekomenduojama skubiai kreiptis pagalbos į psichikos sveikatos specialistus, informuojama, kur suteikiama</w:t>
                </w:r>
              </w:p>
              <w:p>
                <w:pPr>
                  <w:keepNext/>
                  <w:keepLines/>
                  <w:jc w:val="both"/>
                  <w:rPr>
                    <w:szCs w:val="24"/>
                  </w:rPr>
                </w:pPr>
                <w:r>
                  <w:rPr>
                    <w:szCs w:val="24"/>
                  </w:rPr>
                  <w:t xml:space="preserve">reikalinga pagalba bei, jei    anksčiau nebuvo įteiktas lankstinukas, įteikiamas lankstinukas.</w:t>
                </w:r>
              </w:p>
              <w:p>
                <w:pPr>
                  <w:keepNext/>
                  <w:keepLines/>
                  <w:jc w:val="both"/>
                  <w:rPr>
                    <w:szCs w:val="24"/>
                  </w:rPr>
                </w:pPr>
                <w:r>
                  <w:rPr>
                    <w:szCs w:val="24"/>
                  </w:rPr>
                  <w:t xml:space="preserve">Jei klausimyno gautų rezultatų suma mažiau nei 12 balų,  suteikiama informacija apie pagalbos galimybes būklei pablogėjus bei, jei   anksčiau nebuvo įteiktas lankstinukas,  įteikiamas lankstinukas. </w:t>
                </w:r>
              </w:p>
              <w:p>
                <w:pPr>
                  <w:keepNext/>
                  <w:keepLines/>
                  <w:jc w:val="both"/>
                  <w:rPr>
                    <w:szCs w:val="24"/>
                  </w:rPr>
                </w:pPr>
                <w:r>
                  <w:rPr>
                    <w:szCs w:val="24"/>
                  </w:rPr>
                  <w:t>Jei kūdikio motina informuoja, kad jai jau yra teikiama pagalba dėl depresijos po gimdymo, šiame papunktyje nurodyti veiksmai neatliekami bei  ši informacija įrašoma medicinos dokumentuose.</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f3a0a0015a11ebb74de75171d26d52">
            <w:r w:rsidRPr="00532B9F">
              <w:rPr>
                <w:rFonts w:ascii="Arial" w:eastAsia="MS Mincho" w:hAnsi="Arial"/>
                <w:sz w:val="20"/>
                <w:i/>
                <w:iCs/>
                <w:color w:val="0000FF" w:themeColor="hyperlink"/>
                <w:u w:val="single"/>
              </w:rPr>
              <w:t>V-2130</w:t>
            </w:r>
          </w:fldSimple>
          <w:r>
            <w:rPr>
              <w:rFonts w:ascii="Arial" w:eastAsia="MS Mincho" w:hAnsi="Arial"/>
              <w:sz w:val="20"/>
              <w:i/>
              <w:iCs/>
            </w:rPr>
            <w:t>,
2020-09-28,
paskelbta TAR 2020-09-28, i. k. 2020-20108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05ed8c092cc11eea5a28c81c82193a8">
            <w:r w:rsidRPr="00532B9F">
              <w:rPr>
                <w:rFonts w:ascii="Arial" w:eastAsia="MS Mincho" w:hAnsi="Arial"/>
                <w:sz w:val="20"/>
                <w:i/>
                <w:iCs/>
                <w:color w:val="0000FF" w:themeColor="hyperlink"/>
                <w:u w:val="single"/>
              </w:rPr>
              <w:t>V-1259</w:t>
            </w:r>
          </w:fldSimple>
          <w:r>
            <w:rPr>
              <w:rFonts w:ascii="Arial" w:eastAsia="MS Mincho" w:hAnsi="Arial"/>
              <w:sz w:val="20"/>
              <w:i/>
              <w:iCs/>
            </w:rPr>
            <w:t>,
2023-12-04,
paskelbta TAR 2023-12-04, i. k. 2023-23483            </w:t>
          </w:r>
        </w:p>
        <w:p/>
      </w:sdtContent>
    </w:sdt>
    <w:sdt>
      <w:sdtPr>
        <w:alias w:val="2 pr."/>
        <w:tag w:val="part_aa7e2aa8bb8c4e289c77b1ee6499ea89"/>
        <w:lock w:val="sdtLocked"/>
        <w:richText/>
      </w:sdtPr>
      <w:sdtContent>
        <w:p>
          <w:pPr>
            <w:ind w:left="11907"/>
            <w:sectPr>
              <w:headerReference w:type="even" r:id="rId78"/>
              <w:headerReference w:type="default" r:id="rId79"/>
              <w:headerReference w:type="first" r:id="rId80"/>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aa7e2aa8bb8c4e289c77b1ee6499ea89"/>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aa7e2aa8bb8c4e289c77b1ee6499ea89"/>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4"/>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5"/>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6"/>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8"/>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9"/>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0"/>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2"/>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5"/>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6"/>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7"/>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8"/>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0"/>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1"/>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2"/>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d17f70d3c111e4bcd1a882e9a189f1">
            <w:r w:rsidRPr="00532B9F">
              <w:rPr>
                <w:rFonts w:ascii="Arial" w:eastAsia="MS Mincho" w:hAnsi="Arial"/>
                <w:sz w:val="20"/>
                <w:i/>
                <w:iCs/>
                <w:color w:val="0000FF" w:themeColor="hyperlink"/>
                <w:u w:val="single"/>
              </w:rPr>
              <w:t>V-383</w:t>
            </w:r>
          </w:fldSimple>
          <w:r>
            <w:rPr>
              <w:rFonts w:ascii="Arial" w:eastAsia="MS Mincho" w:hAnsi="Arial"/>
              <w:sz w:val="20"/>
              <w:i/>
              <w:iCs/>
            </w:rPr>
            <w:t>,
2015-03-23,
paskelbta TAR 2015-03-26, i. k. 2015-04324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595bc076f111e9b81587fcbd5a76f6">
            <w:r w:rsidRPr="00532B9F">
              <w:rPr>
                <w:rFonts w:ascii="Arial" w:eastAsia="MS Mincho" w:hAnsi="Arial"/>
                <w:sz w:val="20"/>
                <w:i/>
                <w:iCs/>
                <w:color w:val="0000FF" w:themeColor="hyperlink"/>
                <w:u w:val="single"/>
              </w:rPr>
              <w:t>V-566</w:t>
            </w:r>
          </w:fldSimple>
          <w:r>
            <w:rPr>
              <w:rFonts w:ascii="Arial" w:eastAsia="MS Mincho" w:hAnsi="Arial"/>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Content>
    </w:sdt>
    <w:sdt>
      <w:sdtPr>
        <w:alias w:val="5 pr."/>
        <w:tag w:val="part_9b9ea3ce3ecf4e9fa05e04e5bacd433a"/>
        <w:lock w:val="sdtLocked"/>
        <w:richText/>
      </w:sdtPr>
      <w:sdtContent>
        <w:p>
          <w:pPr>
            <w:keepLines/>
            <w:widowControl w:val="0"/>
            <w:suppressAutoHyphens/>
            <w:ind w:left="5102"/>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b9ea3ce3ecf4e9fa05e04e5bacd433a"/>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b9ea3ce3ecf4e9fa05e04e5bacd433a"/>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2"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3"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A050BC6517F">
            <w:r w:rsidRPr="00532B9F">
              <w:rPr>
                <w:rFonts w:ascii="Arial" w:eastAsia="MS Mincho" w:hAnsi="Arial"/>
                <w:sz w:val="20"/>
                <w:i/>
                <w:iCs/>
                <w:color w:val="0000FF" w:themeColor="hyperlink"/>
                <w:u w:val="single"/>
              </w:rPr>
              <w:t>V-184</w:t>
            </w:r>
          </w:fldSimple>
          <w:r>
            <w:rPr>
              <w:rFonts w:ascii="Arial" w:eastAsia="MS Mincho" w:hAnsi="Arial"/>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0b3b8044e611e58568ed613eb39a73">
            <w:r w:rsidRPr="00532B9F">
              <w:rPr>
                <w:rFonts w:ascii="Arial" w:eastAsia="MS Mincho" w:hAnsi="Arial"/>
                <w:sz w:val="20"/>
                <w:i/>
                <w:iCs/>
                <w:color w:val="0000FF" w:themeColor="hyperlink"/>
                <w:u w:val="single"/>
              </w:rPr>
              <w:t>V-943</w:t>
            </w:r>
          </w:fldSimple>
          <w:r>
            <w:rPr>
              <w:rFonts w:ascii="Arial" w:eastAsia="MS Mincho" w:hAnsi="Arial"/>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b7aa50bcfd11e4afdc866ec67ebcf3">
                            <w:r w:rsidRPr="00532B9F">
                              <w:rPr>
                                <w:rFonts w:ascii="Arial" w:eastAsia="MS Mincho" w:hAnsi="Arial"/>
                                <w:sz w:val="20"/>
                                <w:i/>
                                <w:iCs/>
                                <w:color w:val="0000FF" w:themeColor="hyperlink"/>
                                <w:u w:val="single"/>
                              </w:rPr>
                              <w:t>V-224</w:t>
                            </w:r>
                          </w:fldSimple>
                          <w:r>
                            <w:rPr>
                              <w:rFonts w:ascii="Arial" w:eastAsia="MS Mincho" w:hAnsi="Arial"/>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2" w:tgtFrame="_blank" w:history="1">
                    <w:r>
                      <w:rPr>
                        <w:color w:val="0000FF" w:themeColor="hyperlink"/>
                        <w:u w:val="single"/>
                      </w:rPr>
                      <w:t>92-2883</w:t>
                    </w:r>
                  </w:hyperlink>
                  <w:r>
                    <w:t xml:space="preserve">; 2007, Nr. </w:t>
                  </w:r>
                  <w:hyperlink r:id="rId5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Arial" w:hAnsi="Arial"/>
                      <w:b/>
                      <w:bCs/>
                      <w:sz w:val="22"/>
                    </w:rPr>
                  </w:pPr>
                  <w:r>
                    <w:rPr>
                      <w:rFonts w:ascii="Arial" w:hAnsi="Arial"/>
                      <w:sz w:val="22"/>
                    </w:rPr>
                    <w:t>14</w:t>
                  </w:r>
                  <w:r>
                    <w:rPr>
                      <w:rFonts w:ascii="Arial" w:hAnsi="Arial"/>
                      <w:sz w:val="22"/>
                    </w:rPr>
                    <w:t>.</w:t>
                  </w:r>
                  <w:r>
                    <w:rPr>
                      <w:rFonts w:ascii="Arial" w:eastAsia="MS Mincho" w:hAnsi="Arial"/>
                      <w:sz w:val="20"/>
                      <w:i/>
                      <w:iCs/>
                    </w:rPr>
                    <w:t xml:space="preserve"> Neteko galios nuo 2019-04-17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4" w:tgtFrame="_blank" w:history="1">
                    <w:r>
                      <w:rPr>
                        <w:color w:val="0000FF" w:themeColor="hyperlink"/>
                        <w:u w:val="single"/>
                      </w:rPr>
                      <w:t>13-308</w:t>
                    </w:r>
                  </w:hyperlink>
                  <w:r>
                    <w:t xml:space="preserve">; 2000, Nr. </w:t>
                  </w:r>
                  <w:hyperlink r:id="rId55"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lentele"/>
        <w:tag w:val="part_f76676ed76be4327b794be8afcd92b3e"/>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 xml:space="preserve">Oftalmologas, otorinolaringologas, neurologas, kai sveikatą tikrina vidaus ligų gydytojas ar vaikų ligų gydytojas, arba kuris nors iš jų šeimos gydytojo sprendimu. </w:t>
                </w:r>
              </w:p>
              <w:p>
                <w:pPr>
                  <w:jc w:val="both"/>
                  <w:rPr>
                    <w:szCs w:val="24"/>
                  </w:rPr>
                </w:pP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Viso nakties miego laikotarpio respiracinė poligrafija ir (ar) polisomnografija ir kiti tyrimai (pulmonologui ar neurologui skyrus).</w:t>
                </w:r>
              </w:p>
            </w:tc>
          </w:tr>
          <w:tr>
            <w:trPr>
              <w:trHeight w:val="20"/>
            </w:trPr>
            <w:tc>
              <w:tcPr>
                <w:tcW w:w="928" w:type="pct"/>
              </w:tcPr>
              <w:p>
                <w:pPr>
                  <w:rPr>
                    <w:szCs w:val="24"/>
                  </w:rPr>
                </w:pPr>
                <w:r>
                  <w:rPr>
                    <w:szCs w:val="24"/>
                  </w:rPr>
                  <w:t>1.1. asmenys iki 65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66 iki 79 metų</w:t>
                </w:r>
              </w:p>
            </w:tc>
            <w:tc>
              <w:tcPr>
                <w:tcW w:w="778" w:type="pct"/>
              </w:tcPr>
              <w:p>
                <w:pPr>
                  <w:rPr>
                    <w:szCs w:val="24"/>
                  </w:rPr>
                </w:pPr>
                <w:r>
                  <w:rPr>
                    <w:szCs w:val="24"/>
                  </w:rPr>
                  <w:t>1 kartą per 5 metus**</w:t>
                </w:r>
              </w:p>
            </w:tc>
            <w:tc>
              <w:tcPr>
                <w:tcW w:w="857" w:type="pct"/>
                <w:vMerge/>
                <w:vAlign w:val="center"/>
              </w:tcPr>
              <w:p>
                <w:pPr>
                  <w:jc w:val="center"/>
                  <w:rPr>
                    <w:szCs w:val="24"/>
                  </w:rPr>
                </w:pPr>
              </w:p>
            </w:tc>
            <w:tc>
              <w:tcPr>
                <w:tcW w:w="930" w:type="pct"/>
                <w:vMerge/>
                <w:vAlign w:val="center"/>
              </w:tcPr>
              <w:p>
                <w:pPr>
                  <w:jc w:val="both"/>
                  <w:rPr>
                    <w:szCs w:val="24"/>
                  </w:rPr>
                </w:pPr>
              </w:p>
            </w:tc>
            <w:tc>
              <w:tcPr>
                <w:tcW w:w="1507" w:type="pct"/>
                <w:vMerge/>
                <w:vAlign w:val="center"/>
              </w:tcPr>
              <w:p>
                <w:pPr>
                  <w:rPr>
                    <w:szCs w:val="24"/>
                  </w:rPr>
                </w:pPr>
              </w:p>
            </w:tc>
          </w:tr>
          <w:tr>
            <w:trPr>
              <w:trHeight w:val="2484"/>
            </w:trPr>
            <w:tc>
              <w:tcPr>
                <w:tcW w:w="928" w:type="pct"/>
                <w:tcBorders>
                  <w:bottom w:val="single" w:sz="4" w:space="0" w:color="auto"/>
                </w:tcBorders>
              </w:tcPr>
              <w:p>
                <w:pPr>
                  <w:rPr>
                    <w:szCs w:val="24"/>
                  </w:rPr>
                </w:pPr>
                <w:r>
                  <w:rPr>
                    <w:szCs w:val="24"/>
                  </w:rPr>
                  <w:t>1.3. asmenys nuo 80 metų</w:t>
                </w:r>
              </w:p>
            </w:tc>
            <w:tc>
              <w:tcPr>
                <w:tcW w:w="778" w:type="pct"/>
                <w:tcBorders>
                  <w:bottom w:val="single" w:sz="4" w:space="0" w:color="auto"/>
                </w:tcBorders>
              </w:tcPr>
              <w:p>
                <w:pPr>
                  <w:rPr>
                    <w:szCs w:val="24"/>
                  </w:rPr>
                </w:pPr>
                <w:r>
                  <w:rPr>
                    <w:szCs w:val="24"/>
                  </w:rPr>
                  <w:t>1 kartą per 2 metus**</w:t>
                </w:r>
              </w:p>
            </w:tc>
            <w:tc>
              <w:tcPr>
                <w:tcW w:w="857" w:type="pct"/>
                <w:vMerge/>
                <w:tcBorders>
                  <w:bottom w:val="single" w:sz="4" w:space="0" w:color="auto"/>
                </w:tcBorders>
                <w:vAlign w:val="center"/>
              </w:tcPr>
              <w:p>
                <w:pPr>
                  <w:jc w:val="center"/>
                  <w:rPr>
                    <w:szCs w:val="24"/>
                  </w:rPr>
                </w:pPr>
              </w:p>
            </w:tc>
            <w:tc>
              <w:tcPr>
                <w:tcW w:w="930" w:type="pct"/>
                <w:vMerge/>
                <w:tcBorders>
                  <w:bottom w:val="single" w:sz="4" w:space="0" w:color="auto"/>
                </w:tcBorders>
                <w:vAlign w:val="center"/>
              </w:tcPr>
              <w:p>
                <w:pPr>
                  <w:jc w:val="both"/>
                  <w:rPr>
                    <w:szCs w:val="24"/>
                  </w:rPr>
                </w:pPr>
              </w:p>
            </w:tc>
            <w:tc>
              <w:tcPr>
                <w:tcW w:w="1507" w:type="pct"/>
                <w:vMerge/>
                <w:tcBorders>
                  <w:bottom w:val="single" w:sz="4" w:space="0" w:color="auto"/>
                </w:tcBorders>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rPr>
              <w:szCs w:val="24"/>
            </w:rPr>
          </w:pPr>
          <w:r>
            <w:rPr>
              <w:szCs w:val="24"/>
            </w:rPr>
            <w:t>* įstaigose, kurios turi galimybę ir licenciją atlikti reikiamus tyrimus OMA diagnozei patvirtinti arba paneigti ir geba vertinti gydymo efektyvumą.</w:t>
          </w:r>
        </w:p>
        <w:p>
          <w:pPr>
            <w:spacing w:line="276" w:lineRule="auto"/>
            <w:jc w:val="both"/>
          </w:pPr>
          <w:r>
            <w:rPr>
              <w:szCs w:val="24"/>
            </w:rPr>
            <w:t>** Jeigu kandidatams į vairuotojus ar vairuotojams yra diagnozuotos ligos ar sveikatos problemos (dėl kurių gali būti ribojama teisė vairuoti transporto priemones), nurodytos Aprašo 3 lentelėje, atsižvelgiant į ligos ar sveikatos problemos progresavimą, už sveikatos patikrinimo išvadą atsakingo asmens, nurodyto Aprašo 19 punkte, sprendimu gali būti nustatytas ankstesnis kito sveikatos patikrinimo laikas.</w:t>
          </w:r>
        </w:p>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fe2fc0837e11eea5a28c81c82193a8">
            <w:r w:rsidRPr="00532B9F">
              <w:rPr>
                <w:rFonts w:ascii="Arial" w:eastAsia="MS Mincho" w:hAnsi="Arial"/>
                <w:sz w:val="20"/>
                <w:i/>
                <w:iCs/>
                <w:color w:val="0000FF" w:themeColor="hyperlink"/>
                <w:u w:val="single"/>
              </w:rPr>
              <w:t>V-1178</w:t>
            </w:r>
          </w:fldSimple>
          <w:r>
            <w:rPr>
              <w:rFonts w:ascii="Arial" w:eastAsia="MS Mincho" w:hAnsi="Arial"/>
              <w:sz w:val="20"/>
              <w:i/>
              <w:iCs/>
            </w:rPr>
            <w:t>,
2023-11-15,
paskelbta TAR 2023-11-15, i. k. 2023-21992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b7aa50bcfd11e4afdc866ec67ebcf3">
            <w:r w:rsidRPr="00532B9F">
              <w:rPr>
                <w:rFonts w:ascii="Arial" w:eastAsia="MS Mincho" w:hAnsi="Arial"/>
                <w:sz w:val="20"/>
                <w:i/>
                <w:iCs/>
                <w:color w:val="0000FF" w:themeColor="hyperlink"/>
                <w:u w:val="single"/>
              </w:rPr>
              <w:t>V-224</w:t>
            </w:r>
          </w:fldSimple>
          <w:r>
            <w:rPr>
              <w:rFonts w:ascii="Arial" w:eastAsia="MS Mincho" w:hAnsi="Arial"/>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64DA17088A1">
            <w:r w:rsidRPr="00532B9F">
              <w:rPr>
                <w:rFonts w:ascii="Arial" w:eastAsia="MS Mincho" w:hAnsi="Arial"/>
                <w:sz w:val="20"/>
                <w:i/>
                <w:iCs/>
                <w:color w:val="0000FF" w:themeColor="hyperlink"/>
                <w:u w:val="single"/>
              </w:rPr>
              <w:t>V-802</w:t>
            </w:r>
          </w:fldSimple>
          <w:r>
            <w:rPr>
              <w:rFonts w:ascii="Arial" w:eastAsia="MS Mincho" w:hAnsi="Arial"/>
              <w:sz w:val="20"/>
              <w:i/>
              <w:iCs/>
            </w:rPr>
            <w:t>,
2010-09-20,
Žin., 2010, Nr.
113-5802 (2010-09-25), i. k. 1102250ISAK000V-802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61ee00d19011e68d79c2033f194657">
            <w:r w:rsidRPr="00532B9F">
              <w:rPr>
                <w:rFonts w:ascii="Arial" w:eastAsia="MS Mincho" w:hAnsi="Arial"/>
                <w:sz w:val="20"/>
                <w:i/>
                <w:iCs/>
                <w:color w:val="0000FF" w:themeColor="hyperlink"/>
                <w:u w:val="single"/>
              </w:rPr>
              <w:t>V-1</w:t>
            </w:r>
          </w:fldSimple>
          <w:r>
            <w:rPr>
              <w:rFonts w:ascii="Arial" w:eastAsia="MS Mincho" w:hAnsi="Arial"/>
              <w:sz w:val="20"/>
              <w:i/>
              <w:iCs/>
            </w:rPr>
            <w:t>,
2017-01-02,
paskelbta TAR 2017-01-03, i. k. 2017-00405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be9f0398911e881f2ba995b003ed2">
            <w:r w:rsidRPr="00532B9F">
              <w:rPr>
                <w:rFonts w:ascii="Arial" w:eastAsia="MS Mincho" w:hAnsi="Arial"/>
                <w:sz w:val="20"/>
                <w:i/>
                <w:iCs/>
                <w:color w:val="0000FF" w:themeColor="hyperlink"/>
                <w:u w:val="single"/>
              </w:rPr>
              <w:t>V-381</w:t>
            </w:r>
          </w:fldSimple>
          <w:r>
            <w:rPr>
              <w:rFonts w:ascii="Arial" w:eastAsia="MS Mincho" w:hAnsi="Arial"/>
              <w:sz w:val="20"/>
              <w:i/>
              <w:iCs/>
            </w:rPr>
            <w:t>,
2018-04-06,
paskelbta TAR 2018-04-09, i. k. 2018-05598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8105e0b72011e88f64a5ecc703f89b">
            <w:r w:rsidRPr="00532B9F">
              <w:rPr>
                <w:rFonts w:ascii="Arial" w:eastAsia="MS Mincho" w:hAnsi="Arial"/>
                <w:sz w:val="20"/>
                <w:i/>
                <w:iCs/>
                <w:color w:val="0000FF" w:themeColor="hyperlink"/>
                <w:u w:val="single"/>
              </w:rPr>
              <w:t>V-1000</w:t>
            </w:r>
          </w:fldSimple>
          <w:r>
            <w:rPr>
              <w:rFonts w:ascii="Arial" w:eastAsia="MS Mincho" w:hAnsi="Arial"/>
              <w:sz w:val="20"/>
              <w:i/>
              <w:iCs/>
            </w:rPr>
            <w:t>,
2018-09-11,
paskelbta TAR 2018-09-13, i. k. 2018-14464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786370499811eb8d9fe110e148c770">
            <w:r w:rsidRPr="00532B9F">
              <w:rPr>
                <w:rFonts w:ascii="Arial" w:eastAsia="MS Mincho" w:hAnsi="Arial"/>
                <w:sz w:val="20"/>
                <w:i/>
                <w:iCs/>
                <w:color w:val="0000FF" w:themeColor="hyperlink"/>
                <w:u w:val="single"/>
              </w:rPr>
              <w:t>V-3037</w:t>
            </w:r>
          </w:fldSimple>
          <w:r>
            <w:rPr>
              <w:rFonts w:ascii="Arial" w:eastAsia="MS Mincho" w:hAnsi="Arial"/>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Arial" w:eastAsia="MS Mincho" w:hAnsi="Arial"/>
              <w:sz w:val="20"/>
              <w:i/>
              <w:iCs/>
            </w:rPr>
          </w:pPr>
          <w:r>
            <w:rPr>
              <w:rFonts w:ascii="Arial" w:eastAsia="MS Mincho" w:hAnsi="Arial"/>
              <w:sz w:val="20"/>
              <w:i/>
              <w:iCs/>
            </w:rPr>
            <w:t>Papildyta lentele:</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5693EEE35C8">
            <w:r w:rsidRPr="00532B9F">
              <w:rPr>
                <w:rFonts w:ascii="Arial" w:eastAsia="MS Mincho" w:hAnsi="Arial"/>
                <w:sz w:val="20"/>
                <w:i/>
                <w:iCs/>
                <w:color w:val="0000FF" w:themeColor="hyperlink"/>
                <w:u w:val="single"/>
              </w:rPr>
              <w:t>V-973</w:t>
            </w:r>
          </w:fldSimple>
          <w:r>
            <w:rPr>
              <w:rFonts w:ascii="Arial" w:eastAsia="MS Mincho" w:hAnsi="Arial"/>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61ee00d19011e68d79c2033f194657">
            <w:r w:rsidRPr="00532B9F">
              <w:rPr>
                <w:rFonts w:ascii="Arial" w:eastAsia="MS Mincho" w:hAnsi="Arial"/>
                <w:sz w:val="20"/>
                <w:i/>
                <w:iCs/>
                <w:color w:val="0000FF" w:themeColor="hyperlink"/>
                <w:u w:val="single"/>
              </w:rPr>
              <w:t>V-1</w:t>
            </w:r>
          </w:fldSimple>
          <w:r>
            <w:rPr>
              <w:rFonts w:ascii="Arial" w:eastAsia="MS Mincho" w:hAnsi="Arial"/>
              <w:sz w:val="20"/>
              <w:i/>
              <w:iCs/>
            </w:rPr>
            <w:t>,
2017-01-02,
paskelbta TAR 2017-01-03, i. k. 2017-00405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3cf8f0601411e98b599e654d7d03a0">
            <w:r w:rsidRPr="00532B9F">
              <w:rPr>
                <w:rFonts w:ascii="Arial" w:eastAsia="MS Mincho" w:hAnsi="Arial"/>
                <w:sz w:val="20"/>
                <w:i/>
                <w:iCs/>
                <w:color w:val="0000FF" w:themeColor="hyperlink"/>
                <w:u w:val="single"/>
              </w:rPr>
              <w:t>V-422</w:t>
            </w:r>
          </w:fldSimple>
          <w:r>
            <w:rPr>
              <w:rFonts w:ascii="Arial" w:eastAsia="MS Mincho" w:hAnsi="Arial"/>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a3f320b48611e598c4c7724bda031b">
            <w:r w:rsidRPr="00532B9F">
              <w:rPr>
                <w:rFonts w:ascii="Arial" w:eastAsia="MS Mincho" w:hAnsi="Arial"/>
                <w:sz w:val="20"/>
                <w:i/>
                <w:iCs/>
                <w:color w:val="0000FF" w:themeColor="hyperlink"/>
                <w:u w:val="single"/>
              </w:rPr>
              <w:t>V-1604</w:t>
            </w:r>
          </w:fldSimple>
          <w:r>
            <w:rPr>
              <w:rFonts w:ascii="Arial" w:eastAsia="MS Mincho" w:hAnsi="Arial"/>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0"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1"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2"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3"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4"/>
              <w:headerReference w:type="default" r:id="rId45"/>
              <w:footerReference w:type="even" r:id="rId46"/>
              <w:footerReference w:type="default" r:id="rId47"/>
              <w:headerReference w:type="first" r:id="rId48"/>
              <w:footerReference w:type="first" r:id="rId49"/>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E759DF5DFE">
            <w:r w:rsidRPr="00532B9F">
              <w:rPr>
                <w:rFonts w:ascii="Arial" w:eastAsia="MS Mincho" w:hAnsi="Arial"/>
                <w:sz w:val="20"/>
                <w:i/>
                <w:iCs/>
                <w:color w:val="0000FF" w:themeColor="hyperlink"/>
                <w:u w:val="single"/>
              </w:rPr>
              <w:t>V-649</w:t>
            </w:r>
          </w:fldSimple>
          <w:r>
            <w:rPr>
              <w:rFonts w:ascii="Arial" w:eastAsia="MS Mincho" w:hAnsi="Arial"/>
              <w:sz w:val="20"/>
              <w:i/>
              <w:iCs/>
            </w:rPr>
            <w:t>,
2008-06-28,
Žin., 2008, Nr.
76-3030 (2008-07-05), i. k. 1082250ISAK000V-649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bf82d0127b11e9b2b6e7cdb14007b4">
            <w:r w:rsidRPr="00532B9F">
              <w:rPr>
                <w:rFonts w:ascii="Arial" w:eastAsia="MS Mincho" w:hAnsi="Arial"/>
                <w:sz w:val="20"/>
                <w:i/>
                <w:iCs/>
                <w:color w:val="0000FF" w:themeColor="hyperlink"/>
                <w:u w:val="single"/>
              </w:rPr>
              <w:t>V-12</w:t>
            </w:r>
          </w:fldSimple>
          <w:r>
            <w:rPr>
              <w:rFonts w:ascii="Arial" w:eastAsia="MS Mincho" w:hAnsi="Arial"/>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Arial" w:hAnsi="Arial"/>
                      <w:b/>
                      <w:bCs/>
                      <w:sz w:val="22"/>
                    </w:rPr>
                  </w:pPr>
                  <w:r>
                    <w:rPr>
                      <w:rFonts w:ascii="Arial" w:hAnsi="Arial"/>
                      <w:sz w:val="22"/>
                    </w:rPr>
                    <w:t>22</w:t>
                  </w:r>
                  <w:r>
                    <w:rPr>
                      <w:rFonts w:ascii="Arial" w:hAnsi="Arial"/>
                      <w:sz w:val="22"/>
                    </w:rPr>
                    <w:t>.</w:t>
                  </w:r>
                  <w:r>
                    <w:rPr>
                      <w:rFonts w:ascii="Arial" w:eastAsia="MS Mincho" w:hAnsi="Arial"/>
                      <w:sz w:val="20"/>
                      <w:i/>
                      <w:iCs/>
                    </w:rPr>
                    <w:t xml:space="preserve"> Neteko galios nuo 2018-09-05</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3834b0b03d11e88f64a5ecc703f89b">
                    <w:r w:rsidRPr="00532B9F">
                      <w:rPr>
                        <w:rFonts w:ascii="Arial" w:eastAsia="MS Mincho" w:hAnsi="Arial"/>
                        <w:sz w:val="20"/>
                        <w:i/>
                        <w:iCs/>
                        <w:color w:val="0000FF" w:themeColor="hyperlink"/>
                        <w:u w:val="single"/>
                      </w:rPr>
                      <w:t>V-976</w:t>
                    </w:r>
                  </w:fldSimple>
                  <w:r>
                    <w:rPr>
                      <w:rFonts w:ascii="Arial" w:eastAsia="MS Mincho" w:hAnsi="Arial"/>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401b00a81711ebbcbbc2971cdac3cb">
                    <w:r w:rsidRPr="00532B9F">
                      <w:rPr>
                        <w:rFonts w:ascii="Arial" w:eastAsia="MS Mincho" w:hAnsi="Arial"/>
                        <w:sz w:val="20"/>
                        <w:i/>
                        <w:iCs/>
                        <w:color w:val="0000FF" w:themeColor="hyperlink"/>
                        <w:u w:val="single"/>
                      </w:rPr>
                      <w:t>V-967</w:t>
                    </w:r>
                  </w:fldSimple>
                  <w:r>
                    <w:rPr>
                      <w:rFonts w:ascii="Arial" w:eastAsia="MS Mincho" w:hAnsi="Arial"/>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1 pr."/>
        <w:tag w:val="part_14d9d1ae0de345f4b5c2717922b9d828"/>
        <w:lock w:val="sdtLocked"/>
        <w:richText/>
      </w:sdtPr>
      <w:sdtContent>
        <w:p>
          <w:pPr>
            <w:ind w:left="720" w:hanging="11"/>
            <w:jc w:val="center"/>
            <w:rPr>
              <w:szCs w:val="24"/>
            </w:rPr>
          </w:pPr>
        </w:p>
        <w:p>
          <w:pPr>
            <w:ind w:right="27"/>
            <w:jc w:val="both"/>
            <w:rPr>
              <w:sz w:val="20"/>
              <w:szCs w:val="24"/>
            </w:rPr>
            <w:sectPr>
              <w:headerReference w:type="even" r:id="rId74"/>
              <w:headerReference w:type="default" r:id="rId75"/>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4d9d1ae0de345f4b5c2717922b9d828"/>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sdtContent>
    </w:sdt>
    <w:sdt>
      <w:sdtPr>
        <w:alias w:val="2 pr."/>
        <w:tag w:val="part_f27b619845784877a036dfa833f1ee49"/>
        <w:lock w:val="sdtLocked"/>
        <w:richText/>
      </w:sdtPr>
      <w:sdtContent>
        <w:p>
          <w:pPr>
            <w:ind w:left="5184"/>
            <w:jc w:val="both"/>
            <w:sectPr>
              <w:headerReference w:type="even" r:id="rId76"/>
              <w:headerReference w:type="default" r:id="rId77"/>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f27b619845784877a036dfa833f1ee49"/>
              <w:lock w:val="sdtLocked"/>
              <w:richText/>
            </w:sdtPr>
            <w:sdtContent>
              <w:r>
                <w:rPr>
                  <w:szCs w:val="24"/>
                </w:rPr>
                <w:t>2</w:t>
              </w:r>
            </w:sdtContent>
          </w:sdt>
          <w:r>
            <w:rPr>
              <w:szCs w:val="24"/>
            </w:rPr>
            <w:t xml:space="preserve"> priedas</w:t>
          </w:r>
        </w:p>
        <w:p>
          <w:pPr>
            <w:jc w:val="center"/>
            <w:rPr>
              <w:b/>
              <w:szCs w:val="24"/>
            </w:rPr>
          </w:pPr>
        </w:p>
        <w:sdt>
          <w:sdtPr>
            <w:alias w:val="Pavadinimas"/>
            <w:tag w:val="title_f27b619845784877a036dfa833f1ee4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fd07d0a53f11e3aeb49a67165e3ad3">
            <w:r w:rsidRPr="00532B9F">
              <w:rPr>
                <w:rFonts w:ascii="Arial" w:eastAsia="MS Mincho" w:hAnsi="Arial"/>
                <w:sz w:val="20"/>
                <w:i/>
                <w:iCs/>
                <w:color w:val="0000FF" w:themeColor="hyperlink"/>
                <w:u w:val="single"/>
              </w:rPr>
              <w:t>V-320</w:t>
            </w:r>
          </w:fldSimple>
          <w:r>
            <w:rPr>
              <w:rFonts w:ascii="Arial" w:eastAsia="MS Mincho" w:hAnsi="Arial"/>
              <w:sz w:val="20"/>
              <w:i/>
              <w:iCs/>
            </w:rPr>
            <w:t>,
2014-03-05,
paskelbta TAR 2014-03-06, i. k. 2014-02740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3834b0b03d11e88f64a5ecc703f89b">
            <w:r w:rsidRPr="00532B9F">
              <w:rPr>
                <w:rFonts w:ascii="Arial" w:eastAsia="MS Mincho" w:hAnsi="Arial"/>
                <w:sz w:val="20"/>
                <w:i/>
                <w:iCs/>
                <w:color w:val="0000FF" w:themeColor="hyperlink"/>
                <w:u w:val="single"/>
              </w:rPr>
              <w:t>V-976</w:t>
            </w:r>
          </w:fldSimple>
          <w:r>
            <w:rPr>
              <w:rFonts w:ascii="Arial" w:eastAsia="MS Mincho" w:hAnsi="Arial"/>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7d0ff15c1a546d78dd494f564dc0db4"/>
                <w:lock w:val="sdtLocked"/>
                <w:richText/>
              </w:sdtPr>
              <w:sdtContent>
                <w:p>
                  <w:pPr>
                    <w:ind w:firstLine="567"/>
                    <w:jc w:val="both"/>
                    <w:rPr>
                      <w:color w:val="000000"/>
                      <w:szCs w:val="24"/>
                      <w:lang w:eastAsia="lt-LT"/>
                    </w:rPr>
                  </w:pPr>
                  <w:sdt>
                    <w:sdtPr>
                      <w:alias w:val="Numeris"/>
                      <w:tag w:val="nr_c7d0ff15c1a546d78dd494f564dc0db4"/>
                      <w:lock w:val="sdtLocked"/>
                      <w:richText/>
                    </w:sdt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xml:space="preserve">, nurodytame Elektroninės sveikatos paslaugų ir bendradarbiavimo infrastruktūros informacinės sistemos naudojimo tvarkos aprašo priede, patvirtintame Lietuvos Respublikos sveikatos apsaugos ministro 2015 m. gegužės 26 d. įsakymu Nr. V-657 „Dėl Elektroninės sveikatos paslaugų ir bendradarbiavimo infrastruktūros informacinės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pažymos formą (toliau – forma Nr. 047/a) (įsidarbinančiam) arba Asmens medicininę knygelę (sveikatos pasą) (toliau – forma Nr. 048/a) (dirbančiajam), nurodytas Lietuvos Respublikos sveikatos apsaugos ministro 1999 m. lapkričio 29 d. įsakyme Nr. 515 „Dėl sveikatos priežiūros įstaigų veiklos apskaitos ir atskaitomybės tvarkos“.</w:t>
                  </w:r>
                </w:p>
              </w:sdtContent>
            </w:sdt>
            <w:sdt>
              <w:sdtPr>
                <w:alias w:val="12 pr. 16 p."/>
                <w:tag w:val="part_0c74802354b641818c926c201a0f99aa"/>
                <w:lock w:val="sdtLocked"/>
                <w:richText/>
              </w:sdtPr>
              <w:sdtContent>
                <w:p>
                  <w:pPr>
                    <w:ind w:firstLine="567"/>
                    <w:jc w:val="both"/>
                    <w:rPr>
                      <w:color w:val="000000"/>
                      <w:szCs w:val="24"/>
                      <w:lang w:eastAsia="lt-LT"/>
                    </w:rPr>
                  </w:pPr>
                  <w:sdt>
                    <w:sdtPr>
                      <w:alias w:val="Numeris"/>
                      <w:tag w:val="nr_0c74802354b641818c926c201a0f99aa"/>
                      <w:lock w:val="sdtLocked"/>
                      <w:richText/>
                    </w:sdt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xml:space="preserve">, nurodytų Aprašo 1 lentelėje, arba kitų Apraše nustatytų reikalavimų negali dirbti traukinio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114ad951cbe1459b93d100b4c871482b"/>
                    <w:lock w:val="sdtLocked"/>
                    <w:richText/>
                  </w:sdtPr>
                  <w:sdtContent>
                    <w:p>
                      <w:pPr>
                        <w:ind w:firstLine="567"/>
                        <w:jc w:val="both"/>
                        <w:rPr>
                          <w:color w:val="000000"/>
                          <w:szCs w:val="24"/>
                          <w:lang w:eastAsia="lt-LT"/>
                        </w:rPr>
                      </w:pPr>
                      <w:sdt>
                        <w:sdtPr>
                          <w:alias w:val="Numeris"/>
                          <w:tag w:val="nr_114ad951cbe1459b93d100b4c871482b"/>
                          <w:lock w:val="sdtLocked"/>
                          <w:richText/>
                        </w:sdt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 geležinkeliečiui;</w:t>
                      </w:r>
                    </w:p>
                  </w:sdtContent>
                </w:sdt>
                <w:sdt>
                  <w:sdtPr>
                    <w:alias w:val="12 pr. 17.4 pp."/>
                    <w:tag w:val="part_3d4b7826820e472a87f0daf7d392a8e6"/>
                    <w:lock w:val="sdtLocked"/>
                    <w:richText/>
                  </w:sdtPr>
                  <w:sdtContent>
                    <w:p>
                      <w:pPr>
                        <w:ind w:firstLine="567"/>
                        <w:jc w:val="both"/>
                        <w:rPr>
                          <w:color w:val="000000"/>
                          <w:szCs w:val="24"/>
                          <w:lang w:eastAsia="lt-LT"/>
                        </w:rPr>
                      </w:pPr>
                      <w:sdt>
                        <w:sdtPr>
                          <w:alias w:val="Numeris"/>
                          <w:tag w:val="nr_3d4b7826820e472a87f0daf7d392a8e6"/>
                          <w:lock w:val="sdtLocked"/>
                          <w:richText/>
                        </w:sdt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94d14f9bd3e746178fae3986e77be3a6"/>
                <w:lock w:val="sdtLocked"/>
                <w:richText/>
              </w:sdtPr>
              <w:sdtContent>
                <w:p>
                  <w:pPr>
                    <w:ind w:firstLine="567"/>
                    <w:jc w:val="both"/>
                    <w:rPr>
                      <w:color w:val="000000"/>
                      <w:szCs w:val="24"/>
                      <w:lang w:eastAsia="lt-LT"/>
                    </w:rPr>
                  </w:pPr>
                  <w:sdt>
                    <w:sdtPr>
                      <w:alias w:val="Numeris"/>
                      <w:tag w:val="nr_94d14f9bd3e746178fae3986e77be3a6"/>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20a2e67580f34ea2ab26b774142f27a5"/>
                <w:lock w:val="sdtLocked"/>
                <w:richText/>
              </w:sdtPr>
              <w:sdtContent>
                <w:p>
                  <w:pPr>
                    <w:ind w:firstLine="567"/>
                    <w:jc w:val="both"/>
                    <w:rPr>
                      <w:color w:val="000000"/>
                      <w:szCs w:val="24"/>
                      <w:lang w:eastAsia="lt-LT"/>
                    </w:rPr>
                  </w:pPr>
                  <w:sdt>
                    <w:sdtPr>
                      <w:alias w:val="Numeris"/>
                      <w:tag w:val="nr_20a2e67580f34ea2ab26b774142f27a5"/>
                      <w:lock w:val="sdtLocked"/>
                      <w:richText/>
                    </w:sdtPr>
                    <w:sdtContent>
                      <w:r>
                        <w:rPr>
                          <w:color w:val="000000"/>
                          <w:szCs w:val="24"/>
                          <w:lang w:eastAsia="lt-LT"/>
                        </w:rPr>
                        <w:t>20</w:t>
                      </w:r>
                    </w:sdtContent>
                  </w:sdt>
                  <w:r>
                    <w:rPr>
                      <w:color w:val="000000"/>
                      <w:szCs w:val="24"/>
                      <w:lang w:eastAsia="lt-LT"/>
                    </w:rPr>
                    <w:t>. Formoje Nr. 047/a ar Nr. 048/a įrašus turi teisę tikrinti darbdaviui atstovaujantis arba jo įgaliotas asmuo, Valstybinės darbo inspekcijos darbo inspektoriai, ASPĮ vadovai ar jų įgalioti asmenys.</w:t>
                  </w:r>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de85386ed97844cdb78d22f355f5d708"/>
                    <w:lock w:val="sdtLocked"/>
                    <w:richText/>
                  </w:sdtPr>
                  <w:sdtContent>
                    <w:p>
                      <w:pPr>
                        <w:ind w:firstLine="567"/>
                        <w:jc w:val="both"/>
                        <w:rPr>
                          <w:color w:val="000000"/>
                          <w:szCs w:val="24"/>
                          <w:lang w:eastAsia="lt-LT"/>
                        </w:rPr>
                      </w:pPr>
                      <w:sdt>
                        <w:sdtPr>
                          <w:alias w:val="Numeris"/>
                          <w:tag w:val="nr_de85386ed97844cdb78d22f355f5d708"/>
                          <w:lock w:val="sdtLocked"/>
                          <w:richText/>
                        </w:sdt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jis gali nuspręsti, kad traukinio mašinisto ar geležinkeliečio, turinčio galiojančią išvadą dėl tinkamumo dirbti (forma Nr. 048/a), sveikata turi būti neeilinį kartą patikrinta grįžtant į darbą po ilgo nedarbingumo periodo, jeigu jo nedarbingumas tęsiasi ilgiau kaip 30 dienų, atsižvelgiant į jo nedarbingumo priežastį, ar kitais atvejais;</w:t>
                      </w:r>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c21b0e265c5c4dc3a7ea7ddf5eb4ef48"/>
                <w:lock w:val="sdtLocked"/>
                <w:richText/>
              </w:sdtPr>
              <w:sdtContent>
                <w:p>
                  <w:pPr>
                    <w:ind w:firstLine="567"/>
                    <w:jc w:val="both"/>
                    <w:rPr>
                      <w:rFonts w:eastAsia="Calibri"/>
                      <w:szCs w:val="24"/>
                    </w:rPr>
                  </w:pPr>
                  <w:sdt>
                    <w:sdtPr>
                      <w:alias w:val="Numeris"/>
                      <w:tag w:val="nr_c21b0e265c5c4dc3a7ea7ddf5eb4ef48"/>
                      <w:lock w:val="sdtLocked"/>
                      <w:richText/>
                    </w:sdt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 xml:space="preserve">tikrinimą,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 xml:space="preserve">užpildoma atkūrus sistemos / sistemų veiklą. Užpildytą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4ad19cebc5342ed9f6bfb319bd5b587"/>
            <w:lock w:val="sdtLocked"/>
            <w:richText/>
          </w:sdtPr>
          <w:sdtContent>
            <w:p>
              <w:pPr>
                <w:jc w:val="center"/>
                <w:rPr>
                  <w:color w:val="000000"/>
                  <w:szCs w:val="24"/>
                  <w:lang w:eastAsia="lt-LT"/>
                </w:rPr>
              </w:pPr>
              <w:r>
                <w:rPr>
                  <w:color w:val="000000"/>
                  <w:szCs w:val="24"/>
                  <w:lang w:eastAsia="lt-LT"/>
                </w:rPr>
                <w:t>___________________________</w:t>
              </w:r>
            </w:p>
            <w:p>
              <w:pPr>
                <w:jc w:val="center"/>
                <w:rPr>
                  <w:color w:val="000000"/>
                  <w:szCs w:val="24"/>
                  <w:lang w:eastAsia="lt-LT"/>
                </w:rPr>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82D19C6A6B6">
            <w:r w:rsidRPr="00532B9F">
              <w:rPr>
                <w:rFonts w:ascii="Arial" w:eastAsia="MS Mincho" w:hAnsi="Arial"/>
                <w:sz w:val="20"/>
                <w:i/>
                <w:iCs/>
                <w:color w:val="0000FF" w:themeColor="hyperlink"/>
                <w:u w:val="single"/>
              </w:rPr>
              <w:t>V-1062</w:t>
            </w:r>
          </w:fldSimple>
          <w:r>
            <w:rPr>
              <w:rFonts w:ascii="Arial" w:eastAsia="MS Mincho" w:hAnsi="Arial"/>
              <w:sz w:val="20"/>
              <w:i/>
              <w:iCs/>
            </w:rPr>
            <w:t>,
2009-12-23,
Žin., 2010, Nr.
1-45 (2010-01-05), i. k. 1092250ISAK00V-1062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lentele"/>
        <w:tag w:val="part_ce1c11e346eb49018435e12007887772"/>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3"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jc w:val="both"/>
          </w:pPr>
          <w:r>
            <w:t xml:space="preserve">2. Apie būtinybę dirbti su akiniais, kontaktiniais lęšiais, klausos aparatu, protezu, draudimą dirbti, privaloma įrašyti į F Nr. 048/a. </w:t>
          </w:r>
        </w:p>
        <w:p>
          <w:pPr>
            <w:jc w:val="both"/>
          </w:pPr>
          <w:r>
            <w:t>3.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sdt>
          <w:sdtPr>
            <w:alias w:val="pabaiga"/>
            <w:tag w:val="part_04dc9d249b8245cf8379fbe2b1e52f6f"/>
            <w:lock w:val="sdtLocked"/>
            <w:richText/>
          </w:sdtPr>
          <w:sdtContent>
            <w:p>
              <w:pPr>
                <w:jc w:val="center"/>
              </w:pPr>
              <w:r>
                <w:t>_________________</w:t>
              </w:r>
            </w:p>
            <w:p>
              <w:pPr>
                <w:jc w:val="both"/>
              </w:pPr>
            </w:p>
          </w:sdtContent>
        </w:sdt>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fc9970c0f011ea9815f635b9c0dcef">
                    <w:r w:rsidRPr="00532B9F">
                      <w:rPr>
                        <w:rFonts w:ascii="Arial" w:eastAsia="MS Mincho" w:hAnsi="Arial"/>
                        <w:sz w:val="20"/>
                        <w:i/>
                        <w:iCs/>
                        <w:color w:val="0000FF" w:themeColor="hyperlink"/>
                        <w:u w:val="single"/>
                      </w:rPr>
                      <w:t>V-1615</w:t>
                    </w:r>
                  </w:fldSimple>
                  <w:r>
                    <w:rPr>
                      <w:rFonts w:ascii="Arial" w:eastAsia="MS Mincho" w:hAnsi="Arial"/>
                      <w:sz w:val="20"/>
                      <w:i/>
                      <w:iCs/>
                    </w:rPr>
                    <w:t>,
2020-07-07,
paskelbta TAR 2020-07-08, i. k. 2020-15197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5f42a0ee9f11eaa12ad7c04a383ca0">
                    <w:r w:rsidRPr="00532B9F">
                      <w:rPr>
                        <w:rFonts w:ascii="Arial" w:eastAsia="MS Mincho" w:hAnsi="Arial"/>
                        <w:sz w:val="20"/>
                        <w:i/>
                        <w:iCs/>
                        <w:color w:val="0000FF" w:themeColor="hyperlink"/>
                        <w:u w:val="single"/>
                      </w:rPr>
                      <w:t>V-1978</w:t>
                    </w:r>
                  </w:fldSimple>
                  <w:r>
                    <w:rPr>
                      <w:rFonts w:ascii="Arial" w:eastAsia="MS Mincho" w:hAnsi="Arial"/>
                      <w:sz w:val="20"/>
                      <w:i/>
                      <w:iCs/>
                    </w:rPr>
                    <w:t>,
2020-09-04,
paskelbta TAR 2020-09-04, i. k. 2020-18795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67da0079e11ebb74de75171d26d52">
                    <w:r w:rsidRPr="00532B9F">
                      <w:rPr>
                        <w:rFonts w:ascii="Arial" w:eastAsia="MS Mincho" w:hAnsi="Arial"/>
                        <w:sz w:val="20"/>
                        <w:i/>
                        <w:iCs/>
                        <w:color w:val="0000FF" w:themeColor="hyperlink"/>
                        <w:u w:val="single"/>
                      </w:rPr>
                      <w:t>V-2191</w:t>
                    </w:r>
                  </w:fldSimple>
                  <w:r>
                    <w:rPr>
                      <w:rFonts w:ascii="Arial" w:eastAsia="MS Mincho" w:hAnsi="Arial"/>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5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5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Arial" w:hAnsi="Arial"/>
                          <w:b/>
                          <w:bCs/>
                          <w:sz w:val="22"/>
                        </w:rPr>
                      </w:pPr>
                      <w:r>
                        <w:rPr>
                          <w:rFonts w:ascii="Arial" w:hAnsi="Arial"/>
                          <w:sz w:val="22"/>
                        </w:rPr>
                        <w:t>9.4</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B1CEBF9C76E">
                    <w:r w:rsidRPr="00532B9F">
                      <w:rPr>
                        <w:rFonts w:ascii="Arial" w:eastAsia="MS Mincho" w:hAnsi="Arial"/>
                        <w:sz w:val="20"/>
                        <w:i/>
                        <w:iCs/>
                        <w:color w:val="0000FF" w:themeColor="hyperlink"/>
                        <w:u w:val="single"/>
                      </w:rPr>
                      <w:t>V-175</w:t>
                    </w:r>
                  </w:fldSimple>
                  <w:r>
                    <w:rPr>
                      <w:rFonts w:ascii="Arial" w:eastAsia="MS Mincho" w:hAnsi="Arial"/>
                      <w:sz w:val="20"/>
                      <w:i/>
                      <w:iCs/>
                    </w:rPr>
                    <w:t>,
2010-03-03,
Žin., 2010, Nr.
27-1235 (2010-03-06), i. k. 1102250ISAK000V-175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Arial" w:hAnsi="Arial"/>
                          <w:b/>
                          <w:bCs/>
                          <w:sz w:val="22"/>
                        </w:rPr>
                      </w:pPr>
                      <w:r>
                        <w:rPr>
                          <w:rFonts w:ascii="Arial" w:hAnsi="Arial"/>
                          <w:sz w:val="22"/>
                        </w:rPr>
                        <w:t>10.1</w:t>
                      </w:r>
                      <w:r>
                        <w:rPr>
                          <w:rFonts w:ascii="Arial" w:hAnsi="Arial"/>
                          <w:sz w:val="22"/>
                        </w:rPr>
                        <w:t>.</w:t>
                      </w:r>
                      <w:r>
                        <w:rPr>
                          <w:rFonts w:ascii="Arial" w:eastAsia="MS Mincho" w:hAnsi="Arial"/>
                          <w:sz w:val="20"/>
                          <w:i/>
                          <w:iCs/>
                        </w:rPr>
                        <w:t xml:space="preserve"> Neteko galios nuo 2021-11-17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5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5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e619f0322711eabe008ea93139d588">
                    <w:r w:rsidRPr="00532B9F">
                      <w:rPr>
                        <w:rFonts w:ascii="Arial" w:eastAsia="MS Mincho" w:hAnsi="Arial"/>
                        <w:sz w:val="20"/>
                        <w:i/>
                        <w:iCs/>
                        <w:color w:val="0000FF" w:themeColor="hyperlink"/>
                        <w:u w:val="single"/>
                      </w:rPr>
                      <w:t>V-20</w:t>
                    </w:r>
                  </w:fldSimple>
                  <w:r>
                    <w:rPr>
                      <w:rFonts w:ascii="Arial" w:eastAsia="MS Mincho" w:hAnsi="Arial"/>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331b102b1511eabe008ea93139d588">
                    <w:r w:rsidRPr="00532B9F">
                      <w:rPr>
                        <w:rFonts w:ascii="Arial" w:eastAsia="MS Mincho" w:hAnsi="Arial"/>
                        <w:sz w:val="20"/>
                        <w:i/>
                        <w:iCs/>
                        <w:color w:val="0000FF" w:themeColor="hyperlink"/>
                        <w:u w:val="single"/>
                      </w:rPr>
                      <w:t>V-1512</w:t>
                    </w:r>
                  </w:fldSimple>
                  <w:r>
                    <w:rPr>
                      <w:rFonts w:ascii="Arial" w:eastAsia="MS Mincho" w:hAnsi="Arial"/>
                      <w:sz w:val="20"/>
                      <w:i/>
                      <w:iCs/>
                    </w:rPr>
                    <w:t>,
2019-12-30,
paskelbta TAR 2019-12-31, i. k. 2019-21686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6f3b7046d011ec992fe4cdfceb5666">
                    <w:r w:rsidRPr="00532B9F">
                      <w:rPr>
                        <w:rFonts w:ascii="Arial" w:eastAsia="MS Mincho" w:hAnsi="Arial"/>
                        <w:sz w:val="20"/>
                        <w:i/>
                        <w:iCs/>
                        <w:color w:val="0000FF" w:themeColor="hyperlink"/>
                        <w:u w:val="single"/>
                      </w:rPr>
                      <w:t>V-2596</w:t>
                    </w:r>
                  </w:fldSimple>
                  <w:r>
                    <w:rPr>
                      <w:rFonts w:ascii="Arial" w:eastAsia="MS Mincho" w:hAnsi="Arial"/>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BF277448F3E">
                    <w:r w:rsidRPr="00532B9F">
                      <w:rPr>
                        <w:rFonts w:ascii="Arial" w:eastAsia="MS Mincho" w:hAnsi="Arial"/>
                        <w:sz w:val="20"/>
                        <w:i/>
                        <w:iCs/>
                        <w:color w:val="0000FF" w:themeColor="hyperlink"/>
                        <w:u w:val="single"/>
                      </w:rPr>
                      <w:t>V-101</w:t>
                    </w:r>
                  </w:fldSimple>
                  <w:r>
                    <w:rPr>
                      <w:rFonts w:ascii="Arial" w:eastAsia="MS Mincho" w:hAnsi="Arial"/>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Arial" w:hAnsi="Arial"/>
                          <w:b/>
                          <w:bCs/>
                          <w:sz w:val="22"/>
                        </w:rPr>
                      </w:pPr>
                      <w:r>
                        <w:rPr>
                          <w:rFonts w:ascii="Arial" w:hAnsi="Arial"/>
                          <w:sz w:val="22"/>
                        </w:rPr>
                        <w:t>21.3</w:t>
                      </w:r>
                      <w:r>
                        <w:rPr>
                          <w:rFonts w:ascii="Arial" w:hAnsi="Arial"/>
                          <w:sz w:val="22"/>
                        </w:rPr>
                        <w:t>.</w:t>
                      </w:r>
                      <w:r>
                        <w:rPr>
                          <w:rFonts w:ascii="Arial" w:eastAsia="MS Mincho" w:hAnsi="Arial"/>
                          <w:sz w:val="20"/>
                          <w:i/>
                          <w:iCs/>
                        </w:rPr>
                        <w:t xml:space="preserve"> Neteko galios nuo 2023-04-26</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2"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3"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4"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65" w:tgtFrame="_blank" w:history="1">
                          <w:r>
                            <w:rPr>
                              <w:color w:val="0000FF" w:themeColor="hyperlink"/>
                              <w:sz w:val="18"/>
                              <w:szCs w:val="18"/>
                              <w:u w:val="single"/>
                            </w:rPr>
                            <w:t>47-1365</w:t>
                          </w:r>
                        </w:hyperlink>
                        <w:r>
                          <w:rPr>
                            <w:sz w:val="18"/>
                            <w:szCs w:val="18"/>
                          </w:rPr>
                          <w:t xml:space="preserve">; 2005, Nr. </w:t>
                        </w:r>
                        <w:hyperlink r:id="rId66" w:tgtFrame="_blank" w:history="1">
                          <w:r>
                            <w:rPr>
                              <w:color w:val="0000FF" w:themeColor="hyperlink"/>
                              <w:sz w:val="18"/>
                              <w:szCs w:val="18"/>
                              <w:u w:val="single"/>
                            </w:rPr>
                            <w:t>128-4637</w:t>
                          </w:r>
                        </w:hyperlink>
                        <w:r>
                          <w:rPr>
                            <w:sz w:val="18"/>
                            <w:szCs w:val="18"/>
                          </w:rPr>
                          <w:t xml:space="preserve">; 2008, Nr. </w:t>
                        </w:r>
                        <w:hyperlink r:id="rId67"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68" w:tgtFrame="_blank" w:history="1">
                          <w:r>
                            <w:rPr>
                              <w:color w:val="0000FF" w:themeColor="hyperlink"/>
                              <w:sz w:val="18"/>
                              <w:szCs w:val="18"/>
                              <w:u w:val="single"/>
                            </w:rPr>
                            <w:t>47-1365</w:t>
                          </w:r>
                        </w:hyperlink>
                        <w:r>
                          <w:rPr>
                            <w:sz w:val="18"/>
                            <w:szCs w:val="18"/>
                          </w:rPr>
                          <w:t xml:space="preserve">; 2005, Nr. </w:t>
                        </w:r>
                        <w:hyperlink r:id="rId69" w:tgtFrame="_blank" w:history="1">
                          <w:r>
                            <w:rPr>
                              <w:color w:val="0000FF" w:themeColor="hyperlink"/>
                              <w:sz w:val="18"/>
                              <w:szCs w:val="18"/>
                              <w:u w:val="single"/>
                            </w:rPr>
                            <w:t>128-4637</w:t>
                          </w:r>
                        </w:hyperlink>
                        <w:r>
                          <w:rPr>
                            <w:sz w:val="18"/>
                            <w:szCs w:val="18"/>
                          </w:rPr>
                          <w:t xml:space="preserve">; 2008, Nr. </w:t>
                        </w:r>
                        <w:hyperlink r:id="rId7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B1CEBF9C76E">
                    <w:r w:rsidRPr="00532B9F">
                      <w:rPr>
                        <w:rFonts w:ascii="Arial" w:eastAsia="MS Mincho" w:hAnsi="Arial"/>
                        <w:sz w:val="20"/>
                        <w:i/>
                        <w:iCs/>
                        <w:color w:val="0000FF" w:themeColor="hyperlink"/>
                        <w:u w:val="single"/>
                      </w:rPr>
                      <w:t>V-175</w:t>
                    </w:r>
                  </w:fldSimple>
                  <w:r>
                    <w:rPr>
                      <w:rFonts w:ascii="Arial" w:eastAsia="MS Mincho" w:hAnsi="Arial"/>
                      <w:sz w:val="20"/>
                      <w:i/>
                      <w:iCs/>
                    </w:rPr>
                    <w:t>,
2010-03-03,
Žin., 2010, Nr.
27-1235 (2010-03-06), i. k. 1102250ISAK000V-175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06cda0e0df11e89acab3ff12d77081">
                    <w:r w:rsidRPr="00532B9F">
                      <w:rPr>
                        <w:rFonts w:ascii="Arial" w:eastAsia="MS Mincho" w:hAnsi="Arial"/>
                        <w:sz w:val="20"/>
                        <w:i/>
                        <w:iCs/>
                        <w:color w:val="0000FF" w:themeColor="hyperlink"/>
                        <w:u w:val="single"/>
                      </w:rPr>
                      <w:t>V-1210</w:t>
                    </w:r>
                  </w:fldSimple>
                  <w:r>
                    <w:rPr>
                      <w:rFonts w:ascii="Arial" w:eastAsia="MS Mincho" w:hAnsi="Arial"/>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fe84a7c8da6649f5ae31ab99e5f9a70c"/>
                <w:lock w:val="sdtLocked"/>
                <w:richText/>
              </w:sdtPr>
              <w:sdtContent>
                <w:p>
                  <w:pPr>
                    <w:ind w:firstLine="567"/>
                    <w:jc w:val="both"/>
                  </w:pPr>
                </w:p>
                <w:p>
                  <w:pPr>
                    <w:ind w:firstLine="567"/>
                    <w:jc w:val="both"/>
                    <w:sectPr>
                      <w:pgSz w:w="16840" w:h="11907" w:orient="landscape" w:code="9"/>
                      <w:pgMar w:top="1701" w:right="1134" w:bottom="1134" w:left="1134" w:header="567" w:footer="284" w:gutter="0"/>
                      <w:pgNumType w:start="1"/>
                      <w:cols w:space="1296"/>
                      <w:titlePg/>
                      <w:docGrid w:linePitch="360"/>
                    </w:sectPr>
                  </w:pPr>
                </w:p>
                <w:p>
                  <w:pPr>
                    <w:ind w:firstLine="567"/>
                    <w:jc w:val="both"/>
                  </w:pPr>
                </w:p>
                <w:p>
                  <w:pPr>
                    <w:ind w:left="4535"/>
                    <w:jc w:val="right"/>
                    <w:rPr>
                      <w:b/>
                      <w:caps/>
                    </w:rPr>
                  </w:pPr>
                  <w:r>
                    <w:t>3 lentelė</w:t>
                  </w:r>
                </w:p>
                <w:sdt>
                  <w:sdtPr>
                    <w:alias w:val="Pavadinimas"/>
                    <w:tag w:val="title_fe84a7c8da6649f5ae31ab99e5f9a70c"/>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1"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CD069E8FA43">
            <w:r w:rsidRPr="00532B9F">
              <w:rPr>
                <w:rFonts w:ascii="Arial" w:eastAsia="MS Mincho" w:hAnsi="Arial"/>
                <w:sz w:val="20"/>
                <w:i/>
                <w:iCs/>
                <w:color w:val="0000FF" w:themeColor="hyperlink"/>
                <w:u w:val="single"/>
              </w:rPr>
              <w:t>V-1072</w:t>
            </w:r>
          </w:fldSimple>
          <w:r>
            <w:rPr>
              <w:rFonts w:ascii="Arial" w:eastAsia="MS Mincho" w:hAnsi="Arial"/>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Arial" w:hAnsi="Arial"/>
              <w:b/>
              <w:bCs/>
              <w:sz w:val="22"/>
            </w:rPr>
          </w:pPr>
          <w:r>
            <w:rPr>
              <w:rFonts w:ascii="Arial" w:hAnsi="Arial"/>
              <w:b/>
              <w:sz w:val="22"/>
            </w:rPr>
            <w:t>14</w:t>
          </w:r>
          <w:r>
            <w:rPr>
              <w:rFonts w:ascii="Arial" w:hAnsi="Arial"/>
              <w:b/>
              <w:sz w:val="22"/>
            </w:rPr>
            <w:t xml:space="preserve"> priedas.</w:t>
          </w:r>
          <w:r>
            <w:rPr>
              <w:rFonts w:ascii="Arial" w:eastAsia="MS Mincho" w:hAnsi="Arial"/>
              <w:sz w:val="20"/>
              <w:i/>
              <w:iCs/>
            </w:rPr>
            <w:t xml:space="preserve"> Neteko galios nuo 2003-10-02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FF49B1BF8F5">
            <w:r w:rsidRPr="00532B9F">
              <w:rPr>
                <w:rFonts w:ascii="Arial" w:eastAsia="MS Mincho" w:hAnsi="Arial"/>
                <w:sz w:val="20"/>
                <w:i/>
                <w:iCs/>
                <w:color w:val="0000FF" w:themeColor="hyperlink"/>
                <w:u w:val="single"/>
              </w:rPr>
              <w:t>V-540</w:t>
            </w:r>
          </w:fldSimple>
          <w:r>
            <w:rPr>
              <w:rFonts w:ascii="Arial" w:eastAsia="MS Mincho" w:hAnsi="Arial"/>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Arial" w:hAnsi="Arial"/>
              <w:b/>
              <w:bCs/>
              <w:sz w:val="22"/>
            </w:rPr>
          </w:pPr>
          <w:r>
            <w:rPr>
              <w:rFonts w:ascii="Arial" w:hAnsi="Arial"/>
              <w:b/>
              <w:sz w:val="22"/>
            </w:rPr>
            <w:t>15</w:t>
          </w:r>
          <w:r>
            <w:rPr>
              <w:rFonts w:ascii="Arial" w:hAnsi="Arial"/>
              <w:b/>
              <w:sz w:val="22"/>
            </w:rPr>
            <w:t xml:space="preserve"> priedas.</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b810aee111e5b12fbb7dc920ee2c">
            <w:r w:rsidRPr="00532B9F">
              <w:rPr>
                <w:rFonts w:ascii="Arial" w:eastAsia="MS Mincho" w:hAnsi="Arial"/>
                <w:sz w:val="20"/>
                <w:i/>
                <w:iCs/>
                <w:color w:val="0000FF" w:themeColor="hyperlink"/>
                <w:u w:val="single"/>
              </w:rPr>
              <w:t>V-1521</w:t>
            </w:r>
          </w:fldSimple>
          <w:r>
            <w:rPr>
              <w:rFonts w:ascii="Arial" w:eastAsia="MS Mincho" w:hAnsi="Arial"/>
              <w:sz w:val="20"/>
              <w:i/>
              <w:iCs/>
            </w:rPr>
            <w:t>,
2015-12-29,
paskelbta TAR 2015-12-30, i. k. 2015-20985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7c9c90465d11e5a38cd6cdb94b0c51">
            <w:r w:rsidRPr="00532B9F">
              <w:rPr>
                <w:rFonts w:ascii="Arial" w:eastAsia="MS Mincho" w:hAnsi="Arial"/>
                <w:sz w:val="20"/>
                <w:i/>
                <w:iCs/>
                <w:color w:val="0000FF" w:themeColor="hyperlink"/>
                <w:u w:val="single"/>
              </w:rPr>
              <w:t>V-990</w:t>
            </w:r>
          </w:fldSimple>
          <w:r>
            <w:rPr>
              <w:rFonts w:ascii="Arial" w:eastAsia="MS Mincho" w:hAnsi="Arial"/>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Arial" w:hAnsi="Arial"/>
              <w:b/>
              <w:bCs/>
              <w:sz w:val="22"/>
            </w:rPr>
          </w:pPr>
          <w:r>
            <w:rPr>
              <w:rFonts w:ascii="Arial" w:hAnsi="Arial"/>
              <w:b/>
              <w:sz w:val="22"/>
            </w:rPr>
            <w:t>16</w:t>
          </w:r>
          <w:r>
            <w:rPr>
              <w:rFonts w:ascii="Arial" w:hAnsi="Arial"/>
              <w:b/>
              <w:sz w:val="22"/>
            </w:rPr>
            <w:t xml:space="preserve"> priedas.</w:t>
          </w:r>
          <w:r>
            <w:rPr>
              <w:rFonts w:ascii="Arial" w:eastAsia="MS Mincho" w:hAnsi="Arial"/>
              <w:sz w:val="20"/>
              <w:i/>
              <w:iCs/>
            </w:rPr>
            <w:t xml:space="preserve"> Neteko galios nuo 2015-08-22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a1f2e047c611e5a38cd6cdb94b0c51">
            <w:r w:rsidRPr="00532B9F">
              <w:rPr>
                <w:rFonts w:ascii="Arial" w:eastAsia="MS Mincho" w:hAnsi="Arial"/>
                <w:sz w:val="20"/>
                <w:i/>
                <w:iCs/>
                <w:color w:val="0000FF" w:themeColor="hyperlink"/>
                <w:u w:val="single"/>
              </w:rPr>
              <w:t>V-974</w:t>
            </w:r>
          </w:fldSimple>
          <w:r>
            <w:rPr>
              <w:rFonts w:ascii="Arial" w:eastAsia="MS Mincho" w:hAnsi="Arial"/>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0"/>
              <w:headerReference w:type="first" r:id="rId51"/>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a090a090b811e4bb408baba2bdddf3">
            <w:r w:rsidRPr="00532B9F">
              <w:rPr>
                <w:rFonts w:ascii="Arial" w:eastAsia="MS Mincho" w:hAnsi="Arial"/>
                <w:sz w:val="20"/>
                <w:i/>
                <w:iCs/>
                <w:color w:val="0000FF" w:themeColor="hyperlink"/>
                <w:u w:val="single"/>
              </w:rPr>
              <w:t>V-1393</w:t>
            </w:r>
          </w:fldSimple>
          <w:r>
            <w:rPr>
              <w:rFonts w:ascii="Arial" w:eastAsia="MS Mincho" w:hAnsi="Arial"/>
              <w:sz w:val="20"/>
              <w:i/>
              <w:iCs/>
            </w:rPr>
            <w:t>,
2014-12-22,
paskelbta TAR 2014-12-31, i. k. 2014-21128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2adef0aaeb11e48ebccd46991dfff9">
            <w:r w:rsidRPr="00532B9F">
              <w:rPr>
                <w:rFonts w:ascii="Arial" w:eastAsia="MS Mincho" w:hAnsi="Arial"/>
                <w:sz w:val="20"/>
                <w:i/>
                <w:iCs/>
                <w:color w:val="0000FF" w:themeColor="hyperlink"/>
                <w:u w:val="single"/>
              </w:rPr>
              <w:t>V-73</w:t>
            </w:r>
          </w:fldSimple>
          <w:r>
            <w:rPr>
              <w:rFonts w:ascii="Arial" w:eastAsia="MS Mincho" w:hAnsi="Arial"/>
              <w:sz w:val="20"/>
              <w:i/>
              <w:iCs/>
            </w:rPr>
            <w:t>,
2015-01-29,
paskelbta TAR 2015-02-02, i. k. 2015-01489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161250a64511ed8df094f359a60216">
            <w:r w:rsidRPr="00532B9F">
              <w:rPr>
                <w:rFonts w:ascii="Arial" w:eastAsia="MS Mincho" w:hAnsi="Arial"/>
                <w:sz w:val="20"/>
                <w:i/>
                <w:iCs/>
                <w:color w:val="0000FF" w:themeColor="hyperlink"/>
                <w:u w:val="single"/>
              </w:rPr>
              <w:t>V-175</w:t>
            </w:r>
          </w:fldSimple>
          <w:r>
            <w:rPr>
              <w:rFonts w:ascii="Arial" w:eastAsia="MS Mincho" w:hAnsi="Arial"/>
              <w:sz w:val="20"/>
              <w:i/>
              <w:iCs/>
            </w:rPr>
            <w:t>,
2023-02-06,
paskelbta TAR 2023-02-06, i. k. 2023-02219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f81cd0e33011ed9978886e85107ab2">
            <w:r w:rsidRPr="00532B9F">
              <w:rPr>
                <w:rFonts w:ascii="Arial" w:eastAsia="MS Mincho" w:hAnsi="Arial"/>
                <w:sz w:val="20"/>
                <w:i/>
                <w:iCs/>
                <w:color w:val="0000FF" w:themeColor="hyperlink"/>
                <w:u w:val="single"/>
              </w:rPr>
              <w:t>V-506</w:t>
            </w:r>
          </w:fldSimple>
          <w:r>
            <w:rPr>
              <w:rFonts w:ascii="Arial" w:eastAsia="MS Mincho" w:hAnsi="Arial"/>
              <w:sz w:val="20"/>
              <w:i/>
              <w:iCs/>
            </w:rPr>
            <w:t>,
2023-04-25,
paskelbta TAR 2023-04-25, i. k. 2023-07901            </w:t>
          </w:r>
        </w:p>
        <w:p/>
      </w:sdtContent>
    </w:sdt>
    <w:sdt>
      <w:sdtPr>
        <w:alias w:val="19 pr."/>
        <w:tag w:val="part_53cf551dfe634e139bc01a235fa94131"/>
        <w:lock w:val="sdtLocked"/>
        <w:richText/>
      </w:sdtPr>
      <w:sdtContent>
        <w:p>
          <w:pPr>
            <w:keepNext/>
            <w:ind w:left="6210" w:firstLine="270"/>
            <w:jc w:val="both"/>
            <w:sectPr>
              <w:headerReference w:type="even" r:id="rId114"/>
              <w:headerReference w:type="default" r:id="rId115"/>
              <w:footerReference w:type="even" r:id="rId116"/>
              <w:footerReference w:type="default" r:id="rId117"/>
              <w:headerReference w:type="first" r:id="rId118"/>
              <w:footerReference w:type="first" r:id="rId119"/>
              <w:pgSz w:w="11906" w:h="16838" w:code="9"/>
              <w:pgMar w:top="1134" w:right="567" w:bottom="1134" w:left="1701" w:header="1134" w:footer="1134" w:gutter="0"/>
              <w:pgNumType w:start="1"/>
              <w:cols w:space="720"/>
              <w:titlePg/>
            </w:sectPr>
          </w:pPr>
        </w:p>
        <w:p>
          <w:pPr>
            <w:keepNext/>
            <w:ind w:left="6210" w:firstLine="270"/>
            <w:jc w:val="both"/>
            <w:rPr>
              <w:szCs w:val="24"/>
              <w:lang w:eastAsia="lt-LT"/>
            </w:rPr>
          </w:pPr>
          <w:r>
            <w:rPr>
              <w:szCs w:val="24"/>
              <w:lang w:eastAsia="lt-LT"/>
            </w:rPr>
            <w:t>PATVIRTINTA</w:t>
          </w:r>
        </w:p>
        <w:p>
          <w:pPr>
            <w:keepNext/>
            <w:ind w:left="6300" w:firstLine="180"/>
            <w:jc w:val="both"/>
            <w:rPr>
              <w:szCs w:val="24"/>
              <w:lang w:eastAsia="lt-LT"/>
            </w:rPr>
          </w:pPr>
          <w:r>
            <w:rPr>
              <w:szCs w:val="24"/>
              <w:lang w:eastAsia="lt-LT"/>
            </w:rPr>
            <w:t xml:space="preserve">Lietuvos Respublikos </w:t>
          </w:r>
        </w:p>
        <w:p>
          <w:pPr>
            <w:keepNext/>
            <w:ind w:left="6300" w:firstLine="180"/>
            <w:jc w:val="both"/>
            <w:rPr>
              <w:szCs w:val="24"/>
              <w:lang w:eastAsia="lt-LT"/>
            </w:rPr>
          </w:pPr>
          <w:r>
            <w:rPr>
              <w:szCs w:val="24"/>
              <w:lang w:eastAsia="lt-LT"/>
            </w:rPr>
            <w:t xml:space="preserve">sveikatos apsaugos ministro </w:t>
          </w:r>
        </w:p>
        <w:p>
          <w:pPr>
            <w:ind w:left="5670" w:firstLine="791"/>
            <w:jc w:val="both"/>
          </w:pPr>
          <w:r>
            <w:t>2024 m. gegužės 13 d.</w:t>
          </w:r>
        </w:p>
        <w:p>
          <w:pPr>
            <w:ind w:left="5670" w:firstLine="791"/>
            <w:jc w:val="both"/>
            <w:rPr>
              <w:szCs w:val="24"/>
              <w:lang w:eastAsia="lt-LT"/>
            </w:rPr>
          </w:pPr>
          <w:r>
            <w:rPr>
              <w:szCs w:val="24"/>
              <w:lang w:eastAsia="lt-LT"/>
            </w:rPr>
            <w:t>įsakymu Nr. V-530</w:t>
          </w:r>
        </w:p>
        <w:p>
          <w:pPr>
            <w:ind w:left="5670" w:firstLine="791"/>
            <w:jc w:val="both"/>
            <w:rPr>
              <w:szCs w:val="24"/>
              <w:lang w:eastAsia="lt-LT"/>
            </w:rPr>
          </w:pPr>
          <w:sdt>
            <w:sdtPr>
              <w:alias w:val="Numeris"/>
              <w:tag w:val="nr_53cf551dfe634e139bc01a235fa94131"/>
              <w:lock w:val="sdtLocked"/>
              <w:richText/>
            </w:sdtPr>
            <w:sdtContent>
              <w:r>
                <w:rPr>
                  <w:szCs w:val="24"/>
                  <w:lang w:eastAsia="lt-LT"/>
                </w:rPr>
                <w:t>19</w:t>
              </w:r>
            </w:sdtContent>
          </w:sdt>
          <w:r>
            <w:rPr>
              <w:szCs w:val="24"/>
              <w:lang w:eastAsia="lt-LT"/>
            </w:rPr>
            <w:t xml:space="preserve"> priedas</w:t>
          </w:r>
        </w:p>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color w:val="000000"/>
              <w:szCs w:val="24"/>
            </w:rPr>
          </w:pPr>
        </w:p>
        <w:p>
          <w:pPr>
            <w:tabs>
              <w:tab w:val="center" w:pos="4819"/>
              <w:tab w:val="right" w:pos="9638"/>
            </w:tabs>
            <w:jc w:val="center"/>
            <w:rPr>
              <w:szCs w:val="24"/>
            </w:rPr>
          </w:pPr>
          <w:sdt>
            <w:sdtPr>
              <w:alias w:val="Pavadinimas"/>
              <w:tag w:val="title_53cf551dfe634e139bc01a235fa94131"/>
              <w:lock w:val="sdtLocked"/>
              <w:richText/>
            </w:sdtPr>
            <w:sdtContent>
              <w:r>
                <w:rPr>
                  <w:b/>
                  <w:bCs/>
                  <w:szCs w:val="24"/>
                  <w:lang w:eastAsia="lt-LT"/>
                </w:rPr>
                <w:t xml:space="preserve">AMBULATORINIŲ SLAUGOS IR AKUŠERIJOS ANKSTYVOSIOS INTERVENCIJOS PASLAUGŲ ŠEIMOMS TEIKIMO REIKALAVIMŲ TVARKOS </w:t>
              </w:r>
              <w:r>
                <w:rPr>
                  <w:b/>
                  <w:szCs w:val="24"/>
                </w:rPr>
                <w:t>APRAŠAS</w:t>
              </w:r>
            </w:sdtContent>
          </w:sdt>
        </w:p>
        <w:p>
          <w:pPr>
            <w:tabs>
              <w:tab w:val="center" w:pos="4819"/>
              <w:tab w:val="right" w:pos="9638"/>
            </w:tabs>
            <w:ind w:firstLine="993"/>
            <w:jc w:val="both"/>
            <w:rPr>
              <w:szCs w:val="24"/>
            </w:rPr>
          </w:pPr>
        </w:p>
        <w:sdt>
          <w:sdtPr>
            <w:alias w:val="skyrius"/>
            <w:tag w:val="part_9d2620b321894f3d8dae5656988db748"/>
            <w:lock w:val="sdtLocked"/>
            <w:richText/>
          </w:sdtPr>
          <w:sdtContent>
            <w:p>
              <w:pPr>
                <w:jc w:val="center"/>
                <w:rPr>
                  <w:b/>
                  <w:smallCaps/>
                  <w:szCs w:val="24"/>
                </w:rPr>
              </w:pPr>
              <w:sdt>
                <w:sdtPr>
                  <w:alias w:val="Numeris"/>
                  <w:tag w:val="nr_9d2620b321894f3d8dae5656988db748"/>
                  <w:lock w:val="sdtLocked"/>
                  <w:richText/>
                </w:sdtPr>
                <w:sdtContent>
                  <w:r>
                    <w:rPr>
                      <w:b/>
                      <w:smallCaps/>
                      <w:szCs w:val="24"/>
                    </w:rPr>
                    <w:t>I</w:t>
                  </w:r>
                </w:sdtContent>
              </w:sdt>
              <w:r>
                <w:rPr>
                  <w:b/>
                  <w:smallCaps/>
                  <w:szCs w:val="24"/>
                </w:rPr>
                <w:t xml:space="preserve"> SKYRIUS </w:t>
              </w:r>
            </w:p>
            <w:p>
              <w:pPr>
                <w:jc w:val="center"/>
                <w:rPr>
                  <w:b/>
                  <w:smallCaps/>
                  <w:szCs w:val="24"/>
                </w:rPr>
              </w:pPr>
              <w:sdt>
                <w:sdtPr>
                  <w:alias w:val="Pavadinimas"/>
                  <w:tag w:val="title_9d2620b321894f3d8dae5656988db748"/>
                  <w:lock w:val="sdtLocked"/>
                  <w:richText/>
                </w:sdtPr>
                <w:sdtContent>
                  <w:r>
                    <w:rPr>
                      <w:b/>
                      <w:smallCaps/>
                      <w:szCs w:val="24"/>
                    </w:rPr>
                    <w:t>BENDROSIOS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
              <w:sdtPr>
                <w:alias w:val="19 pr. 1 p."/>
                <w:tag w:val="part_0e646788d7c049a7901995b088f6c307"/>
                <w:lock w:val="sdtLocked"/>
                <w:richText/>
              </w:sdtPr>
              <w:sdtContent>
                <w:p>
                  <w:pPr>
                    <w:ind w:firstLine="993"/>
                    <w:jc w:val="both"/>
                    <w:rPr>
                      <w:szCs w:val="24"/>
                    </w:rPr>
                  </w:pPr>
                  <w:sdt>
                    <w:sdtPr>
                      <w:alias w:val="Numeris"/>
                      <w:tag w:val="nr_0e646788d7c049a7901995b088f6c307"/>
                      <w:lock w:val="sdtLocked"/>
                      <w:richText/>
                    </w:sdtPr>
                    <w:sdtContent>
                      <w:r>
                        <w:rPr>
                          <w:szCs w:val="24"/>
                          <w:lang w:eastAsia="lt-LT"/>
                        </w:rPr>
                        <w:t>1</w:t>
                      </w:r>
                    </w:sdtContent>
                  </w:sdt>
                  <w:r>
                    <w:rPr>
                      <w:szCs w:val="24"/>
                      <w:lang w:eastAsia="lt-LT"/>
                    </w:rPr>
                    <w:t>.</w:t>
                    <w:tab/>
                  </w:r>
                  <w:r>
                    <w:rPr>
                      <w:szCs w:val="24"/>
                    </w:rPr>
                    <w:t xml:space="preserve">Ambulatorinių slaugos ir akušerijos ankstyvosios intervencijos paslaugų šeimoms teikimo reikalavimų ir šių paslaugų išlaidų apmokėjimo Privalomojo sveikatos draudimo fondo biudžeto lėšomis tvarkos aprašas (toliau – Aprašas) nustato reikalavimus ambulatorines slaugos ir akušerijos ankstyvosios intervencijos paslaugas šeimoms paslaugą teikiančioms pirminės ambulatorinės asmens sveikatos priežiūros įstaigoms (toliau – ASPĮ), specialistams, taip pat šių paslaugų organizavimo, teikimo bei išlaidų apmokėjimo Privalomojo sveikatos draudimo fondo (toliau – PSDF)  biudžeto lėšomis tvarką. </w:t>
                  </w:r>
                </w:p>
              </w:sdtContent>
            </w:sdt>
            <w:sdt>
              <w:sdtPr>
                <w:alias w:val="19 pr. 2 p."/>
                <w:tag w:val="part_6e6221fa225a43de9f36cefac8cbe88b"/>
                <w:lock w:val="sdtLocked"/>
                <w:richText/>
              </w:sdtPr>
              <w:sdtContent>
                <w:p>
                  <w:pPr>
                    <w:tabs>
                      <w:tab w:val="left" w:pos="840"/>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e6221fa225a43de9f36cefac8cbe88b"/>
                      <w:lock w:val="sdtLocked"/>
                      <w:richText/>
                    </w:sdtPr>
                    <w:sdtContent>
                      <w:r>
                        <w:rPr>
                          <w:szCs w:val="24"/>
                          <w:lang w:eastAsia="lt-LT"/>
                        </w:rPr>
                        <w:t>2</w:t>
                      </w:r>
                    </w:sdtContent>
                  </w:sdt>
                  <w:r>
                    <w:rPr>
                      <w:szCs w:val="24"/>
                      <w:lang w:eastAsia="lt-LT"/>
                    </w:rPr>
                    <w:t>.</w:t>
                    <w:tab/>
                  </w:r>
                  <w:r>
                    <w:rPr>
                      <w:szCs w:val="24"/>
                    </w:rPr>
                    <w:t>Apraše vartojamos sąvokos ir jų apibrėžimai:</w:t>
                  </w:r>
                </w:p>
                <w:sdt>
                  <w:sdtPr>
                    <w:alias w:val="19 pr. 2.1 pp."/>
                    <w:tag w:val="part_2867305f39404669bcd8d00ac7943c98"/>
                    <w:lock w:val="sdtLocked"/>
                    <w:richText/>
                  </w:sdtPr>
                  <w:sdtContent>
                    <w:p>
                      <w:pPr>
                        <w:ind w:firstLine="993"/>
                        <w:jc w:val="both"/>
                        <w:rPr>
                          <w:szCs w:val="24"/>
                        </w:rPr>
                      </w:pPr>
                      <w:sdt>
                        <w:sdtPr>
                          <w:alias w:val="Numeris"/>
                          <w:tag w:val="nr_2867305f39404669bcd8d00ac7943c98"/>
                          <w:lock w:val="sdtLocked"/>
                          <w:richText/>
                        </w:sdtPr>
                        <w:sdtContent>
                          <w:r>
                            <w:rPr>
                              <w:szCs w:val="24"/>
                            </w:rPr>
                            <w:t>2.1</w:t>
                          </w:r>
                        </w:sdtContent>
                      </w:sdt>
                      <w:r>
                        <w:rPr>
                          <w:szCs w:val="24"/>
                        </w:rPr>
                        <w:t>. </w:t>
                      </w:r>
                      <w:r>
                        <w:rPr>
                          <w:b/>
                          <w:bCs/>
                          <w:szCs w:val="24"/>
                        </w:rPr>
                        <w:t>Ambulatorinės slaugos ir akušerijos ankstyvosios intervencijos paslaugos šeimoms</w:t>
                      </w:r>
                      <w:r>
                        <w:rPr>
                          <w:szCs w:val="24"/>
                        </w:rPr>
                        <w:t xml:space="preserve"> (toliau – šeimų lankymo paslaugos)  – tai asmens sveikatos priežiūros paslaugos, teikiamos paciento namuose ar kitoje jam artimoje aplinkoje, siekiant įgalinti besilaukiančią ir (ar) vaiką iki 2 metų auginančią moterį priimti atsakingus sprendimus, užtikrinančius jos pačios, šeimos ir vaiko gerovę, laiku nustatyti nėštumo ir vaiko auginimo eigą bloginančias rizikas, atlikti aktyvius veiksmus šioms rizikoms mažinti ar šalinti;</w:t>
                      </w:r>
                    </w:p>
                  </w:sdtContent>
                </w:sdt>
                <w:sdt>
                  <w:sdtPr>
                    <w:alias w:val="19 pr. 2.2 pp."/>
                    <w:tag w:val="part_db5c15f403d84937a259f9a0f17e1805"/>
                    <w:lock w:val="sdtLocked"/>
                    <w:richText/>
                  </w:sdtPr>
                  <w:sdtContent>
                    <w:p>
                      <w:pPr>
                        <w:widowControl w:val="0"/>
                        <w:suppressAutoHyphens/>
                        <w:ind w:firstLine="993"/>
                        <w:jc w:val="both"/>
                        <w:rPr>
                          <w:szCs w:val="24"/>
                        </w:rPr>
                      </w:pPr>
                      <w:sdt>
                        <w:sdtPr>
                          <w:alias w:val="Numeris"/>
                          <w:tag w:val="nr_db5c15f403d84937a259f9a0f17e1805"/>
                          <w:lock w:val="sdtLocked"/>
                          <w:richText/>
                        </w:sdtPr>
                        <w:sdtContent>
                          <w:r>
                            <w:rPr>
                              <w:szCs w:val="24"/>
                            </w:rPr>
                            <w:t>2.2</w:t>
                          </w:r>
                        </w:sdtContent>
                      </w:sdt>
                      <w:r>
                        <w:rPr>
                          <w:szCs w:val="24"/>
                        </w:rPr>
                        <w:t xml:space="preserve">. </w:t>
                      </w:r>
                      <w:r>
                        <w:rPr>
                          <w:b/>
                          <w:bCs/>
                        </w:rPr>
                        <w:t xml:space="preserve">Ambulatorinių slaugos ir akušerijos ankstyvosios intervencijos paslaugų šeimoms specialistas </w:t>
                      </w:r>
                      <w:r>
                        <w:t xml:space="preserve">(toliau </w:t>
                      </w:r>
                      <w:r>
                        <w:rPr>
                          <w:szCs w:val="24"/>
                        </w:rPr>
                        <w:t xml:space="preserve">– </w:t>
                      </w:r>
                      <w:r>
                        <w:t>š</w:t>
                      </w:r>
                      <w:r>
                        <w:rPr>
                          <w:szCs w:val="24"/>
                          <w:lang w:eastAsia="lt-LT"/>
                        </w:rPr>
                        <w:t>eimų lankymo</w:t>
                      </w:r>
                      <w:r>
                        <w:rPr>
                          <w:szCs w:val="24"/>
                        </w:rPr>
                        <w:t xml:space="preserve"> specialistas) – savarankiškai šeimų lankymo paslaugas teikiantis slaugytojas (bendruomenės ir (ar) bendrosios praktikos, ir (ar) išplėstinės praktikos) slaugytojas ir (ar) akušeris, išklausęs 63 valandų „Šeimų lankymas, teikiant ankstyvosios intervencijos paslaugas“ podiplominių studijų programą ir turintis tai patvirtinantį pažymėjimą; </w:t>
                      </w:r>
                    </w:p>
                  </w:sdtContent>
                </w:sdt>
                <w:sdt>
                  <w:sdtPr>
                    <w:alias w:val="19 pr. 2.3 pp."/>
                    <w:tag w:val="part_fda79335a5e54f59bc158d1cb57656d9"/>
                    <w:lock w:val="sdtLocked"/>
                    <w:richText/>
                  </w:sdtPr>
                  <w:sdtContent>
                    <w:p>
                      <w:pPr>
                        <w:widowControl w:val="0"/>
                        <w:suppressAutoHyphens/>
                        <w:ind w:firstLine="993"/>
                        <w:jc w:val="both"/>
                        <w:rPr>
                          <w:szCs w:val="24"/>
                        </w:rPr>
                      </w:pPr>
                      <w:sdt>
                        <w:sdtPr>
                          <w:alias w:val="Numeris"/>
                          <w:tag w:val="nr_fda79335a5e54f59bc158d1cb57656d9"/>
                          <w:lock w:val="sdtLocked"/>
                          <w:richText/>
                        </w:sdtPr>
                        <w:sdtContent>
                          <w:r>
                            <w:rPr>
                              <w:szCs w:val="24"/>
                            </w:rPr>
                            <w:t>2.3</w:t>
                          </w:r>
                        </w:sdtContent>
                      </w:sdt>
                      <w:r>
                        <w:rPr>
                          <w:szCs w:val="24"/>
                        </w:rPr>
                        <w:t xml:space="preserve">. </w:t>
                      </w:r>
                      <w:r>
                        <w:rPr>
                          <w:b/>
                          <w:bCs/>
                          <w:szCs w:val="24"/>
                        </w:rPr>
                        <w:t xml:space="preserve">Vaikas </w:t>
                      </w:r>
                      <w:r>
                        <w:rPr>
                          <w:szCs w:val="24"/>
                        </w:rPr>
                        <w:t xml:space="preserve">– šeimų lankymo paslaugas gaunantis pacientas, kuris priklausomai nuo paslaugos gavimo laiko gali būti vadinamas naujagimiu (nuo gimimo iki 28 savaitės), kūdikiu (nuo 28 sav. iki 1 m. amžiaus) ir vaiku iki 2 m. amžiaus; </w:t>
                      </w:r>
                    </w:p>
                  </w:sdtContent>
                </w:sdt>
                <w:sdt>
                  <w:sdtPr>
                    <w:alias w:val="19 pr. 2.4 pp."/>
                    <w:tag w:val="part_b82eb301f1f548749308b71cf62e5d2d"/>
                    <w:lock w:val="sdtLocked"/>
                    <w:richText/>
                  </w:sdtPr>
                  <w:sdtContent>
                    <w:p>
                      <w:pPr>
                        <w:tabs>
                          <w:tab w:val="left" w:pos="1418"/>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82eb301f1f548749308b71cf62e5d2d"/>
                          <w:lock w:val="sdtLocked"/>
                          <w:richText/>
                        </w:sdtPr>
                        <w:sdtContent>
                          <w:r>
                            <w:rPr>
                              <w:bCs/>
                              <w:szCs w:val="24"/>
                              <w:lang w:eastAsia="lt-LT"/>
                            </w:rPr>
                            <w:t>2.4</w:t>
                          </w:r>
                        </w:sdtContent>
                      </w:sdt>
                      <w:r>
                        <w:rPr>
                          <w:bCs/>
                          <w:szCs w:val="24"/>
                          <w:lang w:eastAsia="lt-LT"/>
                        </w:rPr>
                        <w:t>.</w:t>
                        <w:tab/>
                      </w:r>
                      <w:r>
                        <w:rPr>
                          <w:szCs w:val="24"/>
                        </w:rPr>
                        <w:t>Kitos Apraše vartojamos sąvokos suprantamos taip, kaip jos yra apibrėžtos kituose asmens sveikatos priežiūros paslaugų teikimą reglamentuojančiuose teisės aktuose.</w:t>
                      </w:r>
                    </w:p>
                  </w:sdtContent>
                </w:sdt>
              </w:sdtContent>
            </w:sdt>
            <w:sdt>
              <w:sdtPr>
                <w:alias w:val="19 pr. 3 p."/>
                <w:tag w:val="part_41b7cf33bc014a6a8330e80425b341f2"/>
                <w:lock w:val="sdtLocked"/>
                <w:richText/>
              </w:sdtPr>
              <w:sdtContent>
                <w:p>
                  <w:pPr>
                    <w:ind w:firstLine="993"/>
                    <w:jc w:val="both"/>
                    <w:rPr>
                      <w:szCs w:val="24"/>
                    </w:rPr>
                  </w:pPr>
                  <w:sdt>
                    <w:sdtPr>
                      <w:alias w:val="Numeris"/>
                      <w:tag w:val="nr_41b7cf33bc014a6a8330e80425b341f2"/>
                      <w:lock w:val="sdtLocked"/>
                      <w:richText/>
                    </w:sdtPr>
                    <w:sdtContent>
                      <w:r>
                        <w:rPr>
                          <w:szCs w:val="24"/>
                        </w:rPr>
                        <w:t>3</w:t>
                      </w:r>
                    </w:sdtContent>
                  </w:sdt>
                  <w:r>
                    <w:rPr>
                      <w:szCs w:val="24"/>
                    </w:rPr>
                    <w:t>.  Šeimų lankymo paslaugas gali teikti ASPĮ, turinčios galiojančią licenciją teikti pirmines ambulatorines asmens sveikatos priežiūros šeimos medicinos paslaugas.</w:t>
                  </w:r>
                </w:p>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5"/>
                    <w:jc w:val="both"/>
                    <w:rPr>
                      <w:szCs w:val="24"/>
                    </w:rPr>
                  </w:pPr>
                </w:p>
              </w:sdtContent>
            </w:sdt>
          </w:sdtContent>
        </w:sdt>
        <w:sdt>
          <w:sdtPr>
            <w:alias w:val="skyrius"/>
            <w:tag w:val="part_fac5d8ad3ca1441aaa0578e48e6d9fbc"/>
            <w:lock w:val="sdtLocked"/>
            <w:richText/>
          </w:sdtPr>
          <w:sdtContent>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Numeris"/>
                  <w:tag w:val="nr_fac5d8ad3ca1441aaa0578e48e6d9fbc"/>
                  <w:lock w:val="sdtLocked"/>
                  <w:richText/>
                </w:sdtPr>
                <w:sdtContent>
                  <w:r>
                    <w:rPr>
                      <w:b/>
                      <w:bCs/>
                      <w:szCs w:val="24"/>
                      <w:lang w:eastAsia="lt-LT"/>
                    </w:rPr>
                    <w:t>II</w:t>
                  </w:r>
                </w:sdtContent>
              </w:sdt>
              <w:r>
                <w:rPr>
                  <w:b/>
                  <w:bCs/>
                  <w:szCs w:val="24"/>
                  <w:lang w:eastAsia="lt-LT"/>
                </w:rPr>
                <w:t xml:space="preserve"> SKYRIUS</w:t>
              </w:r>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sdt>
                <w:sdtPr>
                  <w:alias w:val="Pavadinimas"/>
                  <w:tag w:val="title_fac5d8ad3ca1441aaa0578e48e6d9fbc"/>
                  <w:lock w:val="sdtLocked"/>
                  <w:richText/>
                </w:sdtPr>
                <w:sdtContent>
                  <w:r>
                    <w:rPr>
                      <w:b/>
                      <w:bCs/>
                      <w:szCs w:val="24"/>
                      <w:lang w:eastAsia="lt-LT"/>
                    </w:rPr>
                    <w:t>REIKALAVIMAI SPECIALISTAMS IR PATALPOMS</w:t>
                  </w:r>
                </w:sdtContent>
              </w:sdt>
            </w:p>
            <w:p>
              <w:pPr>
                <w:tabs>
                  <w:tab w:val="left" w:pos="1276"/>
                  <w:tab w:val="num"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4 p."/>
                <w:tag w:val="part_d0ee0c955bf84465b4c9cf732ef21755"/>
                <w:lock w:val="sdtLocked"/>
                <w:richText/>
              </w:sdtPr>
              <w:sdtContent>
                <w:p>
                  <w:pPr>
                    <w:tabs>
                      <w:tab w:val="left" w:pos="127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ee0c955bf84465b4c9cf732ef21755"/>
                      <w:lock w:val="sdtLocked"/>
                      <w:richText/>
                    </w:sdtPr>
                    <w:sdtContent>
                      <w:r>
                        <w:rPr>
                          <w:bCs/>
                          <w:szCs w:val="24"/>
                          <w:lang w:eastAsia="lt-LT"/>
                        </w:rPr>
                        <w:t>4</w:t>
                      </w:r>
                    </w:sdtContent>
                  </w:sdt>
                  <w:r>
                    <w:rPr>
                      <w:bCs/>
                      <w:szCs w:val="24"/>
                      <w:lang w:eastAsia="lt-LT"/>
                    </w:rPr>
                    <w:t>.</w:t>
                    <w:tab/>
                  </w:r>
                  <w:r>
                    <w:rPr>
                      <w:szCs w:val="24"/>
                    </w:rPr>
                    <w:t xml:space="preserve">Rekomenduojama, kad  šeimų lankymo paslaugas tai pačiai šeimai teiktų tas pats šeimų lankymo specialistas ir nėštumo metu, ir iki vaikui sukaks 2 metai. Jeigu vaikas ir motina prisirašę skirtingose PAASP įstaigose, šeimų lankymo paslaugas šiai šeimai teikianti ASPĮ turi sudaryti bendradarbiavimo sutartis su abejomis PAASP įstaigomis. </w:t>
                  </w:r>
                </w:p>
              </w:sdtContent>
            </w:sdt>
            <w:sdt>
              <w:sdtPr>
                <w:alias w:val="19 pr. 5 p."/>
                <w:tag w:val="part_fbae2e8659174fe7911e96abb13b9d62"/>
                <w:lock w:val="sdtLocked"/>
                <w:richText/>
              </w:sdtPr>
              <w:sdtContent>
                <w:p>
                  <w:pPr>
                    <w:tabs>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bae2e8659174fe7911e96abb13b9d62"/>
                      <w:lock w:val="sdtLocked"/>
                      <w:richText/>
                    </w:sdtPr>
                    <w:sdtContent>
                      <w:r>
                        <w:rPr>
                          <w:bCs/>
                          <w:szCs w:val="24"/>
                          <w:lang w:eastAsia="lt-LT"/>
                        </w:rPr>
                        <w:t>5</w:t>
                      </w:r>
                    </w:sdtContent>
                  </w:sdt>
                  <w:r>
                    <w:rPr>
                      <w:bCs/>
                      <w:szCs w:val="24"/>
                      <w:lang w:eastAsia="lt-LT"/>
                    </w:rPr>
                    <w:t>.</w:t>
                    <w:tab/>
                    <w:t>Šeimų lankymo paslaugas</w:t>
                  </w:r>
                  <w:r>
                    <w:rPr>
                      <w:rFonts w:eastAsia="Times"/>
                      <w:szCs w:val="24"/>
                    </w:rPr>
                    <w:t xml:space="preserve"> teikiančioje </w:t>
                  </w:r>
                  <w:r>
                    <w:rPr>
                      <w:szCs w:val="24"/>
                    </w:rPr>
                    <w:t>ASPĮ</w:t>
                  </w:r>
                  <w:r>
                    <w:rPr>
                      <w:rFonts w:eastAsia="Times"/>
                      <w:szCs w:val="24"/>
                    </w:rPr>
                    <w:t xml:space="preserve"> </w:t>
                  </w:r>
                  <w:r>
                    <w:rPr>
                      <w:szCs w:val="24"/>
                    </w:rPr>
                    <w:t>turi būti:</w:t>
                  </w:r>
                </w:p>
                <w:sdt>
                  <w:sdtPr>
                    <w:alias w:val="19 pr. 5.1 pp."/>
                    <w:tag w:val="part_ce5cb421a7e149fb913463784ef3000e"/>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e5cb421a7e149fb913463784ef3000e"/>
                          <w:lock w:val="sdtLocked"/>
                          <w:richText/>
                        </w:sdtPr>
                        <w:sdtContent>
                          <w:r>
                            <w:rPr>
                              <w:bCs/>
                              <w:szCs w:val="24"/>
                              <w:lang w:eastAsia="lt-LT"/>
                            </w:rPr>
                            <w:t>5.1</w:t>
                          </w:r>
                        </w:sdtContent>
                      </w:sdt>
                      <w:r>
                        <w:rPr>
                          <w:bCs/>
                          <w:szCs w:val="24"/>
                          <w:lang w:eastAsia="lt-LT"/>
                        </w:rPr>
                        <w:t>.</w:t>
                        <w:tab/>
                        <w:t>šeimų lankymo</w:t>
                      </w:r>
                      <w:r>
                        <w:rPr>
                          <w:rFonts w:eastAsia="Times"/>
                          <w:szCs w:val="24"/>
                        </w:rPr>
                        <w:t xml:space="preserve"> specialistų veikloms (atliktų užduočių ataskaitoms rengti, medicinos dokumentams pildyti, darbo priemonėms laikyti ir pan.) vykdyti pritaikytos patalpos ir priemonės;</w:t>
                      </w:r>
                    </w:p>
                  </w:sdtContent>
                </w:sdt>
                <w:sdt>
                  <w:sdtPr>
                    <w:alias w:val="19 pr. 5.2 pp."/>
                    <w:tag w:val="part_5d68f5fcbb864f4aa77d3e0cba6ff517"/>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Times"/>
                          <w:szCs w:val="24"/>
                        </w:rPr>
                      </w:pPr>
                      <w:sdt>
                        <w:sdtPr>
                          <w:alias w:val="Numeris"/>
                          <w:tag w:val="nr_5d68f5fcbb864f4aa77d3e0cba6ff517"/>
                          <w:lock w:val="sdtLocked"/>
                          <w:richText/>
                        </w:sdtPr>
                        <w:sdtContent>
                          <w:r>
                            <w:rPr>
                              <w:bCs/>
                              <w:szCs w:val="24"/>
                              <w:lang w:eastAsia="lt-LT"/>
                            </w:rPr>
                            <w:t>5.2</w:t>
                          </w:r>
                        </w:sdtContent>
                      </w:sdt>
                      <w:r>
                        <w:rPr>
                          <w:bCs/>
                          <w:szCs w:val="24"/>
                          <w:lang w:eastAsia="lt-LT"/>
                        </w:rPr>
                        <w:t>.</w:t>
                        <w:tab/>
                      </w:r>
                      <w:r>
                        <w:rPr>
                          <w:rFonts w:eastAsia="Times"/>
                          <w:szCs w:val="24"/>
                        </w:rPr>
                        <w:t>kompiuteris su prieiga prie interneto ir galimybe teikti nuotolines paslaugas;</w:t>
                      </w:r>
                    </w:p>
                  </w:sdtContent>
                </w:sdt>
                <w:sdt>
                  <w:sdtPr>
                    <w:alias w:val="19 pr. 5.3 pp."/>
                    <w:tag w:val="part_d0137727167e4c3c8878cd7dd313c7e8"/>
                    <w:lock w:val="sdtLocked"/>
                    <w:richText/>
                  </w:sdtPr>
                  <w:sdtContent>
                    <w:p>
                      <w:pPr>
                        <w:tabs>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0137727167e4c3c8878cd7dd313c7e8"/>
                          <w:lock w:val="sdtLocked"/>
                          <w:richText/>
                        </w:sdtPr>
                        <w:sdtContent>
                          <w:r>
                            <w:rPr>
                              <w:rFonts w:eastAsia="Times"/>
                              <w:szCs w:val="24"/>
                            </w:rPr>
                            <w:t>5.3</w:t>
                          </w:r>
                        </w:sdtContent>
                      </w:sdt>
                      <w:r>
                        <w:rPr>
                          <w:rFonts w:eastAsia="Times"/>
                          <w:szCs w:val="24"/>
                        </w:rPr>
                        <w:t xml:space="preserve">.  patalpa išimtinais atvejais teikti </w:t>
                      </w:r>
                      <w:r>
                        <w:rPr>
                          <w:bCs/>
                          <w:szCs w:val="24"/>
                          <w:lang w:eastAsia="lt-LT"/>
                        </w:rPr>
                        <w:t>šeimų lankymo</w:t>
                      </w:r>
                      <w:r>
                        <w:rPr>
                          <w:rFonts w:eastAsia="Times"/>
                          <w:szCs w:val="24"/>
                        </w:rPr>
                        <w:t xml:space="preserve"> paslaugas, kai dėl kritinės situacijos pacientės namuose  negalima suteikti kokybiškos paslaugos (rekomenduojama). Šių patalpų naudojimo šeimų lankymo paslaugoms teikti tvarką nustato įstaigos vadovas.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Content>
            </w:sdt>
          </w:sdtContent>
        </w:sdt>
        <w:sdt>
          <w:sdtPr>
            <w:alias w:val="skyrius"/>
            <w:tag w:val="part_4978185419284edda4d736458de859b2"/>
            <w:lock w:val="sdtLocked"/>
            <w:richText/>
          </w:sdtPr>
          <w:sdtContent>
            <w:p>
              <w:pPr>
                <w:jc w:val="center"/>
                <w:rPr>
                  <w:b/>
                  <w:bCs/>
                  <w:szCs w:val="24"/>
                  <w:lang w:eastAsia="lt-LT"/>
                </w:rPr>
              </w:pPr>
              <w:sdt>
                <w:sdtPr>
                  <w:alias w:val="Numeris"/>
                  <w:tag w:val="nr_4978185419284edda4d736458de859b2"/>
                  <w:lock w:val="sdtLocked"/>
                  <w:richText/>
                </w:sdtPr>
                <w:sdtContent>
                  <w:r>
                    <w:rPr>
                      <w:b/>
                      <w:bCs/>
                      <w:szCs w:val="24"/>
                      <w:lang w:eastAsia="lt-LT"/>
                    </w:rPr>
                    <w:t>III</w:t>
                  </w:r>
                </w:sdtContent>
              </w:sdt>
              <w:r>
                <w:rPr>
                  <w:b/>
                  <w:bCs/>
                  <w:szCs w:val="24"/>
                  <w:lang w:eastAsia="lt-LT"/>
                </w:rPr>
                <w:t xml:space="preserve"> SKYRIUS</w:t>
              </w:r>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4978185419284edda4d736458de859b2"/>
                  <w:lock w:val="sdtLocked"/>
                  <w:richText/>
                </w:sdtPr>
                <w:sdtContent>
                  <w:r>
                    <w:rPr>
                      <w:b/>
                      <w:bCs/>
                      <w:szCs w:val="24"/>
                    </w:rPr>
                    <w:t>REIKALAVIMAI MEDICINOS PRIEMONĖMS (PRIETAISAMS) IR KITOMS DARBO PRIEMONĖMS</w:t>
                  </w:r>
                </w:sdtContent>
              </w:sdt>
            </w:p>
            <w:p>
              <w:pPr>
                <w:tabs>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6 p."/>
                <w:tag w:val="part_694c4f05a0cf43cea749254a2d65287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694c4f05a0cf43cea749254a2d65287d"/>
                      <w:lock w:val="sdtLocked"/>
                      <w:richText/>
                    </w:sdtPr>
                    <w:sdtContent>
                      <w:r>
                        <w:rPr>
                          <w:bCs/>
                          <w:szCs w:val="24"/>
                          <w:lang w:eastAsia="lt-LT"/>
                        </w:rPr>
                        <w:t>6</w:t>
                      </w:r>
                    </w:sdtContent>
                  </w:sdt>
                  <w:r>
                    <w:rPr>
                      <w:bCs/>
                      <w:szCs w:val="24"/>
                      <w:lang w:eastAsia="lt-LT"/>
                    </w:rPr>
                    <w:t>.</w:t>
                  </w:r>
                  <w:r>
                    <w:rPr>
                      <w:szCs w:val="24"/>
                    </w:rPr>
                    <w:t xml:space="preserve"> </w:t>
                  </w:r>
                  <w:r>
                    <w:rPr>
                      <w:bCs/>
                      <w:szCs w:val="24"/>
                      <w:lang w:eastAsia="lt-LT"/>
                    </w:rPr>
                    <w:t>Šeimų lankymo specialist</w:t>
                  </w:r>
                  <w:r>
                    <w:rPr>
                      <w:szCs w:val="24"/>
                    </w:rPr>
                    <w:t>as, vykstantis į paciento namus teikti paslaugų, privalo turėti:</w:t>
                  </w:r>
                </w:p>
                <w:sdt>
                  <w:sdtPr>
                    <w:alias w:val="19 pr. 6.1 pp."/>
                    <w:tag w:val="part_1ea89b0b2b2f428bb5ac410e5f938b47"/>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1ea89b0b2b2f428bb5ac410e5f938b47"/>
                          <w:lock w:val="sdtLocked"/>
                          <w:richText/>
                        </w:sdtPr>
                        <w:sdtContent>
                          <w:r>
                            <w:rPr>
                              <w:szCs w:val="24"/>
                            </w:rPr>
                            <w:t>6.1</w:t>
                          </w:r>
                        </w:sdtContent>
                      </w:sdt>
                      <w:r>
                        <w:rPr>
                          <w:szCs w:val="24"/>
                        </w:rPr>
                        <w:t xml:space="preserve">. </w:t>
                      </w:r>
                      <w:r>
                        <w:rPr>
                          <w:bCs/>
                          <w:szCs w:val="24"/>
                          <w:lang w:eastAsia="lt-LT"/>
                        </w:rPr>
                        <w:t xml:space="preserve">priemones motinos, vaisiaus ir vaiko sveikatos būklei vertinti: </w:t>
                      </w:r>
                    </w:p>
                    <w:sdt>
                      <w:sdtPr>
                        <w:alias w:val="19 pr. 6.1.1 pp."/>
                        <w:tag w:val="part_0cdc6248393147f287dc126dcf303295"/>
                        <w:lock w:val="sdtLocked"/>
                        <w:richText/>
                      </w:sdtPr>
                      <w:sdtContent>
                        <w:p>
                          <w:pPr>
                            <w:ind w:firstLine="993"/>
                            <w:jc w:val="both"/>
                            <w:rPr>
                              <w:szCs w:val="24"/>
                            </w:rPr>
                          </w:pPr>
                          <w:sdt>
                            <w:sdtPr>
                              <w:alias w:val="Numeris"/>
                              <w:tag w:val="nr_0cdc6248393147f287dc126dcf303295"/>
                              <w:lock w:val="sdtLocked"/>
                              <w:richText/>
                            </w:sdtPr>
                            <w:sdtContent>
                              <w:r>
                                <w:rPr>
                                  <w:bCs/>
                                  <w:szCs w:val="24"/>
                                  <w:lang w:eastAsia="lt-LT"/>
                                </w:rPr>
                                <w:t>6.1.1</w:t>
                              </w:r>
                            </w:sdtContent>
                          </w:sdt>
                          <w:r>
                            <w:rPr>
                              <w:bCs/>
                              <w:szCs w:val="24"/>
                              <w:lang w:eastAsia="lt-LT"/>
                            </w:rPr>
                            <w:t xml:space="preserve">. </w:t>
                          </w:r>
                          <w:r>
                            <w:rPr>
                              <w:szCs w:val="24"/>
                            </w:rPr>
                            <w:t>vienkartines medines menteles;</w:t>
                          </w:r>
                        </w:p>
                      </w:sdtContent>
                    </w:sdt>
                    <w:sdt>
                      <w:sdtPr>
                        <w:alias w:val="19 pr. 6.1.2 pp."/>
                        <w:tag w:val="part_1fb9ce867167434f844dda253a355512"/>
                        <w:lock w:val="sdtLocked"/>
                        <w:richText/>
                      </w:sdtPr>
                      <w:sdtContent>
                        <w:p>
                          <w:pPr>
                            <w:ind w:firstLine="993"/>
                            <w:jc w:val="both"/>
                            <w:rPr>
                              <w:szCs w:val="24"/>
                            </w:rPr>
                          </w:pPr>
                          <w:sdt>
                            <w:sdtPr>
                              <w:alias w:val="Numeris"/>
                              <w:tag w:val="nr_1fb9ce867167434f844dda253a355512"/>
                              <w:lock w:val="sdtLocked"/>
                              <w:richText/>
                            </w:sdtPr>
                            <w:sdtContent>
                              <w:r>
                                <w:rPr>
                                  <w:szCs w:val="24"/>
                                </w:rPr>
                                <w:t>6.1.2</w:t>
                              </w:r>
                            </w:sdtContent>
                          </w:sdt>
                          <w:r>
                            <w:rPr>
                              <w:szCs w:val="24"/>
                            </w:rPr>
                            <w:t>.</w:t>
                          </w:r>
                          <w:r>
                            <w:rPr>
                              <w:szCs w:val="24"/>
                              <w:lang w:eastAsia="lt-LT"/>
                            </w:rPr>
                            <w:t xml:space="preserve"> stetofonendoskopą ar </w:t>
                          </w:r>
                          <w:r>
                            <w:rPr>
                              <w:szCs w:val="24"/>
                            </w:rPr>
                            <w:t>fonendoskopą;</w:t>
                          </w:r>
                        </w:p>
                      </w:sdtContent>
                    </w:sdt>
                    <w:sdt>
                      <w:sdtPr>
                        <w:alias w:val="19 pr. 6.1.3 pp."/>
                        <w:tag w:val="part_195ae3a8ac694ac4a6391b3474bc006e"/>
                        <w:lock w:val="sdtLocked"/>
                        <w:richText/>
                      </w:sdtPr>
                      <w:sdtContent>
                        <w:p>
                          <w:pPr>
                            <w:ind w:firstLine="993"/>
                            <w:jc w:val="both"/>
                            <w:rPr>
                              <w:szCs w:val="24"/>
                            </w:rPr>
                          </w:pPr>
                          <w:sdt>
                            <w:sdtPr>
                              <w:alias w:val="Numeris"/>
                              <w:tag w:val="nr_195ae3a8ac694ac4a6391b3474bc006e"/>
                              <w:lock w:val="sdtLocked"/>
                              <w:richText/>
                            </w:sdtPr>
                            <w:sdtContent>
                              <w:r>
                                <w:rPr>
                                  <w:szCs w:val="24"/>
                                </w:rPr>
                                <w:t>6.1.3</w:t>
                              </w:r>
                            </w:sdtContent>
                          </w:sdt>
                          <w:r>
                            <w:rPr>
                              <w:szCs w:val="24"/>
                            </w:rPr>
                            <w:t>.</w:t>
                          </w:r>
                          <w:r>
                            <w:rPr>
                              <w:szCs w:val="24"/>
                              <w:lang w:eastAsia="lt-LT"/>
                            </w:rPr>
                            <w:t xml:space="preserve"> </w:t>
                          </w:r>
                          <w:r>
                            <w:rPr>
                              <w:szCs w:val="24"/>
                            </w:rPr>
                            <w:t>arterinio kraujospūdžio matavimo aparatą;</w:t>
                          </w:r>
                        </w:p>
                      </w:sdtContent>
                    </w:sdt>
                    <w:sdt>
                      <w:sdtPr>
                        <w:alias w:val="19 pr. 6.1.4 pp."/>
                        <w:tag w:val="part_d520d63326494793977ed0d13a5698e9"/>
                        <w:lock w:val="sdtLocked"/>
                        <w:richText/>
                      </w:sdtPr>
                      <w:sdtContent>
                        <w:p>
                          <w:pPr>
                            <w:ind w:firstLine="993"/>
                            <w:jc w:val="both"/>
                            <w:rPr>
                              <w:szCs w:val="24"/>
                            </w:rPr>
                          </w:pPr>
                          <w:sdt>
                            <w:sdtPr>
                              <w:alias w:val="Numeris"/>
                              <w:tag w:val="nr_d520d63326494793977ed0d13a5698e9"/>
                              <w:lock w:val="sdtLocked"/>
                              <w:richText/>
                            </w:sdtPr>
                            <w:sdtContent>
                              <w:r>
                                <w:rPr>
                                  <w:szCs w:val="24"/>
                                </w:rPr>
                                <w:t>6.1.4</w:t>
                              </w:r>
                            </w:sdtContent>
                          </w:sdt>
                          <w:r>
                            <w:rPr>
                              <w:szCs w:val="24"/>
                            </w:rPr>
                            <w:t>. diagnostinį apžiūros šviestuvėlį;</w:t>
                          </w:r>
                        </w:p>
                      </w:sdtContent>
                    </w:sdt>
                    <w:sdt>
                      <w:sdtPr>
                        <w:alias w:val="19 pr. 6.1.5 pp."/>
                        <w:tag w:val="part_d166fc827cc545ab803efffb4787f198"/>
                        <w:lock w:val="sdtLocked"/>
                        <w:richText/>
                      </w:sdtPr>
                      <w:sdtContent>
                        <w:p>
                          <w:pPr>
                            <w:ind w:firstLine="993"/>
                            <w:jc w:val="both"/>
                            <w:rPr>
                              <w:szCs w:val="24"/>
                            </w:rPr>
                          </w:pPr>
                          <w:sdt>
                            <w:sdtPr>
                              <w:alias w:val="Numeris"/>
                              <w:tag w:val="nr_d166fc827cc545ab803efffb4787f198"/>
                              <w:lock w:val="sdtLocked"/>
                              <w:richText/>
                            </w:sdtPr>
                            <w:sdtContent>
                              <w:r>
                                <w:rPr>
                                  <w:szCs w:val="24"/>
                                </w:rPr>
                                <w:t>6.1.5</w:t>
                              </w:r>
                            </w:sdtContent>
                          </w:sdt>
                          <w:r>
                            <w:rPr>
                              <w:szCs w:val="24"/>
                            </w:rPr>
                            <w:t>. termometrą kūno temperatūrai matuoti (esant galimybių - bekontaktį);</w:t>
                          </w:r>
                        </w:p>
                      </w:sdtContent>
                    </w:sdt>
                    <w:sdt>
                      <w:sdtPr>
                        <w:alias w:val="19 pr. 6.1.6 pp."/>
                        <w:tag w:val="part_87adc4de0ff44904a8d39e0e5eef6e48"/>
                        <w:lock w:val="sdtLocked"/>
                        <w:richText/>
                      </w:sdtPr>
                      <w:sdtContent>
                        <w:p>
                          <w:pPr>
                            <w:ind w:firstLine="993"/>
                            <w:jc w:val="both"/>
                            <w:rPr>
                              <w:szCs w:val="24"/>
                            </w:rPr>
                          </w:pPr>
                          <w:sdt>
                            <w:sdtPr>
                              <w:alias w:val="Numeris"/>
                              <w:tag w:val="nr_87adc4de0ff44904a8d39e0e5eef6e48"/>
                              <w:lock w:val="sdtLocked"/>
                              <w:richText/>
                            </w:sdtPr>
                            <w:sdtContent>
                              <w:r>
                                <w:rPr>
                                  <w:szCs w:val="24"/>
                                </w:rPr>
                                <w:t>6.1.6</w:t>
                              </w:r>
                            </w:sdtContent>
                          </w:sdt>
                          <w:r>
                            <w:rPr>
                              <w:szCs w:val="24"/>
                            </w:rPr>
                            <w:t>. gliukometrą ir diagnostines juosteles gliukozės kiekiui kraujuje nustatyti;</w:t>
                          </w:r>
                        </w:p>
                      </w:sdtContent>
                    </w:sdt>
                    <w:sdt>
                      <w:sdtPr>
                        <w:alias w:val="19 pr. 6.1.7 pp."/>
                        <w:tag w:val="part_1e14ef716c2043408df1f9a7c6f7736e"/>
                        <w:lock w:val="sdtLocked"/>
                        <w:richText/>
                      </w:sdtPr>
                      <w:sdtContent>
                        <w:p>
                          <w:pPr>
                            <w:ind w:firstLine="993"/>
                            <w:jc w:val="both"/>
                            <w:rPr>
                              <w:szCs w:val="24"/>
                            </w:rPr>
                          </w:pPr>
                          <w:sdt>
                            <w:sdtPr>
                              <w:alias w:val="Numeris"/>
                              <w:tag w:val="nr_1e14ef716c2043408df1f9a7c6f7736e"/>
                              <w:lock w:val="sdtLocked"/>
                              <w:richText/>
                            </w:sdtPr>
                            <w:sdtContent>
                              <w:r>
                                <w:rPr>
                                  <w:szCs w:val="24"/>
                                </w:rPr>
                                <w:t>6.1.7</w:t>
                              </w:r>
                            </w:sdtContent>
                          </w:sdt>
                          <w:r>
                            <w:rPr>
                              <w:szCs w:val="24"/>
                            </w:rPr>
                            <w:t xml:space="preserve">. </w:t>
                          </w:r>
                          <w:r>
                            <w:rPr>
                              <w:szCs w:val="24"/>
                              <w:lang w:eastAsia="lt-LT"/>
                            </w:rPr>
                            <w:t>svarstykles ir ūgio matuoklę kūdikiui;</w:t>
                          </w:r>
                        </w:p>
                      </w:sdtContent>
                    </w:sdt>
                    <w:sdt>
                      <w:sdtPr>
                        <w:alias w:val="19 pr. 6.1.8 pp."/>
                        <w:tag w:val="part_f2ad8b3c41174a3589f2909951c30f19"/>
                        <w:lock w:val="sdtLocked"/>
                        <w:richText/>
                      </w:sdtPr>
                      <w:sdtContent>
                        <w:p>
                          <w:pPr>
                            <w:ind w:firstLine="993"/>
                            <w:jc w:val="both"/>
                            <w:rPr>
                              <w:szCs w:val="24"/>
                              <w:lang w:eastAsia="lt-LT"/>
                            </w:rPr>
                          </w:pPr>
                          <w:sdt>
                            <w:sdtPr>
                              <w:alias w:val="Numeris"/>
                              <w:tag w:val="nr_f2ad8b3c41174a3589f2909951c30f19"/>
                              <w:lock w:val="sdtLocked"/>
                              <w:richText/>
                            </w:sdtPr>
                            <w:sdtContent>
                              <w:r>
                                <w:rPr>
                                  <w:szCs w:val="24"/>
                                </w:rPr>
                                <w:t>6.1.8</w:t>
                              </w:r>
                            </w:sdtContent>
                          </w:sdt>
                          <w:r>
                            <w:rPr>
                              <w:szCs w:val="24"/>
                            </w:rPr>
                            <w:t>. priemones vaiko raidos įvertinimui, kurių sąrašas nustatytas Sveikatos apsaugos ministro 2015 m. kovo 23 d. įsakyme Nr. V-383 “Dėl Lietuvos Respublikos sveikatos apsaugos ministro 2000 m. gegužės 31 d. įsakymo Nr. 301 „Dėl profilaktinių sveikatos tikrinimų sveikatos priežiūros įstaigose“ pakeitimo“;</w:t>
                          </w:r>
                        </w:p>
                      </w:sdtContent>
                    </w:sdt>
                  </w:sdtContent>
                </w:sdt>
                <w:sdt>
                  <w:sdtPr>
                    <w:alias w:val="19 pr. 6.2 pp."/>
                    <w:tag w:val="part_fd48aa83b0c24e9486838303be142838"/>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fd48aa83b0c24e9486838303be142838"/>
                          <w:lock w:val="sdtLocked"/>
                          <w:richText/>
                        </w:sdtPr>
                        <w:sdtContent>
                          <w:r>
                            <w:rPr>
                              <w:bCs/>
                              <w:szCs w:val="24"/>
                              <w:lang w:eastAsia="lt-LT"/>
                            </w:rPr>
                            <w:t>6.2</w:t>
                          </w:r>
                        </w:sdtContent>
                      </w:sdt>
                      <w:r>
                        <w:rPr>
                          <w:bCs/>
                          <w:szCs w:val="24"/>
                          <w:lang w:eastAsia="lt-LT"/>
                        </w:rPr>
                        <w:t>.</w:t>
                        <w:tab/>
                        <w:t xml:space="preserve">asmens apsaugos, higienos ir dezinfekcinės priemones: </w:t>
                      </w:r>
                    </w:p>
                    <w:sdt>
                      <w:sdtPr>
                        <w:alias w:val="19 pr. 6.2.1 pp."/>
                        <w:tag w:val="part_24a696b888414345bef7c8efbf753c1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24a696b888414345bef7c8efbf753c11"/>
                              <w:lock w:val="sdtLocked"/>
                              <w:richText/>
                            </w:sdtPr>
                            <w:sdtContent>
                              <w:r>
                                <w:rPr>
                                  <w:bCs/>
                                  <w:szCs w:val="24"/>
                                  <w:lang w:eastAsia="lt-LT"/>
                                </w:rPr>
                                <w:t>6.2.1</w:t>
                              </w:r>
                            </w:sdtContent>
                          </w:sdt>
                          <w:r>
                            <w:rPr>
                              <w:bCs/>
                              <w:szCs w:val="24"/>
                              <w:lang w:eastAsia="lt-LT"/>
                            </w:rPr>
                            <w:t xml:space="preserve">. tirpalus ir </w:t>
                          </w:r>
                          <w:r>
                            <w:rPr>
                              <w:bCs/>
                              <w:szCs w:val="24"/>
                            </w:rPr>
                            <w:t>priemones odai dezinfekuoti;</w:t>
                          </w:r>
                        </w:p>
                      </w:sdtContent>
                    </w:sdt>
                    <w:sdt>
                      <w:sdtPr>
                        <w:alias w:val="19 pr. 6.2.2 pp."/>
                        <w:tag w:val="part_50340b70adf84688bb3e02e44ad5acf1"/>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50340b70adf84688bb3e02e44ad5acf1"/>
                              <w:lock w:val="sdtLocked"/>
                              <w:richText/>
                            </w:sdtPr>
                            <w:sdtContent>
                              <w:r>
                                <w:rPr>
                                  <w:bCs/>
                                  <w:szCs w:val="24"/>
                                </w:rPr>
                                <w:t>6.2.2</w:t>
                              </w:r>
                            </w:sdtContent>
                          </w:sdt>
                          <w:r>
                            <w:rPr>
                              <w:bCs/>
                              <w:szCs w:val="24"/>
                            </w:rPr>
                            <w:t>. vienkartines pirštines (sterilias ir nesterilias), veido kaukes (nesterilias);</w:t>
                          </w:r>
                        </w:p>
                      </w:sdtContent>
                    </w:sdt>
                    <w:sdt>
                      <w:sdtPr>
                        <w:alias w:val="19 pr. 6.2.3 pp."/>
                        <w:tag w:val="part_6455875628474745a28f66f8ef11da4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6455875628474745a28f66f8ef11da40"/>
                              <w:lock w:val="sdtLocked"/>
                              <w:richText/>
                            </w:sdtPr>
                            <w:sdtContent>
                              <w:r>
                                <w:rPr>
                                  <w:bCs/>
                                  <w:szCs w:val="24"/>
                                </w:rPr>
                                <w:t>6.2.3</w:t>
                              </w:r>
                            </w:sdtContent>
                          </w:sdt>
                          <w:r>
                            <w:rPr>
                              <w:bCs/>
                              <w:szCs w:val="24"/>
                            </w:rPr>
                            <w:t>.</w:t>
                          </w:r>
                          <w:r>
                            <w:rPr>
                              <w:bCs/>
                              <w:szCs w:val="24"/>
                              <w:lang w:eastAsia="lt-LT"/>
                            </w:rPr>
                            <w:t xml:space="preserve"> nesterilias drėgnas servetėles, tinkančias ir vaiko odai valyti;</w:t>
                          </w:r>
                        </w:p>
                      </w:sdtContent>
                    </w:sdt>
                    <w:sdt>
                      <w:sdtPr>
                        <w:alias w:val="19 pr. 6.2.4 pp."/>
                        <w:tag w:val="part_b973f7dfd27140cea3747f0b704b7aa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b973f7dfd27140cea3747f0b704b7aa0"/>
                              <w:lock w:val="sdtLocked"/>
                              <w:richText/>
                            </w:sdtPr>
                            <w:sdtContent>
                              <w:r>
                                <w:rPr>
                                  <w:bCs/>
                                  <w:szCs w:val="24"/>
                                  <w:lang w:eastAsia="lt-LT"/>
                                </w:rPr>
                                <w:t>6.2.4</w:t>
                              </w:r>
                            </w:sdtContent>
                          </w:sdt>
                          <w:r>
                            <w:rPr>
                              <w:bCs/>
                              <w:szCs w:val="24"/>
                              <w:lang w:eastAsia="lt-LT"/>
                            </w:rPr>
                            <w:t>. vienkartinį paklotą ant svarstyklių kūdikiui;</w:t>
                          </w:r>
                        </w:p>
                      </w:sdtContent>
                    </w:sdt>
                    <w:sdt>
                      <w:sdtPr>
                        <w:alias w:val="19 pr. 6.2.5 pp."/>
                        <w:tag w:val="part_4d0b8c219faa4659834fa897f6b46c3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rPr>
                          </w:pPr>
                          <w:sdt>
                            <w:sdtPr>
                              <w:alias w:val="Numeris"/>
                              <w:tag w:val="nr_4d0b8c219faa4659834fa897f6b46c30"/>
                              <w:lock w:val="sdtLocked"/>
                              <w:richText/>
                            </w:sdtPr>
                            <w:sdtContent>
                              <w:r>
                                <w:rPr>
                                  <w:bCs/>
                                  <w:szCs w:val="24"/>
                                  <w:lang w:eastAsia="lt-LT"/>
                                </w:rPr>
                                <w:t>6.2.5</w:t>
                              </w:r>
                            </w:sdtContent>
                          </w:sdt>
                          <w:r>
                            <w:rPr>
                              <w:bCs/>
                              <w:szCs w:val="24"/>
                              <w:lang w:eastAsia="lt-LT"/>
                            </w:rPr>
                            <w:t>.</w:t>
                          </w:r>
                          <w:r>
                            <w:rPr>
                              <w:bCs/>
                              <w:szCs w:val="24"/>
                            </w:rPr>
                            <w:t xml:space="preserve"> priemones, skirtos medicinos atliekoms tvarkyti (pvz., konteinerius, maišus);</w:t>
                          </w:r>
                        </w:p>
                      </w:sdtContent>
                    </w:sdt>
                  </w:sdtContent>
                </w:sdt>
                <w:sdt>
                  <w:sdtPr>
                    <w:alias w:val="19 pr. 6.3 pp."/>
                    <w:tag w:val="part_757bad53399c40ad9428d1bb431b2e27"/>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757bad53399c40ad9428d1bb431b2e27"/>
                          <w:lock w:val="sdtLocked"/>
                          <w:richText/>
                        </w:sdtPr>
                        <w:sdtContent>
                          <w:r>
                            <w:rPr>
                              <w:bCs/>
                              <w:szCs w:val="24"/>
                              <w:lang w:eastAsia="lt-LT"/>
                            </w:rPr>
                            <w:t>6.3</w:t>
                          </w:r>
                        </w:sdtContent>
                      </w:sdt>
                      <w:r>
                        <w:rPr>
                          <w:bCs/>
                          <w:szCs w:val="24"/>
                          <w:lang w:eastAsia="lt-LT"/>
                        </w:rPr>
                        <w:t>.</w:t>
                        <w:tab/>
                        <w:t>ryšio ir kanceliarines, informacinių technologijų priemones (mobilųjį telefoną ar planšetinį kompiuterį su interneto prieiga).</w:t>
                      </w:r>
                    </w:p>
                  </w:sdtContent>
                </w:sdt>
              </w:sdtContent>
            </w:sdt>
            <w:sdt>
              <w:sdtPr>
                <w:alias w:val="19 pr. 7 p."/>
                <w:tag w:val="part_8ec35b69a15646b189d649ade2781574"/>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8ec35b69a15646b189d649ade2781574"/>
                      <w:lock w:val="sdtLocked"/>
                      <w:richText/>
                    </w:sdtPr>
                    <w:sdtContent>
                      <w:r>
                        <w:rPr>
                          <w:bCs/>
                          <w:szCs w:val="24"/>
                          <w:lang w:eastAsia="lt-LT"/>
                        </w:rPr>
                        <w:t>7</w:t>
                      </w:r>
                    </w:sdtContent>
                  </w:sdt>
                  <w:r>
                    <w:rPr>
                      <w:bCs/>
                      <w:szCs w:val="24"/>
                      <w:lang w:eastAsia="lt-LT"/>
                    </w:rPr>
                    <w:t>. Šeimų lankymo specialist</w:t>
                  </w:r>
                  <w:r>
                    <w:rPr>
                      <w:szCs w:val="24"/>
                    </w:rPr>
                    <w:t xml:space="preserve">as, vykstantis į paciento namus teikti paslaugų, įstaigos vadovo nustatyta tvarka aprūpinamas transporto priemone (rekomenduojama automobiliu), užtikrinant saugų ir savalaikį paslaugos suteikimą, paslaugos teikimui būtinų priemonių (prietaisų) transportavimą. </w:t>
                  </w:r>
                  <w:r>
                    <w:rPr>
                      <w:bCs/>
                      <w:szCs w:val="24"/>
                      <w:lang w:eastAsia="lt-LT"/>
                    </w:rPr>
                    <w:t xml:space="preserve">Nešiojamą kompiuterį su prieiga prie interneto šeimų lankymo specialistas, įvertinęs poreikį ir rizikas, gali naudoti ASPĮ patalpose arba paslaugos teikimo vietoje. </w:t>
                  </w:r>
                </w:p>
              </w:sdtContent>
            </w:sdt>
            <w:sdt>
              <w:sdtPr>
                <w:alias w:val="19 pr. 8 p."/>
                <w:tag w:val="part_e3e1ec4a34524717b6efb06266da8146"/>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e3e1ec4a34524717b6efb06266da8146"/>
                      <w:lock w:val="sdtLocked"/>
                      <w:richText/>
                    </w:sdtPr>
                    <w:sdtContent>
                      <w:r>
                        <w:rPr>
                          <w:bCs/>
                          <w:szCs w:val="24"/>
                          <w:lang w:eastAsia="lt-LT"/>
                        </w:rPr>
                        <w:t>8</w:t>
                      </w:r>
                    </w:sdtContent>
                  </w:sdt>
                  <w:r>
                    <w:rPr>
                      <w:bCs/>
                      <w:szCs w:val="24"/>
                      <w:lang w:eastAsia="lt-LT"/>
                    </w:rPr>
                    <w:t xml:space="preserve">. </w:t>
                  </w:r>
                  <w:r>
                    <w:rPr>
                      <w:szCs w:val="24"/>
                    </w:rPr>
                    <w:t xml:space="preserve">Priemonės (prietaisai), rekomenduojami </w:t>
                  </w:r>
                  <w:r>
                    <w:rPr>
                      <w:bCs/>
                      <w:szCs w:val="24"/>
                      <w:lang w:eastAsia="lt-LT"/>
                    </w:rPr>
                    <w:t>šeimų lankymo</w:t>
                  </w:r>
                  <w:r>
                    <w:rPr>
                      <w:szCs w:val="24"/>
                    </w:rPr>
                    <w:t xml:space="preserve"> paslaugoms teikti: </w:t>
                  </w:r>
                </w:p>
                <w:sdt>
                  <w:sdtPr>
                    <w:alias w:val="19 pr. 8.1 pp."/>
                    <w:tag w:val="part_679b47dd5b09450abc888f3f526656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679b47dd5b09450abc888f3f5266560c"/>
                          <w:lock w:val="sdtLocked"/>
                          <w:richText/>
                        </w:sdtPr>
                        <w:sdtContent>
                          <w:r>
                            <w:rPr>
                              <w:szCs w:val="24"/>
                            </w:rPr>
                            <w:t>8.1</w:t>
                          </w:r>
                        </w:sdtContent>
                      </w:sdt>
                      <w:r>
                        <w:rPr>
                          <w:szCs w:val="24"/>
                        </w:rPr>
                        <w:t xml:space="preserve"> mobilusis elektrokardiografas (ne mažiau kaip 12 derivacijų</w:t>
                      </w:r>
                      <w:r>
                        <w:rPr>
                          <w:b/>
                          <w:bCs/>
                          <w:szCs w:val="24"/>
                        </w:rPr>
                        <w:t>);</w:t>
                      </w:r>
                    </w:p>
                  </w:sdtContent>
                </w:sdt>
                <w:sdt>
                  <w:sdtPr>
                    <w:alias w:val="19 pr. 8.2 pp."/>
                    <w:tag w:val="part_42ec4ee6b8074703a05554920d980b0c"/>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2ec4ee6b8074703a05554920d980b0c"/>
                          <w:lock w:val="sdtLocked"/>
                          <w:richText/>
                        </w:sdtPr>
                        <w:sdtContent>
                          <w:r>
                            <w:rPr>
                              <w:bCs/>
                              <w:szCs w:val="24"/>
                              <w:lang w:eastAsia="lt-LT"/>
                            </w:rPr>
                            <w:t>8.2</w:t>
                          </w:r>
                        </w:sdtContent>
                      </w:sdt>
                      <w:r>
                        <w:rPr>
                          <w:bCs/>
                          <w:szCs w:val="24"/>
                          <w:lang w:eastAsia="lt-LT"/>
                        </w:rPr>
                        <w:t>.</w:t>
                        <w:tab/>
                      </w:r>
                      <w:r>
                        <w:rPr>
                          <w:szCs w:val="24"/>
                        </w:rPr>
                        <w:t>diagnostines juosteles baltymui šlapime nustatyti;</w:t>
                      </w:r>
                    </w:p>
                  </w:sdtContent>
                </w:sdt>
                <w:sdt>
                  <w:sdtPr>
                    <w:alias w:val="19 pr. 8.3 pp."/>
                    <w:tag w:val="part_c184a86dc42d490b95c516d41265fc6e"/>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184a86dc42d490b95c516d41265fc6e"/>
                          <w:lock w:val="sdtLocked"/>
                          <w:richText/>
                        </w:sdtPr>
                        <w:sdtContent>
                          <w:r>
                            <w:rPr>
                              <w:szCs w:val="24"/>
                              <w:lang w:eastAsia="lt-LT"/>
                            </w:rPr>
                            <w:t>8.3</w:t>
                          </w:r>
                        </w:sdtContent>
                      </w:sdt>
                      <w:r>
                        <w:rPr>
                          <w:szCs w:val="24"/>
                          <w:lang w:eastAsia="lt-LT"/>
                        </w:rPr>
                        <w:t xml:space="preserve">. akušerinį stetoskopą arba </w:t>
                      </w:r>
                      <w:r>
                        <w:rPr>
                          <w:szCs w:val="24"/>
                        </w:rPr>
                        <w:t>portatyvų ultragarsinį doplerinį stetoskopą;</w:t>
                      </w:r>
                    </w:p>
                  </w:sdtContent>
                </w:sdt>
                <w:sdt>
                  <w:sdtPr>
                    <w:alias w:val="19 pr. 8.4 pp."/>
                    <w:tag w:val="part_fb654d50d6724c008ce300a27397b8f3"/>
                    <w:lock w:val="sdtLocked"/>
                    <w:richText/>
                  </w:sdtPr>
                  <w:sdtContent>
                    <w:p>
                      <w:pPr>
                        <w:tabs>
                          <w:tab w:val="left" w:pos="1418"/>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fb654d50d6724c008ce300a27397b8f3"/>
                          <w:lock w:val="sdtLocked"/>
                          <w:richText/>
                        </w:sdtPr>
                        <w:sdtContent>
                          <w:r>
                            <w:rPr>
                              <w:szCs w:val="24"/>
                            </w:rPr>
                            <w:t>8.4</w:t>
                          </w:r>
                        </w:sdtContent>
                      </w:sdt>
                      <w:r>
                        <w:rPr>
                          <w:szCs w:val="24"/>
                        </w:rPr>
                        <w:t>. sterilūs ir nesterilūs tvarsčiai, vata,</w:t>
                      </w:r>
                      <w:r>
                        <w:rPr>
                          <w:szCs w:val="24"/>
                          <w:lang w:eastAsia="lt-LT"/>
                        </w:rPr>
                        <w:t xml:space="preserve">  kitos perrišimams naudojamos priemonės;</w:t>
                      </w:r>
                    </w:p>
                  </w:sdtContent>
                </w:sdt>
                <w:sdt>
                  <w:sdtPr>
                    <w:alias w:val="19 pr. 8.5 pp."/>
                    <w:tag w:val="part_fe5fcb3a5f77453ab11bfcbd89107c20"/>
                    <w:lock w:val="sdtLocked"/>
                    <w:richText/>
                  </w:sdtPr>
                  <w:sdtContent>
                    <w:p>
                      <w:pPr>
                        <w:tabs>
                          <w:tab w:val="left" w:pos="1560"/>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fe5fcb3a5f77453ab11bfcbd89107c20"/>
                          <w:lock w:val="sdtLocked"/>
                          <w:richText/>
                        </w:sdtPr>
                        <w:sdtContent>
                          <w:r>
                            <w:rPr>
                              <w:szCs w:val="24"/>
                              <w:lang w:eastAsia="lt-LT"/>
                            </w:rPr>
                            <w:t>8.5</w:t>
                          </w:r>
                        </w:sdtContent>
                      </w:sdt>
                      <w:r>
                        <w:rPr>
                          <w:szCs w:val="24"/>
                          <w:lang w:eastAsia="lt-LT"/>
                        </w:rPr>
                        <w:t xml:space="preserve">. papildomos priemonės vaiko higienai; </w:t>
                      </w:r>
                    </w:p>
                  </w:sdtContent>
                </w:sdt>
                <w:sdt>
                  <w:sdtPr>
                    <w:alias w:val="19 pr. 8.6 pp."/>
                    <w:tag w:val="part_9f6f05d54df44d38aaa774907a3eadcd"/>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9f6f05d54df44d38aaa774907a3eadcd"/>
                          <w:lock w:val="sdtLocked"/>
                          <w:richText/>
                        </w:sdtPr>
                        <w:sdtContent>
                          <w:r>
                            <w:rPr>
                              <w:szCs w:val="24"/>
                            </w:rPr>
                            <w:t>8.6</w:t>
                          </w:r>
                        </w:sdtContent>
                      </w:sdt>
                      <w:r>
                        <w:rPr>
                          <w:szCs w:val="24"/>
                        </w:rPr>
                        <w:t>. pavyzdinės ir mokymo priemonės (</w:t>
                      </w:r>
                      <w:r>
                        <w:rPr>
                          <w:bCs/>
                          <w:szCs w:val="24"/>
                          <w:lang w:eastAsia="lt-LT"/>
                        </w:rPr>
                        <w:t>rinkinys į ligoninę vykstančiai gimdyvei</w:t>
                      </w:r>
                      <w:r>
                        <w:rPr>
                          <w:b/>
                          <w:bCs/>
                          <w:szCs w:val="24"/>
                        </w:rPr>
                        <w:t xml:space="preserve">, </w:t>
                      </w:r>
                      <w:r>
                        <w:rPr>
                          <w:bCs/>
                          <w:szCs w:val="24"/>
                          <w:lang w:eastAsia="lt-LT"/>
                        </w:rPr>
                        <w:t>vaizdinės priemonės apie nėštumo eigą, vaiko raidą, motinos ir vaiko organizmo ypatumus (knygos, paveikslai, muliažai, skaitmeninės vaizdinės priemonės ir pan.);</w:t>
                      </w:r>
                    </w:p>
                  </w:sdtContent>
                </w:sdt>
                <w:sdt>
                  <w:sdtPr>
                    <w:alias w:val="19 pr. 8.7 pp."/>
                    <w:tag w:val="part_0bde40ec696448759a0656c2a9c0409a"/>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Cs/>
                          <w:szCs w:val="24"/>
                          <w:lang w:eastAsia="lt-LT"/>
                        </w:rPr>
                      </w:pPr>
                      <w:sdt>
                        <w:sdtPr>
                          <w:alias w:val="Numeris"/>
                          <w:tag w:val="nr_0bde40ec696448759a0656c2a9c0409a"/>
                          <w:lock w:val="sdtLocked"/>
                          <w:richText/>
                        </w:sdtPr>
                        <w:sdtContent>
                          <w:r>
                            <w:rPr>
                              <w:bCs/>
                              <w:szCs w:val="24"/>
                              <w:lang w:eastAsia="lt-LT"/>
                            </w:rPr>
                            <w:t>8.7</w:t>
                          </w:r>
                        </w:sdtContent>
                      </w:sdt>
                      <w:r>
                        <w:rPr>
                          <w:bCs/>
                          <w:szCs w:val="24"/>
                          <w:lang w:eastAsia="lt-LT"/>
                        </w:rPr>
                        <w:t>. šeimų lankymo specialistas gali papildomai naudoti ir kitas apraše neišvardytas priemones (prietaisus), su kuriomis gali efektyviau pasiekti paslaugos teikimo tikslų.</w:t>
                      </w:r>
                    </w:p>
                  </w:sdtContent>
                </w:sdt>
              </w:sdtContent>
            </w:sdt>
            <w:sdt>
              <w:sdtPr>
                <w:alias w:val="19 pr. 9 p."/>
                <w:tag w:val="part_b417f99eafda43b798204efcf444c1c3"/>
                <w:lock w:val="sdtLocked"/>
                <w:richText/>
              </w:sdtPr>
              <w:sdtContent>
                <w:p>
                  <w:pPr>
                    <w:tabs>
                      <w:tab w:val="left" w:pos="1418"/>
                      <w:tab w:val="left" w:pos="170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b417f99eafda43b798204efcf444c1c3"/>
                      <w:lock w:val="sdtLocked"/>
                      <w:richText/>
                    </w:sdtPr>
                    <w:sdtContent>
                      <w:r>
                        <w:rPr>
                          <w:bCs/>
                          <w:szCs w:val="24"/>
                          <w:lang w:eastAsia="lt-LT"/>
                        </w:rPr>
                        <w:t>9</w:t>
                      </w:r>
                    </w:sdtContent>
                  </w:sdt>
                  <w:r>
                    <w:rPr>
                      <w:bCs/>
                      <w:szCs w:val="24"/>
                      <w:lang w:eastAsia="lt-LT"/>
                    </w:rPr>
                    <w:t>.</w:t>
                    <w:tab/>
                    <w:t>Siekiant</w:t>
                  </w:r>
                  <w:r>
                    <w:rPr>
                      <w:szCs w:val="24"/>
                      <w:lang w:eastAsia="lt-LT"/>
                    </w:rPr>
                    <w:t xml:space="preserve"> užtikrinti duomenų apie suteiktas šeimų lankymo paslaugas perdavimą paciento šeimos gydytojo komandai, bendradarbiaujančioms ASPĮ rekomenduojama naudoti bendrą duomenų registravimo ir perdavimo informacinę sistemą. Ši informacinė sistema privalo turėti galimybę jungtis ir pateikti duomenis Elektroninės sveikatos paslaugų ir bendradarbiavimo infrastruktūros informacinėje sistemoje (toliau – ESPBI IS) ir  galimybę keistis duomenimis su PAASP įstaigomis. Nesant galimybės naudoti bendrą duomenų registravimo ir perdavimo informacinę sistemą, šeimų lankymo paslaugas teikianti įstaiga ir PAASP įstaiga duomenimis apie suteiktas šeimų lankymo paslaugas keičiasi bendradarbiavimo sutartyje numatytu būdu.</w:t>
                  </w:r>
                  <w:r>
                    <w:rPr>
                      <w:szCs w:val="24"/>
                    </w:rPr>
                    <w:t xml:space="preserve"> </w:t>
                  </w:r>
                </w:p>
                <w:p>
                  <w:pPr>
                    <w:tabs>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p>
              </w:sdtContent>
            </w:sdt>
          </w:sdtContent>
        </w:sdt>
        <w:sdt>
          <w:sdtPr>
            <w:alias w:val="skyrius"/>
            <w:tag w:val="part_2435fc60372b4425932160b4b785b61d"/>
            <w:lock w:val="sdtLocked"/>
            <w:richText/>
          </w:sdtPr>
          <w:sdtContent>
            <w:p>
              <w:pPr>
                <w:jc w:val="center"/>
                <w:rPr>
                  <w:b/>
                  <w:bCs/>
                  <w:szCs w:val="24"/>
                </w:rPr>
              </w:pPr>
              <w:sdt>
                <w:sdtPr>
                  <w:alias w:val="Numeris"/>
                  <w:tag w:val="nr_2435fc60372b4425932160b4b785b61d"/>
                  <w:lock w:val="sdtLocked"/>
                  <w:richText/>
                </w:sdtPr>
                <w:sdtContent>
                  <w:r>
                    <w:rPr>
                      <w:b/>
                      <w:bCs/>
                      <w:szCs w:val="24"/>
                    </w:rPr>
                    <w:t>IV</w:t>
                  </w:r>
                </w:sdtContent>
              </w:sdt>
              <w:r>
                <w:rPr>
                  <w:b/>
                  <w:bCs/>
                  <w:szCs w:val="24"/>
                </w:rPr>
                <w:t xml:space="preserve"> SKYRIUS</w:t>
              </w:r>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2435fc60372b4425932160b4b785b61d"/>
                  <w:lock w:val="sdtLocked"/>
                  <w:richText/>
                </w:sdtPr>
                <w:sdtContent>
                  <w:r>
                    <w:rPr>
                      <w:b/>
                      <w:bCs/>
                      <w:szCs w:val="24"/>
                    </w:rPr>
                    <w:t xml:space="preserve">ŠEIMŲ LANKYMO PASLAUGŲ </w:t>
                  </w:r>
                  <w:r>
                    <w:rPr>
                      <w:b/>
                      <w:bCs/>
                      <w:szCs w:val="24"/>
                      <w:lang w:eastAsia="lt-LT"/>
                    </w:rPr>
                    <w:t>ORGANIZAVIMO TVARKA</w:t>
                  </w:r>
                </w:sdtContent>
              </w:sdt>
            </w:p>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
              <w:sdtPr>
                <w:alias w:val="19 pr. 10 p."/>
                <w:tag w:val="part_eb018410330b4f1fbe42672b137596ec"/>
                <w:lock w:val="sdtLocked"/>
                <w:richText/>
              </w:sdtPr>
              <w:sdtContent>
                <w:p>
                  <w:pPr>
                    <w:ind w:firstLine="993"/>
                    <w:jc w:val="both"/>
                    <w:rPr>
                      <w:szCs w:val="24"/>
                      <w:lang w:eastAsia="lt-LT"/>
                    </w:rPr>
                  </w:pPr>
                  <w:sdt>
                    <w:sdtPr>
                      <w:alias w:val="Numeris"/>
                      <w:tag w:val="nr_eb018410330b4f1fbe42672b137596ec"/>
                      <w:lock w:val="sdtLocked"/>
                      <w:richText/>
                    </w:sdtPr>
                    <w:sdtContent>
                      <w:r>
                        <w:rPr>
                          <w:szCs w:val="24"/>
                          <w:lang w:eastAsia="lt-LT"/>
                        </w:rPr>
                        <w:t>10</w:t>
                      </w:r>
                    </w:sdtContent>
                  </w:sdt>
                  <w:r>
                    <w:rPr>
                      <w:szCs w:val="24"/>
                      <w:lang w:eastAsia="lt-LT"/>
                    </w:rPr>
                    <w:t xml:space="preserve">.  Šeimų lankymo paslaugas gali gauti privalomuoju sveikatos draudimu apdraustos moterys nėštumo metu ir iki jų vaikui sukaks 2 metai ir vaikai iki jiems sukaks 2 metai. Jeigu vaiką iki jam sukaks 2 metai auginančioje šeimoje paslaugų gavimo laikotarpiu nėra vaiko mamos, šeimų lankymo paslauga vaikui teikiama, dalyvaujant kitam šeimos nariui. </w:t>
                  </w:r>
                </w:p>
              </w:sdtContent>
            </w:sdt>
            <w:sdt>
              <w:sdtPr>
                <w:alias w:val="19 pr. 11 p."/>
                <w:tag w:val="part_7762d61812344f9ca5801b89c149b35e"/>
                <w:lock w:val="sdtLocked"/>
                <w:richText/>
              </w:sdtPr>
              <w:sdtContent>
                <w:p>
                  <w:pPr>
                    <w:ind w:left="260" w:firstLine="732"/>
                    <w:jc w:val="both"/>
                    <w:rPr>
                      <w:szCs w:val="24"/>
                    </w:rPr>
                  </w:pPr>
                  <w:sdt>
                    <w:sdtPr>
                      <w:alias w:val="Numeris"/>
                      <w:tag w:val="nr_7762d61812344f9ca5801b89c149b35e"/>
                      <w:lock w:val="sdtLocked"/>
                      <w:richText/>
                    </w:sdtPr>
                    <w:sdtContent>
                      <w:r>
                        <w:rPr>
                          <w:szCs w:val="24"/>
                        </w:rPr>
                        <w:t>11</w:t>
                      </w:r>
                    </w:sdtContent>
                  </w:sdt>
                  <w:r>
                    <w:rPr>
                      <w:szCs w:val="24"/>
                    </w:rPr>
                    <w:t xml:space="preserve">. Prioritetas gauti  šeimas lankymo paslaugas teikiamas:</w:t>
                  </w:r>
                </w:p>
                <w:sdt>
                  <w:sdtPr>
                    <w:alias w:val="19 pr. 11.1 pp."/>
                    <w:tag w:val="part_906d9115b8da4af697d3c1abd18272a4"/>
                    <w:lock w:val="sdtLocked"/>
                    <w:richText/>
                  </w:sdtPr>
                  <w:sdtContent>
                    <w:p>
                      <w:pPr>
                        <w:ind w:firstLine="993"/>
                        <w:jc w:val="both"/>
                        <w:rPr>
                          <w:szCs w:val="24"/>
                        </w:rPr>
                      </w:pPr>
                      <w:sdt>
                        <w:sdtPr>
                          <w:alias w:val="Numeris"/>
                          <w:tag w:val="nr_906d9115b8da4af697d3c1abd18272a4"/>
                          <w:lock w:val="sdtLocked"/>
                          <w:richText/>
                        </w:sdtPr>
                        <w:sdtContent>
                          <w:r>
                            <w:rPr>
                              <w:szCs w:val="24"/>
                            </w:rPr>
                            <w:t>11.1</w:t>
                          </w:r>
                        </w:sdtContent>
                      </w:sdt>
                      <w:r>
                        <w:rPr>
                          <w:szCs w:val="24"/>
                        </w:rPr>
                        <w:t xml:space="preserve">. 18  m. ir jaunesnėms moterims bei pirmo vaiko besilaukiančioms  40 m. ir vyresnėms moterims;</w:t>
                      </w:r>
                    </w:p>
                  </w:sdtContent>
                </w:sdt>
                <w:sdt>
                  <w:sdtPr>
                    <w:alias w:val="19 pr. 11.2 pp."/>
                    <w:tag w:val="part_f2d1313c970f45868b9e57af4e4fb0c1"/>
                    <w:lock w:val="sdtLocked"/>
                    <w:richText/>
                  </w:sdtPr>
                  <w:sdtContent>
                    <w:p>
                      <w:pPr>
                        <w:ind w:firstLine="993"/>
                        <w:jc w:val="both"/>
                        <w:rPr>
                          <w:szCs w:val="24"/>
                        </w:rPr>
                      </w:pPr>
                      <w:sdt>
                        <w:sdtPr>
                          <w:alias w:val="Numeris"/>
                          <w:tag w:val="nr_f2d1313c970f45868b9e57af4e4fb0c1"/>
                          <w:lock w:val="sdtLocked"/>
                          <w:richText/>
                        </w:sdtPr>
                        <w:sdtContent>
                          <w:r>
                            <w:rPr>
                              <w:szCs w:val="24"/>
                            </w:rPr>
                            <w:t>11.2</w:t>
                          </w:r>
                        </w:sdtContent>
                      </w:sdt>
                      <w:r>
                        <w:rPr>
                          <w:szCs w:val="24"/>
                        </w:rPr>
                        <w:t>. bet kurio amžiaus padidintus socialinius poreikius ir (ar) šiuos rizikos veiksnius turinčiai moteriai ir (ar) šie rizikos veiksniai nustatomi jos gyvenamojoje aplinkoje: nesaikingas alkoholio ir (ar) kitų priklausomybes sukeliančių medžiagų vartojimas, žemi socialiniai įgūdžiai, socialiai nepriimtinas elgesys, nesaugi socialinė aplinka, nusikalstama ir kriminalinė patirtis, psichikos sveikatos sutrikimai ir ligos, nepakankami tėvystės įgūdžiai, prasti santykiai poroje ir (ar) šeimoje, smurtas artimoje aplinkoje, prieraišumo stoka, prastos gyvenimo sąlygos, žema savivertė, žemas psichologinis atsparumas, vaiko nepriežiūra, nepageidaujami nėštumai.</w:t>
                      </w:r>
                    </w:p>
                  </w:sdtContent>
                </w:sdt>
              </w:sdtContent>
            </w:sdt>
            <w:sdt>
              <w:sdtPr>
                <w:alias w:val="19 pr. 12 p."/>
                <w:tag w:val="part_199347ce52b54bffa08adf12b559277f"/>
                <w:lock w:val="sdtLocked"/>
                <w:richText/>
              </w:sdtPr>
              <w:sdtContent>
                <w:p>
                  <w:pPr>
                    <w:ind w:firstLine="1001"/>
                    <w:jc w:val="both"/>
                    <w:rPr>
                      <w:szCs w:val="24"/>
                      <w:lang w:eastAsia="lt-LT"/>
                    </w:rPr>
                  </w:pPr>
                  <w:sdt>
                    <w:sdtPr>
                      <w:alias w:val="Numeris"/>
                      <w:tag w:val="nr_199347ce52b54bffa08adf12b559277f"/>
                      <w:lock w:val="sdtLocked"/>
                      <w:richText/>
                    </w:sdtPr>
                    <w:sdtContent>
                      <w:r>
                        <w:rPr>
                          <w:szCs w:val="24"/>
                        </w:rPr>
                        <w:t>12</w:t>
                      </w:r>
                    </w:sdtContent>
                  </w:sdt>
                  <w:r>
                    <w:rPr>
                      <w:szCs w:val="24"/>
                    </w:rPr>
                    <w:t xml:space="preserve">. Šeimos gydytojas arba šeimos gydytojo komandos narys (pvz., slaugytojas, akušeris, socialinis darbuotojas), nustatęs  nėščiajai ar pagimdžiusiai moteriai padidintus socialinius poreikius ir (ar) rizikos veiksnius, dėl kurių gali būti teikiamos šeimų lankymo paslaugos, supažindina ją su šeimų lankymo paslaugų teikimo principais ir pasiūlo galimybę gauti šeimų lankymo paslaugas. Jeigu pacientė atsisako gauti šeimų lankymo paslaugas, jos atsisakymas įforminamas raštu ASPĮ vadovo nustatyta tvarka. Jeigu pacientė sutinka gauti šeimų lankymo paslaugas, šeimos gydytojas ar jo komandos narys, asmens sveikatos istorijoje (forma Nr. 025) </w:t>
                  </w:r>
                  <w:r>
                    <w:rPr>
                      <w:szCs w:val="24"/>
                      <w:lang w:eastAsia="lt-LT"/>
                    </w:rPr>
                    <w:t xml:space="preserve">įrašo rekomendaciją </w:t>
                  </w:r>
                  <w:r>
                    <w:rPr>
                      <w:szCs w:val="24"/>
                    </w:rPr>
                    <w:t>šeimų lankymo paslaugos teikimo</w:t>
                  </w:r>
                  <w:r>
                    <w:rPr>
                      <w:szCs w:val="24"/>
                      <w:lang w:eastAsia="lt-LT"/>
                    </w:rPr>
                    <w:t xml:space="preserve">. PAASP įstaigos paskirtas atsakingas asmuo  informuoja </w:t>
                  </w:r>
                  <w:r>
                    <w:rPr>
                      <w:szCs w:val="24"/>
                    </w:rPr>
                    <w:t>šeimų lankymo paslaugas</w:t>
                  </w:r>
                  <w:r>
                    <w:rPr>
                      <w:szCs w:val="24"/>
                      <w:lang w:eastAsia="lt-LT"/>
                    </w:rPr>
                    <w:t> teikiančią įstaigą apie naują pacientę, nukreiptą šeimų lankymo paslaugų gauti.</w:t>
                  </w:r>
                </w:p>
              </w:sdtContent>
            </w:sdt>
            <w:sdt>
              <w:sdtPr>
                <w:alias w:val="19 pr. 13 p."/>
                <w:tag w:val="part_6f9419f3dd94468b9668bc9150540c0c"/>
                <w:lock w:val="sdtLocked"/>
                <w:richText/>
              </w:sdtPr>
              <w:sdtContent>
                <w:p>
                  <w:pPr>
                    <w:ind w:firstLine="709"/>
                    <w:jc w:val="both"/>
                    <w:rPr>
                      <w:szCs w:val="24"/>
                      <w:lang w:eastAsia="lt-LT"/>
                    </w:rPr>
                  </w:pPr>
                  <w:sdt>
                    <w:sdtPr>
                      <w:alias w:val="Numeris"/>
                      <w:tag w:val="nr_6f9419f3dd94468b9668bc9150540c0c"/>
                      <w:lock w:val="sdtLocked"/>
                      <w:richText/>
                    </w:sdtPr>
                    <w:sdtContent>
                      <w:r>
                        <w:rPr>
                          <w:szCs w:val="24"/>
                          <w:lang w:eastAsia="lt-LT"/>
                        </w:rPr>
                        <w:t>13</w:t>
                      </w:r>
                    </w:sdtContent>
                  </w:sdt>
                  <w:r>
                    <w:rPr>
                      <w:szCs w:val="24"/>
                      <w:lang w:eastAsia="lt-LT"/>
                    </w:rPr>
                    <w:t xml:space="preserve">. Šeimų lankymo specialistas, gavęs informaciją apie naują šeimų lankymo paslaugų poreikį turinčią pacientę, aktyviai susisiekia su ja, įvertina visus socialinius poreikius, rizikos faktorius ir priima sprendimą teikti arba neteikti šeimų lankymo paslaugas. </w:t>
                  </w:r>
                </w:p>
              </w:sdtContent>
            </w:sdt>
            <w:sdt>
              <w:sdtPr>
                <w:alias w:val="19 pr. 14 p."/>
                <w:tag w:val="part_cf1133818dcb4d90885dd1ede861372f"/>
                <w:lock w:val="sdtLocked"/>
                <w:richText/>
              </w:sdtPr>
              <w:sdtContent>
                <w:p>
                  <w:pPr>
                    <w:ind w:firstLine="709"/>
                    <w:jc w:val="both"/>
                    <w:rPr>
                      <w:szCs w:val="24"/>
                      <w:lang w:eastAsia="lt-LT"/>
                    </w:rPr>
                  </w:pPr>
                  <w:sdt>
                    <w:sdtPr>
                      <w:alias w:val="Numeris"/>
                      <w:tag w:val="nr_cf1133818dcb4d90885dd1ede861372f"/>
                      <w:lock w:val="sdtLocked"/>
                      <w:richText/>
                    </w:sdtPr>
                    <w:sdtContent>
                      <w:r>
                        <w:rPr>
                          <w:szCs w:val="24"/>
                          <w:lang w:eastAsia="lt-LT"/>
                        </w:rPr>
                        <w:t>14</w:t>
                      </w:r>
                    </w:sdtContent>
                  </w:sdt>
                  <w:r>
                    <w:rPr>
                      <w:szCs w:val="24"/>
                      <w:lang w:eastAsia="lt-LT"/>
                    </w:rPr>
                    <w:t>. Šeimų lankymo paslaugos gali būti pradėtos teikti bet kuriuo nėštumo laikotarpiu arba auginant vaiką iki jam sukanka 2 metai, kai tik nustatomi Aprašo 13 punkte išvardyti veiksniai. Rekomenduojama kuo anksčiau pradėti teikti šeimų lankymo paslaugas ir nuolat palaikyti pacientės motyvaciją gauti visas pagal kalendorinį planą numatytas paslaugas iki vaikui sukaks 2 metai.</w:t>
                  </w:r>
                </w:p>
              </w:sdtContent>
            </w:sdt>
            <w:sdt>
              <w:sdtPr>
                <w:alias w:val="19 pr. 15 p."/>
                <w:tag w:val="part_f35b5f0c953648f0a099fb340dcc3ee1"/>
                <w:lock w:val="sdtLocked"/>
                <w:richText/>
              </w:sdtPr>
              <w:sdtContent>
                <w:p>
                  <w:pPr>
                    <w:ind w:firstLine="709"/>
                    <w:jc w:val="both"/>
                    <w:rPr>
                      <w:szCs w:val="24"/>
                      <w:lang w:eastAsia="lt-LT"/>
                    </w:rPr>
                  </w:pPr>
                  <w:sdt>
                    <w:sdtPr>
                      <w:alias w:val="Numeris"/>
                      <w:tag w:val="nr_f35b5f0c953648f0a099fb340dcc3ee1"/>
                      <w:lock w:val="sdtLocked"/>
                      <w:richText/>
                    </w:sdtPr>
                    <w:sdtContent>
                      <w:r>
                        <w:rPr>
                          <w:szCs w:val="24"/>
                          <w:lang w:eastAsia="lt-LT"/>
                        </w:rPr>
                        <w:t>15</w:t>
                      </w:r>
                    </w:sdtContent>
                  </w:sdt>
                  <w:r>
                    <w:rPr>
                      <w:szCs w:val="24"/>
                      <w:lang w:eastAsia="lt-LT"/>
                    </w:rPr>
                    <w:t xml:space="preserve">. Kiekviena šeimų lankymo paslauga teikiama atitinkamu nėštumo ar vaiko auginimo laikotarpiu (toliau – pagal kalendorinį planą), siekiant suteikti aktualią informaciją, įvertinti moters ir vaiko sveikatos būklę, jai kylančias rizikas, pagal galimybes sumažinti neigiamą fizinės ir socialinės aplinkos įtaką moters bei vaiko sveikatai. Jeigu šeimų lankymo paslaugos pradedamos teikti vėliau, nei numatyta pagal kalendorinį planą, šeimų lankymo specialistas įvertina, kiek papildomų paslaugų būtina suteikti („pasivyti kalendorių“), kad moteris ir šeima turėtų pakankamai informacijos apie nėštumo,  gimdymo, pogimdyminio laikotarpio eigą, vaiko auginimo ypatumus, o šeimų lankymo specialistas pakankamai pažintų šeimos aplinką, moters ir (ar) vaiko sveikatos būklę ir jai įtakos turinčius rizikos veiksnius. </w:t>
                  </w:r>
                  <w:r>
                    <w:t xml:space="preserve">Po paslaugos suteikimo suteiktų paslaugų turinys yra aprašomas  ir pateikiamas į ESPBI informacinę sistemą. Medicinos dokumentuose taip pat turi būti pateikiamas paslaugos gavėjo sutikimas (prašymas) gauti šias paslaugas, kontaktiniai</w:t>
                  </w:r>
                  <w:r>
                    <w:rPr>
                      <w:b/>
                      <w:bCs/>
                    </w:rPr>
                    <w:t xml:space="preserve"> </w:t>
                  </w:r>
                  <w:r>
                    <w:t xml:space="preserve">paslaugų gavėjų duomenys, sutikimas dėl šių paslaugų teikimo ir apmokėjimo priežiūrą vykdančių institucijų  kreipimosi paslaugų teikimo priežiūros tikslu.</w:t>
                  </w:r>
                </w:p>
              </w:sdtContent>
            </w:sdt>
            <w:sdt>
              <w:sdtPr>
                <w:alias w:val="19 pr. 16 p."/>
                <w:tag w:val="part_7165377728b445139745098d8d10afc4"/>
                <w:lock w:val="sdtLocked"/>
                <w:richText/>
              </w:sdtPr>
              <w:sdtContent>
                <w:p>
                  <w:pPr>
                    <w:ind w:firstLine="709"/>
                    <w:jc w:val="both"/>
                    <w:rPr>
                      <w:szCs w:val="24"/>
                      <w:lang w:eastAsia="lt-LT"/>
                    </w:rPr>
                  </w:pPr>
                  <w:sdt>
                    <w:sdtPr>
                      <w:alias w:val="Numeris"/>
                      <w:tag w:val="nr_7165377728b445139745098d8d10afc4"/>
                      <w:lock w:val="sdtLocked"/>
                      <w:richText/>
                    </w:sdtPr>
                    <w:sdtContent>
                      <w:r>
                        <w:rPr>
                          <w:szCs w:val="24"/>
                          <w:lang w:eastAsia="lt-LT"/>
                        </w:rPr>
                        <w:t>16</w:t>
                      </w:r>
                    </w:sdtContent>
                  </w:sdt>
                  <w:r>
                    <w:rPr>
                      <w:szCs w:val="24"/>
                      <w:lang w:eastAsia="lt-LT"/>
                    </w:rPr>
                    <w:t>. Šeimų lankymo specialistas kiekvieno kontaktinio apsilankymo šeimoje metu pagal poreikį įvertina motinos ir (ar) vaiko sveikatos būklę, atlieka higienos ar slaugos procedūras (pvz., iššutimų higieną, žaizdos tvarstymą), naudodamas Aprašo 6 ir 8 punktuose išvardytas priemones (prietaisus). Šeimų lankymo paslaugos teikiamos pagal kalendorinį planą:</w:t>
                  </w:r>
                </w:p>
                <w:p>
                  <w:pPr>
                    <w:ind w:firstLine="709"/>
                    <w:jc w:val="both"/>
                    <w:rPr>
                      <w:szCs w:val="24"/>
                      <w:lang w:eastAsia="lt-LT"/>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445"/>
                    <w:gridCol w:w="3018"/>
                    <w:gridCol w:w="4323"/>
                  </w:tblGrid>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Nr.</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suteikimo terminas</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Paslaugos teikimo turinys (apibūdinama, ką siekiama atlikti, kokius įgūdžius įtvirtinti ir pan.)</w:t>
                        </w:r>
                      </w:p>
                    </w:tc>
                    <w:tc>
                      <w:tcPr>
                        <w:tcW w:w="0" w:type="auto"/>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Klausimai ar temos, kurios aptariamos su šeima</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Nėštumo laikotarpis ne mažiau 6 ir n</w:t>
                        </w:r>
                        <w:r>
                          <w:rPr>
                            <w:b/>
                            <w:bCs/>
                          </w:rPr>
                          <w:t>e daugiau</w:t>
                        </w:r>
                        <w:r>
                          <w:rPr>
                            <w:b/>
                            <w:bCs/>
                            <w:szCs w:val="24"/>
                          </w:rPr>
                          <w:t xml:space="preserve"> 14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46"/>
                          </w:tabs>
                          <w:ind w:firstLine="106"/>
                          <w:jc w:val="both"/>
                          <w:rPr>
                            <w:szCs w:val="24"/>
                          </w:rPr>
                        </w:pPr>
                        <w:r>
                          <w:rPr>
                            <w:szCs w:val="24"/>
                          </w:rPr>
                          <w:t></w:t>
                          <w:tab/>
                          <w:t>Nėščiosios sveikatos vertinimas.</w:t>
                        </w:r>
                      </w:p>
                      <w:p>
                        <w:pPr>
                          <w:tabs>
                            <w:tab w:val="left" w:pos="346"/>
                          </w:tabs>
                          <w:ind w:firstLine="106"/>
                          <w:jc w:val="both"/>
                          <w:rPr>
                            <w:szCs w:val="24"/>
                          </w:rPr>
                        </w:pPr>
                        <w:r>
                          <w:rPr>
                            <w:szCs w:val="24"/>
                          </w:rPr>
                          <w:t></w:t>
                          <w:tab/>
                          <w:t>Supažindinimas su nėščiųjų sveikatos priežiūra, tyrimais.</w:t>
                        </w:r>
                      </w:p>
                      <w:p>
                        <w:pPr>
                          <w:tabs>
                            <w:tab w:val="left" w:pos="346"/>
                          </w:tabs>
                          <w:ind w:firstLine="106"/>
                          <w:jc w:val="both"/>
                          <w:rPr>
                            <w:szCs w:val="24"/>
                          </w:rPr>
                        </w:pPr>
                        <w:r>
                          <w:rPr>
                            <w:szCs w:val="24"/>
                          </w:rPr>
                          <w:t></w:t>
                          <w:tab/>
                          <w:t>Pateikti informaciją apie rizikingus nėštumus ir socialines garantijas.</w:t>
                        </w:r>
                      </w:p>
                      <w:p>
                        <w:pPr>
                          <w:tabs>
                            <w:tab w:val="left" w:pos="346"/>
                          </w:tabs>
                          <w:ind w:firstLine="106"/>
                          <w:jc w:val="both"/>
                          <w:rPr>
                            <w:szCs w:val="24"/>
                          </w:rPr>
                        </w:pPr>
                        <w:r>
                          <w:rPr>
                            <w:szCs w:val="24"/>
                          </w:rPr>
                          <w:t></w:t>
                          <w:tab/>
                          <w:t>Pildo klausimyną „Sociodemografiniai duomenys” (Aprašo priedas Nr. 1).</w:t>
                        </w:r>
                      </w:p>
                      <w:p>
                        <w:pPr>
                          <w:tabs>
                            <w:tab w:val="left" w:pos="346"/>
                          </w:tabs>
                          <w:ind w:firstLine="106"/>
                          <w:jc w:val="both"/>
                          <w:rPr>
                            <w:strike/>
                            <w:szCs w:val="24"/>
                          </w:rPr>
                        </w:pPr>
                        <w:r>
                          <w:rPr>
                            <w:strike/>
                            <w:szCs w:val="24"/>
                          </w:rPr>
                          <w:t></w:t>
                          <w:tab/>
                        </w:r>
                        <w:r>
                          <w:rPr>
                            <w:szCs w:val="24"/>
                          </w:rPr>
                          <w:t>Pildo klausimyną “Nėščiosios sveikata (1 vizitas)” (Aprašo priedas Nr. 2).</w:t>
                        </w:r>
                      </w:p>
                    </w:tc>
                    <w:tc>
                      <w:tcPr>
                        <w:tcW w:w="0" w:type="auto"/>
                        <w:tcBorders>
                          <w:top w:val="single" w:sz="4" w:space="0" w:color="auto"/>
                          <w:left w:val="single" w:sz="4" w:space="0" w:color="auto"/>
                          <w:bottom w:val="single" w:sz="4" w:space="0" w:color="auto"/>
                          <w:right w:val="single" w:sz="4" w:space="0" w:color="auto"/>
                        </w:tcBorders>
                      </w:tcPr>
                      <w:p>
                        <w:pPr>
                          <w:tabs>
                            <w:tab w:val="left" w:pos="402"/>
                          </w:tabs>
                          <w:ind w:firstLine="215"/>
                          <w:jc w:val="both"/>
                          <w:rPr>
                            <w:szCs w:val="24"/>
                          </w:rPr>
                        </w:pPr>
                        <w:r>
                          <w:rPr>
                            <w:szCs w:val="24"/>
                          </w:rPr>
                          <w:t></w:t>
                          <w:tab/>
                          <w:t>Nėščiosios sveikata ir galimybė gauti pagal sveikatos būklę reikiamas asmens sveikatos priežiūros paslaugas.</w:t>
                        </w:r>
                      </w:p>
                      <w:p>
                        <w:pPr>
                          <w:tabs>
                            <w:tab w:val="left" w:pos="402"/>
                          </w:tabs>
                          <w:ind w:firstLine="215"/>
                          <w:jc w:val="both"/>
                          <w:rPr>
                            <w:szCs w:val="24"/>
                          </w:rPr>
                        </w:pPr>
                        <w:r>
                          <w:rPr>
                            <w:szCs w:val="24"/>
                          </w:rPr>
                          <w:t></w:t>
                          <w:tab/>
                          <w:t>Nėščiųjų sveikatos priežiūra, privalomi tyrimai, rizikingi nėštumai.</w:t>
                        </w:r>
                      </w:p>
                      <w:p>
                        <w:pPr>
                          <w:tabs>
                            <w:tab w:val="left" w:pos="402"/>
                          </w:tabs>
                          <w:ind w:left="352"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12 - 16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jc w:val="both"/>
                          <w:rPr>
                            <w:szCs w:val="24"/>
                          </w:rPr>
                        </w:pPr>
                        <w:r>
                          <w:rPr>
                            <w:szCs w:val="24"/>
                          </w:rPr>
                          <w:t></w:t>
                          <w:tab/>
                          <w:t>Pildo klausimyną “Nėščiosios elgesys ir gyvensena nėštumo metu” (Aprašo priedas Nr. 3).</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left="118" w:firstLine="142"/>
                          <w:jc w:val="both"/>
                          <w:rPr>
                            <w:rFonts w:eastAsia="CIDFont+F4"/>
                            <w:szCs w:val="24"/>
                          </w:rPr>
                        </w:pPr>
                        <w:r>
                          <w:rPr>
                            <w:rFonts w:eastAsia="CIDFont+F4"/>
                            <w:szCs w:val="24"/>
                          </w:rPr>
                          <w:t></w:t>
                          <w:tab/>
                          <w:t>Priklausomybės.</w:t>
                        </w:r>
                      </w:p>
                      <w:p>
                        <w:pPr>
                          <w:tabs>
                            <w:tab w:val="left" w:pos="402"/>
                          </w:tabs>
                          <w:spacing w:line="256" w:lineRule="auto"/>
                          <w:ind w:left="118" w:firstLine="142"/>
                          <w:jc w:val="both"/>
                          <w:rPr>
                            <w:rFonts w:eastAsia="CIDFont+F4"/>
                            <w:szCs w:val="24"/>
                          </w:rPr>
                        </w:pPr>
                        <w:r>
                          <w:rPr>
                            <w:rFonts w:eastAsia="CIDFont+F4"/>
                            <w:szCs w:val="24"/>
                          </w:rPr>
                          <w:t></w:t>
                          <w:tab/>
                        </w:r>
                        <w:r>
                          <w:rPr>
                            <w:rFonts w:eastAsia="CIDFont+F3"/>
                            <w:szCs w:val="24"/>
                          </w:rPr>
                          <w:t>Rizikingos elgsenos apraiškos.</w:t>
                        </w:r>
                      </w:p>
                      <w:p>
                        <w:pPr>
                          <w:tabs>
                            <w:tab w:val="left" w:pos="402"/>
                          </w:tabs>
                          <w:spacing w:line="256" w:lineRule="auto"/>
                          <w:ind w:left="118" w:firstLine="142"/>
                          <w:jc w:val="both"/>
                          <w:rPr>
                            <w:rFonts w:eastAsia="CIDFont+F3"/>
                            <w:szCs w:val="24"/>
                          </w:rPr>
                        </w:pPr>
                        <w:r>
                          <w:rPr>
                            <w:rFonts w:eastAsia="CIDFont+F3"/>
                            <w:szCs w:val="24"/>
                          </w:rPr>
                          <w:t></w:t>
                          <w:tab/>
                          <w:t>Elgesio ir emocijų sutrikimai.</w:t>
                        </w:r>
                      </w:p>
                      <w:p>
                        <w:pPr>
                          <w:tabs>
                            <w:tab w:val="left" w:pos="402"/>
                          </w:tabs>
                          <w:spacing w:line="256" w:lineRule="auto"/>
                          <w:ind w:left="118" w:firstLine="142"/>
                          <w:jc w:val="both"/>
                          <w:rPr>
                            <w:rFonts w:eastAsia="CIDFont+F3"/>
                            <w:szCs w:val="24"/>
                          </w:rPr>
                        </w:pPr>
                        <w:r>
                          <w:rPr>
                            <w:rFonts w:eastAsia="CIDFont+F3"/>
                            <w:szCs w:val="24"/>
                          </w:rPr>
                          <w:t></w:t>
                          <w:tab/>
                          <w:t>Seksualinis elgesys.</w:t>
                        </w:r>
                      </w:p>
                      <w:p>
                        <w:pPr>
                          <w:tabs>
                            <w:tab w:val="left" w:pos="402"/>
                          </w:tabs>
                          <w:spacing w:line="256" w:lineRule="auto"/>
                          <w:ind w:left="118" w:firstLine="142"/>
                          <w:jc w:val="both"/>
                          <w:rPr>
                            <w:rFonts w:eastAsia="CIDFont+F3"/>
                            <w:szCs w:val="24"/>
                          </w:rPr>
                        </w:pPr>
                        <w:r>
                          <w:rPr>
                            <w:rFonts w:eastAsia="CIDFont+F3"/>
                            <w:szCs w:val="24"/>
                          </w:rPr>
                          <w:t></w:t>
                          <w:tab/>
                        </w:r>
                        <w:r>
                          <w:rPr>
                            <w:bCs/>
                            <w:szCs w:val="24"/>
                          </w:rPr>
                          <w:t>Tinkama mityba.</w:t>
                        </w:r>
                      </w:p>
                      <w:p>
                        <w:pPr>
                          <w:tabs>
                            <w:tab w:val="left" w:pos="402"/>
                          </w:tabs>
                          <w:ind w:left="118" w:firstLine="142"/>
                          <w:jc w:val="both"/>
                          <w:rPr>
                            <w:szCs w:val="24"/>
                          </w:rPr>
                        </w:pPr>
                        <w:r>
                          <w:rPr>
                            <w:szCs w:val="24"/>
                          </w:rPr>
                          <w:t></w:t>
                          <w:tab/>
                        </w:r>
                        <w:r>
                          <w:rPr>
                            <w:bCs/>
                            <w:szCs w:val="24"/>
                          </w:rPr>
                          <w:t>Fizinis aktyvumas</w:t>
                        </w:r>
                        <w:r>
                          <w:rPr>
                            <w:szCs w:val="24"/>
                          </w:rPr>
                          <w:t>.</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61"/>
                          </w:tabs>
                          <w:ind w:firstLine="106"/>
                          <w:jc w:val="both"/>
                          <w:rPr>
                            <w:szCs w:val="24"/>
                          </w:rPr>
                        </w:pPr>
                        <w:r>
                          <w:rPr>
                            <w:szCs w:val="24"/>
                          </w:rPr>
                          <w:t></w:t>
                          <w:tab/>
                          <w:t>Pildo klausimyną “Gyvenimo sąlygų vertinimas” (Aprašo priedas Nr. 4).</w:t>
                        </w:r>
                      </w:p>
                      <w:p>
                        <w:pPr>
                          <w:tabs>
                            <w:tab w:val="left" w:pos="361"/>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left="23" w:firstLine="215"/>
                          <w:jc w:val="both"/>
                          <w:rPr>
                            <w:szCs w:val="24"/>
                          </w:rPr>
                        </w:pPr>
                        <w:r>
                          <w:rPr>
                            <w:szCs w:val="24"/>
                          </w:rPr>
                          <w:t></w:t>
                          <w:tab/>
                          <w:t>Būsto, aplinkos, reikalingų daiktų ir priemonių vaiko priežiūrai vertinimas.</w:t>
                        </w:r>
                      </w:p>
                      <w:p>
                        <w:pPr>
                          <w:tabs>
                            <w:tab w:val="left" w:pos="402"/>
                          </w:tabs>
                          <w:spacing w:line="256" w:lineRule="auto"/>
                          <w:ind w:left="23" w:firstLine="215"/>
                          <w:jc w:val="both"/>
                          <w:rPr>
                            <w:szCs w:val="24"/>
                          </w:rPr>
                        </w:pPr>
                        <w:r>
                          <w:rPr>
                            <w:szCs w:val="24"/>
                          </w:rPr>
                          <w:t></w:t>
                          <w:tab/>
                          <w:t>Gyvenamosios aplinkos pritaikymas saugiam vaiko auginimui.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16 -20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 xml:space="preserve">Pildo klausimyną “Nėščiosios šeimos gyvenimo patirtys” </w:t>
                        </w:r>
                      </w:p>
                      <w:p>
                        <w:pPr>
                          <w:tabs>
                            <w:tab w:val="left" w:pos="361"/>
                          </w:tabs>
                          <w:ind w:firstLine="106"/>
                          <w:rPr>
                            <w:szCs w:val="24"/>
                          </w:rPr>
                        </w:pPr>
                        <w:r>
                          <w:rPr>
                            <w:szCs w:val="24"/>
                          </w:rPr>
                          <w:t>(Aprašo priedas Nr. 5).</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ind w:firstLine="125"/>
                          <w:jc w:val="both"/>
                          <w:rPr>
                            <w:szCs w:val="24"/>
                          </w:rPr>
                        </w:pPr>
                        <w:r>
                          <w:rPr>
                            <w:szCs w:val="24"/>
                          </w:rPr>
                          <w:t></w:t>
                          <w:tab/>
                          <w:t>Nėščiosios šeimos narių gyvenimo patirtys. Gyvenime vykusiu konfliktų sprendimo būdai.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61"/>
                          </w:tabs>
                          <w:ind w:firstLine="106"/>
                          <w:rPr>
                            <w:szCs w:val="24"/>
                          </w:rPr>
                        </w:pPr>
                        <w:r>
                          <w:rPr>
                            <w:szCs w:val="24"/>
                          </w:rPr>
                          <w:t></w:t>
                          <w:tab/>
                          <w:t>Supažindinti su akušerijos paslaugas ir sveikatos priežiūros paslaugas vaikams teikiančiomis ASPĮ.</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2"/>
                          </w:tabs>
                          <w:spacing w:line="256" w:lineRule="auto"/>
                          <w:ind w:firstLine="215"/>
                          <w:jc w:val="both"/>
                          <w:rPr>
                            <w:szCs w:val="24"/>
                          </w:rPr>
                        </w:pPr>
                        <w:r>
                          <w:rPr>
                            <w:szCs w:val="24"/>
                          </w:rPr>
                          <w:t></w:t>
                          <w:tab/>
                          <w:t>Tinkamai pasirinkti ASPĮ, kurioje planuojama gimdyti, pagal nėštumo rizikos laipsnį.</w:t>
                        </w:r>
                      </w:p>
                      <w:p>
                        <w:pPr>
                          <w:tabs>
                            <w:tab w:val="left" w:pos="402"/>
                          </w:tabs>
                          <w:spacing w:line="256" w:lineRule="auto"/>
                          <w:ind w:firstLine="215"/>
                          <w:jc w:val="both"/>
                          <w:rPr>
                            <w:szCs w:val="24"/>
                          </w:rPr>
                        </w:pPr>
                        <w:r>
                          <w:rPr>
                            <w:szCs w:val="24"/>
                          </w:rPr>
                          <w:t></w:t>
                          <w:tab/>
                          <w:t>Vaiko prirašymo prie pirminės ambulatorinės sveikatos priežiūros įstaigos tvarka.</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20 - 24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rPr>
                            <w:szCs w:val="24"/>
                          </w:rPr>
                        </w:pPr>
                        <w:r>
                          <w:rPr>
                            <w:szCs w:val="24"/>
                          </w:rPr>
                          <w:t></w:t>
                          <w:tab/>
                          <w:t>Pildo klausimyną “Artimos aplinkos požiūris į nėštumą” (Nr. 6).</w:t>
                        </w:r>
                      </w:p>
                      <w:p>
                        <w:pPr>
                          <w:rPr>
                            <w:sz w:val="8"/>
                            <w:szCs w:val="8"/>
                          </w:rPr>
                        </w:pPr>
                      </w:p>
                      <w:p>
                        <w:pPr>
                          <w:tabs>
                            <w:tab w:val="left" w:pos="451"/>
                          </w:tabs>
                          <w:ind w:left="106" w:firstLine="142"/>
                          <w:rPr>
                            <w:strike/>
                            <w:szCs w:val="24"/>
                          </w:rPr>
                        </w:pPr>
                        <w:r>
                          <w:rPr>
                            <w:strike/>
                            <w:szCs w:val="24"/>
                          </w:rPr>
                          <w:t></w:t>
                          <w:tab/>
                        </w:r>
                        <w:r>
                          <w:rPr>
                            <w:szCs w:val="24"/>
                          </w:rPr>
                          <w:t>Pildo klausimyną “Šeimos funkcionavimas” (Aprašo priedas Nr. 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left="23" w:firstLine="102"/>
                          <w:jc w:val="both"/>
                          <w:rPr>
                            <w:rFonts w:eastAsia="CIDFont+F3"/>
                            <w:szCs w:val="24"/>
                          </w:rPr>
                        </w:pPr>
                        <w:r>
                          <w:rPr>
                            <w:rFonts w:eastAsia="CIDFont+F3"/>
                            <w:szCs w:val="24"/>
                          </w:rPr>
                          <w:t></w:t>
                          <w:tab/>
                          <w:t>Vertinamas pačios nėščiosios požiūris į nėštumą.</w:t>
                        </w:r>
                      </w:p>
                      <w:p>
                        <w:pPr>
                          <w:tabs>
                            <w:tab w:val="left" w:pos="331"/>
                          </w:tabs>
                          <w:spacing w:line="256" w:lineRule="auto"/>
                          <w:ind w:left="23" w:firstLine="102"/>
                          <w:jc w:val="both"/>
                          <w:rPr>
                            <w:rFonts w:eastAsia="CIDFont+F3"/>
                            <w:szCs w:val="24"/>
                          </w:rPr>
                        </w:pPr>
                        <w:r>
                          <w:rPr>
                            <w:rFonts w:eastAsia="CIDFont+F3"/>
                            <w:szCs w:val="24"/>
                          </w:rPr>
                          <w:t></w:t>
                          <w:tab/>
                          <w:t xml:space="preserve">Nėščiosios partnerio požiūris į nėštumą ir palaikymas bei pagalba nėščiajai. </w:t>
                        </w:r>
                      </w:p>
                      <w:p>
                        <w:pPr>
                          <w:tabs>
                            <w:tab w:val="left" w:pos="331"/>
                          </w:tabs>
                          <w:ind w:left="23" w:firstLine="102"/>
                          <w:jc w:val="both"/>
                          <w:rPr>
                            <w:szCs w:val="24"/>
                          </w:rPr>
                        </w:pPr>
                        <w:r>
                          <w:rPr>
                            <w:szCs w:val="24"/>
                          </w:rPr>
                          <w:t></w:t>
                          <w:tab/>
                        </w:r>
                        <w:r>
                          <w:rPr>
                            <w:rFonts w:eastAsia="CIDFont+F3"/>
                            <w:szCs w:val="24"/>
                          </w:rPr>
                          <w:t>Artimosios aplinkos požiūris į nėštumą ir palaikymas nėščiajai.</w:t>
                        </w:r>
                      </w:p>
                      <w:p>
                        <w:pPr>
                          <w:tabs>
                            <w:tab w:val="left" w:pos="331"/>
                          </w:tabs>
                          <w:ind w:left="23" w:firstLine="102"/>
                          <w:jc w:val="both"/>
                          <w:rPr>
                            <w:szCs w:val="24"/>
                          </w:rPr>
                        </w:pPr>
                        <w:r>
                          <w:rPr>
                            <w:szCs w:val="24"/>
                          </w:rPr>
                          <w:t></w:t>
                          <w:tab/>
                        </w:r>
                        <w:r>
                          <w:rPr>
                            <w:rFonts w:eastAsia="CIDFont+F3"/>
                            <w:szCs w:val="24"/>
                          </w:rPr>
                          <w:t>Šeimos narių sveikatos būklė, priklausomybės.</w:t>
                        </w:r>
                      </w:p>
                      <w:p>
                        <w:pPr>
                          <w:tabs>
                            <w:tab w:val="left" w:pos="331"/>
                          </w:tabs>
                          <w:ind w:left="23" w:firstLine="102"/>
                          <w:jc w:val="both"/>
                          <w:rPr>
                            <w:szCs w:val="24"/>
                          </w:rPr>
                        </w:pPr>
                        <w:r>
                          <w:rPr>
                            <w:szCs w:val="24"/>
                          </w:rPr>
                          <w:t></w:t>
                          <w:tab/>
                          <w:t>Šeimos narių elgesys, tarpusavio ryšio kokybė.</w:t>
                        </w:r>
                      </w:p>
                      <w:p>
                        <w:pPr>
                          <w:tabs>
                            <w:tab w:val="left" w:pos="331"/>
                          </w:tabs>
                          <w:ind w:left="23" w:firstLine="102"/>
                          <w:jc w:val="both"/>
                          <w:rPr>
                            <w:szCs w:val="24"/>
                          </w:rPr>
                        </w:pPr>
                        <w:r>
                          <w:rPr>
                            <w:szCs w:val="24"/>
                          </w:rPr>
                          <w:t></w:t>
                          <w:tab/>
                          <w:t>Konfliktai šeimoje.</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Įvertinti gyvenamąją aplinką ir padėti įrengti namus naujagimiui.</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ind w:firstLine="95"/>
                          <w:jc w:val="both"/>
                          <w:rPr>
                            <w:szCs w:val="24"/>
                          </w:rPr>
                        </w:pPr>
                        <w:r>
                          <w:rPr>
                            <w:szCs w:val="24"/>
                          </w:rPr>
                          <w:t></w:t>
                          <w:tab/>
                          <w:t>Naujagimio kraitelis (būtini ir rekomenduojami daiktai).</w:t>
                        </w:r>
                      </w:p>
                      <w:p>
                        <w:pPr>
                          <w:tabs>
                            <w:tab w:val="left" w:pos="237"/>
                          </w:tabs>
                          <w:ind w:firstLine="95"/>
                          <w:jc w:val="both"/>
                          <w:rPr>
                            <w:szCs w:val="24"/>
                          </w:rPr>
                        </w:pPr>
                        <w:r>
                          <w:rPr>
                            <w:szCs w:val="24"/>
                          </w:rPr>
                          <w:t></w:t>
                          <w:tab/>
                          <w:t>Kaip tinkamai paruošti namus naujagimiui ir saugiai pervežti jį iš ligoninės į namus.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24 -28 sav.</w:t>
                        </w: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Pateikti informaciją apie reprodukcinę sveikatą ir šeimos planavimą.</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Informuojama apie sveikatos priežiūros paslaugas ir jų teikėjus, kurių dažniausiai prireikia nėštumo ir vaiko auginimo laikotarpiu.</w:t>
                        </w:r>
                      </w:p>
                      <w:p>
                        <w:pPr>
                          <w:tabs>
                            <w:tab w:val="left" w:pos="237"/>
                          </w:tabs>
                          <w:ind w:firstLine="95"/>
                          <w:jc w:val="both"/>
                          <w:rPr>
                            <w:szCs w:val="24"/>
                          </w:rPr>
                        </w:pPr>
                        <w:r>
                          <w:rPr>
                            <w:szCs w:val="24"/>
                          </w:rPr>
                          <w:t></w:t>
                          <w:tab/>
                          <w:t>Nėščiosios sveikata ir galimybė gauti pagal sveikatos būklę reikiamas asmens sveikatos priežiūros paslaugas.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“Nėščiosios auklėjimo įgūdžiai ir vaikystės patirtys” (Aprašo priedas Nr. 8).</w:t>
                        </w:r>
                      </w:p>
                      <w:p>
                        <w:pPr>
                          <w:tabs>
                            <w:tab w:val="left" w:pos="451"/>
                          </w:tabs>
                          <w:ind w:left="106" w:firstLine="142"/>
                          <w:jc w:val="both"/>
                          <w:rPr>
                            <w:szCs w:val="24"/>
                          </w:rPr>
                        </w:pPr>
                        <w:r>
                          <w:rPr>
                            <w:szCs w:val="24"/>
                          </w:rPr>
                          <w:t></w:t>
                          <w:tab/>
                          <w:t>Pildo klausimyną “Smurtas šeimoje” (Aprašo priedas Nr. 9).</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Pozityvios tėvystės įgūdžiai ir požiūris į auklėjimą.</w:t>
                        </w:r>
                      </w:p>
                      <w:p>
                        <w:pPr>
                          <w:tabs>
                            <w:tab w:val="left" w:pos="237"/>
                          </w:tabs>
                          <w:spacing w:line="256" w:lineRule="auto"/>
                          <w:ind w:firstLine="95"/>
                          <w:jc w:val="both"/>
                          <w:rPr>
                            <w:szCs w:val="24"/>
                          </w:rPr>
                        </w:pPr>
                        <w:r>
                          <w:rPr>
                            <w:szCs w:val="24"/>
                          </w:rPr>
                          <w:t></w:t>
                          <w:tab/>
                          <w:t>Nėščiosios patirtys vaikystėje.</w:t>
                        </w:r>
                      </w:p>
                      <w:p>
                        <w:pPr>
                          <w:tabs>
                            <w:tab w:val="left" w:pos="237"/>
                          </w:tabs>
                          <w:spacing w:line="256" w:lineRule="auto"/>
                          <w:ind w:firstLine="95"/>
                          <w:jc w:val="both"/>
                          <w:rPr>
                            <w:szCs w:val="24"/>
                          </w:rPr>
                        </w:pPr>
                        <w:r>
                          <w:rPr>
                            <w:szCs w:val="24"/>
                          </w:rPr>
                          <w:t></w:t>
                          <w:tab/>
                        </w:r>
                        <w:r>
                          <w:rPr>
                            <w:rFonts w:eastAsia="CIDFont+F3"/>
                            <w:szCs w:val="24"/>
                          </w:rPr>
                          <w:t>Nėščiosios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28 - 32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left="106" w:firstLine="142"/>
                          <w:jc w:val="both"/>
                          <w:rPr>
                            <w:szCs w:val="24"/>
                          </w:rPr>
                        </w:pPr>
                        <w:r>
                          <w:rPr>
                            <w:szCs w:val="24"/>
                          </w:rPr>
                          <w:t></w:t>
                          <w:tab/>
                          <w:t>Pildo klausimyną Rengimosi tėvystei vertinimas (Aprašo priedas Nr. 10)</w:t>
                        </w:r>
                      </w:p>
                      <w:p>
                        <w:pPr>
                          <w:tabs>
                            <w:tab w:val="left" w:pos="451"/>
                          </w:tabs>
                          <w:ind w:left="106" w:firstLine="142"/>
                          <w:jc w:val="both"/>
                          <w:rPr>
                            <w:szCs w:val="24"/>
                          </w:rPr>
                        </w:pPr>
                        <w:r>
                          <w:rPr>
                            <w:szCs w:val="24"/>
                          </w:rPr>
                          <w:t></w:t>
                          <w:tab/>
                          <w:t>Pildo klausimyną “Emocinė nėščiosios situacija” (Aprašo priedas Nr.11).</w:t>
                        </w:r>
                      </w:p>
                    </w:tc>
                    <w:tc>
                      <w:tcPr>
                        <w:tcW w:w="0" w:type="auto"/>
                        <w:tcBorders>
                          <w:top w:val="single" w:sz="4" w:space="0" w:color="auto"/>
                          <w:left w:val="single" w:sz="4" w:space="0" w:color="auto"/>
                          <w:bottom w:val="single" w:sz="4" w:space="0" w:color="auto"/>
                          <w:right w:val="single" w:sz="4" w:space="0" w:color="auto"/>
                        </w:tcBorders>
                        <w:hideMark/>
                      </w:tcPr>
                      <w:p>
                        <w:pPr>
                          <w:tabs>
                            <w:tab w:val="left" w:pos="237"/>
                          </w:tabs>
                          <w:spacing w:line="256" w:lineRule="auto"/>
                          <w:ind w:firstLine="95"/>
                          <w:jc w:val="both"/>
                          <w:rPr>
                            <w:szCs w:val="24"/>
                          </w:rPr>
                        </w:pPr>
                        <w:r>
                          <w:rPr>
                            <w:szCs w:val="24"/>
                          </w:rPr>
                          <w:t></w:t>
                          <w:tab/>
                          <w:t>Supažindinimas su tarnybomis, į kurias galėtų kreiptis pagalbos (seniūnija, socialinių reikalų skyrius savivaldybėje, krizių centras ir pan.)</w:t>
                        </w:r>
                      </w:p>
                      <w:p>
                        <w:pPr>
                          <w:tabs>
                            <w:tab w:val="left" w:pos="237"/>
                          </w:tabs>
                          <w:spacing w:line="276" w:lineRule="auto"/>
                          <w:ind w:firstLine="95"/>
                          <w:jc w:val="both"/>
                          <w:rPr>
                            <w:szCs w:val="24"/>
                          </w:rPr>
                        </w:pPr>
                        <w:r>
                          <w:rPr>
                            <w:szCs w:val="24"/>
                          </w:rPr>
                          <w:t></w:t>
                          <w:tab/>
                          <w:t>Vertinti nerimo, baimės lygį ir skatinti gebėjimą prisitaikyti prie pokyčių.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451"/>
                          </w:tabs>
                          <w:ind w:left="106" w:firstLine="142"/>
                          <w:jc w:val="both"/>
                          <w:rPr>
                            <w:szCs w:val="24"/>
                          </w:rPr>
                        </w:pPr>
                        <w:r>
                          <w:rPr>
                            <w:szCs w:val="24"/>
                          </w:rPr>
                          <w:t></w:t>
                          <w:tab/>
                          <w:t>Supažindinti su žindymu.</w:t>
                        </w:r>
                      </w:p>
                      <w:p>
                        <w:pPr>
                          <w:tabs>
                            <w:tab w:val="left" w:pos="451"/>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Dažniausios žindymo problemos ir jų sprendimo būdai.</w:t>
                        </w:r>
                      </w:p>
                      <w:p>
                        <w:pPr>
                          <w:tabs>
                            <w:tab w:val="left" w:pos="451"/>
                          </w:tabs>
                          <w:ind w:firstLine="170"/>
                          <w:jc w:val="both"/>
                          <w:rPr>
                            <w:szCs w:val="24"/>
                          </w:rPr>
                        </w:pPr>
                        <w:r>
                          <w:rPr>
                            <w:szCs w:val="24"/>
                          </w:rPr>
                          <w:t></w:t>
                          <w:tab/>
                          <w:t>Žindymo padėtis.</w:t>
                        </w:r>
                      </w:p>
                      <w:p>
                        <w:pPr>
                          <w:tabs>
                            <w:tab w:val="left" w:pos="451"/>
                          </w:tabs>
                          <w:ind w:firstLine="170"/>
                          <w:jc w:val="both"/>
                          <w:rPr>
                            <w:szCs w:val="24"/>
                          </w:rPr>
                        </w:pPr>
                        <w:r>
                          <w:rPr>
                            <w:szCs w:val="24"/>
                          </w:rPr>
                          <w:t></w:t>
                          <w:tab/>
                          <w:t>Taisyklingas krūties apžiojimas.</w:t>
                        </w:r>
                      </w:p>
                      <w:p>
                        <w:pPr>
                          <w:tabs>
                            <w:tab w:val="left" w:pos="451"/>
                          </w:tabs>
                          <w:ind w:firstLine="170"/>
                          <w:jc w:val="both"/>
                          <w:rPr>
                            <w:szCs w:val="24"/>
                          </w:rPr>
                        </w:pPr>
                        <w:r>
                          <w:rPr>
                            <w:szCs w:val="24"/>
                          </w:rPr>
                          <w:t></w:t>
                          <w:tab/>
                          <w:t xml:space="preserve">Žindymo nauda moteriai ir vaikui.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32 - 36 sav.</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451"/>
                          </w:tabs>
                          <w:ind w:left="106" w:firstLine="142"/>
                          <w:jc w:val="both"/>
                          <w:rPr>
                            <w:szCs w:val="24"/>
                          </w:rPr>
                        </w:pPr>
                        <w:r>
                          <w:rPr>
                            <w:szCs w:val="24"/>
                          </w:rPr>
                          <w:t></w:t>
                          <w:tab/>
                          <w:t xml:space="preserve">Pildo klausimyną  „Pogimdyminės depresijos skalė“ (Aprašo priedas Nr.12).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p>
                        <w:pPr>
                          <w:tabs>
                            <w:tab w:val="left" w:pos="451"/>
                          </w:tabs>
                          <w:spacing w:line="276" w:lineRule="auto"/>
                          <w:ind w:firstLine="170"/>
                          <w:jc w:val="both"/>
                          <w:rPr>
                            <w:rFonts w:eastAsia="CIDFont+F4"/>
                            <w:szCs w:val="24"/>
                          </w:rPr>
                        </w:pPr>
                        <w:r>
                          <w:rPr>
                            <w:rFonts w:eastAsia="CIDFont+F4"/>
                            <w:szCs w:val="24"/>
                          </w:rPr>
                          <w:t></w:t>
                          <w:tab/>
                          <w:t xml:space="preserve">Santykiai su partneriu ir tėvais. </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56" w:lineRule="auto"/>
                          <w:ind w:firstLine="170"/>
                          <w:jc w:val="both"/>
                          <w:rPr>
                            <w:szCs w:val="24"/>
                          </w:rPr>
                        </w:pPr>
                        <w:r>
                          <w:rPr>
                            <w:szCs w:val="24"/>
                          </w:rPr>
                          <w:t></w:t>
                          <w:tab/>
                          <w:t>Gebėjimas spręsti nenumatytas kasdienes problemas.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Supažindinti su moters pokyčiais pogimdyviniu laikotarpiu.</w:t>
                        </w:r>
                      </w:p>
                      <w:p>
                        <w:pPr>
                          <w:tabs>
                            <w:tab w:val="left" w:pos="532"/>
                          </w:tabs>
                          <w:ind w:left="106" w:firstLine="142"/>
                          <w:jc w:val="both"/>
                          <w:rPr>
                            <w:szCs w:val="24"/>
                          </w:rPr>
                        </w:pPr>
                        <w:r>
                          <w:rPr>
                            <w:szCs w:val="24"/>
                          </w:rPr>
                          <w:t></w:t>
                          <w:tab/>
                          <w:t>Pateikti informacija kaip pasiruošti artėjančiam gimdymui.</w:t>
                        </w:r>
                      </w:p>
                      <w:p>
                        <w:pPr>
                          <w:tabs>
                            <w:tab w:val="left" w:pos="532"/>
                          </w:tabs>
                          <w:ind w:left="106" w:firstLine="142"/>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rFonts w:eastAsia="CIDFont+F4"/>
                            <w:szCs w:val="24"/>
                          </w:rPr>
                        </w:pPr>
                        <w:r>
                          <w:rPr>
                            <w:rFonts w:eastAsia="CIDFont+F4"/>
                            <w:szCs w:val="24"/>
                          </w:rPr>
                          <w:t></w:t>
                          <w:tab/>
                        </w:r>
                        <w:r>
                          <w:rPr>
                            <w:szCs w:val="24"/>
                          </w:rPr>
                          <w:t>Moters organizmo pokyčiai pogimdyminiu laikotarpiu, dažniausi sunkumai ir kaip juos palengvinti.</w:t>
                        </w:r>
                      </w:p>
                      <w:p>
                        <w:pPr>
                          <w:tabs>
                            <w:tab w:val="left" w:pos="451"/>
                          </w:tabs>
                          <w:spacing w:line="276" w:lineRule="auto"/>
                          <w:ind w:firstLine="170"/>
                          <w:jc w:val="both"/>
                          <w:rPr>
                            <w:rFonts w:eastAsia="CIDFont+F4"/>
                            <w:szCs w:val="24"/>
                          </w:rPr>
                        </w:pPr>
                        <w:r>
                          <w:rPr>
                            <w:rFonts w:eastAsia="CIDFont+F4"/>
                            <w:szCs w:val="24"/>
                          </w:rPr>
                          <w:t></w:t>
                          <w:tab/>
                        </w:r>
                        <w:r>
                          <w:rPr>
                            <w:szCs w:val="24"/>
                          </w:rPr>
                          <w:t>Pasiruošimas gimdymui.</w:t>
                        </w:r>
                      </w:p>
                      <w:p>
                        <w:pPr>
                          <w:tabs>
                            <w:tab w:val="left" w:pos="451"/>
                          </w:tabs>
                          <w:ind w:firstLine="170"/>
                          <w:jc w:val="both"/>
                          <w:rPr>
                            <w:szCs w:val="24"/>
                          </w:rPr>
                        </w:pPr>
                        <w:r>
                          <w:rPr>
                            <w:szCs w:val="24"/>
                          </w:rPr>
                          <w:t></w:t>
                          <w:tab/>
                          <w:t>Artėjančio gimdymo požymiai.</w:t>
                        </w:r>
                      </w:p>
                      <w:p>
                        <w:pPr>
                          <w:tabs>
                            <w:tab w:val="left" w:pos="451"/>
                          </w:tabs>
                          <w:spacing w:line="256" w:lineRule="auto"/>
                          <w:ind w:firstLine="170"/>
                          <w:jc w:val="both"/>
                          <w:rPr>
                            <w:szCs w:val="24"/>
                          </w:rPr>
                        </w:pPr>
                        <w:r>
                          <w:rPr>
                            <w:szCs w:val="24"/>
                          </w:rPr>
                          <w:t></w:t>
                          <w:tab/>
                          <w:t>Gimdymo periodai, savipagalba gimdymo metu</w:t>
                        </w:r>
                      </w:p>
                    </w:tc>
                  </w:tr>
                  <w:tr>
                    <w:trPr>
                      <w:trHeight w:val="5071"/>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36 - 40 sav.</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spacing w:line="256" w:lineRule="auto"/>
                          <w:ind w:left="106" w:firstLine="142"/>
                          <w:jc w:val="both"/>
                          <w:rPr>
                            <w:szCs w:val="24"/>
                          </w:rPr>
                        </w:pPr>
                        <w:r>
                          <w:rPr>
                            <w:szCs w:val="24"/>
                          </w:rPr>
                          <w:t></w:t>
                          <w:tab/>
                          <w:t>Pildo klausimyną „Nėščiosios sveikata“ (Aprašo priedas Nr. 13)</w:t>
                        </w:r>
                      </w:p>
                      <w:p>
                        <w:pPr>
                          <w:tabs>
                            <w:tab w:val="left" w:pos="532"/>
                          </w:tabs>
                          <w:ind w:left="106" w:firstLine="142"/>
                          <w:jc w:val="both"/>
                          <w:rPr>
                            <w:szCs w:val="24"/>
                          </w:rPr>
                        </w:pPr>
                        <w:r>
                          <w:rPr>
                            <w:szCs w:val="24"/>
                          </w:rPr>
                          <w:t></w:t>
                          <w:tab/>
                          <w:t>Pildo klausimyną „Rengimosi tėvystei vertinimas“ (Aprašo priedas Nr. 10).</w:t>
                        </w:r>
                      </w:p>
                      <w:p>
                        <w:pPr>
                          <w:tabs>
                            <w:tab w:val="left" w:pos="532"/>
                          </w:tabs>
                          <w:ind w:left="106" w:firstLine="142"/>
                          <w:jc w:val="both"/>
                          <w:rPr>
                            <w:szCs w:val="24"/>
                          </w:rPr>
                        </w:pPr>
                        <w:r>
                          <w:rPr>
                            <w:szCs w:val="24"/>
                          </w:rPr>
                          <w:t></w:t>
                          <w:tab/>
                          <w:t>Pildo klausimyną „Gyvenimo sąlygų vertinimas (Aprašo priedas Nr. 4)</w:t>
                        </w:r>
                      </w:p>
                      <w:p>
                        <w:pPr>
                          <w:tabs>
                            <w:tab w:val="left" w:pos="532"/>
                          </w:tabs>
                          <w:ind w:left="106" w:firstLine="142"/>
                          <w:jc w:val="both"/>
                          <w:rPr>
                            <w:szCs w:val="24"/>
                          </w:rPr>
                        </w:pPr>
                        <w:r>
                          <w:rPr>
                            <w:szCs w:val="24"/>
                          </w:rPr>
                          <w:t></w:t>
                          <w:tab/>
                          <w:t>Pildo klausimyną “Antenatalinės rizikos vertinimas nėščiosioms» (Nr. 14).</w:t>
                        </w:r>
                      </w:p>
                      <w:p>
                        <w:pPr>
                          <w:tabs>
                            <w:tab w:val="left" w:pos="532"/>
                          </w:tabs>
                          <w:ind w:left="106" w:firstLine="142"/>
                          <w:jc w:val="both"/>
                          <w:rPr>
                            <w:szCs w:val="24"/>
                          </w:rPr>
                        </w:pPr>
                        <w:r>
                          <w:rPr>
                            <w:szCs w:val="24"/>
                          </w:rPr>
                          <w:t></w:t>
                          <w:tab/>
                          <w:t>Pateikti informaciją apie pirmąsias valandas su naujagimiu.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1"/>
                          </w:tabs>
                          <w:spacing w:line="256" w:lineRule="auto"/>
                          <w:ind w:firstLine="170"/>
                          <w:jc w:val="both"/>
                          <w:rPr>
                            <w:szCs w:val="24"/>
                          </w:rPr>
                        </w:pPr>
                        <w:r>
                          <w:rPr>
                            <w:szCs w:val="24"/>
                          </w:rPr>
                          <w:t></w:t>
                          <w:tab/>
                          <w:t>Pakankamas paslaugas teikiančių institucijų ir specialistų kiekis.</w:t>
                        </w:r>
                      </w:p>
                      <w:p>
                        <w:pPr>
                          <w:tabs>
                            <w:tab w:val="left" w:pos="451"/>
                          </w:tabs>
                          <w:spacing w:line="256" w:lineRule="auto"/>
                          <w:ind w:firstLine="170"/>
                          <w:jc w:val="both"/>
                          <w:rPr>
                            <w:szCs w:val="24"/>
                          </w:rPr>
                        </w:pPr>
                        <w:r>
                          <w:rPr>
                            <w:szCs w:val="24"/>
                          </w:rPr>
                          <w:t></w:t>
                          <w:tab/>
                          <w:t>Paslaugų prieinamumas.</w:t>
                        </w:r>
                      </w:p>
                      <w:p>
                        <w:pPr>
                          <w:tabs>
                            <w:tab w:val="left" w:pos="451"/>
                          </w:tabs>
                          <w:ind w:firstLine="170"/>
                          <w:jc w:val="both"/>
                          <w:rPr>
                            <w:szCs w:val="24"/>
                          </w:rPr>
                        </w:pPr>
                        <w:r>
                          <w:rPr>
                            <w:szCs w:val="24"/>
                          </w:rPr>
                          <w:t></w:t>
                          <w:tab/>
                          <w:t>Nėščiosios sveikata ir galimybė gauti pagal sveikatos būklę reikiamas asmens sveikatos priežiūros paslaugas.</w:t>
                        </w:r>
                      </w:p>
                      <w:p>
                        <w:pPr>
                          <w:tabs>
                            <w:tab w:val="left" w:pos="451"/>
                          </w:tabs>
                          <w:spacing w:line="276" w:lineRule="auto"/>
                          <w:ind w:firstLine="170"/>
                          <w:jc w:val="both"/>
                          <w:rPr>
                            <w:szCs w:val="24"/>
                          </w:rPr>
                        </w:pPr>
                        <w:r>
                          <w:rPr>
                            <w:szCs w:val="24"/>
                          </w:rPr>
                          <w:t></w:t>
                          <w:tab/>
                          <w:t>Būsto ir gyvenamosios aplinkos saugumas</w:t>
                        </w:r>
                      </w:p>
                      <w:p>
                        <w:pPr>
                          <w:tabs>
                            <w:tab w:val="left" w:pos="451"/>
                          </w:tabs>
                          <w:spacing w:line="276" w:lineRule="auto"/>
                          <w:ind w:firstLine="170"/>
                          <w:jc w:val="both"/>
                          <w:rPr>
                            <w:szCs w:val="24"/>
                          </w:rPr>
                        </w:pPr>
                        <w:r>
                          <w:rPr>
                            <w:szCs w:val="24"/>
                          </w:rPr>
                          <w:t></w:t>
                          <w:tab/>
                          <w:t>reikalingų daiktų ir priemonių kūdikio priežiūrai stoka</w:t>
                        </w:r>
                      </w:p>
                      <w:p>
                        <w:pPr>
                          <w:tabs>
                            <w:tab w:val="left" w:pos="451"/>
                          </w:tabs>
                          <w:spacing w:line="276" w:lineRule="auto"/>
                          <w:ind w:firstLine="170"/>
                          <w:jc w:val="both"/>
                          <w:rPr>
                            <w:rFonts w:eastAsia="CIDFont+F4"/>
                            <w:szCs w:val="24"/>
                          </w:rPr>
                        </w:pPr>
                        <w:r>
                          <w:rPr>
                            <w:rFonts w:eastAsia="CIDFont+F4"/>
                            <w:szCs w:val="24"/>
                          </w:rPr>
                          <w:t></w:t>
                          <w:tab/>
                          <w:t>Moters psichologinė būsena nėštumo metu.</w:t>
                        </w:r>
                      </w:p>
                      <w:p>
                        <w:pPr>
                          <w:tabs>
                            <w:tab w:val="left" w:pos="451"/>
                          </w:tabs>
                          <w:spacing w:line="276" w:lineRule="auto"/>
                          <w:ind w:firstLine="170"/>
                          <w:jc w:val="both"/>
                          <w:rPr>
                            <w:rFonts w:eastAsia="CIDFont+F4"/>
                            <w:szCs w:val="24"/>
                          </w:rPr>
                        </w:pPr>
                        <w:r>
                          <w:rPr>
                            <w:rFonts w:eastAsia="CIDFont+F4"/>
                            <w:szCs w:val="24"/>
                          </w:rPr>
                          <w:t></w:t>
                          <w:tab/>
                          <w:t>Patirtys vaikystėje.</w:t>
                        </w:r>
                      </w:p>
                      <w:p>
                        <w:pPr>
                          <w:tabs>
                            <w:tab w:val="left" w:pos="451"/>
                          </w:tabs>
                          <w:spacing w:line="276" w:lineRule="auto"/>
                          <w:ind w:firstLine="170"/>
                          <w:jc w:val="both"/>
                          <w:rPr>
                            <w:rFonts w:eastAsia="CIDFont+F4"/>
                            <w:szCs w:val="24"/>
                          </w:rPr>
                        </w:pPr>
                        <w:r>
                          <w:rPr>
                            <w:rFonts w:eastAsia="CIDFont+F4"/>
                            <w:szCs w:val="24"/>
                          </w:rPr>
                          <w:t></w:t>
                          <w:tab/>
                        </w:r>
                        <w:r>
                          <w:rPr>
                            <w:rFonts w:eastAsia="CIDFont+F3"/>
                            <w:szCs w:val="24"/>
                          </w:rPr>
                          <w:t>Emocijų ir elgesio sutrikimai.</w:t>
                        </w: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12 mėn. ne daugiau kaip 28 paslaugos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Iki 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76"/>
                          </w:tabs>
                          <w:ind w:firstLine="130"/>
                          <w:jc w:val="both"/>
                          <w:rPr>
                            <w:szCs w:val="24"/>
                          </w:rPr>
                        </w:pPr>
                        <w:r>
                          <w:rPr>
                            <w:szCs w:val="24"/>
                          </w:rPr>
                          <w:t></w:t>
                          <w:tab/>
                          <w:t>Pildyti klausimyną “Gimdyvės sveikata” (Aprašo priedas Nr. 15).</w:t>
                        </w:r>
                      </w:p>
                      <w:p>
                        <w:pPr>
                          <w:tabs>
                            <w:tab w:val="left" w:pos="376"/>
                          </w:tabs>
                          <w:ind w:firstLine="130"/>
                          <w:jc w:val="both"/>
                          <w:rPr>
                            <w:szCs w:val="24"/>
                          </w:rPr>
                        </w:pPr>
                        <w:r>
                          <w:rPr>
                            <w:szCs w:val="24"/>
                          </w:rPr>
                          <w:t></w:t>
                          <w:tab/>
                          <w:t>Aptarti kasdieninę naujagimio priežiūrą.</w:t>
                        </w:r>
                      </w:p>
                      <w:p>
                        <w:pPr>
                          <w:tabs>
                            <w:tab w:val="left" w:pos="376"/>
                          </w:tabs>
                          <w:ind w:firstLine="130"/>
                          <w:jc w:val="both"/>
                          <w:rPr>
                            <w:szCs w:val="24"/>
                          </w:rPr>
                        </w:pPr>
                        <w:r>
                          <w:rPr>
                            <w:szCs w:val="24"/>
                          </w:rPr>
                          <w:t></w:t>
                          <w:tab/>
                          <w:t>Pateikti su naujagimio lavinimu ir bendravimu susijusias rekomendacijas.</w:t>
                        </w:r>
                      </w:p>
                      <w:p>
                        <w:pPr>
                          <w:tabs>
                            <w:tab w:val="left" w:pos="376"/>
                          </w:tabs>
                          <w:ind w:firstLine="130"/>
                          <w:jc w:val="both"/>
                          <w:rPr>
                            <w:szCs w:val="24"/>
                          </w:rPr>
                        </w:pPr>
                        <w:r>
                          <w:rPr>
                            <w:szCs w:val="24"/>
                          </w:rPr>
                          <w:t></w:t>
                          <w:tab/>
                          <w:t xml:space="preserve">Supažindinti su žindymo pozomis, mitybos ypatumais. </w:t>
                        </w:r>
                      </w:p>
                      <w:p>
                        <w:pPr>
                          <w:tabs>
                            <w:tab w:val="left" w:pos="376"/>
                          </w:tabs>
                          <w:ind w:firstLine="130"/>
                          <w:jc w:val="both"/>
                          <w:rPr>
                            <w:szCs w:val="24"/>
                          </w:rPr>
                        </w:pPr>
                        <w:r>
                          <w:rPr>
                            <w:szCs w:val="24"/>
                          </w:rPr>
                          <w:t></w:t>
                          <w:tab/>
                          <w:t>Rasti ir išspęsti problemas kilusias žindymo metu.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7"/>
                          </w:tabs>
                          <w:spacing w:line="256" w:lineRule="auto"/>
                          <w:ind w:left="61" w:firstLine="142"/>
                          <w:jc w:val="both"/>
                          <w:rPr>
                            <w:szCs w:val="24"/>
                          </w:rPr>
                        </w:pPr>
                        <w:r>
                          <w:rPr>
                            <w:szCs w:val="24"/>
                          </w:rPr>
                          <w:t></w:t>
                          <w:tab/>
                          <w:t>Naujagimio skiepijimas.</w:t>
                        </w:r>
                      </w:p>
                      <w:p>
                        <w:pPr>
                          <w:tabs>
                            <w:tab w:val="left" w:pos="487"/>
                          </w:tabs>
                          <w:spacing w:line="256" w:lineRule="auto"/>
                          <w:ind w:left="61" w:firstLine="142"/>
                          <w:jc w:val="both"/>
                          <w:rPr>
                            <w:szCs w:val="24"/>
                          </w:rPr>
                        </w:pPr>
                        <w:r>
                          <w:rPr>
                            <w:szCs w:val="24"/>
                          </w:rPr>
                          <w:t></w:t>
                          <w:tab/>
                          <w:t xml:space="preserve">Naujagimio sveikata (mityba, vitamino D vartojimas) ir informacija apie galimybę gauti pagal sveikatos būklę reikiamas asmens sveikatos priežiūros paslaugas. </w:t>
                        </w:r>
                      </w:p>
                      <w:p>
                        <w:pPr>
                          <w:widowControl w:val="0"/>
                          <w:tabs>
                            <w:tab w:val="left" w:pos="487"/>
                            <w:tab w:val="left" w:pos="3261"/>
                          </w:tabs>
                          <w:ind w:left="61" w:firstLine="142"/>
                          <w:jc w:val="both"/>
                          <w:rPr>
                            <w:szCs w:val="24"/>
                          </w:rPr>
                        </w:pPr>
                        <w:r>
                          <w:rPr>
                            <w:szCs w:val="24"/>
                          </w:rPr>
                          <w:t></w:t>
                          <w:tab/>
                          <w:t>Elgesio ir emocijų sunkumai/ sutrikimai.</w:t>
                        </w:r>
                      </w:p>
                      <w:p>
                        <w:pPr>
                          <w:widowControl w:val="0"/>
                          <w:tabs>
                            <w:tab w:val="left" w:pos="487"/>
                            <w:tab w:val="left" w:pos="3261"/>
                          </w:tabs>
                          <w:ind w:left="61" w:firstLine="142"/>
                          <w:jc w:val="both"/>
                          <w:rPr>
                            <w:szCs w:val="24"/>
                          </w:rPr>
                        </w:pPr>
                        <w:r>
                          <w:rPr>
                            <w:szCs w:val="24"/>
                          </w:rPr>
                          <w:t></w:t>
                          <w:tab/>
                          <w:t xml:space="preserve">Gimdyvės žalingi įpročiai. </w:t>
                        </w:r>
                      </w:p>
                      <w:p>
                        <w:pPr>
                          <w:tabs>
                            <w:tab w:val="left" w:pos="487"/>
                          </w:tabs>
                          <w:spacing w:line="256" w:lineRule="auto"/>
                          <w:ind w:left="61" w:firstLine="142"/>
                          <w:jc w:val="both"/>
                          <w:rPr>
                            <w:szCs w:val="24"/>
                          </w:rPr>
                        </w:pPr>
                        <w:r>
                          <w:rPr>
                            <w:szCs w:val="24"/>
                          </w:rPr>
                          <w:t></w:t>
                          <w:tab/>
                          <w:t>Naujagimio priežiūra.</w:t>
                        </w:r>
                      </w:p>
                      <w:p>
                        <w:pPr>
                          <w:tabs>
                            <w:tab w:val="left" w:pos="487"/>
                          </w:tabs>
                          <w:spacing w:line="256" w:lineRule="auto"/>
                          <w:ind w:left="61" w:firstLine="142"/>
                          <w:jc w:val="both"/>
                          <w:rPr>
                            <w:szCs w:val="24"/>
                          </w:rPr>
                        </w:pPr>
                        <w:r>
                          <w:rPr>
                            <w:szCs w:val="24"/>
                          </w:rPr>
                          <w:t></w:t>
                          <w:tab/>
                          <w:t>Bendravimas su naujagimiu ir jo lavinimas.</w:t>
                        </w:r>
                      </w:p>
                      <w:p>
                        <w:pPr>
                          <w:tabs>
                            <w:tab w:val="left" w:pos="487"/>
                          </w:tabs>
                          <w:spacing w:line="256" w:lineRule="auto"/>
                          <w:ind w:left="61" w:firstLine="142"/>
                          <w:jc w:val="both"/>
                          <w:rPr>
                            <w:szCs w:val="24"/>
                          </w:rPr>
                        </w:pPr>
                        <w:r>
                          <w:rPr>
                            <w:szCs w:val="24"/>
                          </w:rPr>
                          <w:t></w:t>
                          <w:tab/>
                          <w:t xml:space="preserve">Sėkmingas žindymas. Žindančių moterų gyvensenos ypatumai. </w:t>
                        </w:r>
                      </w:p>
                    </w:tc>
                  </w:tr>
                  <w:tr>
                    <w:trPr>
                      <w:trHeight w:val="1190"/>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ind w:left="360" w:hanging="360"/>
                          <w:rPr>
                            <w:szCs w:val="24"/>
                          </w:rPr>
                        </w:pPr>
                        <w:r>
                          <w:rPr>
                            <w:szCs w:val="24"/>
                          </w:rPr>
                          <w:t></w:t>
                          <w:tab/>
                        </w:r>
                        <w:r>
                          <w:rPr>
                            <w:bCs/>
                            <w:szCs w:val="24"/>
                          </w:rPr>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406"/>
                          </w:tabs>
                          <w:spacing w:line="256" w:lineRule="auto"/>
                          <w:ind w:left="28" w:firstLine="142"/>
                          <w:jc w:val="both"/>
                          <w:rPr>
                            <w:rFonts w:eastAsia="CIDFont+F4"/>
                            <w:bCs/>
                            <w:szCs w:val="24"/>
                          </w:rPr>
                        </w:pPr>
                        <w:r>
                          <w:rPr>
                            <w:rFonts w:eastAsia="CIDFont+F4"/>
                            <w:bCs/>
                            <w:szCs w:val="24"/>
                          </w:rPr>
                          <w:t></w:t>
                          <w:tab/>
                        </w:r>
                        <w:r>
                          <w:rPr>
                            <w:rFonts w:eastAsia="CIDFont+F4"/>
                            <w:szCs w:val="24"/>
                          </w:rPr>
                          <w:t>Gebėjimas įvertinti save</w:t>
                        </w:r>
                        <w:r>
                          <w:rPr>
                            <w:rFonts w:eastAsia="CIDFont+F4"/>
                            <w:bCs/>
                            <w:szCs w:val="24"/>
                          </w:rPr>
                          <w:t xml:space="preserve">. </w:t>
                        </w:r>
                      </w:p>
                      <w:p>
                        <w:pPr>
                          <w:tabs>
                            <w:tab w:val="left" w:pos="406"/>
                          </w:tabs>
                          <w:spacing w:line="256" w:lineRule="auto"/>
                          <w:ind w:left="28" w:firstLine="142"/>
                          <w:jc w:val="both"/>
                          <w:rPr>
                            <w:rFonts w:eastAsia="CIDFont+F4"/>
                            <w:bCs/>
                            <w:szCs w:val="24"/>
                          </w:rPr>
                        </w:pPr>
                        <w:r>
                          <w:rPr>
                            <w:rFonts w:eastAsia="CIDFont+F4"/>
                            <w:bCs/>
                            <w:szCs w:val="24"/>
                          </w:rPr>
                          <w:t></w:t>
                          <w:tab/>
                          <w:t>Elgesio ir emociniai sutrikimai.</w:t>
                        </w:r>
                      </w:p>
                      <w:p>
                        <w:pPr>
                          <w:tabs>
                            <w:tab w:val="left" w:pos="406"/>
                          </w:tabs>
                          <w:spacing w:line="256" w:lineRule="auto"/>
                          <w:ind w:left="28" w:firstLine="142"/>
                          <w:jc w:val="both"/>
                          <w:rPr>
                            <w:rFonts w:eastAsia="CIDFont+F4"/>
                            <w:bCs/>
                            <w:szCs w:val="24"/>
                          </w:rPr>
                        </w:pPr>
                        <w:r>
                          <w:rPr>
                            <w:rFonts w:eastAsia="CIDFont+F4"/>
                            <w:bCs/>
                            <w:szCs w:val="24"/>
                          </w:rPr>
                          <w:t></w:t>
                          <w:tab/>
                          <w:t>Sveikatos priežiūros specialistų prieinamumas ieškant pagalbos.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ind w:firstLine="248"/>
                          <w:jc w:val="both"/>
                          <w:rPr>
                            <w:szCs w:val="24"/>
                          </w:rPr>
                        </w:pPr>
                        <w:r>
                          <w:rPr>
                            <w:szCs w:val="24"/>
                          </w:rPr>
                          <w:t></w:t>
                          <w:tab/>
                          <w:t>Pildo klausimyną „Namų aplinkos saugumas naujagimiui“ (Aprašo priedas Nr. 16)</w:t>
                        </w:r>
                      </w:p>
                      <w:p>
                        <w:pPr>
                          <w:tabs>
                            <w:tab w:val="left" w:pos="496"/>
                          </w:tabs>
                          <w:ind w:firstLine="248"/>
                          <w:jc w:val="both"/>
                          <w:rPr>
                            <w:szCs w:val="24"/>
                          </w:rPr>
                        </w:pPr>
                        <w:r>
                          <w:rPr>
                            <w:szCs w:val="24"/>
                          </w:rPr>
                          <w:t></w:t>
                          <w:tab/>
                          <w:t>Suteikti informaciją apie pirmąją pagalbą vaikui.</w:t>
                        </w:r>
                      </w:p>
                      <w:p>
                        <w:pPr>
                          <w:tabs>
                            <w:tab w:val="left" w:pos="496"/>
                          </w:tabs>
                          <w:ind w:firstLine="248"/>
                          <w:jc w:val="both"/>
                          <w:rPr>
                            <w:szCs w:val="24"/>
                          </w:rPr>
                        </w:pPr>
                        <w:r>
                          <w:rPr>
                            <w:szCs w:val="24"/>
                          </w:rPr>
                          <w:t></w:t>
                          <w:tab/>
                          <w:t>Vertinti žindymą ir supažindinti su LAM.</w:t>
                        </w:r>
                      </w:p>
                      <w:p>
                        <w:pPr>
                          <w:tabs>
                            <w:tab w:val="left" w:pos="496"/>
                          </w:tabs>
                          <w:ind w:firstLine="248"/>
                          <w:jc w:val="both"/>
                          <w:rPr>
                            <w:szCs w:val="24"/>
                          </w:rPr>
                        </w:pPr>
                        <w:r>
                          <w:rPr>
                            <w:szCs w:val="24"/>
                          </w:rPr>
                          <w:t></w:t>
                          <w:tab/>
                          <w:t xml:space="preserve">Išklausyti ir padėti išspręsti  emocines problemas.</w:t>
                        </w:r>
                      </w:p>
                    </w:tc>
                    <w:tc>
                      <w:tcPr>
                        <w:tcW w:w="0" w:type="auto"/>
                        <w:tcBorders>
                          <w:top w:val="single" w:sz="4" w:space="0" w:color="auto"/>
                          <w:left w:val="single" w:sz="4" w:space="0" w:color="auto"/>
                          <w:bottom w:val="single" w:sz="4" w:space="0" w:color="auto"/>
                          <w:right w:val="single" w:sz="4" w:space="0" w:color="auto"/>
                        </w:tcBorders>
                      </w:tcPr>
                      <w:p>
                        <w:pPr>
                          <w:widowControl w:val="0"/>
                          <w:tabs>
                            <w:tab w:val="left" w:pos="391"/>
                          </w:tabs>
                          <w:ind w:left="28" w:right="-705" w:firstLine="142"/>
                          <w:jc w:val="both"/>
                          <w:rPr>
                            <w:bCs/>
                            <w:szCs w:val="24"/>
                          </w:rPr>
                        </w:pPr>
                        <w:r>
                          <w:rPr>
                            <w:bCs/>
                            <w:szCs w:val="24"/>
                          </w:rPr>
                          <w:t></w:t>
                          <w:tab/>
                        </w:r>
                        <w:r>
                          <w:rPr>
                            <w:szCs w:val="24"/>
                          </w:rPr>
                          <w:t xml:space="preserve">Saugi namų vidaus aplinka. </w:t>
                        </w:r>
                      </w:p>
                      <w:p>
                        <w:pPr>
                          <w:widowControl w:val="0"/>
                          <w:tabs>
                            <w:tab w:val="left" w:pos="391"/>
                          </w:tabs>
                          <w:ind w:left="28" w:right="-705" w:firstLine="142"/>
                          <w:jc w:val="both"/>
                          <w:rPr>
                            <w:bCs/>
                            <w:szCs w:val="24"/>
                          </w:rPr>
                        </w:pPr>
                        <w:r>
                          <w:rPr>
                            <w:bCs/>
                            <w:szCs w:val="24"/>
                          </w:rPr>
                          <w:t></w:t>
                          <w:tab/>
                        </w:r>
                        <w:r>
                          <w:rPr>
                            <w:szCs w:val="24"/>
                          </w:rPr>
                          <w:t xml:space="preserve">Saugus vaiko kambarys, pritaikytas vaiko poreikiams. </w:t>
                        </w:r>
                      </w:p>
                      <w:p>
                        <w:pPr>
                          <w:widowControl w:val="0"/>
                          <w:tabs>
                            <w:tab w:val="left" w:pos="391"/>
                          </w:tabs>
                          <w:ind w:left="28" w:right="-705" w:firstLine="142"/>
                          <w:jc w:val="both"/>
                          <w:rPr>
                            <w:bCs/>
                            <w:szCs w:val="24"/>
                          </w:rPr>
                        </w:pPr>
                        <w:r>
                          <w:rPr>
                            <w:bCs/>
                            <w:szCs w:val="24"/>
                          </w:rPr>
                          <w:t></w:t>
                          <w:tab/>
                        </w:r>
                        <w:r>
                          <w:rPr>
                            <w:szCs w:val="24"/>
                          </w:rPr>
                          <w:t xml:space="preserve">Saugi aplinka kieme. </w:t>
                        </w:r>
                      </w:p>
                      <w:p>
                        <w:pPr>
                          <w:tabs>
                            <w:tab w:val="left" w:pos="391"/>
                          </w:tabs>
                          <w:spacing w:line="256" w:lineRule="auto"/>
                          <w:ind w:left="28" w:firstLine="142"/>
                          <w:jc w:val="both"/>
                          <w:rPr>
                            <w:rFonts w:eastAsia="CIDFont+F4"/>
                            <w:bCs/>
                            <w:szCs w:val="24"/>
                          </w:rPr>
                        </w:pPr>
                        <w:r>
                          <w:rPr>
                            <w:rFonts w:eastAsia="CIDFont+F4"/>
                            <w:bCs/>
                            <w:szCs w:val="24"/>
                          </w:rPr>
                          <w:t></w:t>
                          <w:tab/>
                        </w:r>
                        <w:r>
                          <w:rPr>
                            <w:szCs w:val="24"/>
                          </w:rPr>
                          <w:t>Žindymas ir kontracepcija.</w:t>
                        </w:r>
                      </w:p>
                      <w:p>
                        <w:pPr>
                          <w:tabs>
                            <w:tab w:val="left" w:pos="391"/>
                          </w:tabs>
                          <w:spacing w:line="256" w:lineRule="auto"/>
                          <w:ind w:left="28" w:firstLine="142"/>
                          <w:jc w:val="both"/>
                          <w:rPr>
                            <w:szCs w:val="24"/>
                          </w:rPr>
                        </w:pPr>
                        <w:r>
                          <w:rPr>
                            <w:szCs w:val="24"/>
                          </w:rPr>
                          <w:t></w:t>
                          <w:tab/>
                          <w:t>Emocinė būklė pagimdžius, kaip nepervargti, režimo sutvarkymas.</w:t>
                        </w:r>
                      </w:p>
                      <w:p>
                        <w:pPr>
                          <w:ind w:left="487" w:hanging="12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rPr>
                            <w:szCs w:val="24"/>
                          </w:rPr>
                        </w:pPr>
                        <w:r>
                          <w:rPr>
                            <w:szCs w:val="24"/>
                          </w:rPr>
                          <w:t></w:t>
                          <w:tab/>
                          <w:t>Pildo klausimyną “Vaiko sveikata ir raida 0-3 mėn.” (Aprašo priedas Nr. 18).</w:t>
                        </w:r>
                      </w:p>
                      <w:p>
                        <w:pPr>
                          <w:tabs>
                            <w:tab w:val="left" w:pos="496"/>
                          </w:tabs>
                          <w:ind w:firstLine="248"/>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1"/>
                          </w:tabs>
                          <w:spacing w:line="256" w:lineRule="auto"/>
                          <w:ind w:left="28" w:firstLine="142"/>
                          <w:jc w:val="both"/>
                          <w:rPr>
                            <w:szCs w:val="24"/>
                          </w:rPr>
                        </w:pPr>
                        <w:r>
                          <w:rPr>
                            <w:szCs w:val="24"/>
                          </w:rPr>
                          <w:t></w:t>
                          <w:tab/>
                          <w:t>Vaiko skiepijamas ir skatinimas atlikti vakcinaciją</w:t>
                        </w:r>
                      </w:p>
                      <w:p>
                        <w:pPr>
                          <w:tabs>
                            <w:tab w:val="left" w:pos="391"/>
                          </w:tabs>
                          <w:ind w:left="28" w:firstLine="142"/>
                          <w:jc w:val="both"/>
                          <w:rPr>
                            <w:szCs w:val="24"/>
                          </w:rPr>
                        </w:pPr>
                        <w:r>
                          <w:rPr>
                            <w:szCs w:val="24"/>
                          </w:rPr>
                          <w:t xml:space="preserve">Vaiko sveikata (mityba, vitamino D vartojimas) ir informacija apie galimybes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jc w:val="both"/>
                          <w:rPr>
                            <w:szCs w:val="24"/>
                          </w:rPr>
                        </w:pPr>
                        <w:r>
                          <w:rPr>
                            <w:szCs w:val="24"/>
                          </w:rPr>
                          <w:t></w:t>
                          <w:tab/>
                          <w:t>Pildo klausimyną „Pogimdyminės depresijos skalė“ (Aprašo priedas Nr. 12).</w:t>
                        </w:r>
                      </w:p>
                      <w:p>
                        <w:pPr>
                          <w:tabs>
                            <w:tab w:val="left" w:pos="532"/>
                          </w:tabs>
                          <w:ind w:firstLine="248"/>
                          <w:jc w:val="both"/>
                          <w:rPr>
                            <w:szCs w:val="24"/>
                          </w:rPr>
                        </w:pPr>
                        <w:r>
                          <w:rPr>
                            <w:szCs w:val="24"/>
                          </w:rPr>
                          <w:t></w:t>
                          <w:tab/>
                          <w:t>Pildo klausimyną “Antenatalinės rizikos vertinimas gimdyvėms” (Aprašo priedas Nr. 19).</w:t>
                        </w:r>
                      </w:p>
                      <w:p>
                        <w:pPr>
                          <w:tabs>
                            <w:tab w:val="left" w:pos="532"/>
                          </w:tabs>
                          <w:ind w:firstLine="248"/>
                          <w:jc w:val="both"/>
                          <w:rPr>
                            <w:szCs w:val="24"/>
                          </w:rPr>
                        </w:pPr>
                        <w:r>
                          <w:rPr>
                            <w:szCs w:val="24"/>
                          </w:rPr>
                          <w:t></w:t>
                          <w:tab/>
                          <w:t>Skatinti po gimdymo apsilankyti pas gydytoją akušerį ginekologą.</w:t>
                        </w:r>
                      </w:p>
                    </w:tc>
                    <w:tc>
                      <w:tcPr>
                        <w:tcW w:w="0" w:type="auto"/>
                        <w:tcBorders>
                          <w:top w:val="single" w:sz="4" w:space="0" w:color="auto"/>
                          <w:left w:val="single" w:sz="4" w:space="0" w:color="auto"/>
                          <w:bottom w:val="single" w:sz="4" w:space="0" w:color="auto"/>
                          <w:right w:val="single" w:sz="4" w:space="0" w:color="auto"/>
                        </w:tcBorders>
                        <w:hideMark/>
                      </w:tcPr>
                      <w:p>
                        <w:pPr>
                          <w:tabs>
                            <w:tab w:val="left" w:pos="454"/>
                          </w:tabs>
                          <w:spacing w:line="276" w:lineRule="auto"/>
                          <w:ind w:left="28" w:firstLine="142"/>
                          <w:jc w:val="both"/>
                          <w:rPr>
                            <w:rFonts w:eastAsia="CIDFont+F4"/>
                            <w:szCs w:val="24"/>
                          </w:rPr>
                        </w:pPr>
                        <w:r>
                          <w:rPr>
                            <w:rFonts w:eastAsia="CIDFont+F4"/>
                            <w:szCs w:val="24"/>
                          </w:rPr>
                          <w:t></w:t>
                          <w:tab/>
                        </w:r>
                        <w:r>
                          <w:rPr>
                            <w:rFonts w:eastAsia="CIDFont+F3"/>
                            <w:szCs w:val="24"/>
                          </w:rPr>
                          <w:t xml:space="preserve">Emocijų ir elgesio sutrikimai.   </w:t>
                        </w:r>
                      </w:p>
                      <w:p>
                        <w:pPr>
                          <w:tabs>
                            <w:tab w:val="left" w:pos="454"/>
                          </w:tabs>
                          <w:spacing w:line="276" w:lineRule="auto"/>
                          <w:ind w:left="28" w:firstLine="142"/>
                          <w:jc w:val="both"/>
                          <w:rPr>
                            <w:rFonts w:eastAsia="CIDFont+F4"/>
                            <w:szCs w:val="24"/>
                          </w:rPr>
                        </w:pPr>
                        <w:r>
                          <w:rPr>
                            <w:rFonts w:eastAsia="CIDFont+F4"/>
                            <w:szCs w:val="24"/>
                          </w:rPr>
                          <w:t></w:t>
                          <w:tab/>
                          <w:t>Mamos vaikystės patirtys.</w:t>
                        </w:r>
                      </w:p>
                      <w:p>
                        <w:pPr>
                          <w:tabs>
                            <w:tab w:val="left" w:pos="454"/>
                          </w:tabs>
                          <w:spacing w:line="276" w:lineRule="auto"/>
                          <w:ind w:left="28" w:firstLine="142"/>
                          <w:jc w:val="both"/>
                          <w:rPr>
                            <w:rFonts w:eastAsia="CIDFont+F4"/>
                            <w:szCs w:val="24"/>
                          </w:rPr>
                        </w:pPr>
                        <w:r>
                          <w:rPr>
                            <w:rFonts w:eastAsia="CIDFont+F4"/>
                            <w:szCs w:val="24"/>
                          </w:rPr>
                          <w:t></w:t>
                          <w:tab/>
                          <w:t xml:space="preserve">Santykiai su partneriu ir tėvais. </w:t>
                        </w:r>
                      </w:p>
                      <w:p>
                        <w:pPr>
                          <w:tabs>
                            <w:tab w:val="left" w:pos="454"/>
                          </w:tabs>
                          <w:spacing w:line="276" w:lineRule="auto"/>
                          <w:ind w:left="28" w:firstLine="142"/>
                          <w:jc w:val="both"/>
                          <w:rPr>
                            <w:rFonts w:eastAsia="CIDFont+F4"/>
                            <w:szCs w:val="24"/>
                          </w:rPr>
                        </w:pPr>
                        <w:r>
                          <w:rPr>
                            <w:rFonts w:eastAsia="CIDFont+F4"/>
                            <w:szCs w:val="24"/>
                          </w:rPr>
                          <w:t></w:t>
                          <w:tab/>
                          <w:t xml:space="preserve">Patirtys gimdant ir auginant kūdikį. </w:t>
                        </w:r>
                      </w:p>
                      <w:p>
                        <w:pPr>
                          <w:tabs>
                            <w:tab w:val="left" w:pos="454"/>
                          </w:tabs>
                          <w:spacing w:line="256" w:lineRule="auto"/>
                          <w:ind w:left="28" w:firstLine="142"/>
                          <w:jc w:val="both"/>
                          <w:rPr>
                            <w:szCs w:val="24"/>
                          </w:rPr>
                        </w:pPr>
                        <w:r>
                          <w:rPr>
                            <w:szCs w:val="24"/>
                          </w:rPr>
                          <w:t></w:t>
                          <w:tab/>
                          <w:t>Mamos psichologinė būsena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6"/>
                          </w:tabs>
                          <w:spacing w:line="256" w:lineRule="auto"/>
                          <w:ind w:firstLine="248"/>
                          <w:jc w:val="both"/>
                          <w:rPr>
                            <w:szCs w:val="24"/>
                          </w:rPr>
                        </w:pPr>
                        <w:r>
                          <w:rPr>
                            <w:szCs w:val="24"/>
                          </w:rPr>
                          <w:t></w:t>
                          <w:tab/>
                          <w:t xml:space="preserve">Pildo klausimynus raidos vertinimui priklausomai nuo kūdikio amžiaus </w:t>
                        </w:r>
                      </w:p>
                      <w:p>
                        <w:pPr>
                          <w:tabs>
                            <w:tab w:val="left" w:pos="496"/>
                          </w:tabs>
                          <w:ind w:firstLine="248"/>
                          <w:rPr>
                            <w:szCs w:val="24"/>
                          </w:rPr>
                        </w:pPr>
                        <w:r>
                          <w:rPr>
                            <w:szCs w:val="24"/>
                          </w:rPr>
                          <w:t></w:t>
                          <w:tab/>
                          <w:t>Supažindinti su vaikų ligomis ir jų prevencija.</w:t>
                        </w:r>
                      </w:p>
                      <w:p>
                        <w:pPr>
                          <w:tabs>
                            <w:tab w:val="left" w:pos="496"/>
                          </w:tabs>
                          <w:ind w:firstLine="248"/>
                          <w:rPr>
                            <w:szCs w:val="24"/>
                          </w:rPr>
                        </w:pPr>
                        <w:r>
                          <w:rPr>
                            <w:szCs w:val="24"/>
                          </w:rPr>
                          <w:t></w:t>
                          <w:tab/>
                          <w:t>Informuoti apie tinkamą kūdikių vaistinėlę namuose.</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28" w:firstLine="142"/>
                          <w:jc w:val="both"/>
                          <w:rPr>
                            <w:szCs w:val="24"/>
                          </w:rPr>
                        </w:pPr>
                        <w:r>
                          <w:rPr>
                            <w:szCs w:val="24"/>
                          </w:rPr>
                          <w:t></w:t>
                          <w:tab/>
                          <w:t>Vaikų ligos (bėrimai, karščiavimai, pilvo diegliai, rachitas ir kt.).</w:t>
                        </w:r>
                      </w:p>
                      <w:p>
                        <w:pPr>
                          <w:tabs>
                            <w:tab w:val="left" w:pos="466"/>
                          </w:tabs>
                          <w:spacing w:line="256" w:lineRule="auto"/>
                          <w:ind w:left="28" w:firstLine="142"/>
                          <w:jc w:val="both"/>
                          <w:rPr>
                            <w:szCs w:val="24"/>
                          </w:rPr>
                        </w:pPr>
                        <w:r>
                          <w:rPr>
                            <w:szCs w:val="24"/>
                          </w:rPr>
                          <w:t></w:t>
                          <w:tab/>
                          <w:t>Neramus vaikas.</w:t>
                        </w:r>
                      </w:p>
                      <w:p>
                        <w:pPr>
                          <w:tabs>
                            <w:tab w:val="left" w:pos="466"/>
                          </w:tabs>
                          <w:spacing w:line="256" w:lineRule="auto"/>
                          <w:ind w:left="28" w:firstLine="142"/>
                          <w:jc w:val="both"/>
                          <w:rPr>
                            <w:szCs w:val="24"/>
                          </w:rPr>
                        </w:pPr>
                        <w:r>
                          <w:rPr>
                            <w:szCs w:val="24"/>
                          </w:rPr>
                          <w:t></w:t>
                          <w:tab/>
                          <w:t>Apmokoma kūdikio masažo, mankštos, glostymo, oro vonių.</w:t>
                        </w:r>
                      </w:p>
                      <w:p>
                        <w:pPr>
                          <w:tabs>
                            <w:tab w:val="left" w:pos="466"/>
                          </w:tabs>
                          <w:spacing w:line="256" w:lineRule="auto"/>
                          <w:ind w:left="28" w:firstLine="142"/>
                          <w:jc w:val="both"/>
                          <w:rPr>
                            <w:szCs w:val="24"/>
                          </w:rPr>
                        </w:pPr>
                        <w:r>
                          <w:rPr>
                            <w:szCs w:val="24"/>
                          </w:rPr>
                          <w:t></w:t>
                          <w:tab/>
                          <w:t xml:space="preserve">Įvertinamas namų vaistinėlės turinys.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mėn.</w:t>
                        </w:r>
                      </w:p>
                    </w:tc>
                    <w:tc>
                      <w:tcPr>
                        <w:tcW w:w="0" w:type="auto"/>
                        <w:tcBorders>
                          <w:top w:val="single" w:sz="4" w:space="0" w:color="auto"/>
                          <w:left w:val="single" w:sz="4" w:space="0" w:color="auto"/>
                          <w:bottom w:val="single" w:sz="4" w:space="0" w:color="auto"/>
                          <w:right w:val="single" w:sz="4" w:space="0" w:color="auto"/>
                        </w:tcBorders>
                      </w:tcPr>
                      <w:p>
                        <w:pPr>
                          <w:tabs>
                            <w:tab w:val="left" w:pos="496"/>
                          </w:tabs>
                          <w:spacing w:line="256" w:lineRule="auto"/>
                          <w:ind w:left="106" w:firstLine="142"/>
                          <w:jc w:val="both"/>
                          <w:rPr>
                            <w:szCs w:val="24"/>
                          </w:rPr>
                        </w:pPr>
                        <w:r>
                          <w:rPr>
                            <w:szCs w:val="24"/>
                          </w:rPr>
                          <w:t></w:t>
                          <w:tab/>
                          <w:t>Pildo klausimyną “Vaiko sveikata ir raida 0-3 mėn.” (Aprašo priedas Nr. 18).</w:t>
                        </w:r>
                      </w:p>
                      <w:p>
                        <w:pPr>
                          <w:tabs>
                            <w:tab w:val="left" w:pos="496"/>
                          </w:tabs>
                          <w:ind w:left="106" w:firstLine="142"/>
                          <w:jc w:val="both"/>
                          <w:rPr>
                            <w:szCs w:val="24"/>
                          </w:rPr>
                        </w:pPr>
                        <w:r>
                          <w:rPr>
                            <w:szCs w:val="24"/>
                          </w:rPr>
                          <w:t></w:t>
                          <w:tab/>
                          <w:t>Pateikti su kūdikio lavinimu ir bendravimu susijusias rekomendacijas.</w:t>
                        </w:r>
                      </w:p>
                      <w:p>
                        <w:pPr>
                          <w:ind w:left="360"/>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127"/>
                          <w:jc w:val="both"/>
                          <w:rPr>
                            <w:szCs w:val="24"/>
                          </w:rPr>
                        </w:pPr>
                        <w:r>
                          <w:rPr>
                            <w:szCs w:val="24"/>
                          </w:rPr>
                          <w:t></w:t>
                          <w:tab/>
                          <w:t xml:space="preserve">Vaikų ligos (bėrimai ir kiti simptomai) </w:t>
                        </w:r>
                      </w:p>
                      <w:p>
                        <w:pPr>
                          <w:tabs>
                            <w:tab w:val="left" w:pos="380"/>
                          </w:tabs>
                          <w:spacing w:line="256" w:lineRule="auto"/>
                          <w:ind w:firstLine="127"/>
                          <w:jc w:val="both"/>
                          <w:rPr>
                            <w:szCs w:val="24"/>
                          </w:rPr>
                        </w:pPr>
                        <w:r>
                          <w:rPr>
                            <w:szCs w:val="24"/>
                          </w:rPr>
                          <w:t></w:t>
                          <w:tab/>
                          <w:t>Kūdikio skiepijamo kalendorius.</w:t>
                        </w:r>
                      </w:p>
                      <w:p>
                        <w:pPr>
                          <w:tabs>
                            <w:tab w:val="left" w:pos="380"/>
                          </w:tabs>
                          <w:spacing w:line="256" w:lineRule="auto"/>
                          <w:ind w:firstLine="127"/>
                          <w:jc w:val="both"/>
                          <w:rPr>
                            <w:szCs w:val="24"/>
                          </w:rPr>
                        </w:pPr>
                        <w:r>
                          <w:rPr>
                            <w:szCs w:val="24"/>
                          </w:rPr>
                          <w:t></w:t>
                          <w:tab/>
                          <w:t xml:space="preserve">Kūdikio sveikata (mityba, vitamino D vartojimas) ir pakartojama informacija apie  galimybę gauti pagal sveikatos būklę reikiamas asmens sveikatos priežiūros paslaugas.</w:t>
                        </w:r>
                      </w:p>
                      <w:p>
                        <w:pPr>
                          <w:tabs>
                            <w:tab w:val="left" w:pos="380"/>
                          </w:tabs>
                          <w:ind w:firstLine="127"/>
                          <w:jc w:val="both"/>
                          <w:rPr>
                            <w:szCs w:val="24"/>
                          </w:rPr>
                        </w:pPr>
                        <w:r>
                          <w:rPr>
                            <w:szCs w:val="24"/>
                          </w:rPr>
                          <w:t></w:t>
                          <w:tab/>
                          <w:t>Reprodukcinė sveikata ir šeimos planavimo metodai po gimdymo.</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32"/>
                          </w:tabs>
                          <w:ind w:left="106" w:firstLine="254"/>
                          <w:jc w:val="both"/>
                          <w:rPr>
                            <w:szCs w:val="24"/>
                          </w:rPr>
                        </w:pPr>
                        <w:r>
                          <w:rPr>
                            <w:szCs w:val="24"/>
                          </w:rPr>
                          <w:t></w:t>
                          <w:tab/>
                          <w:t>Pildo klausimyną “Emocinė gimdyvės situacija” (Aprašo priedas Nr. 20).</w:t>
                        </w:r>
                      </w:p>
                      <w:p>
                        <w:pPr>
                          <w:rPr>
                            <w:sz w:val="8"/>
                            <w:szCs w:val="8"/>
                          </w:rPr>
                        </w:pPr>
                      </w:p>
                      <w:p>
                        <w:pPr>
                          <w:tabs>
                            <w:tab w:val="left" w:pos="532"/>
                          </w:tabs>
                          <w:ind w:left="106" w:firstLine="254"/>
                          <w:jc w:val="both"/>
                          <w:rPr>
                            <w:strike/>
                            <w:szCs w:val="24"/>
                          </w:rPr>
                        </w:pPr>
                        <w:r>
                          <w:rPr>
                            <w:szCs w:val="24"/>
                          </w:rPr>
                          <w:t></w:t>
                          <w:tab/>
                          <w:t>Pildo klausimyną „Moters elgesys ir gyvensena“ (Aprašo priedas Nr. 21).</w:t>
                        </w:r>
                      </w:p>
                    </w:tc>
                    <w:tc>
                      <w:tcPr>
                        <w:tcW w:w="0" w:type="auto"/>
                        <w:tcBorders>
                          <w:top w:val="single" w:sz="4" w:space="0" w:color="auto"/>
                          <w:left w:val="single" w:sz="4" w:space="0" w:color="auto"/>
                          <w:bottom w:val="single" w:sz="4" w:space="0" w:color="auto"/>
                          <w:right w:val="single" w:sz="4" w:space="0" w:color="auto"/>
                        </w:tcBorders>
                        <w:hideMark/>
                      </w:tcPr>
                      <w:p>
                        <w:pPr>
                          <w:tabs>
                            <w:tab w:val="left" w:pos="331"/>
                          </w:tabs>
                          <w:spacing w:line="256" w:lineRule="auto"/>
                          <w:ind w:firstLine="97"/>
                          <w:jc w:val="both"/>
                          <w:rPr>
                            <w:szCs w:val="24"/>
                          </w:rPr>
                        </w:pPr>
                        <w:r>
                          <w:rPr>
                            <w:szCs w:val="24"/>
                          </w:rPr>
                          <w:t></w:t>
                          <w:tab/>
                          <w:t>Mamos emocinė ir fizinė sveikata.</w:t>
                        </w:r>
                      </w:p>
                      <w:p>
                        <w:pPr>
                          <w:tabs>
                            <w:tab w:val="left" w:pos="331"/>
                          </w:tabs>
                          <w:spacing w:line="256" w:lineRule="auto"/>
                          <w:ind w:firstLine="97"/>
                          <w:jc w:val="both"/>
                          <w:rPr>
                            <w:szCs w:val="24"/>
                          </w:rPr>
                        </w:pPr>
                        <w:r>
                          <w:rPr>
                            <w:szCs w:val="24"/>
                          </w:rPr>
                          <w:t></w:t>
                          <w:tab/>
                          <w:t>Fizinė savijauta trukdo atlikti kasdieninius darbus ir/ar trukdo dirbti įprastą darbą.</w:t>
                        </w:r>
                      </w:p>
                      <w:p>
                        <w:pPr>
                          <w:tabs>
                            <w:tab w:val="left" w:pos="331"/>
                          </w:tabs>
                          <w:spacing w:line="256" w:lineRule="auto"/>
                          <w:ind w:firstLine="97"/>
                          <w:jc w:val="both"/>
                          <w:rPr>
                            <w:szCs w:val="24"/>
                          </w:rPr>
                        </w:pPr>
                        <w:r>
                          <w:rPr>
                            <w:szCs w:val="24"/>
                          </w:rPr>
                          <w:t></w:t>
                          <w:tab/>
                          <w:t>Emocinė savijauta trukdo atlikti įprastus darbus.</w:t>
                        </w:r>
                      </w:p>
                      <w:p>
                        <w:pPr>
                          <w:tabs>
                            <w:tab w:val="left" w:pos="331"/>
                          </w:tabs>
                          <w:spacing w:line="256" w:lineRule="auto"/>
                          <w:ind w:firstLine="97"/>
                          <w:jc w:val="both"/>
                          <w:rPr>
                            <w:szCs w:val="24"/>
                          </w:rPr>
                        </w:pPr>
                        <w:r>
                          <w:rPr>
                            <w:szCs w:val="24"/>
                          </w:rPr>
                          <w:t></w:t>
                          <w:tab/>
                          <w:t>Fizinė ir emocinė savijautos poveikis socialiniam gyvenimui.</w:t>
                        </w:r>
                      </w:p>
                      <w:p>
                        <w:pPr>
                          <w:tabs>
                            <w:tab w:val="left" w:pos="331"/>
                          </w:tabs>
                          <w:spacing w:line="256" w:lineRule="auto"/>
                          <w:ind w:firstLine="97"/>
                          <w:jc w:val="both"/>
                          <w:rPr>
                            <w:szCs w:val="24"/>
                          </w:rPr>
                        </w:pPr>
                        <w:r>
                          <w:rPr>
                            <w:szCs w:val="24"/>
                          </w:rPr>
                          <w:t></w:t>
                          <w:tab/>
                        </w:r>
                        <w:r>
                          <w:rPr>
                            <w:rFonts w:eastAsia="CIDFont+F3"/>
                            <w:szCs w:val="24"/>
                          </w:rPr>
                          <w:t>Rizikingos elgsenos apraiškos.</w:t>
                        </w:r>
                      </w:p>
                      <w:p>
                        <w:pPr>
                          <w:tabs>
                            <w:tab w:val="left" w:pos="331"/>
                          </w:tabs>
                          <w:spacing w:line="256" w:lineRule="auto"/>
                          <w:ind w:firstLine="97"/>
                          <w:jc w:val="both"/>
                          <w:rPr>
                            <w:szCs w:val="24"/>
                          </w:rPr>
                        </w:pPr>
                        <w:r>
                          <w:rPr>
                            <w:szCs w:val="24"/>
                          </w:rPr>
                          <w:t></w:t>
                          <w:tab/>
                        </w:r>
                        <w:r>
                          <w:rPr>
                            <w:rFonts w:eastAsia="CIDFont+F3"/>
                            <w:szCs w:val="24"/>
                          </w:rPr>
                          <w:t>Elgesio ir emocijų sutrikimai.</w:t>
                        </w:r>
                      </w:p>
                      <w:p>
                        <w:pPr>
                          <w:tabs>
                            <w:tab w:val="left" w:pos="331"/>
                          </w:tabs>
                          <w:spacing w:line="256" w:lineRule="auto"/>
                          <w:ind w:firstLine="97"/>
                          <w:jc w:val="both"/>
                          <w:rPr>
                            <w:szCs w:val="24"/>
                          </w:rPr>
                        </w:pPr>
                        <w:r>
                          <w:rPr>
                            <w:szCs w:val="24"/>
                          </w:rPr>
                          <w:t></w:t>
                          <w:tab/>
                        </w:r>
                        <w:r>
                          <w:rPr>
                            <w:rFonts w:eastAsia="CIDFont+F3"/>
                            <w:szCs w:val="24"/>
                          </w:rPr>
                          <w:t>Seksualinis elgesys.</w:t>
                        </w:r>
                      </w:p>
                      <w:p>
                        <w:pPr>
                          <w:tabs>
                            <w:tab w:val="left" w:pos="331"/>
                          </w:tabs>
                          <w:spacing w:line="256" w:lineRule="auto"/>
                          <w:ind w:firstLine="97"/>
                          <w:jc w:val="both"/>
                          <w:rPr>
                            <w:szCs w:val="24"/>
                          </w:rPr>
                        </w:pPr>
                        <w:r>
                          <w:rPr>
                            <w:szCs w:val="24"/>
                          </w:rPr>
                          <w:t></w:t>
                          <w:tab/>
                        </w:r>
                        <w:r>
                          <w:rPr>
                            <w:bCs/>
                            <w:szCs w:val="24"/>
                          </w:rPr>
                          <w:t>Tinkama mityba.</w:t>
                        </w:r>
                      </w:p>
                      <w:p>
                        <w:pPr>
                          <w:tabs>
                            <w:tab w:val="left" w:pos="331"/>
                          </w:tabs>
                          <w:spacing w:line="256" w:lineRule="auto"/>
                          <w:ind w:firstLine="97"/>
                          <w:jc w:val="both"/>
                          <w:rPr>
                            <w:szCs w:val="24"/>
                          </w:rPr>
                        </w:pPr>
                        <w:r>
                          <w:rPr>
                            <w:szCs w:val="24"/>
                          </w:rPr>
                          <w:t></w:t>
                          <w:tab/>
                        </w:r>
                        <w:r>
                          <w:rPr>
                            <w:rFonts w:eastAsia="CIDFont+F3"/>
                            <w:szCs w:val="24"/>
                          </w:rPr>
                          <w:t>F</w:t>
                        </w:r>
                        <w:r>
                          <w:rPr>
                            <w:bCs/>
                            <w:szCs w:val="24"/>
                          </w:rPr>
                          <w:t>izinis aktyvumas.</w:t>
                        </w:r>
                      </w:p>
                      <w:p>
                        <w:pPr>
                          <w:tabs>
                            <w:tab w:val="left" w:pos="331"/>
                          </w:tabs>
                          <w:spacing w:line="256" w:lineRule="auto"/>
                          <w:ind w:firstLine="97"/>
                          <w:jc w:val="both"/>
                          <w:rPr>
                            <w:szCs w:val="24"/>
                          </w:rPr>
                        </w:pPr>
                        <w:r>
                          <w:rPr>
                            <w:szCs w:val="24"/>
                          </w:rPr>
                          <w:t></w:t>
                          <w:tab/>
                          <w:t>Nerimas, baimės.</w:t>
                        </w:r>
                      </w:p>
                      <w:p>
                        <w:pPr>
                          <w:tabs>
                            <w:tab w:val="left" w:pos="331"/>
                          </w:tabs>
                          <w:spacing w:line="256" w:lineRule="auto"/>
                          <w:ind w:firstLine="97"/>
                          <w:jc w:val="both"/>
                          <w:rPr>
                            <w:szCs w:val="24"/>
                          </w:rPr>
                        </w:pPr>
                        <w:r>
                          <w:rPr>
                            <w:szCs w:val="24"/>
                          </w:rPr>
                          <w:t></w:t>
                          <w:tab/>
                          <w:t>Gebėjimas prisitaikyti.</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rPr>
                            <w:szCs w:val="24"/>
                          </w:rPr>
                        </w:pPr>
                        <w:r>
                          <w:rPr>
                            <w:szCs w:val="24"/>
                          </w:rPr>
                          <w:t></w:t>
                          <w:tab/>
                          <w:t>Pildo klausimyną “Vaiko sveikata ir raida 0-3 mėn.” (Aprašo priedas Nr. 18).</w:t>
                        </w:r>
                      </w:p>
                      <w:p>
                        <w:pPr>
                          <w:tabs>
                            <w:tab w:val="left" w:pos="466"/>
                          </w:tabs>
                          <w:ind w:left="106" w:firstLine="142"/>
                          <w:rPr>
                            <w:szCs w:val="24"/>
                          </w:rPr>
                        </w:pPr>
                        <w:r>
                          <w:rPr>
                            <w:szCs w:val="24"/>
                          </w:rPr>
                          <w:t></w:t>
                          <w:tab/>
                          <w:t>Pateikti su kūdikio lavinimu ir bendravimu susijusias rekomendacijas.</w:t>
                        </w:r>
                      </w:p>
                      <w:p>
                        <w:pPr>
                          <w:tabs>
                            <w:tab w:val="left" w:pos="466"/>
                          </w:tabs>
                          <w:ind w:left="106" w:firstLine="142"/>
                          <w:rPr>
                            <w:szCs w:val="24"/>
                          </w:rPr>
                        </w:pPr>
                        <w:r>
                          <w:rPr>
                            <w:szCs w:val="24"/>
                          </w:rPr>
                          <w:t></w:t>
                          <w:tab/>
                        </w:r>
                        <w:r>
                          <w:rPr>
                            <w:rFonts w:eastAsia="CIDFont+F4"/>
                            <w:bCs/>
                            <w:szCs w:val="24"/>
                          </w:rPr>
                          <w:t>Gebėjimas suprasti vaiko jausmus ir poreikius.</w:t>
                        </w:r>
                      </w:p>
                      <w:p>
                        <w:pPr>
                          <w:tabs>
                            <w:tab w:val="left" w:pos="466"/>
                          </w:tabs>
                          <w:ind w:left="106" w:firstLine="142"/>
                          <w:rPr>
                            <w:szCs w:val="24"/>
                          </w:rPr>
                        </w:pPr>
                        <w:r>
                          <w:rPr>
                            <w:szCs w:val="24"/>
                          </w:rPr>
                          <w:t></w:t>
                          <w:tab/>
                        </w:r>
                        <w:r>
                          <w:rPr>
                            <w:rFonts w:eastAsia="CIDFont+F4"/>
                            <w:bCs/>
                            <w:szCs w:val="24"/>
                          </w:rPr>
                          <w:t xml:space="preserve">Gebėjimas pasirūpinti savo vaiku esant skirtingoms situacijoms namuose ar išvykus iš namų. </w:t>
                        </w:r>
                      </w:p>
                    </w:tc>
                    <w:tc>
                      <w:tcPr>
                        <w:tcW w:w="0" w:type="auto"/>
                        <w:tcBorders>
                          <w:top w:val="single" w:sz="4" w:space="0" w:color="auto"/>
                          <w:left w:val="single" w:sz="4" w:space="0" w:color="auto"/>
                          <w:bottom w:val="single" w:sz="4" w:space="0" w:color="auto"/>
                          <w:right w:val="single" w:sz="4" w:space="0" w:color="auto"/>
                        </w:tcBorders>
                      </w:tcPr>
                      <w:p>
                        <w:pPr>
                          <w:tabs>
                            <w:tab w:val="left" w:pos="522"/>
                          </w:tabs>
                          <w:spacing w:line="256" w:lineRule="auto"/>
                          <w:ind w:left="97" w:firstLine="141"/>
                          <w:jc w:val="both"/>
                          <w:rPr>
                            <w:szCs w:val="24"/>
                          </w:rPr>
                        </w:pPr>
                        <w:r>
                          <w:rPr>
                            <w:szCs w:val="24"/>
                          </w:rPr>
                          <w:t></w:t>
                          <w:tab/>
                          <w:t>Raida atitinkanti amžių.</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Bendravimas su 3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„Smurtas šeimoje“ (Aprašo priedas Nr. 9).</w:t>
                        </w:r>
                      </w:p>
                      <w:p>
                        <w:pPr>
                          <w:tabs>
                            <w:tab w:val="left" w:pos="466"/>
                          </w:tabs>
                          <w:ind w:left="106" w:firstLine="142"/>
                          <w:rPr>
                            <w:szCs w:val="24"/>
                          </w:rPr>
                        </w:pPr>
                        <w:r>
                          <w:rPr>
                            <w:szCs w:val="24"/>
                          </w:rPr>
                          <w:t></w:t>
                          <w:tab/>
                          <w:t>Padėti sudaryti kūdikio dienotvarkę.</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r>
                        <w:r>
                          <w:rPr>
                            <w:rFonts w:eastAsia="CIDFont+F3"/>
                            <w:szCs w:val="24"/>
                          </w:rPr>
                          <w:t>Mamos ir jos šeimos narių gyvenimo vertinimas, siekiant išryškinti šeimos gyvenime vykstančius konfliktus ar krizes.</w:t>
                        </w:r>
                      </w:p>
                      <w:p>
                        <w:pPr>
                          <w:tabs>
                            <w:tab w:val="left" w:pos="522"/>
                          </w:tabs>
                          <w:ind w:left="97" w:firstLine="141"/>
                          <w:jc w:val="both"/>
                          <w:rPr>
                            <w:szCs w:val="24"/>
                          </w:rPr>
                        </w:pPr>
                        <w:r>
                          <w:rPr>
                            <w:szCs w:val="24"/>
                          </w:rPr>
                          <w:t></w:t>
                          <w:tab/>
                          <w:t>Kūdikio dienotvarkė.</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mėn.</w:t>
                        </w:r>
                      </w:p>
                    </w:tc>
                    <w:tc>
                      <w:tcPr>
                        <w:tcW w:w="0" w:type="auto"/>
                        <w:tcBorders>
                          <w:top w:val="single" w:sz="4" w:space="0" w:color="auto"/>
                          <w:left w:val="single" w:sz="4" w:space="0" w:color="auto"/>
                          <w:bottom w:val="single" w:sz="4" w:space="0" w:color="auto"/>
                          <w:right w:val="single" w:sz="4" w:space="0" w:color="auto"/>
                        </w:tcBorders>
                      </w:tcPr>
                      <w:p>
                        <w:pPr>
                          <w:tabs>
                            <w:tab w:val="left" w:pos="466"/>
                          </w:tabs>
                          <w:ind w:left="106" w:firstLine="142"/>
                          <w:rPr>
                            <w:szCs w:val="24"/>
                          </w:rPr>
                        </w:pPr>
                        <w:r>
                          <w:rPr>
                            <w:szCs w:val="24"/>
                          </w:rPr>
                          <w:t></w:t>
                          <w:tab/>
                          <w:t>Pildo klausimyną “Vaiko sveikata ir raida 4-5 mėn. “ (Aprašo priedas Nr. 23).</w:t>
                        </w:r>
                      </w:p>
                      <w:p>
                        <w:pPr>
                          <w:tabs>
                            <w:tab w:val="left" w:pos="466"/>
                          </w:tabs>
                          <w:ind w:left="106" w:firstLine="142"/>
                          <w:rPr>
                            <w:szCs w:val="24"/>
                          </w:rPr>
                        </w:pPr>
                        <w:r>
                          <w:rPr>
                            <w:szCs w:val="24"/>
                          </w:rPr>
                          <w:t></w:t>
                          <w:tab/>
                          <w:t>Pateikti su kūdikio lavinimu ir bendravimu susijusias rekomendacijas.</w:t>
                        </w:r>
                      </w:p>
                      <w:p>
                        <w:pPr>
                          <w:rPr>
                            <w:sz w:val="8"/>
                            <w:szCs w:val="8"/>
                          </w:rPr>
                        </w:pPr>
                      </w:p>
                      <w:p>
                        <w:pPr>
                          <w:tabs>
                            <w:tab w:val="left" w:pos="466"/>
                          </w:tabs>
                          <w:ind w:left="106" w:firstLine="142"/>
                          <w:rPr>
                            <w:szCs w:val="24"/>
                          </w:rPr>
                        </w:pPr>
                        <w:r>
                          <w:rPr>
                            <w:szCs w:val="24"/>
                          </w:rPr>
                          <w:t></w:t>
                          <w:tab/>
                          <w:t>Pildo klausimyną „Emocinė mamos situacija“ (Aprašo priedas Nr. 22).</w:t>
                        </w:r>
                      </w:p>
                      <w:p>
                        <w:pPr>
                          <w:rPr>
                            <w:sz w:val="8"/>
                            <w:szCs w:val="8"/>
                          </w:rPr>
                        </w:pPr>
                      </w:p>
                      <w:p>
                        <w:pPr>
                          <w:tabs>
                            <w:tab w:val="left" w:pos="466"/>
                          </w:tabs>
                          <w:ind w:left="106" w:firstLine="142"/>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w:t>
                          <w:tab/>
                          <w:t>Nerimas.</w:t>
                        </w:r>
                      </w:p>
                      <w:p>
                        <w:pPr>
                          <w:tabs>
                            <w:tab w:val="left" w:pos="522"/>
                          </w:tabs>
                          <w:ind w:left="97" w:firstLine="141"/>
                          <w:jc w:val="both"/>
                          <w:rPr>
                            <w:szCs w:val="24"/>
                          </w:rPr>
                        </w:pPr>
                        <w:r>
                          <w:rPr>
                            <w:szCs w:val="24"/>
                          </w:rPr>
                          <w:t></w:t>
                          <w:tab/>
                          <w:t>Emocinė sveikata.</w:t>
                        </w:r>
                      </w:p>
                      <w:p>
                        <w:pPr>
                          <w:tabs>
                            <w:tab w:val="left" w:pos="522"/>
                          </w:tabs>
                          <w:spacing w:line="256" w:lineRule="auto"/>
                          <w:ind w:left="97" w:firstLine="141"/>
                          <w:jc w:val="both"/>
                          <w:rPr>
                            <w:szCs w:val="24"/>
                          </w:rPr>
                        </w:pPr>
                        <w:r>
                          <w:rPr>
                            <w:szCs w:val="24"/>
                          </w:rPr>
                          <w:t></w:t>
                          <w:tab/>
                          <w:t>Kūdikio skiepijamas.</w:t>
                        </w:r>
                      </w:p>
                      <w:p>
                        <w:pPr>
                          <w:tabs>
                            <w:tab w:val="left" w:pos="522"/>
                          </w:tabs>
                          <w:spacing w:line="256" w:lineRule="auto"/>
                          <w:ind w:left="97" w:firstLine="141"/>
                          <w:jc w:val="both"/>
                          <w:rPr>
                            <w:szCs w:val="24"/>
                          </w:rPr>
                        </w:pPr>
                        <w:r>
                          <w:rPr>
                            <w:szCs w:val="24"/>
                          </w:rPr>
                          <w:t></w:t>
                          <w:tab/>
                          <w:t>Kūdikio sveikata (mityba, vitamino D vartojimas) ir pakartojama informacija apie galimybę gauti pagal sveikatos būklę reikiamas asmens sveikatos priežiūros paslaugas.</w:t>
                        </w:r>
                      </w:p>
                      <w:p>
                        <w:pPr>
                          <w:tabs>
                            <w:tab w:val="left" w:pos="522"/>
                          </w:tabs>
                          <w:spacing w:line="256" w:lineRule="auto"/>
                          <w:ind w:left="97" w:firstLine="141"/>
                          <w:jc w:val="both"/>
                          <w:rPr>
                            <w:szCs w:val="24"/>
                          </w:rPr>
                        </w:pPr>
                        <w:r>
                          <w:rPr>
                            <w:szCs w:val="24"/>
                          </w:rPr>
                          <w:t></w:t>
                          <w:tab/>
                          <w:t xml:space="preserve">Bendravimas su 4 mėn. kūdikiu ir jo lavinimas.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Supažindinti su dantų priežiūra, primaitinimu. </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ind w:left="97" w:firstLine="186"/>
                          <w:jc w:val="both"/>
                          <w:rPr>
                            <w:szCs w:val="24"/>
                          </w:rPr>
                        </w:pPr>
                        <w:r>
                          <w:rPr>
                            <w:szCs w:val="24"/>
                          </w:rPr>
                          <w:t></w:t>
                          <w:tab/>
                          <w:t>Primaitinimas.</w:t>
                        </w:r>
                      </w:p>
                      <w:p>
                        <w:pPr>
                          <w:tabs>
                            <w:tab w:val="left" w:pos="567"/>
                          </w:tabs>
                          <w:ind w:left="97" w:firstLine="186"/>
                          <w:jc w:val="both"/>
                          <w:rPr>
                            <w:szCs w:val="24"/>
                          </w:rPr>
                        </w:pPr>
                        <w:r>
                          <w:rPr>
                            <w:szCs w:val="24"/>
                          </w:rPr>
                          <w:t></w:t>
                          <w:tab/>
                          <w:t xml:space="preserve">Pirmųjų dantukų priežiūra.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56"/>
                          </w:tabs>
                          <w:ind w:left="106" w:firstLine="254"/>
                          <w:jc w:val="both"/>
                          <w:rPr>
                            <w:szCs w:val="24"/>
                          </w:rPr>
                        </w:pPr>
                        <w:r>
                          <w:rPr>
                            <w:szCs w:val="24"/>
                          </w:rPr>
                          <w:t></w:t>
                          <w:tab/>
                          <w:t xml:space="preserve">Pildo klausimyną “Vaiko sveikata ir raida 4-5 mėn.” (Aprašo priedas Nr. 23). </w:t>
                        </w:r>
                      </w:p>
                      <w:p>
                        <w:pPr>
                          <w:tabs>
                            <w:tab w:val="left" w:pos="556"/>
                          </w:tabs>
                          <w:ind w:left="106" w:firstLine="254"/>
                          <w:jc w:val="both"/>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567"/>
                          </w:tabs>
                          <w:spacing w:line="256" w:lineRule="auto"/>
                          <w:ind w:left="97" w:firstLine="186"/>
                          <w:jc w:val="both"/>
                          <w:rPr>
                            <w:szCs w:val="24"/>
                          </w:rPr>
                        </w:pPr>
                        <w:r>
                          <w:rPr>
                            <w:szCs w:val="24"/>
                          </w:rPr>
                          <w:t></w:t>
                          <w:tab/>
                          <w:t>Raida atitinkanti amžių.</w:t>
                        </w:r>
                      </w:p>
                      <w:p>
                        <w:pPr>
                          <w:tabs>
                            <w:tab w:val="left" w:pos="567"/>
                          </w:tabs>
                          <w:spacing w:line="256" w:lineRule="auto"/>
                          <w:ind w:left="97" w:firstLine="186"/>
                          <w:jc w:val="both"/>
                          <w:rPr>
                            <w:szCs w:val="24"/>
                          </w:rPr>
                        </w:pPr>
                        <w:r>
                          <w:rPr>
                            <w:szCs w:val="24"/>
                          </w:rPr>
                          <w:t></w:t>
                          <w:tab/>
                          <w:t>Kūdikio skiepijamas.</w:t>
                        </w:r>
                      </w:p>
                      <w:p>
                        <w:pPr>
                          <w:tabs>
                            <w:tab w:val="left" w:pos="567"/>
                          </w:tabs>
                          <w:spacing w:line="256" w:lineRule="auto"/>
                          <w:ind w:left="97" w:firstLine="186"/>
                          <w:jc w:val="both"/>
                          <w:rPr>
                            <w:szCs w:val="24"/>
                          </w:rPr>
                        </w:pPr>
                        <w:r>
                          <w:rPr>
                            <w:szCs w:val="24"/>
                          </w:rPr>
                          <w:t></w:t>
                          <w:tab/>
                          <w:t xml:space="preserve">Kūdikio sveikata (mityba, vitamino D vartojimas) ir pakartojama informacija apie galimybę gauti pagal sveikatos būklę reikiamas asmens sveikatos priežiūros paslaugas. </w:t>
                        </w:r>
                      </w:p>
                      <w:p>
                        <w:pPr>
                          <w:tabs>
                            <w:tab w:val="left" w:pos="567"/>
                          </w:tabs>
                          <w:spacing w:line="256" w:lineRule="auto"/>
                          <w:ind w:left="97" w:firstLine="186"/>
                          <w:jc w:val="both"/>
                          <w:rPr>
                            <w:szCs w:val="24"/>
                          </w:rPr>
                        </w:pPr>
                        <w:r>
                          <w:rPr>
                            <w:szCs w:val="24"/>
                          </w:rPr>
                          <w:t></w:t>
                          <w:tab/>
                          <w:t>Bendravimas su 5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spacing w:line="256" w:lineRule="auto"/>
                          <w:ind w:left="106" w:firstLine="142"/>
                          <w:jc w:val="both"/>
                          <w:rPr>
                            <w:szCs w:val="24"/>
                          </w:rPr>
                        </w:pPr>
                        <w:r>
                          <w:rPr>
                            <w:szCs w:val="24"/>
                          </w:rPr>
                          <w:t></w:t>
                          <w:tab/>
                          <w:t>Pateikti rekomendacijas apie išmaniųjų įrenginių neigiamą poveikį kūdikio sveikatai.</w:t>
                        </w:r>
                      </w:p>
                    </w:tc>
                    <w:tc>
                      <w:tcPr>
                        <w:tcW w:w="0" w:type="auto"/>
                        <w:tcBorders>
                          <w:top w:val="single" w:sz="4" w:space="0" w:color="auto"/>
                          <w:left w:val="single" w:sz="4" w:space="0" w:color="auto"/>
                          <w:bottom w:val="single" w:sz="4" w:space="0" w:color="auto"/>
                          <w:right w:val="single" w:sz="4" w:space="0" w:color="auto"/>
                        </w:tcBorders>
                      </w:tcPr>
                      <w:p>
                        <w:pPr>
                          <w:tabs>
                            <w:tab w:val="left" w:pos="380"/>
                          </w:tabs>
                          <w:spacing w:line="256" w:lineRule="auto"/>
                          <w:ind w:firstLine="97"/>
                          <w:jc w:val="both"/>
                          <w:rPr>
                            <w:szCs w:val="24"/>
                          </w:rPr>
                        </w:pPr>
                        <w:r>
                          <w:rPr>
                            <w:szCs w:val="24"/>
                          </w:rPr>
                          <w:t>Televizoriaus ar kompiuterio ekrano įtaka kūdikiams.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106" w:firstLine="142"/>
                          <w:rPr>
                            <w:szCs w:val="24"/>
                          </w:rPr>
                        </w:pPr>
                        <w:r>
                          <w:rPr>
                            <w:szCs w:val="24"/>
                          </w:rPr>
                          <w:t></w:t>
                          <w:tab/>
                          <w:t>Pildo klausimyną “Vaiko sveikata ir raida 5-6 mėn.” (Aprašo priedas Nr. 24).</w:t>
                        </w:r>
                      </w:p>
                      <w:p>
                        <w:pPr>
                          <w:tabs>
                            <w:tab w:val="left" w:pos="466"/>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 Kūdikio skiepijamas.</w:t>
                        </w:r>
                      </w:p>
                      <w:p>
                        <w:pPr>
                          <w:tabs>
                            <w:tab w:val="left" w:pos="380"/>
                          </w:tabs>
                          <w:ind w:firstLine="97"/>
                          <w:jc w:val="both"/>
                          <w:rPr>
                            <w:szCs w:val="24"/>
                          </w:rPr>
                        </w:pPr>
                        <w:r>
                          <w:rPr>
                            <w:szCs w:val="24"/>
                          </w:rPr>
                          <w:t>2) Kūdikio sveikata (mityba, vitamino D vartojimas) ir pakartojama informacija apie galimybę gauti pagal sveikatos būklę reikiamas asmens sveikatos priežiūros paslaugas.</w:t>
                        </w:r>
                      </w:p>
                      <w:p>
                        <w:pPr>
                          <w:tabs>
                            <w:tab w:val="left" w:pos="380"/>
                          </w:tabs>
                          <w:ind w:firstLine="97"/>
                          <w:jc w:val="both"/>
                          <w:rPr>
                            <w:szCs w:val="24"/>
                          </w:rPr>
                        </w:pPr>
                        <w:r>
                          <w:rPr>
                            <w:szCs w:val="24"/>
                          </w:rPr>
                          <w:t>3) Bendravimas su 6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466"/>
                          </w:tabs>
                          <w:ind w:left="106" w:firstLine="142"/>
                          <w:rPr>
                            <w:bCs/>
                            <w:szCs w:val="24"/>
                          </w:rPr>
                        </w:pPr>
                        <w:r>
                          <w:rPr>
                            <w:bCs/>
                            <w:szCs w:val="24"/>
                          </w:rPr>
                          <w:t></w:t>
                          <w:tab/>
                          <w:t>Pildo klausimyną “Tėvystės iššūkių skalė” (</w:t>
                        </w:r>
                        <w:r>
                          <w:rPr>
                            <w:szCs w:val="24"/>
                          </w:rPr>
                          <w:t>Aprašo priedas</w:t>
                        </w:r>
                        <w:r>
                          <w:rPr>
                            <w:bCs/>
                            <w:szCs w:val="24"/>
                          </w:rPr>
                          <w:t xml:space="preserve"> Nr. 25).</w:t>
                        </w:r>
                      </w:p>
                      <w:p>
                        <w:pPr>
                          <w:rPr>
                            <w:sz w:val="8"/>
                            <w:szCs w:val="8"/>
                          </w:rPr>
                        </w:pPr>
                      </w:p>
                      <w:p>
                        <w:pPr>
                          <w:tabs>
                            <w:tab w:val="left" w:pos="466"/>
                          </w:tabs>
                          <w:ind w:left="106" w:firstLine="142"/>
                          <w:rPr>
                            <w:bCs/>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spacing w:line="256" w:lineRule="auto"/>
                          <w:ind w:firstLine="97"/>
                          <w:jc w:val="both"/>
                          <w:rPr>
                            <w:rFonts w:eastAsia="CIDFont+F4"/>
                            <w:szCs w:val="24"/>
                          </w:rPr>
                        </w:pPr>
                        <w:r>
                          <w:rPr>
                            <w:rFonts w:eastAsia="CIDFont+F4"/>
                            <w:szCs w:val="24"/>
                          </w:rPr>
                          <w:t>1)</w:t>
                          <w:tab/>
                          <w:t>Gebėjimas išsikelti vaikų auklėjimo tikslus ar užduotis.</w:t>
                        </w:r>
                      </w:p>
                      <w:p>
                        <w:pPr>
                          <w:tabs>
                            <w:tab w:val="left" w:pos="380"/>
                          </w:tabs>
                          <w:spacing w:line="256" w:lineRule="auto"/>
                          <w:ind w:firstLine="97"/>
                          <w:jc w:val="both"/>
                          <w:rPr>
                            <w:rFonts w:eastAsia="CIDFont+F4"/>
                            <w:szCs w:val="24"/>
                          </w:rPr>
                        </w:pPr>
                        <w:r>
                          <w:rPr>
                            <w:rFonts w:eastAsia="CIDFont+F4"/>
                            <w:szCs w:val="24"/>
                          </w:rPr>
                          <w:t>2)</w:t>
                          <w:tab/>
                          <w:t xml:space="preserve">Gebėjimas spręsti sunkumus, kylančius dėl varginančio vaikų elgesio. </w:t>
                        </w:r>
                      </w:p>
                      <w:p>
                        <w:pPr>
                          <w:tabs>
                            <w:tab w:val="left" w:pos="380"/>
                          </w:tabs>
                          <w:spacing w:line="256" w:lineRule="auto"/>
                          <w:ind w:firstLine="97"/>
                          <w:jc w:val="both"/>
                          <w:rPr>
                            <w:szCs w:val="24"/>
                          </w:rPr>
                        </w:pPr>
                        <w:r>
                          <w:rPr>
                            <w:szCs w:val="24"/>
                          </w:rPr>
                          <w:t>3)</w:t>
                          <w:tab/>
                        </w:r>
                        <w:r>
                          <w:rPr>
                            <w:rFonts w:eastAsia="CIDFont+F4"/>
                            <w:szCs w:val="24"/>
                          </w:rPr>
                          <w:t>Gebėjimas spręsti sunkumus, kylančius dėl „laukiamų“ ar „teisėtų“ vaikų poreikių tenkinimo naštos.</w:t>
                        </w:r>
                      </w:p>
                      <w:p>
                        <w:pPr>
                          <w:tabs>
                            <w:tab w:val="left" w:pos="380"/>
                          </w:tabs>
                          <w:spacing w:line="256" w:lineRule="auto"/>
                          <w:ind w:firstLine="97"/>
                          <w:jc w:val="both"/>
                          <w:rPr>
                            <w:rFonts w:eastAsia="CIDFont+F4"/>
                            <w:bCs/>
                            <w:szCs w:val="24"/>
                          </w:rPr>
                        </w:pPr>
                        <w:r>
                          <w:rPr>
                            <w:rFonts w:eastAsia="CIDFont+F4"/>
                            <w:bCs/>
                            <w:szCs w:val="24"/>
                          </w:rPr>
                          <w:t>4)</w:t>
                          <w:tab/>
                          <w:t>Gebėjimas suprasti vaiko jausmus ir poreikius.</w:t>
                        </w:r>
                      </w:p>
                      <w:p>
                        <w:pPr>
                          <w:tabs>
                            <w:tab w:val="left" w:pos="380"/>
                          </w:tabs>
                          <w:spacing w:line="256" w:lineRule="auto"/>
                          <w:ind w:firstLine="97"/>
                          <w:jc w:val="both"/>
                          <w:rPr>
                            <w:rFonts w:eastAsia="CIDFont+F4"/>
                            <w:bCs/>
                            <w:szCs w:val="24"/>
                          </w:rPr>
                        </w:pPr>
                        <w:r>
                          <w:rPr>
                            <w:rFonts w:eastAsia="CIDFont+F4"/>
                            <w:bCs/>
                            <w:szCs w:val="24"/>
                          </w:rPr>
                          <w:t>5)</w:t>
                          <w:tab/>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360"/>
                          <w:rPr>
                            <w:szCs w:val="24"/>
                          </w:rPr>
                        </w:pPr>
                        <w:r>
                          <w:rPr>
                            <w:szCs w:val="24"/>
                          </w:rPr>
                          <w:t></w:t>
                          <w:tab/>
                          <w:t>Pildo klausimyną “Vaiko sveikata ir raida 7-8 mėn.” (Aprašo priedas Nr. 26).</w:t>
                        </w:r>
                      </w:p>
                      <w:p>
                        <w:pPr>
                          <w:tabs>
                            <w:tab w:val="left" w:pos="532"/>
                          </w:tabs>
                          <w:ind w:firstLine="360"/>
                          <w:rPr>
                            <w:szCs w:val="24"/>
                          </w:rPr>
                        </w:pPr>
                        <w:r>
                          <w:rPr>
                            <w:szCs w:val="24"/>
                          </w:rPr>
                          <w:t></w:t>
                          <w:tab/>
                          <w:t>Pildo klausimyną „Namų aplinkos saugumas kūdikiui“ (Aprašo priedas Nr. 27).</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spacing w:line="256" w:lineRule="auto"/>
                          <w:ind w:firstLine="97"/>
                          <w:jc w:val="both"/>
                          <w:rPr>
                            <w:szCs w:val="24"/>
                          </w:rPr>
                        </w:pPr>
                        <w:r>
                          <w:rPr>
                            <w:szCs w:val="24"/>
                          </w:rPr>
                          <w:t>3)</w:t>
                          <w:tab/>
                          <w:t xml:space="preserve">Kūdikio sveikata (mityba, vitamino D vartojimas) ir informacija apie galimybę gauti pagal sveikatos būklę reikiamas asmens sveikatos priežiūros paslaugas. </w:t>
                        </w:r>
                      </w:p>
                      <w:p>
                        <w:pPr>
                          <w:widowControl w:val="0"/>
                          <w:tabs>
                            <w:tab w:val="left" w:pos="380"/>
                          </w:tabs>
                          <w:ind w:right="-705" w:firstLine="97"/>
                          <w:jc w:val="both"/>
                          <w:rPr>
                            <w:bCs/>
                            <w:szCs w:val="24"/>
                          </w:rPr>
                        </w:pPr>
                        <w:r>
                          <w:rPr>
                            <w:bCs/>
                            <w:szCs w:val="24"/>
                          </w:rPr>
                          <w:t>4)</w:t>
                          <w:tab/>
                        </w:r>
                        <w:r>
                          <w:rPr>
                            <w:szCs w:val="24"/>
                          </w:rPr>
                          <w:t xml:space="preserve">Saugi namų vidaus aplinka. </w:t>
                        </w:r>
                      </w:p>
                      <w:p>
                        <w:pPr>
                          <w:widowControl w:val="0"/>
                          <w:tabs>
                            <w:tab w:val="left" w:pos="380"/>
                          </w:tabs>
                          <w:ind w:right="-705" w:firstLine="97"/>
                          <w:jc w:val="both"/>
                          <w:rPr>
                            <w:bCs/>
                            <w:szCs w:val="24"/>
                          </w:rPr>
                        </w:pPr>
                        <w:r>
                          <w:rPr>
                            <w:bCs/>
                            <w:szCs w:val="24"/>
                          </w:rPr>
                          <w:t>5)</w:t>
                          <w:tab/>
                        </w:r>
                        <w:r>
                          <w:rPr>
                            <w:szCs w:val="24"/>
                          </w:rPr>
                          <w:t xml:space="preserve">Saugus vaiko kambarys, pritaikytas vaiko poreikiams. </w:t>
                        </w:r>
                      </w:p>
                      <w:p>
                        <w:pPr>
                          <w:widowControl w:val="0"/>
                          <w:tabs>
                            <w:tab w:val="left" w:pos="380"/>
                          </w:tabs>
                          <w:ind w:right="-705" w:firstLine="97"/>
                          <w:jc w:val="both"/>
                          <w:rPr>
                            <w:bCs/>
                            <w:szCs w:val="24"/>
                          </w:rPr>
                        </w:pPr>
                        <w:r>
                          <w:rPr>
                            <w:bCs/>
                            <w:szCs w:val="24"/>
                          </w:rPr>
                          <w:t>6)</w:t>
                          <w:tab/>
                        </w:r>
                        <w:r>
                          <w:rPr>
                            <w:szCs w:val="24"/>
                          </w:rPr>
                          <w:t xml:space="preserve">Saugi aplinka kieme. </w:t>
                        </w:r>
                      </w:p>
                    </w:tc>
                  </w:tr>
                  <w:tr>
                    <w:trPr>
                      <w:trHeight w:val="763"/>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7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7-8 mėn.” (Aprašo priedas Nr. 26).</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 xml:space="preserve">Pateikti su kūdikio lavinimu ir bendravimu susijusias rekomendacijas. </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8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380"/>
                          </w:tabs>
                          <w:ind w:firstLine="97"/>
                          <w:jc w:val="both"/>
                          <w:rPr>
                            <w:szCs w:val="24"/>
                          </w:rPr>
                        </w:pPr>
                        <w:r>
                          <w:rPr>
                            <w:szCs w:val="24"/>
                          </w:rPr>
                          <w:t>1)</w:t>
                          <w:tab/>
                          <w:t>Bendravimas su 9 mėn. kūdikiu ir jo lavinimas.</w:t>
                        </w:r>
                      </w:p>
                      <w:p>
                        <w:pPr>
                          <w:tabs>
                            <w:tab w:val="left" w:pos="380"/>
                          </w:tabs>
                          <w:ind w:firstLine="97"/>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481"/>
                          </w:tabs>
                          <w:ind w:left="106" w:firstLine="142"/>
                          <w:rPr>
                            <w:szCs w:val="24"/>
                          </w:rPr>
                        </w:pPr>
                        <w:r>
                          <w:rPr>
                            <w:szCs w:val="24"/>
                          </w:rPr>
                          <w:t></w:t>
                          <w:tab/>
                          <w:t>Pildo klausimyną “Vaiko sveikata ir raida 9-10 mėn.” (Aprašo priedas Nr. 28).</w:t>
                        </w:r>
                      </w:p>
                    </w:tc>
                    <w:tc>
                      <w:tcPr>
                        <w:tcW w:w="0" w:type="auto"/>
                        <w:tcBorders>
                          <w:top w:val="single" w:sz="4" w:space="0" w:color="auto"/>
                          <w:left w:val="single" w:sz="4" w:space="0" w:color="auto"/>
                          <w:bottom w:val="single" w:sz="4" w:space="0" w:color="auto"/>
                          <w:right w:val="single" w:sz="4" w:space="0" w:color="auto"/>
                        </w:tcBorders>
                        <w:hideMark/>
                      </w:tcPr>
                      <w:p>
                        <w:pPr>
                          <w:tabs>
                            <w:tab w:val="left" w:pos="380"/>
                          </w:tabs>
                          <w:ind w:firstLine="97"/>
                          <w:jc w:val="both"/>
                          <w:rPr>
                            <w:szCs w:val="24"/>
                          </w:rPr>
                        </w:pPr>
                        <w:r>
                          <w:rPr>
                            <w:szCs w:val="24"/>
                          </w:rPr>
                          <w:t>1)</w:t>
                          <w:tab/>
                          <w:t xml:space="preserve">Pildo klausimynus raidos vertinimui priklausomai nuo kūdikio amžiaus </w:t>
                        </w:r>
                      </w:p>
                      <w:p>
                        <w:pPr>
                          <w:tabs>
                            <w:tab w:val="left" w:pos="380"/>
                          </w:tabs>
                          <w:spacing w:line="256" w:lineRule="auto"/>
                          <w:ind w:firstLine="97"/>
                          <w:jc w:val="both"/>
                          <w:rPr>
                            <w:szCs w:val="24"/>
                          </w:rPr>
                        </w:pPr>
                        <w:r>
                          <w:rPr>
                            <w:szCs w:val="24"/>
                          </w:rPr>
                          <w:t>2)</w:t>
                          <w:tab/>
                          <w:t>Kūdikio skiepijamas.</w:t>
                        </w:r>
                      </w:p>
                      <w:p>
                        <w:pPr>
                          <w:tabs>
                            <w:tab w:val="left" w:pos="380"/>
                          </w:tabs>
                          <w:ind w:firstLine="97"/>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10 mėn. kūdikiu ir jo lavinimas.</w:t>
                        </w:r>
                      </w:p>
                      <w:p>
                        <w:pPr>
                          <w:tabs>
                            <w:tab w:val="left" w:pos="522"/>
                          </w:tabs>
                          <w:ind w:left="97" w:firstLine="141"/>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Pildo klausimyną “Vaiko sveikata ir raida 11-12 mėn.” (Aprašo priedas Nr. 29).</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vitamino D vartojimas)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rekomendacijas susijusias su kūdikio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Bendravimas su 11 mėn. kūdikiu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ind w:left="106" w:firstLine="142"/>
                          <w:rPr>
                            <w:szCs w:val="24"/>
                          </w:rPr>
                        </w:pPr>
                        <w:r>
                          <w:rPr>
                            <w:szCs w:val="24"/>
                          </w:rPr>
                          <w:t></w:t>
                          <w:tab/>
                          <w:t>Pildo klausimyną “Vaiko sveikata ir raida 11-12 mėn.” (Aprašo priedas Nr. 29).</w:t>
                        </w:r>
                      </w:p>
                      <w:p>
                        <w:pPr>
                          <w:tabs>
                            <w:tab w:val="left" w:pos="532"/>
                          </w:tabs>
                          <w:ind w:left="106" w:firstLine="142"/>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22"/>
                          </w:tabs>
                          <w:ind w:left="97" w:firstLine="141"/>
                          <w:jc w:val="both"/>
                          <w:rPr>
                            <w:szCs w:val="24"/>
                          </w:rPr>
                        </w:pPr>
                        <w:r>
                          <w:rPr>
                            <w:szCs w:val="24"/>
                          </w:rPr>
                          <w:t>1)</w:t>
                          <w:tab/>
                          <w:t xml:space="preserve">Pildo klausimynus raidos vertinimui priklausomai nuo kūdikio amžiaus </w:t>
                        </w:r>
                      </w:p>
                      <w:p>
                        <w:pPr>
                          <w:tabs>
                            <w:tab w:val="left" w:pos="522"/>
                          </w:tabs>
                          <w:spacing w:line="256" w:lineRule="auto"/>
                          <w:ind w:left="97" w:firstLine="141"/>
                          <w:jc w:val="both"/>
                          <w:rPr>
                            <w:szCs w:val="24"/>
                          </w:rPr>
                        </w:pPr>
                        <w:r>
                          <w:rPr>
                            <w:szCs w:val="24"/>
                          </w:rPr>
                          <w:t>2)</w:t>
                          <w:tab/>
                          <w:t>Kūdikio skiepijamas.</w:t>
                        </w:r>
                      </w:p>
                      <w:p>
                        <w:pPr>
                          <w:tabs>
                            <w:tab w:val="left" w:pos="522"/>
                          </w:tabs>
                          <w:ind w:left="97" w:firstLine="141"/>
                          <w:jc w:val="both"/>
                          <w:rPr>
                            <w:szCs w:val="24"/>
                          </w:rPr>
                        </w:pPr>
                        <w:r>
                          <w:rPr>
                            <w:szCs w:val="24"/>
                          </w:rPr>
                          <w:t xml:space="preserve">Kūdikio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rPr>
                            <w:szCs w:val="24"/>
                          </w:rPr>
                        </w:pPr>
                        <w:r>
                          <w:rPr>
                            <w:szCs w:val="24"/>
                          </w:rPr>
                          <w:t></w:t>
                          <w:tab/>
                          <w:t>Pateikti su kūdikio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tcPr>
                      <w:p>
                        <w:pPr>
                          <w:tabs>
                            <w:tab w:val="left" w:pos="522"/>
                          </w:tabs>
                          <w:ind w:left="97" w:firstLine="141"/>
                          <w:jc w:val="both"/>
                          <w:rPr>
                            <w:szCs w:val="24"/>
                          </w:rPr>
                        </w:pPr>
                        <w:r>
                          <w:rPr>
                            <w:szCs w:val="24"/>
                          </w:rPr>
                          <w:t>1)</w:t>
                          <w:tab/>
                          <w:t>Bendravimas su 12 mėn. kūdikiu ir jo lavinimas.</w:t>
                        </w:r>
                      </w:p>
                      <w:p>
                        <w:pPr>
                          <w:ind w:left="487" w:hanging="127"/>
                          <w:jc w:val="both"/>
                          <w:rPr>
                            <w:szCs w:val="24"/>
                          </w:rPr>
                        </w:pPr>
                      </w:p>
                    </w:tc>
                  </w:tr>
                  <w:tr>
                    <w:tc>
                      <w:tcPr>
                        <w:tcW w:w="0" w:type="auto"/>
                        <w:gridSpan w:val="4"/>
                        <w:tcBorders>
                          <w:top w:val="single" w:sz="4" w:space="0" w:color="auto"/>
                          <w:left w:val="single" w:sz="4" w:space="0" w:color="auto"/>
                          <w:bottom w:val="single" w:sz="4" w:space="0" w:color="auto"/>
                          <w:right w:val="single" w:sz="4" w:space="0" w:color="auto"/>
                        </w:tcBorders>
                        <w:vAlign w:val="center"/>
                        <w:hideMark/>
                      </w:tcPr>
                      <w:p>
                        <w:pPr>
                          <w:jc w:val="center"/>
                          <w:rPr>
                            <w:b/>
                            <w:bCs/>
                            <w:szCs w:val="24"/>
                          </w:rPr>
                        </w:pPr>
                        <w:r>
                          <w:rPr>
                            <w:b/>
                            <w:bCs/>
                            <w:szCs w:val="24"/>
                          </w:rPr>
                          <w:t>Laikotarpis iki vaikui sueis 13-24 mėnesiai ne daugiau kaip 11 paslaugų</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86"/>
                          </w:tabs>
                          <w:ind w:left="106" w:firstLine="254"/>
                          <w:rPr>
                            <w:szCs w:val="24"/>
                          </w:rPr>
                        </w:pPr>
                        <w:r>
                          <w:rPr>
                            <w:szCs w:val="24"/>
                          </w:rPr>
                          <w:t></w:t>
                          <w:tab/>
                          <w:t>Pildo klausimyną „Namų aplinkos saugumas vaikui“ (Aprašo priedas Nr. 30).</w:t>
                        </w:r>
                      </w:p>
                      <w:p>
                        <w:pPr>
                          <w:tabs>
                            <w:tab w:val="left" w:pos="586"/>
                          </w:tabs>
                          <w:ind w:left="106" w:firstLine="254"/>
                          <w:rPr>
                            <w:szCs w:val="24"/>
                          </w:rPr>
                        </w:pPr>
                        <w:r>
                          <w:rPr>
                            <w:szCs w:val="24"/>
                          </w:rPr>
                          <w:t></w:t>
                          <w:tab/>
                          <w:t>Pateikti rekomendacijas susijusias su vaiko lavinimu ir bendravimu.</w:t>
                        </w:r>
                      </w:p>
                      <w:p>
                        <w:pPr>
                          <w:tabs>
                            <w:tab w:val="left" w:pos="586"/>
                          </w:tabs>
                          <w:ind w:left="106" w:firstLine="254"/>
                          <w:rPr>
                            <w:szCs w:val="24"/>
                          </w:rPr>
                        </w:pPr>
                        <w:r>
                          <w:rPr>
                            <w:szCs w:val="24"/>
                          </w:rPr>
                          <w:t></w:t>
                          <w:tab/>
                          <w:t>Padėti sudaryti vaiko dienotvarkę.</w:t>
                        </w:r>
                      </w:p>
                    </w:tc>
                    <w:tc>
                      <w:tcPr>
                        <w:tcW w:w="0" w:type="auto"/>
                        <w:tcBorders>
                          <w:top w:val="single" w:sz="4" w:space="0" w:color="auto"/>
                          <w:left w:val="single" w:sz="4" w:space="0" w:color="auto"/>
                          <w:bottom w:val="single" w:sz="4" w:space="0" w:color="auto"/>
                          <w:right w:val="single" w:sz="4" w:space="0" w:color="auto"/>
                        </w:tcBorders>
                      </w:tcPr>
                      <w:p>
                        <w:pPr>
                          <w:tabs>
                            <w:tab w:val="left" w:pos="745"/>
                          </w:tabs>
                          <w:ind w:left="37" w:firstLine="283"/>
                          <w:rPr>
                            <w:szCs w:val="24"/>
                          </w:rPr>
                        </w:pPr>
                        <w:r>
                          <w:rPr>
                            <w:szCs w:val="24"/>
                          </w:rPr>
                          <w:t>1)</w:t>
                          <w:tab/>
                          <w:t xml:space="preserve">Saugi namų vidaus aplinka. </w:t>
                        </w:r>
                      </w:p>
                      <w:p>
                        <w:pPr>
                          <w:tabs>
                            <w:tab w:val="left" w:pos="745"/>
                          </w:tabs>
                          <w:ind w:left="37" w:firstLine="283"/>
                          <w:rPr>
                            <w:szCs w:val="24"/>
                          </w:rPr>
                        </w:pPr>
                        <w:r>
                          <w:rPr>
                            <w:szCs w:val="24"/>
                          </w:rPr>
                          <w:t>2)</w:t>
                          <w:tab/>
                          <w:t>Saugus vaiko kambarys, pritaikytas vaiko poreikiams.</w:t>
                        </w:r>
                      </w:p>
                      <w:p>
                        <w:pPr>
                          <w:tabs>
                            <w:tab w:val="left" w:pos="745"/>
                          </w:tabs>
                          <w:ind w:left="37" w:firstLine="283"/>
                          <w:rPr>
                            <w:szCs w:val="24"/>
                          </w:rPr>
                        </w:pPr>
                        <w:r>
                          <w:rPr>
                            <w:szCs w:val="24"/>
                          </w:rPr>
                          <w:t>3)</w:t>
                          <w:tab/>
                          <w:t xml:space="preserve">Saugi aplinka kieme. </w:t>
                        </w:r>
                      </w:p>
                      <w:p>
                        <w:pPr>
                          <w:tabs>
                            <w:tab w:val="left" w:pos="745"/>
                          </w:tabs>
                          <w:ind w:left="37" w:firstLine="283"/>
                          <w:rPr>
                            <w:szCs w:val="24"/>
                          </w:rPr>
                        </w:pPr>
                        <w:r>
                          <w:rPr>
                            <w:szCs w:val="24"/>
                          </w:rPr>
                          <w:t>4)</w:t>
                          <w:tab/>
                          <w:t>Bendravimas su 13 mėn. vaiku ir jo lavinimas.</w:t>
                        </w:r>
                      </w:p>
                      <w:p>
                        <w:pPr>
                          <w:tabs>
                            <w:tab w:val="left" w:pos="745"/>
                          </w:tabs>
                          <w:ind w:left="37" w:firstLine="283"/>
                          <w:rPr>
                            <w:szCs w:val="24"/>
                          </w:rPr>
                        </w:pPr>
                        <w:r>
                          <w:rPr>
                            <w:szCs w:val="24"/>
                          </w:rPr>
                          <w:t>5)</w:t>
                          <w:tab/>
                          <w:t xml:space="preserve">Vaiko  dienotvarkė.</w:t>
                        </w:r>
                      </w:p>
                      <w:p>
                        <w:pPr>
                          <w:tabs>
                            <w:tab w:val="left" w:pos="745"/>
                          </w:tabs>
                          <w:ind w:left="37" w:firstLine="283"/>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586"/>
                          </w:tabs>
                          <w:ind w:left="106" w:firstLine="254"/>
                          <w:rPr>
                            <w:bCs/>
                            <w:szCs w:val="24"/>
                          </w:rPr>
                        </w:pPr>
                        <w:r>
                          <w:rPr>
                            <w:bCs/>
                            <w:szCs w:val="24"/>
                          </w:rPr>
                          <w:t></w:t>
                          <w:tab/>
                          <w:t>Pildo klausimyną „Savivertės klausimynas“ (</w:t>
                        </w:r>
                        <w:r>
                          <w:rPr>
                            <w:szCs w:val="24"/>
                          </w:rPr>
                          <w:t>Aprašo priedas</w:t>
                        </w:r>
                        <w:r>
                          <w:rPr>
                            <w:bCs/>
                            <w:szCs w:val="24"/>
                          </w:rPr>
                          <w:t xml:space="preserve"> Nr.17).</w:t>
                        </w:r>
                      </w:p>
                    </w:tc>
                    <w:tc>
                      <w:tcPr>
                        <w:tcW w:w="0" w:type="auto"/>
                        <w:tcBorders>
                          <w:top w:val="single" w:sz="4" w:space="0" w:color="auto"/>
                          <w:left w:val="single" w:sz="4" w:space="0" w:color="auto"/>
                          <w:bottom w:val="single" w:sz="4" w:space="0" w:color="auto"/>
                          <w:right w:val="single" w:sz="4" w:space="0" w:color="auto"/>
                        </w:tcBorders>
                        <w:hideMark/>
                      </w:tcPr>
                      <w:p>
                        <w:pPr>
                          <w:tabs>
                            <w:tab w:val="left" w:pos="745"/>
                          </w:tabs>
                          <w:spacing w:line="256" w:lineRule="auto"/>
                          <w:ind w:left="37" w:firstLine="283"/>
                          <w:jc w:val="both"/>
                          <w:rPr>
                            <w:rFonts w:eastAsia="CIDFont+F4"/>
                            <w:szCs w:val="24"/>
                          </w:rPr>
                        </w:pPr>
                        <w:r>
                          <w:rPr>
                            <w:rFonts w:eastAsia="CIDFont+F4"/>
                            <w:szCs w:val="24"/>
                          </w:rPr>
                          <w:t>1)</w:t>
                          <w:tab/>
                        </w:r>
                        <w:r>
                          <w:rPr>
                            <w:rFonts w:eastAsia="CIDFont+F3"/>
                            <w:szCs w:val="24"/>
                          </w:rPr>
                          <w:t>Priklausomybės.</w:t>
                        </w:r>
                      </w:p>
                      <w:p>
                        <w:pPr>
                          <w:tabs>
                            <w:tab w:val="left" w:pos="745"/>
                          </w:tabs>
                          <w:spacing w:line="256" w:lineRule="auto"/>
                          <w:ind w:left="37" w:firstLine="283"/>
                          <w:jc w:val="both"/>
                          <w:rPr>
                            <w:rFonts w:eastAsia="CIDFont+F4"/>
                            <w:szCs w:val="24"/>
                          </w:rPr>
                        </w:pPr>
                        <w:r>
                          <w:rPr>
                            <w:rFonts w:eastAsia="CIDFont+F4"/>
                            <w:szCs w:val="24"/>
                          </w:rPr>
                          <w:t>2)</w:t>
                          <w:tab/>
                        </w:r>
                        <w:r>
                          <w:rPr>
                            <w:rFonts w:eastAsia="CIDFont+F3"/>
                            <w:szCs w:val="24"/>
                          </w:rPr>
                          <w:t>Rizikingos elgsenos apraiškos.</w:t>
                        </w:r>
                      </w:p>
                      <w:p>
                        <w:pPr>
                          <w:tabs>
                            <w:tab w:val="left" w:pos="745"/>
                          </w:tabs>
                          <w:spacing w:line="256" w:lineRule="auto"/>
                          <w:ind w:left="37" w:firstLine="283"/>
                          <w:jc w:val="both"/>
                          <w:rPr>
                            <w:rFonts w:eastAsia="CIDFont+F3"/>
                            <w:szCs w:val="24"/>
                          </w:rPr>
                        </w:pPr>
                        <w:r>
                          <w:rPr>
                            <w:rFonts w:eastAsia="CIDFont+F3"/>
                            <w:szCs w:val="24"/>
                          </w:rPr>
                          <w:t>3)</w:t>
                          <w:tab/>
                          <w:t>Seksualinis elgesys.</w:t>
                        </w:r>
                      </w:p>
                      <w:p>
                        <w:pPr>
                          <w:tabs>
                            <w:tab w:val="left" w:pos="745"/>
                          </w:tabs>
                          <w:spacing w:line="256" w:lineRule="auto"/>
                          <w:ind w:left="37" w:firstLine="283"/>
                          <w:jc w:val="both"/>
                          <w:rPr>
                            <w:rFonts w:eastAsia="CIDFont+F3"/>
                            <w:szCs w:val="24"/>
                          </w:rPr>
                        </w:pPr>
                        <w:r>
                          <w:rPr>
                            <w:rFonts w:eastAsia="CIDFont+F3"/>
                            <w:szCs w:val="24"/>
                          </w:rPr>
                          <w:t>4)</w:t>
                          <w:tab/>
                        </w:r>
                        <w:r>
                          <w:rPr>
                            <w:bCs/>
                            <w:szCs w:val="24"/>
                          </w:rPr>
                          <w:t>Tinkama mityba.</w:t>
                        </w:r>
                      </w:p>
                      <w:p>
                        <w:pPr>
                          <w:tabs>
                            <w:tab w:val="left" w:pos="745"/>
                          </w:tabs>
                          <w:ind w:left="37" w:firstLine="283"/>
                          <w:rPr>
                            <w:szCs w:val="24"/>
                          </w:rPr>
                        </w:pPr>
                        <w:r>
                          <w:rPr>
                            <w:szCs w:val="24"/>
                          </w:rPr>
                          <w:t>5)</w:t>
                          <w:tab/>
                        </w:r>
                        <w:r>
                          <w:rPr>
                            <w:bCs/>
                            <w:szCs w:val="24"/>
                          </w:rPr>
                          <w:t>Fizinis aktyvumas.</w:t>
                        </w:r>
                      </w:p>
                      <w:p>
                        <w:pPr>
                          <w:tabs>
                            <w:tab w:val="left" w:pos="745"/>
                          </w:tabs>
                          <w:ind w:left="37" w:firstLine="283"/>
                          <w:rPr>
                            <w:szCs w:val="24"/>
                          </w:rPr>
                        </w:pPr>
                        <w:r>
                          <w:rPr>
                            <w:szCs w:val="24"/>
                          </w:rPr>
                          <w:t>6)</w:t>
                          <w:tab/>
                        </w:r>
                        <w:r>
                          <w:rPr>
                            <w:rFonts w:eastAsia="Trebuchet MS"/>
                            <w:bCs/>
                            <w:szCs w:val="24"/>
                          </w:rPr>
                          <w:t>Gebėjimas suprasti vaiko jausmus ir poreikius.</w:t>
                        </w:r>
                      </w:p>
                      <w:p>
                        <w:pPr>
                          <w:tabs>
                            <w:tab w:val="left" w:pos="745"/>
                          </w:tabs>
                          <w:ind w:left="37" w:firstLine="283"/>
                          <w:rPr>
                            <w:szCs w:val="24"/>
                          </w:rPr>
                        </w:pPr>
                        <w:r>
                          <w:rPr>
                            <w:szCs w:val="24"/>
                          </w:rPr>
                          <w:t>7)</w:t>
                          <w:tab/>
                        </w:r>
                        <w:r>
                          <w:rPr>
                            <w:rFonts w:eastAsia="Trebuchet MS"/>
                            <w:bCs/>
                            <w:szCs w:val="24"/>
                          </w:rPr>
                          <w:t>Gebėjimas pasirūpinti savo vaiku esant skirtingoms situacijoms namuose ar išvykus iš namų.</w:t>
                        </w:r>
                      </w:p>
                      <w:p>
                        <w:pPr>
                          <w:tabs>
                            <w:tab w:val="left" w:pos="745"/>
                          </w:tabs>
                          <w:ind w:left="37" w:firstLine="283"/>
                          <w:rPr>
                            <w:szCs w:val="24"/>
                          </w:rPr>
                        </w:pPr>
                        <w:r>
                          <w:rPr>
                            <w:szCs w:val="24"/>
                          </w:rPr>
                          <w:t>8)</w:t>
                          <w:tab/>
                          <w:t>Gebėjimas išsikelti vaikų auklėjimo tikslus ar užduotis.</w:t>
                        </w:r>
                      </w:p>
                      <w:p>
                        <w:pPr>
                          <w:tabs>
                            <w:tab w:val="left" w:pos="745"/>
                          </w:tabs>
                          <w:ind w:left="37" w:firstLine="283"/>
                          <w:rPr>
                            <w:szCs w:val="24"/>
                          </w:rPr>
                        </w:pPr>
                        <w:r>
                          <w:rPr>
                            <w:szCs w:val="24"/>
                          </w:rPr>
                          <w:t>9)</w:t>
                          <w:tab/>
                          <w:t>Gebėjimas spręsti sunkumus, kylančius dėl varginančio vaikų elgesio </w:t>
                        </w:r>
                      </w:p>
                      <w:p>
                        <w:pPr>
                          <w:tabs>
                            <w:tab w:val="left" w:pos="745"/>
                          </w:tabs>
                          <w:ind w:left="37" w:firstLine="283"/>
                          <w:rPr>
                            <w:szCs w:val="24"/>
                          </w:rPr>
                        </w:pPr>
                        <w:r>
                          <w:rPr>
                            <w:szCs w:val="24"/>
                          </w:rPr>
                          <w:t>10)</w:t>
                          <w:tab/>
                          <w:t xml:space="preserve">Gebėjimas spręsti sunkumus, kylančius dėl „laukiamų“ ar „teisėtų“ vaikų poreikių tenkinimo naštos. </w:t>
                        </w:r>
                      </w:p>
                      <w:p>
                        <w:pPr>
                          <w:tabs>
                            <w:tab w:val="left" w:pos="745"/>
                          </w:tabs>
                          <w:ind w:left="37" w:firstLine="283"/>
                          <w:rPr>
                            <w:szCs w:val="24"/>
                          </w:rPr>
                        </w:pPr>
                        <w:r>
                          <w:rPr>
                            <w:szCs w:val="24"/>
                          </w:rPr>
                          <w:t>11)</w:t>
                          <w:tab/>
                          <w:t>Pakankamos lėšos šeimos poreikiams.</w:t>
                        </w:r>
                      </w:p>
                      <w:p>
                        <w:pPr>
                          <w:tabs>
                            <w:tab w:val="left" w:pos="745"/>
                          </w:tabs>
                          <w:ind w:left="37" w:firstLine="283"/>
                          <w:rPr>
                            <w:szCs w:val="24"/>
                          </w:rPr>
                        </w:pPr>
                        <w:r>
                          <w:rPr>
                            <w:szCs w:val="24"/>
                          </w:rPr>
                          <w:t>12)</w:t>
                          <w:tab/>
                          <w:t>Gebėjimas planuoti laiką šeimos ir asmeniniams poreikiams.</w:t>
                        </w:r>
                      </w:p>
                      <w:p>
                        <w:pPr>
                          <w:tabs>
                            <w:tab w:val="left" w:pos="745"/>
                          </w:tabs>
                          <w:ind w:left="37" w:firstLine="283"/>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Supažindinti su vaiko emocijomis.</w:t>
                        </w:r>
                      </w:p>
                      <w:p>
                        <w:pPr>
                          <w:tabs>
                            <w:tab w:val="left" w:pos="532"/>
                          </w:tabs>
                          <w:spacing w:line="256" w:lineRule="auto"/>
                          <w:ind w:left="106" w:firstLine="142"/>
                          <w:jc w:val="both"/>
                          <w:rPr>
                            <w:szCs w:val="24"/>
                          </w:rPr>
                        </w:pPr>
                        <w:r>
                          <w:rPr>
                            <w:szCs w:val="24"/>
                          </w:rPr>
                          <w:t></w:t>
                          <w:tab/>
                          <w:t>Pildo klausimyną “Tėvystės iššūkių skalė“ (Aprašo priedas Nr. 25).</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Vaiko emocijos.</w:t>
                        </w:r>
                      </w:p>
                      <w:p>
                        <w:pPr>
                          <w:tabs>
                            <w:tab w:val="left" w:pos="664"/>
                          </w:tabs>
                          <w:ind w:left="97" w:firstLine="263"/>
                          <w:rPr>
                            <w:szCs w:val="24"/>
                          </w:rPr>
                        </w:pPr>
                        <w:r>
                          <w:rPr>
                            <w:szCs w:val="24"/>
                          </w:rPr>
                          <w:t>2)</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3)</w:t>
                          <w:tab/>
                          <w:t>Gebėjimas išsikelti vaikų auklėjimo tikslus ar užduotis.</w:t>
                        </w:r>
                      </w:p>
                      <w:p>
                        <w:pPr>
                          <w:tabs>
                            <w:tab w:val="left" w:pos="664"/>
                          </w:tabs>
                          <w:spacing w:line="256" w:lineRule="auto"/>
                          <w:ind w:left="97" w:firstLine="263"/>
                          <w:jc w:val="both"/>
                          <w:rPr>
                            <w:rFonts w:eastAsia="CIDFont+F4"/>
                            <w:szCs w:val="24"/>
                          </w:rPr>
                        </w:pPr>
                        <w:r>
                          <w:rPr>
                            <w:rFonts w:eastAsia="CIDFont+F4"/>
                            <w:szCs w:val="24"/>
                          </w:rPr>
                          <w:t>4)</w:t>
                          <w:tab/>
                          <w:t xml:space="preserve">Gebėjimas spręsti sunkumus, kylančius dėl varginančio vaikų elgesio. </w:t>
                        </w:r>
                      </w:p>
                      <w:p>
                        <w:pPr>
                          <w:tabs>
                            <w:tab w:val="left" w:pos="664"/>
                          </w:tabs>
                          <w:spacing w:line="256" w:lineRule="auto"/>
                          <w:ind w:left="97" w:firstLine="263"/>
                          <w:rPr>
                            <w:szCs w:val="24"/>
                          </w:rPr>
                        </w:pPr>
                        <w:r>
                          <w:rPr>
                            <w:szCs w:val="24"/>
                          </w:rPr>
                          <w:t>5)</w:t>
                          <w:tab/>
                        </w:r>
                        <w:r>
                          <w:rPr>
                            <w:rFonts w:eastAsia="CIDFont+F4"/>
                            <w:szCs w:val="24"/>
                          </w:rPr>
                          <w:t>Gebėjimas spręsti sunkumus, kylančius dėl „laukiamų“ ar „teisėtų“ vaikų poreikių tenkinimo naštos.</w:t>
                        </w:r>
                      </w:p>
                      <w:p>
                        <w:pPr>
                          <w:tabs>
                            <w:tab w:val="left" w:pos="664"/>
                          </w:tabs>
                          <w:spacing w:line="256" w:lineRule="auto"/>
                          <w:ind w:left="97" w:firstLine="263"/>
                          <w:jc w:val="both"/>
                          <w:rPr>
                            <w:rFonts w:eastAsia="CIDFont+F4"/>
                            <w:bCs/>
                            <w:szCs w:val="24"/>
                          </w:rPr>
                        </w:pPr>
                        <w:r>
                          <w:rPr>
                            <w:rFonts w:eastAsia="CIDFont+F4"/>
                            <w:bCs/>
                            <w:szCs w:val="24"/>
                          </w:rPr>
                          <w:t>6)</w:t>
                          <w:tab/>
                          <w:t>Gebėjimas suprasti vaiko jausmus ir poreikius.</w:t>
                        </w:r>
                      </w:p>
                      <w:p>
                        <w:pPr>
                          <w:tabs>
                            <w:tab w:val="left" w:pos="664"/>
                          </w:tabs>
                          <w:spacing w:line="256" w:lineRule="auto"/>
                          <w:ind w:left="97" w:firstLine="263"/>
                          <w:jc w:val="both"/>
                          <w:rPr>
                            <w:rFonts w:eastAsia="CIDFont+F4"/>
                            <w:bCs/>
                            <w:szCs w:val="24"/>
                          </w:rPr>
                        </w:pPr>
                        <w:r>
                          <w:rPr>
                            <w:rFonts w:eastAsia="CIDFont+F4"/>
                            <w:bCs/>
                            <w:szCs w:val="24"/>
                          </w:rPr>
                          <w:t>7)</w:t>
                          <w:tab/>
                          <w:t xml:space="preserve">Gebėjimas pasirūpinti savo vaiku esant skirtingoms situacijoms namuose ar išvykus iš namų. </w:t>
                        </w:r>
                      </w:p>
                    </w:tc>
                  </w:tr>
                  <w:tr>
                    <w:trPr>
                      <w:trHeight w:val="88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ind w:left="97" w:firstLine="263"/>
                          <w:rPr>
                            <w:szCs w:val="24"/>
                          </w:rPr>
                        </w:pPr>
                        <w:r>
                          <w:rPr>
                            <w:szCs w:val="24"/>
                          </w:rPr>
                          <w:t>1)</w:t>
                          <w:tab/>
                          <w:t>Bendravimas su 14 mėn. vaiku ir jo lavinimas.</w:t>
                        </w:r>
                      </w:p>
                      <w:p>
                        <w:pPr>
                          <w:tabs>
                            <w:tab w:val="left" w:pos="664"/>
                          </w:tabs>
                          <w:ind w:left="97" w:firstLine="263"/>
                          <w:rPr>
                            <w:szCs w:val="24"/>
                          </w:rPr>
                        </w:pPr>
                        <w:r>
                          <w:rPr>
                            <w:szCs w:val="24"/>
                          </w:rPr>
                          <w:t>2)</w:t>
                          <w:tab/>
                          <w:t>Nujunkimas.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jc w:val="both"/>
                          <w:rPr>
                            <w:szCs w:val="24"/>
                          </w:rPr>
                        </w:pPr>
                        <w:r>
                          <w:rPr>
                            <w:szCs w:val="24"/>
                          </w:rPr>
                          <w:t></w:t>
                          <w:tab/>
                          <w:t>Pildo klausimyną “Vaiko sveikata ir raida 13-16 mėn.” (Aprašo priedas Nr. 31).</w:t>
                        </w:r>
                      </w:p>
                      <w:p>
                        <w:pPr>
                          <w:tabs>
                            <w:tab w:val="left" w:pos="390"/>
                          </w:tabs>
                          <w:ind w:firstLine="106"/>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64"/>
                          </w:tabs>
                          <w:spacing w:line="256" w:lineRule="auto"/>
                          <w:ind w:left="97" w:firstLine="263"/>
                          <w:jc w:val="both"/>
                          <w:rPr>
                            <w:szCs w:val="24"/>
                          </w:rPr>
                        </w:pPr>
                        <w:r>
                          <w:rPr>
                            <w:szCs w:val="24"/>
                          </w:rPr>
                          <w:t>1)</w:t>
                          <w:tab/>
                          <w:t>Raida atitinkanti amžių.</w:t>
                        </w:r>
                      </w:p>
                      <w:p>
                        <w:pPr>
                          <w:tabs>
                            <w:tab w:val="left" w:pos="664"/>
                          </w:tabs>
                          <w:spacing w:line="256" w:lineRule="auto"/>
                          <w:ind w:left="97" w:firstLine="263"/>
                          <w:jc w:val="both"/>
                          <w:rPr>
                            <w:szCs w:val="24"/>
                          </w:rPr>
                        </w:pPr>
                        <w:r>
                          <w:rPr>
                            <w:szCs w:val="24"/>
                          </w:rPr>
                          <w:t>2)</w:t>
                          <w:tab/>
                          <w:t>Vaiko skiepijamas.</w:t>
                        </w:r>
                      </w:p>
                      <w:p>
                        <w:pPr>
                          <w:tabs>
                            <w:tab w:val="left" w:pos="664"/>
                          </w:tabs>
                          <w:spacing w:line="256" w:lineRule="auto"/>
                          <w:ind w:left="97" w:firstLine="263"/>
                          <w:jc w:val="both"/>
                          <w:rPr>
                            <w:szCs w:val="24"/>
                          </w:rPr>
                        </w:pPr>
                        <w:r>
                          <w:rPr>
                            <w:szCs w:val="24"/>
                          </w:rPr>
                          <w:t>3)</w:t>
                          <w:tab/>
                          <w:t xml:space="preserve">Vaiko sveikata (mityba, šlapinimasis ir tuštinimasis, miegas) ir informacija apie galimybę gauti pagal sveikatos būklę reikiamas asmens sveikatos priežiūros paslaugas.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jc w:val="both"/>
                          <w:rPr>
                            <w:szCs w:val="24"/>
                          </w:rPr>
                        </w:pPr>
                        <w:r>
                          <w:rPr>
                            <w:szCs w:val="24"/>
                          </w:rPr>
                          <w:t></w:t>
                          <w:tab/>
                          <w:t>Pateikti su vaiko lavinimu ir bendravimu susijusias rekomendacijas.</w:t>
                        </w:r>
                      </w:p>
                      <w:p>
                        <w:pPr>
                          <w:tabs>
                            <w:tab w:val="left" w:pos="390"/>
                          </w:tabs>
                          <w:ind w:firstLine="106"/>
                          <w:jc w:val="both"/>
                          <w:rPr>
                            <w:szCs w:val="24"/>
                          </w:rPr>
                        </w:pPr>
                        <w:r>
                          <w:rPr>
                            <w:szCs w:val="24"/>
                          </w:rPr>
                          <w:t></w:t>
                          <w:tab/>
                          <w:t>Pateikti informaciją apie vaikų fizinę veiklą.</w:t>
                        </w:r>
                      </w:p>
                    </w:tc>
                    <w:tc>
                      <w:tcPr>
                        <w:tcW w:w="0" w:type="auto"/>
                        <w:tcBorders>
                          <w:top w:val="single" w:sz="4" w:space="0" w:color="auto"/>
                          <w:left w:val="single" w:sz="4" w:space="0" w:color="auto"/>
                          <w:bottom w:val="single" w:sz="4" w:space="0" w:color="auto"/>
                          <w:right w:val="single" w:sz="4" w:space="0" w:color="auto"/>
                        </w:tcBorders>
                      </w:tcPr>
                      <w:p>
                        <w:pPr>
                          <w:tabs>
                            <w:tab w:val="left" w:pos="499"/>
                            <w:tab w:val="left" w:pos="664"/>
                          </w:tabs>
                          <w:ind w:left="97" w:firstLine="263"/>
                          <w:rPr>
                            <w:szCs w:val="24"/>
                          </w:rPr>
                        </w:pPr>
                        <w:r>
                          <w:rPr>
                            <w:szCs w:val="24"/>
                          </w:rPr>
                          <w:t>1)</w:t>
                          <w:tab/>
                          <w:t>Bendravimas su 15 mėn. vaiku ir jo lavinimas.</w:t>
                        </w:r>
                      </w:p>
                      <w:p>
                        <w:pPr>
                          <w:tabs>
                            <w:tab w:val="left" w:pos="499"/>
                            <w:tab w:val="left" w:pos="664"/>
                          </w:tabs>
                          <w:ind w:left="97" w:firstLine="263"/>
                          <w:rPr>
                            <w:szCs w:val="24"/>
                          </w:rPr>
                        </w:pPr>
                        <w:r>
                          <w:rPr>
                            <w:szCs w:val="24"/>
                          </w:rPr>
                          <w:t>2)</w:t>
                          <w:tab/>
                          <w:t>Vaikų fizinė veikla.</w:t>
                        </w:r>
                      </w:p>
                      <w:p>
                        <w:pPr>
                          <w:tabs>
                            <w:tab w:val="left" w:pos="664"/>
                          </w:tabs>
                          <w:ind w:left="97" w:firstLine="263"/>
                          <w:jc w:val="both"/>
                          <w:rPr>
                            <w:szCs w:val="24"/>
                          </w:rPr>
                        </w:pPr>
                      </w:p>
                    </w:tc>
                  </w:tr>
                  <w:tr>
                    <w:trPr>
                      <w:trHeight w:val="1807"/>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 mėn.</w:t>
                        </w:r>
                      </w:p>
                    </w:tc>
                    <w:tc>
                      <w:tcPr>
                        <w:tcW w:w="0" w:type="auto"/>
                        <w:tcBorders>
                          <w:top w:val="single" w:sz="4" w:space="0" w:color="auto"/>
                          <w:left w:val="single" w:sz="4" w:space="0" w:color="auto"/>
                          <w:bottom w:val="single" w:sz="4" w:space="0" w:color="auto"/>
                          <w:right w:val="single" w:sz="4" w:space="0" w:color="auto"/>
                        </w:tcBorders>
                        <w:hideMark/>
                      </w:tcPr>
                      <w:p>
                        <w:pPr>
                          <w:rPr>
                            <w:sz w:val="8"/>
                            <w:szCs w:val="8"/>
                          </w:rPr>
                        </w:pPr>
                      </w:p>
                      <w:p>
                        <w:pPr>
                          <w:tabs>
                            <w:tab w:val="left" w:pos="390"/>
                          </w:tabs>
                          <w:ind w:firstLine="106"/>
                          <w:jc w:val="both"/>
                          <w:rPr>
                            <w:szCs w:val="24"/>
                          </w:rPr>
                        </w:pPr>
                        <w:r>
                          <w:rPr>
                            <w:szCs w:val="24"/>
                          </w:rPr>
                          <w:t></w:t>
                          <w:tab/>
                          <w:t>Pildo klausimyną „Emocinė mamos situacija“ (Aprašo priedas Nr. 22)</w:t>
                        </w:r>
                      </w:p>
                      <w:p>
                        <w:pPr>
                          <w:rPr>
                            <w:sz w:val="8"/>
                            <w:szCs w:val="8"/>
                          </w:rPr>
                        </w:pPr>
                      </w:p>
                      <w:p>
                        <w:pPr>
                          <w:tabs>
                            <w:tab w:val="left" w:pos="390"/>
                          </w:tabs>
                          <w:ind w:firstLine="106"/>
                          <w:jc w:val="both"/>
                          <w:rPr>
                            <w:b/>
                            <w:bCs/>
                            <w:szCs w:val="24"/>
                          </w:rPr>
                        </w:pPr>
                        <w:r>
                          <w:rPr>
                            <w:bCs/>
                            <w:szCs w:val="24"/>
                          </w:rPr>
                          <w:t></w:t>
                          <w:tab/>
                        </w:r>
                        <w:r>
                          <w:rPr>
                            <w:szCs w:val="24"/>
                          </w:rPr>
                          <w:t>Supažindinti su vaiko poreikiais ir jų patenkinimu</w:t>
                        </w:r>
                        <w:r>
                          <w:rPr>
                            <w:b/>
                            <w:bCs/>
                            <w:szCs w:val="24"/>
                          </w:rPr>
                          <w:t>.</w:t>
                        </w:r>
                      </w:p>
                      <w:p>
                        <w:pPr>
                          <w:tabs>
                            <w:tab w:val="left" w:pos="390"/>
                          </w:tabs>
                          <w:ind w:firstLine="106"/>
                          <w:jc w:val="both"/>
                          <w:rPr>
                            <w:szCs w:val="24"/>
                          </w:rPr>
                        </w:pPr>
                        <w:r>
                          <w:rPr>
                            <w:szCs w:val="24"/>
                          </w:rPr>
                          <w:t></w:t>
                          <w:tab/>
                          <w:t xml:space="preserve">Pateikti informaciją apie vaikų elgseną. </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Nerimas.</w:t>
                        </w:r>
                      </w:p>
                      <w:p>
                        <w:pPr>
                          <w:tabs>
                            <w:tab w:val="left" w:pos="499"/>
                          </w:tabs>
                          <w:ind w:firstLine="215"/>
                          <w:rPr>
                            <w:szCs w:val="24"/>
                          </w:rPr>
                        </w:pPr>
                        <w:r>
                          <w:rPr>
                            <w:szCs w:val="24"/>
                          </w:rPr>
                          <w:t>2)</w:t>
                          <w:tab/>
                          <w:t>Emocinė sveikata.</w:t>
                        </w:r>
                      </w:p>
                      <w:p>
                        <w:pPr>
                          <w:tabs>
                            <w:tab w:val="left" w:pos="499"/>
                          </w:tabs>
                          <w:ind w:firstLine="215"/>
                          <w:rPr>
                            <w:szCs w:val="24"/>
                          </w:rPr>
                        </w:pPr>
                        <w:r>
                          <w:rPr>
                            <w:szCs w:val="24"/>
                          </w:rPr>
                          <w:t>3)</w:t>
                          <w:tab/>
                          <w:t>Vaiko poreikiai ir jų tenkinimas.</w:t>
                        </w:r>
                      </w:p>
                      <w:p>
                        <w:pPr>
                          <w:tabs>
                            <w:tab w:val="left" w:pos="499"/>
                          </w:tabs>
                          <w:ind w:firstLine="215"/>
                          <w:rPr>
                            <w:szCs w:val="24"/>
                          </w:rPr>
                        </w:pPr>
                        <w:r>
                          <w:rPr>
                            <w:szCs w:val="24"/>
                          </w:rPr>
                          <w:t>4)</w:t>
                          <w:tab/>
                          <w:t>Iššūkius keliantis vaikų elgesys.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16 mėn. vaiku ir jo lavinimas.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szCs w:val="24"/>
                          </w:rPr>
                        </w:pPr>
                        <w:r>
                          <w:rPr>
                            <w:szCs w:val="24"/>
                          </w:rPr>
                          <w:t>1)</w:t>
                          <w:tab/>
                          <w:t>profilaktiškai ir kai serga.</w:t>
                        </w:r>
                      </w:p>
                      <w:p>
                        <w:pPr>
                          <w:tabs>
                            <w:tab w:val="left" w:pos="499"/>
                          </w:tabs>
                          <w:ind w:firstLine="215"/>
                          <w:rPr>
                            <w:szCs w:val="24"/>
                          </w:rPr>
                        </w:pPr>
                        <w:r>
                          <w:rPr>
                            <w:szCs w:val="24"/>
                          </w:rPr>
                          <w:t>2)</w:t>
                          <w:tab/>
                          <w:t>Bendravimas su 17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spacing w:line="256" w:lineRule="auto"/>
                          <w:ind w:firstLine="106"/>
                          <w:rPr>
                            <w:szCs w:val="24"/>
                          </w:rPr>
                        </w:pPr>
                        <w:r>
                          <w:rPr>
                            <w:szCs w:val="24"/>
                          </w:rPr>
                          <w:t></w:t>
                          <w:tab/>
                          <w:t>Pildo klausimyną “Motinos saviveiksmingumo skalė“ (Aprašo priedas Nr. 32).</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1)</w:t>
                          <w:tab/>
                          <w:t>Gebėjimas spręsti sunkumus, kylančius dėl varginančio vaikų elgesio.</w:t>
                        </w:r>
                      </w:p>
                      <w:p>
                        <w:pPr>
                          <w:tabs>
                            <w:tab w:val="left" w:pos="499"/>
                          </w:tabs>
                          <w:spacing w:line="256" w:lineRule="auto"/>
                          <w:ind w:firstLine="215"/>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99"/>
                          </w:tabs>
                          <w:spacing w:line="256" w:lineRule="auto"/>
                          <w:ind w:firstLine="215"/>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11</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rPr>
                            <w:szCs w:val="24"/>
                          </w:rPr>
                        </w:pPr>
                        <w:r>
                          <w:rPr>
                            <w:szCs w:val="24"/>
                          </w:rPr>
                          <w:t>1)</w:t>
                          <w:tab/>
                          <w:t>Bendravimas su 18 mėn. vaiku ir jo lavinimas.</w:t>
                        </w:r>
                      </w:p>
                    </w:tc>
                  </w:tr>
                  <w:tr>
                    <w:trPr>
                      <w:trHeight w:val="1128"/>
                    </w:trP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Pildo klausimyną „Smurtas šeimoje“ (Aprašo priedas Nr. 9).</w:t>
                        </w: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ind w:firstLine="215"/>
                          <w:jc w:val="both"/>
                          <w:rPr>
                            <w:szCs w:val="24"/>
                          </w:rPr>
                        </w:pPr>
                        <w:r>
                          <w:rPr>
                            <w:szCs w:val="24"/>
                          </w:rPr>
                          <w:t>1)</w:t>
                          <w:tab/>
                        </w:r>
                        <w:r>
                          <w:rPr>
                            <w:rFonts w:eastAsia="CIDFont+F3"/>
                            <w:szCs w:val="24"/>
                          </w:rPr>
                          <w:t>Mamos ir jos šeimos narių gyvenimo vertinimas, siekiant išryškinti šeimos gyvenime vykstančius konfliktus ar krizes.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13</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390"/>
                          </w:tabs>
                          <w:ind w:firstLine="106"/>
                          <w:rPr>
                            <w:szCs w:val="24"/>
                          </w:rPr>
                        </w:pPr>
                        <w:r>
                          <w:rPr>
                            <w:szCs w:val="24"/>
                          </w:rPr>
                          <w:t></w:t>
                          <w:tab/>
                          <w:t>Pildo klausimyną “Tėvystės iššūkių skalė” (Aprašo priedas Nr. 25).</w:t>
                        </w:r>
                      </w:p>
                      <w:p>
                        <w:pPr>
                          <w:rPr>
                            <w:sz w:val="8"/>
                            <w:szCs w:val="8"/>
                          </w:rPr>
                        </w:pPr>
                      </w:p>
                      <w:p>
                        <w:pPr>
                          <w:tabs>
                            <w:tab w:val="left" w:pos="390"/>
                          </w:tabs>
                          <w:ind w:firstLine="106"/>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firstLine="215"/>
                          <w:jc w:val="both"/>
                          <w:rPr>
                            <w:rFonts w:eastAsia="CIDFont+F4"/>
                            <w:szCs w:val="24"/>
                          </w:rPr>
                        </w:pPr>
                        <w:r>
                          <w:rPr>
                            <w:rFonts w:eastAsia="CIDFont+F4"/>
                            <w:szCs w:val="24"/>
                          </w:rPr>
                          <w:t>6)</w:t>
                          <w:tab/>
                          <w:t>Gebėjimas išsikelti vaikų auklėjimo tikslus ar užduotis.</w:t>
                        </w:r>
                      </w:p>
                      <w:p>
                        <w:pPr>
                          <w:tabs>
                            <w:tab w:val="left" w:pos="499"/>
                          </w:tabs>
                          <w:spacing w:line="256" w:lineRule="auto"/>
                          <w:ind w:firstLine="215"/>
                          <w:jc w:val="both"/>
                          <w:rPr>
                            <w:rFonts w:eastAsia="CIDFont+F4"/>
                            <w:szCs w:val="24"/>
                          </w:rPr>
                        </w:pPr>
                        <w:r>
                          <w:rPr>
                            <w:rFonts w:eastAsia="CIDFont+F4"/>
                            <w:szCs w:val="24"/>
                          </w:rPr>
                          <w:t>7)</w:t>
                          <w:tab/>
                          <w:t xml:space="preserve">Gebėjimas spręsti sunkumus, kylančius dėl varginančio vaikų elgesio. </w:t>
                        </w:r>
                      </w:p>
                      <w:p>
                        <w:pPr>
                          <w:tabs>
                            <w:tab w:val="left" w:pos="499"/>
                          </w:tabs>
                          <w:spacing w:line="256" w:lineRule="auto"/>
                          <w:ind w:firstLine="215"/>
                          <w:rPr>
                            <w:szCs w:val="24"/>
                          </w:rPr>
                        </w:pPr>
                        <w:r>
                          <w:rPr>
                            <w:szCs w:val="24"/>
                          </w:rPr>
                          <w:t>8)</w:t>
                          <w:tab/>
                        </w:r>
                        <w:r>
                          <w:rPr>
                            <w:rFonts w:eastAsia="CIDFont+F4"/>
                            <w:szCs w:val="24"/>
                          </w:rPr>
                          <w:t>Gebėjimas spręsti sunkumus, kylančius dėl „laukiamų“ ar „teisėtų“ vaikų poreikių tenkinimo naštos.</w:t>
                        </w:r>
                      </w:p>
                      <w:p>
                        <w:pPr>
                          <w:tabs>
                            <w:tab w:val="left" w:pos="499"/>
                          </w:tabs>
                          <w:spacing w:line="256" w:lineRule="auto"/>
                          <w:ind w:firstLine="215"/>
                          <w:jc w:val="both"/>
                          <w:rPr>
                            <w:rFonts w:eastAsia="CIDFont+F4"/>
                            <w:bCs/>
                            <w:szCs w:val="24"/>
                          </w:rPr>
                        </w:pPr>
                        <w:r>
                          <w:rPr>
                            <w:rFonts w:eastAsia="CIDFont+F4"/>
                            <w:bCs/>
                            <w:szCs w:val="24"/>
                          </w:rPr>
                          <w:t>9)</w:t>
                          <w:tab/>
                          <w:t>Gebėjimas suprasti vaiko jausmus ir poreikius.</w:t>
                        </w:r>
                      </w:p>
                      <w:p>
                        <w:pPr>
                          <w:tabs>
                            <w:tab w:val="left" w:pos="499"/>
                          </w:tabs>
                          <w:ind w:firstLine="215"/>
                          <w:rPr>
                            <w:szCs w:val="24"/>
                          </w:rPr>
                        </w:pPr>
                        <w:r>
                          <w:rPr>
                            <w:rFonts w:eastAsia="CIDFont+F4"/>
                            <w:bCs/>
                            <w:szCs w:val="24"/>
                          </w:rPr>
                          <w:t xml:space="preserve">Gebėjimas pasirūpinti savo vaiku esant skirtingoms situacijoms namuose ar išvykus iš namų.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14</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ind w:firstLine="106"/>
                          <w:rPr>
                            <w:szCs w:val="24"/>
                          </w:rPr>
                        </w:pPr>
                        <w:r>
                          <w:rPr>
                            <w:szCs w:val="24"/>
                          </w:rPr>
                          <w:t></w:t>
                          <w:tab/>
                          <w:t>Pateikti rekomendacijas susijusias su kūdikio lavinimu ir bendravimu.</w:t>
                        </w:r>
                      </w:p>
                      <w:p>
                        <w:pPr>
                          <w:tabs>
                            <w:tab w:val="left" w:pos="390"/>
                          </w:tabs>
                          <w:ind w:firstLine="106"/>
                          <w:rPr>
                            <w:szCs w:val="24"/>
                          </w:rPr>
                        </w:pPr>
                        <w:r>
                          <w:rPr>
                            <w:szCs w:val="24"/>
                          </w:rPr>
                          <w:t></w:t>
                          <w:tab/>
                          <w:t>Įvertinti ir pateikti informaciją, kaip palaikyti ryšį su augančiu vaiku.</w:t>
                        </w:r>
                      </w:p>
                    </w:tc>
                    <w:tc>
                      <w:tcPr>
                        <w:tcW w:w="0" w:type="auto"/>
                        <w:tcBorders>
                          <w:top w:val="single" w:sz="4" w:space="0" w:color="auto"/>
                          <w:left w:val="single" w:sz="4" w:space="0" w:color="auto"/>
                          <w:bottom w:val="single" w:sz="4" w:space="0" w:color="auto"/>
                          <w:right w:val="single" w:sz="4" w:space="0" w:color="auto"/>
                        </w:tcBorders>
                      </w:tcPr>
                      <w:p>
                        <w:pPr>
                          <w:tabs>
                            <w:tab w:val="left" w:pos="499"/>
                          </w:tabs>
                          <w:ind w:firstLine="215"/>
                          <w:rPr>
                            <w:szCs w:val="24"/>
                          </w:rPr>
                        </w:pPr>
                        <w:r>
                          <w:rPr>
                            <w:szCs w:val="24"/>
                          </w:rPr>
                          <w:t>1)</w:t>
                          <w:tab/>
                          <w:t>Bendravimas su 19 mėn. vaiku ir jo lavinimas.</w:t>
                        </w:r>
                      </w:p>
                      <w:p>
                        <w:pPr>
                          <w:tabs>
                            <w:tab w:val="left" w:pos="499"/>
                          </w:tabs>
                          <w:ind w:firstLine="215"/>
                          <w:rPr>
                            <w:szCs w:val="24"/>
                          </w:rPr>
                        </w:pPr>
                        <w:r>
                          <w:rPr>
                            <w:szCs w:val="24"/>
                          </w:rPr>
                          <w:t>2)</w:t>
                          <w:tab/>
                          <w:t>Mamos ir vaiko ryšys.</w:t>
                        </w:r>
                      </w:p>
                      <w:p>
                        <w:pPr>
                          <w:tabs>
                            <w:tab w:val="left" w:pos="499"/>
                          </w:tabs>
                          <w:ind w:firstLine="215"/>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15</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 mėn.</w:t>
                        </w:r>
                      </w:p>
                    </w:tc>
                    <w:tc>
                      <w:tcPr>
                        <w:tcW w:w="0" w:type="auto"/>
                        <w:tcBorders>
                          <w:top w:val="single" w:sz="4" w:space="0" w:color="auto"/>
                          <w:left w:val="single" w:sz="4" w:space="0" w:color="auto"/>
                          <w:bottom w:val="single" w:sz="4" w:space="0" w:color="auto"/>
                          <w:right w:val="single" w:sz="4" w:space="0" w:color="auto"/>
                        </w:tcBorders>
                      </w:tcPr>
                      <w:p>
                        <w:pPr>
                          <w:tabs>
                            <w:tab w:val="left" w:pos="390"/>
                          </w:tabs>
                          <w:ind w:firstLine="106"/>
                          <w:rPr>
                            <w:szCs w:val="24"/>
                          </w:rPr>
                        </w:pPr>
                        <w:r>
                          <w:rPr>
                            <w:szCs w:val="24"/>
                          </w:rPr>
                          <w:t></w:t>
                          <w:tab/>
                          <w:t>Pateikti rekomendacijas susijusias su vaiko lavinimu ir bendravimu.</w:t>
                        </w:r>
                      </w:p>
                      <w:p>
                        <w:pPr>
                          <w:tabs>
                            <w:tab w:val="left" w:pos="390"/>
                          </w:tabs>
                          <w:ind w:firstLine="106"/>
                          <w:rPr>
                            <w:szCs w:val="24"/>
                          </w:rPr>
                        </w:pPr>
                      </w:p>
                      <w:p>
                        <w:pPr>
                          <w:tabs>
                            <w:tab w:val="left" w:pos="390"/>
                          </w:tabs>
                          <w:ind w:firstLine="106"/>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2"/>
                          </w:tabs>
                          <w:spacing w:line="256" w:lineRule="auto"/>
                          <w:ind w:left="37" w:firstLine="141"/>
                          <w:jc w:val="both"/>
                          <w:rPr>
                            <w:szCs w:val="24"/>
                          </w:rPr>
                        </w:pPr>
                        <w:r>
                          <w:rPr>
                            <w:szCs w:val="24"/>
                          </w:rPr>
                          <w:t>1)</w:t>
                          <w:tab/>
                          <w:t>Raida atitinkanti amžių.</w:t>
                        </w:r>
                      </w:p>
                      <w:p>
                        <w:pPr>
                          <w:tabs>
                            <w:tab w:val="left" w:pos="462"/>
                          </w:tabs>
                          <w:spacing w:line="256" w:lineRule="auto"/>
                          <w:ind w:left="37" w:firstLine="141"/>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tabs>
                            <w:tab w:val="left" w:pos="462"/>
                          </w:tabs>
                          <w:ind w:left="37" w:firstLine="141"/>
                          <w:rPr>
                            <w:szCs w:val="24"/>
                          </w:rPr>
                        </w:pPr>
                        <w:r>
                          <w:rPr>
                            <w:szCs w:val="24"/>
                          </w:rPr>
                          <w:t>2)</w:t>
                          <w:tab/>
                          <w:t>Bendravimas su 20 mėn. vaiku ir jo lavinimas.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390"/>
                          </w:tabs>
                          <w:spacing w:line="256" w:lineRule="auto"/>
                          <w:ind w:firstLine="106"/>
                          <w:jc w:val="both"/>
                          <w:rPr>
                            <w:strike/>
                            <w:szCs w:val="24"/>
                          </w:rPr>
                        </w:pPr>
                        <w:r>
                          <w:rPr>
                            <w:szCs w:val="24"/>
                          </w:rPr>
                          <w:t></w:t>
                        </w:r>
                        <w:r>
                          <w:rPr>
                            <w:strike/>
                            <w:szCs w:val="24"/>
                          </w:rPr>
                          <w:tab/>
                        </w:r>
                        <w:r>
                          <w:rPr>
                            <w:szCs w:val="24"/>
                          </w:rPr>
                          <w:t xml:space="preserve">Pildo klausimyną “Vaiko sveikata ir raida 16-20 mėn.” (Aprašo priedas Nr. 33). </w:t>
                        </w:r>
                      </w:p>
                    </w:tc>
                    <w:tc>
                      <w:tcPr>
                        <w:tcW w:w="0" w:type="auto"/>
                        <w:tcBorders>
                          <w:top w:val="single" w:sz="4" w:space="0" w:color="auto"/>
                          <w:left w:val="single" w:sz="4" w:space="0" w:color="auto"/>
                          <w:bottom w:val="single" w:sz="4" w:space="0" w:color="auto"/>
                          <w:right w:val="single" w:sz="4" w:space="0" w:color="auto"/>
                        </w:tcBorders>
                      </w:tcPr>
                      <w:p>
                        <w:pPr>
                          <w:tabs>
                            <w:tab w:val="left" w:pos="526"/>
                          </w:tabs>
                          <w:spacing w:line="256" w:lineRule="auto"/>
                          <w:ind w:firstLine="178"/>
                          <w:jc w:val="both"/>
                          <w:rPr>
                            <w:szCs w:val="24"/>
                          </w:rPr>
                        </w:pPr>
                        <w:r>
                          <w:rPr>
                            <w:szCs w:val="24"/>
                          </w:rPr>
                          <w:t>1)</w:t>
                          <w:tab/>
                          <w:t>Raida atitinkanti amžių</w:t>
                        </w:r>
                      </w:p>
                      <w:p>
                        <w:pPr>
                          <w:tabs>
                            <w:tab w:val="left" w:pos="526"/>
                          </w:tabs>
                          <w:spacing w:line="256" w:lineRule="auto"/>
                          <w:ind w:firstLine="178"/>
                          <w:jc w:val="both"/>
                          <w:rPr>
                            <w:szCs w:val="24"/>
                          </w:rPr>
                        </w:pPr>
                        <w:r>
                          <w:rPr>
                            <w:szCs w:val="24"/>
                          </w:rPr>
                          <w:t></w:t>
                          <w:tab/>
                          <w:t>Vaiko skiepijamas. Vaiko sveikata (mityba, šlapinimasis ir tuštinimasis, miegas) ir informacija apie galimybę gauti pagal sveikatos būklę reikiamas asmens sveikatos priežiūros paslaugas.</w:t>
                        </w:r>
                      </w:p>
                      <w:p>
                        <w:pPr>
                          <w:spacing w:line="256" w:lineRule="auto"/>
                          <w:ind w:left="720" w:hanging="360"/>
                          <w:jc w:val="both"/>
                          <w:rPr>
                            <w:szCs w:val="24"/>
                          </w:rPr>
                        </w:pPr>
                        <w:r>
                          <w:rPr>
                            <w:szCs w:val="24"/>
                          </w:rPr>
                          <w:t>2)</w:t>
                          <w:tab/>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17</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 mėn.</w:t>
                        </w: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Pildo klausimyną „Namų aplinkos saugumas vaikui“ (Aprašo priedas Nr. 30).</w:t>
                        </w:r>
                      </w:p>
                      <w:p>
                        <w:pPr>
                          <w:tabs>
                            <w:tab w:val="left" w:pos="532"/>
                          </w:tabs>
                          <w:ind w:left="106" w:firstLine="142"/>
                          <w:jc w:val="both"/>
                          <w:rPr>
                            <w:szCs w:val="24"/>
                          </w:rPr>
                        </w:pPr>
                        <w:r>
                          <w:rPr>
                            <w:szCs w:val="24"/>
                          </w:rPr>
                          <w:t></w:t>
                          <w:tab/>
                          <w:t>Aptarti mamos ateities gyvenimo planus ir perspektyvas.</w:t>
                        </w:r>
                      </w:p>
                    </w:tc>
                    <w:tc>
                      <w:tcPr>
                        <w:tcW w:w="0" w:type="auto"/>
                        <w:tcBorders>
                          <w:top w:val="single" w:sz="4" w:space="0" w:color="auto"/>
                          <w:left w:val="single" w:sz="4" w:space="0" w:color="auto"/>
                          <w:bottom w:val="single" w:sz="4" w:space="0" w:color="auto"/>
                          <w:right w:val="single" w:sz="4" w:space="0" w:color="auto"/>
                        </w:tcBorders>
                        <w:hideMark/>
                      </w:tcPr>
                      <w:p>
                        <w:pPr>
                          <w:ind w:left="720" w:hanging="360"/>
                          <w:rPr>
                            <w:szCs w:val="24"/>
                          </w:rPr>
                        </w:pPr>
                        <w:r>
                          <w:rPr>
                            <w:szCs w:val="24"/>
                          </w:rPr>
                          <w:t>1)</w:t>
                          <w:tab/>
                          <w:t xml:space="preserve">Saugi namų vidaus aplinka. </w:t>
                        </w:r>
                      </w:p>
                      <w:p>
                        <w:pPr>
                          <w:ind w:left="720" w:hanging="360"/>
                          <w:rPr>
                            <w:szCs w:val="24"/>
                          </w:rPr>
                        </w:pPr>
                        <w:r>
                          <w:rPr>
                            <w:szCs w:val="24"/>
                          </w:rPr>
                          <w:t>2)</w:t>
                          <w:tab/>
                          <w:t>Saugus vaiko kambarys, pritaikytas vaiko poreikiams.</w:t>
                        </w:r>
                      </w:p>
                      <w:p>
                        <w:pPr>
                          <w:ind w:left="720" w:hanging="360"/>
                          <w:rPr>
                            <w:szCs w:val="24"/>
                          </w:rPr>
                        </w:pPr>
                        <w:r>
                          <w:rPr>
                            <w:szCs w:val="24"/>
                          </w:rPr>
                          <w:t>3)</w:t>
                          <w:tab/>
                          <w:t xml:space="preserve">Saugi aplinka kieme. </w:t>
                        </w:r>
                      </w:p>
                      <w:p>
                        <w:pPr>
                          <w:ind w:left="720" w:hanging="360"/>
                          <w:rPr>
                            <w:szCs w:val="24"/>
                          </w:rPr>
                        </w:pPr>
                        <w:r>
                          <w:rPr>
                            <w:szCs w:val="24"/>
                          </w:rPr>
                          <w:t>4)</w:t>
                          <w:tab/>
                          <w:t>Mamos ateities gyvenimo planavimas.</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18</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left="106" w:firstLine="142"/>
                          <w:jc w:val="both"/>
                          <w:rPr>
                            <w:szCs w:val="24"/>
                          </w:rPr>
                        </w:pPr>
                        <w:r>
                          <w:rPr>
                            <w:szCs w:val="24"/>
                          </w:rPr>
                          <w:t></w:t>
                          <w:tab/>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ind w:left="720" w:hanging="360"/>
                          <w:rPr>
                            <w:szCs w:val="24"/>
                          </w:rPr>
                        </w:pPr>
                        <w:r>
                          <w:rPr>
                            <w:szCs w:val="24"/>
                          </w:rPr>
                          <w:t>1)</w:t>
                          <w:tab/>
                          <w:t>Bendravimas su 21 mėn. vaiku ir jo lavinimas.</w:t>
                        </w:r>
                      </w:p>
                      <w:p>
                        <w:pPr>
                          <w:ind w:left="360"/>
                          <w:jc w:val="both"/>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19</w:t>
                        </w:r>
                      </w:p>
                    </w:tc>
                    <w:tc>
                      <w:tcPr>
                        <w:tcW w:w="14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 mėn.</w:t>
                        </w:r>
                      </w:p>
                    </w:tc>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tabs>
                            <w:tab w:val="left" w:pos="532"/>
                          </w:tabs>
                          <w:ind w:left="106" w:firstLine="142"/>
                          <w:jc w:val="both"/>
                          <w:rPr>
                            <w:bCs/>
                            <w:szCs w:val="24"/>
                          </w:rPr>
                        </w:pPr>
                        <w:r>
                          <w:rPr>
                            <w:bCs/>
                            <w:szCs w:val="24"/>
                          </w:rPr>
                          <w:t></w:t>
                          <w:tab/>
                          <w:t>Pildo klausimyną „Savivertės klausimynas“ (</w:t>
                        </w:r>
                        <w:r>
                          <w:rPr>
                            <w:szCs w:val="24"/>
                          </w:rPr>
                          <w:t>Aprašo priedas</w:t>
                        </w:r>
                        <w:r>
                          <w:rPr>
                            <w:bCs/>
                            <w:szCs w:val="24"/>
                          </w:rPr>
                          <w:t xml:space="preserve"> Nr.17).</w:t>
                        </w:r>
                      </w:p>
                      <w:p>
                        <w:pPr>
                          <w:rPr>
                            <w:sz w:val="8"/>
                            <w:szCs w:val="8"/>
                          </w:rPr>
                        </w:pPr>
                      </w:p>
                      <w:p>
                        <w:pPr>
                          <w:tabs>
                            <w:tab w:val="left" w:pos="532"/>
                          </w:tabs>
                          <w:ind w:left="106" w:firstLine="142"/>
                          <w:jc w:val="both"/>
                          <w:rPr>
                            <w:strike/>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685"/>
                          </w:tabs>
                          <w:spacing w:line="256" w:lineRule="auto"/>
                          <w:ind w:left="73" w:firstLine="187"/>
                          <w:jc w:val="both"/>
                          <w:rPr>
                            <w:rFonts w:eastAsia="CIDFont+F4"/>
                            <w:szCs w:val="24"/>
                          </w:rPr>
                        </w:pPr>
                        <w:r>
                          <w:rPr>
                            <w:rFonts w:eastAsia="CIDFont+F4"/>
                            <w:szCs w:val="24"/>
                          </w:rPr>
                          <w:t>1)</w:t>
                          <w:tab/>
                        </w:r>
                        <w:r>
                          <w:rPr>
                            <w:rFonts w:eastAsia="CIDFont+F3"/>
                            <w:szCs w:val="24"/>
                          </w:rPr>
                          <w:t>Priklausomybės.</w:t>
                        </w:r>
                      </w:p>
                      <w:p>
                        <w:pPr>
                          <w:tabs>
                            <w:tab w:val="left" w:pos="685"/>
                          </w:tabs>
                          <w:spacing w:line="256" w:lineRule="auto"/>
                          <w:ind w:left="73" w:firstLine="187"/>
                          <w:jc w:val="both"/>
                          <w:rPr>
                            <w:rFonts w:eastAsia="CIDFont+F4"/>
                            <w:szCs w:val="24"/>
                          </w:rPr>
                        </w:pPr>
                        <w:r>
                          <w:rPr>
                            <w:rFonts w:eastAsia="CIDFont+F4"/>
                            <w:szCs w:val="24"/>
                          </w:rPr>
                          <w:t>2)</w:t>
                          <w:tab/>
                        </w:r>
                        <w:r>
                          <w:rPr>
                            <w:rFonts w:eastAsia="CIDFont+F3"/>
                            <w:szCs w:val="24"/>
                          </w:rPr>
                          <w:t>Rizikingos elgsenos apraiškos.</w:t>
                        </w:r>
                      </w:p>
                      <w:p>
                        <w:pPr>
                          <w:tabs>
                            <w:tab w:val="left" w:pos="685"/>
                          </w:tabs>
                          <w:spacing w:line="256" w:lineRule="auto"/>
                          <w:ind w:left="73" w:firstLine="187"/>
                          <w:jc w:val="both"/>
                          <w:rPr>
                            <w:rFonts w:eastAsia="CIDFont+F3"/>
                            <w:szCs w:val="24"/>
                          </w:rPr>
                        </w:pPr>
                        <w:r>
                          <w:rPr>
                            <w:rFonts w:eastAsia="CIDFont+F3"/>
                            <w:szCs w:val="24"/>
                          </w:rPr>
                          <w:t>3)</w:t>
                          <w:tab/>
                          <w:t>Seksualinis elgesys.</w:t>
                        </w:r>
                      </w:p>
                      <w:p>
                        <w:pPr>
                          <w:tabs>
                            <w:tab w:val="left" w:pos="685"/>
                          </w:tabs>
                          <w:spacing w:line="256" w:lineRule="auto"/>
                          <w:ind w:left="73" w:firstLine="187"/>
                          <w:jc w:val="both"/>
                          <w:rPr>
                            <w:rFonts w:eastAsia="CIDFont+F3"/>
                            <w:szCs w:val="24"/>
                          </w:rPr>
                        </w:pPr>
                        <w:r>
                          <w:rPr>
                            <w:rFonts w:eastAsia="CIDFont+F3"/>
                            <w:szCs w:val="24"/>
                          </w:rPr>
                          <w:t>4)</w:t>
                          <w:tab/>
                        </w:r>
                        <w:r>
                          <w:rPr>
                            <w:bCs/>
                            <w:szCs w:val="24"/>
                          </w:rPr>
                          <w:t>Tinkama mityba.</w:t>
                        </w:r>
                      </w:p>
                      <w:p>
                        <w:pPr>
                          <w:tabs>
                            <w:tab w:val="left" w:pos="685"/>
                          </w:tabs>
                          <w:ind w:left="73" w:firstLine="187"/>
                          <w:rPr>
                            <w:szCs w:val="24"/>
                          </w:rPr>
                        </w:pPr>
                        <w:r>
                          <w:rPr>
                            <w:szCs w:val="24"/>
                          </w:rPr>
                          <w:t>5)</w:t>
                          <w:tab/>
                        </w:r>
                        <w:r>
                          <w:rPr>
                            <w:bCs/>
                            <w:szCs w:val="24"/>
                          </w:rPr>
                          <w:t>Fizinis aktyvumas.</w:t>
                        </w:r>
                      </w:p>
                      <w:p>
                        <w:pPr>
                          <w:tabs>
                            <w:tab w:val="left" w:pos="685"/>
                          </w:tabs>
                          <w:ind w:left="73" w:firstLine="187"/>
                          <w:rPr>
                            <w:szCs w:val="24"/>
                          </w:rPr>
                        </w:pPr>
                        <w:r>
                          <w:rPr>
                            <w:szCs w:val="24"/>
                          </w:rPr>
                          <w:t>6)</w:t>
                          <w:tab/>
                        </w:r>
                        <w:r>
                          <w:rPr>
                            <w:rFonts w:eastAsia="Trebuchet MS"/>
                            <w:bCs/>
                            <w:szCs w:val="24"/>
                          </w:rPr>
                          <w:t>Gebėjimas suprasti vaiko jausmus ir poreikius.</w:t>
                        </w:r>
                      </w:p>
                      <w:p>
                        <w:pPr>
                          <w:tabs>
                            <w:tab w:val="left" w:pos="685"/>
                          </w:tabs>
                          <w:ind w:left="73" w:firstLine="187"/>
                          <w:rPr>
                            <w:szCs w:val="24"/>
                          </w:rPr>
                        </w:pPr>
                        <w:r>
                          <w:rPr>
                            <w:szCs w:val="24"/>
                          </w:rPr>
                          <w:t>7)</w:t>
                          <w:tab/>
                        </w:r>
                        <w:r>
                          <w:rPr>
                            <w:rFonts w:eastAsia="Trebuchet MS"/>
                            <w:bCs/>
                            <w:szCs w:val="24"/>
                          </w:rPr>
                          <w:t>Gebėjimas pasirūpinti savo vaiku esant skirtingoms situacijoms namuose ar išvykus iš namų.</w:t>
                        </w:r>
                      </w:p>
                      <w:p>
                        <w:pPr>
                          <w:tabs>
                            <w:tab w:val="left" w:pos="685"/>
                          </w:tabs>
                          <w:ind w:left="73" w:firstLine="187"/>
                          <w:rPr>
                            <w:szCs w:val="24"/>
                          </w:rPr>
                        </w:pPr>
                        <w:r>
                          <w:rPr>
                            <w:szCs w:val="24"/>
                          </w:rPr>
                          <w:t>8)</w:t>
                          <w:tab/>
                          <w:t>Gebėjimas išsikelti vaikų auklėjimo tikslus ar užduotis.</w:t>
                        </w:r>
                      </w:p>
                      <w:p>
                        <w:pPr>
                          <w:tabs>
                            <w:tab w:val="left" w:pos="685"/>
                          </w:tabs>
                          <w:ind w:left="73" w:firstLine="187"/>
                          <w:rPr>
                            <w:szCs w:val="24"/>
                          </w:rPr>
                        </w:pPr>
                        <w:r>
                          <w:rPr>
                            <w:szCs w:val="24"/>
                          </w:rPr>
                          <w:t>9)</w:t>
                          <w:tab/>
                          <w:t>Gebėjimas spręsti sunkumus, kylančius dėl varginančio vaikų elgesio </w:t>
                        </w:r>
                      </w:p>
                      <w:p>
                        <w:pPr>
                          <w:tabs>
                            <w:tab w:val="left" w:pos="685"/>
                          </w:tabs>
                          <w:ind w:left="73" w:firstLine="187"/>
                          <w:rPr>
                            <w:szCs w:val="24"/>
                          </w:rPr>
                        </w:pPr>
                        <w:r>
                          <w:rPr>
                            <w:szCs w:val="24"/>
                          </w:rPr>
                          <w:t>10)</w:t>
                          <w:tab/>
                          <w:t xml:space="preserve">Gebėjimas spręsti sunkumus, kylančius dėl „laukiamų“ ar „teisėtų“ vaikų poreikių tenkinimo naštos. </w:t>
                        </w:r>
                      </w:p>
                      <w:p>
                        <w:pPr>
                          <w:tabs>
                            <w:tab w:val="left" w:pos="685"/>
                          </w:tabs>
                          <w:ind w:left="73" w:firstLine="187"/>
                          <w:rPr>
                            <w:szCs w:val="24"/>
                          </w:rPr>
                        </w:pPr>
                        <w:r>
                          <w:rPr>
                            <w:szCs w:val="24"/>
                          </w:rPr>
                          <w:t>11)</w:t>
                          <w:tab/>
                          <w:t>Pakankamos lėšos šeimos poreikiams.</w:t>
                        </w:r>
                      </w:p>
                      <w:p>
                        <w:pPr>
                          <w:tabs>
                            <w:tab w:val="left" w:pos="685"/>
                          </w:tabs>
                          <w:ind w:left="73" w:firstLine="187"/>
                          <w:rPr>
                            <w:szCs w:val="24"/>
                          </w:rPr>
                        </w:pPr>
                        <w:r>
                          <w:rPr>
                            <w:szCs w:val="24"/>
                          </w:rPr>
                          <w:t>12)</w:t>
                          <w:tab/>
                          <w:t>Gebėjimas planuoti laiką šeimos ir asmeniniams poreikiams.</w:t>
                        </w:r>
                      </w:p>
                      <w:p>
                        <w:pPr>
                          <w:tabs>
                            <w:tab w:val="left" w:pos="685"/>
                          </w:tabs>
                          <w:ind w:left="73" w:firstLine="187"/>
                          <w:rPr>
                            <w:szCs w:val="24"/>
                          </w:rPr>
                        </w:pPr>
                        <w:r>
                          <w:rPr>
                            <w:szCs w:val="24"/>
                          </w:rPr>
                          <w:t>13)</w:t>
                          <w:tab/>
                          <w:t xml:space="preserve">Gebėjimas spręsti nenumatytas kasdienes problemas. </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532"/>
                          </w:tabs>
                          <w:ind w:firstLine="248"/>
                          <w:rPr>
                            <w:b/>
                            <w:bCs/>
                            <w:szCs w:val="24"/>
                          </w:rPr>
                        </w:pPr>
                        <w:r>
                          <w:rPr>
                            <w:bCs/>
                            <w:szCs w:val="24"/>
                          </w:rPr>
                          <w:t></w:t>
                          <w:tab/>
                        </w:r>
                        <w:r>
                          <w:rPr>
                            <w:szCs w:val="24"/>
                          </w:rPr>
                          <w:t>Pateikti rekomendacijas susijusias su vaiko lavinimu ir bendravimu.</w:t>
                        </w:r>
                      </w:p>
                    </w:tc>
                    <w:tc>
                      <w:tcPr>
                        <w:tcW w:w="0" w:type="auto"/>
                        <w:tcBorders>
                          <w:top w:val="single" w:sz="4" w:space="0" w:color="auto"/>
                          <w:left w:val="single" w:sz="4" w:space="0" w:color="auto"/>
                          <w:bottom w:val="single" w:sz="4" w:space="0" w:color="auto"/>
                          <w:right w:val="single" w:sz="4" w:space="0" w:color="auto"/>
                        </w:tcBorders>
                      </w:tcPr>
                      <w:p>
                        <w:pPr>
                          <w:tabs>
                            <w:tab w:val="left" w:pos="685"/>
                          </w:tabs>
                          <w:ind w:left="73" w:firstLine="187"/>
                          <w:rPr>
                            <w:szCs w:val="24"/>
                          </w:rPr>
                        </w:pPr>
                        <w:r>
                          <w:rPr>
                            <w:szCs w:val="24"/>
                          </w:rPr>
                          <w:t>1)</w:t>
                          <w:tab/>
                          <w:t>Bendravimas su 22 mėn. vaiku ir jo lavinimas.</w:t>
                        </w:r>
                      </w:p>
                      <w:p>
                        <w:pPr>
                          <w:tabs>
                            <w:tab w:val="left" w:pos="685"/>
                          </w:tabs>
                          <w:ind w:left="73" w:firstLine="187"/>
                          <w:rPr>
                            <w:szCs w:val="24"/>
                          </w:rPr>
                        </w:pP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21</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23 mėn.</w:t>
                        </w:r>
                      </w:p>
                    </w:tc>
                    <w:tc>
                      <w:tcPr>
                        <w:tcW w:w="0" w:type="auto"/>
                        <w:tcBorders>
                          <w:top w:val="single" w:sz="4" w:space="0" w:color="auto"/>
                          <w:left w:val="single" w:sz="4" w:space="0" w:color="auto"/>
                          <w:bottom w:val="single" w:sz="4" w:space="0" w:color="auto"/>
                          <w:right w:val="single" w:sz="4" w:space="0" w:color="auto"/>
                        </w:tcBorders>
                      </w:tcPr>
                      <w:p>
                        <w:pPr>
                          <w:tabs>
                            <w:tab w:val="left" w:pos="532"/>
                          </w:tabs>
                          <w:spacing w:line="256" w:lineRule="auto"/>
                          <w:ind w:firstLine="248"/>
                          <w:rPr>
                            <w:szCs w:val="24"/>
                          </w:rPr>
                        </w:pPr>
                        <w:r>
                          <w:rPr>
                            <w:szCs w:val="24"/>
                          </w:rPr>
                          <w:t></w:t>
                          <w:tab/>
                          <w:t>Pildo klausimyną “Motinos saviveiksmingumo skalė” (Aprašo priedas Nr. 32).</w:t>
                        </w:r>
                      </w:p>
                      <w:p>
                        <w:pPr>
                          <w:tabs>
                            <w:tab w:val="left" w:pos="532"/>
                          </w:tabs>
                          <w:ind w:firstLine="248"/>
                          <w:rPr>
                            <w:szCs w:val="24"/>
                          </w:rPr>
                        </w:pPr>
                        <w:r>
                          <w:rPr>
                            <w:szCs w:val="24"/>
                          </w:rPr>
                          <w:t></w:t>
                          <w:tab/>
                          <w:t>Padėti ir pateikti rekomendacijas tėvams, kaip paruošti vaiką darželiui.</w:t>
                        </w:r>
                      </w:p>
                      <w:p>
                        <w:pPr>
                          <w:tabs>
                            <w:tab w:val="left" w:pos="532"/>
                          </w:tabs>
                          <w:ind w:firstLine="248"/>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66"/>
                          </w:tabs>
                          <w:ind w:left="73" w:firstLine="142"/>
                          <w:rPr>
                            <w:rFonts w:eastAsia="CIDFont+F4"/>
                            <w:szCs w:val="24"/>
                          </w:rPr>
                        </w:pPr>
                        <w:r>
                          <w:rPr>
                            <w:rFonts w:eastAsia="CIDFont+F4"/>
                            <w:szCs w:val="24"/>
                          </w:rPr>
                          <w:t>1)</w:t>
                          <w:tab/>
                          <w:t>Gebėjimas spręsti sunkumus, kylančius dėl varginančio vaikų elgesio.</w:t>
                        </w:r>
                      </w:p>
                      <w:p>
                        <w:pPr>
                          <w:tabs>
                            <w:tab w:val="left" w:pos="466"/>
                          </w:tabs>
                          <w:spacing w:line="256" w:lineRule="auto"/>
                          <w:ind w:left="73" w:firstLine="142"/>
                          <w:jc w:val="both"/>
                          <w:rPr>
                            <w:rFonts w:eastAsia="CIDFont+F4"/>
                            <w:szCs w:val="24"/>
                          </w:rPr>
                        </w:pPr>
                        <w:r>
                          <w:rPr>
                            <w:rFonts w:eastAsia="CIDFont+F4"/>
                            <w:szCs w:val="24"/>
                          </w:rPr>
                          <w:t>2)</w:t>
                          <w:tab/>
                        </w:r>
                        <w:r>
                          <w:rPr>
                            <w:rFonts w:eastAsia="CIDFont+F4"/>
                            <w:bCs/>
                            <w:szCs w:val="24"/>
                          </w:rPr>
                          <w:t>Gebėjimas suprasti vaiko jausmus ir poreikius.</w:t>
                        </w:r>
                      </w:p>
                      <w:p>
                        <w:pPr>
                          <w:tabs>
                            <w:tab w:val="left" w:pos="466"/>
                          </w:tabs>
                          <w:spacing w:line="256" w:lineRule="auto"/>
                          <w:ind w:left="73" w:firstLine="142"/>
                          <w:jc w:val="both"/>
                          <w:rPr>
                            <w:rFonts w:eastAsia="CIDFont+F4"/>
                            <w:szCs w:val="24"/>
                          </w:rPr>
                        </w:pPr>
                        <w:r>
                          <w:rPr>
                            <w:rFonts w:eastAsia="CIDFont+F4"/>
                            <w:szCs w:val="24"/>
                          </w:rPr>
                          <w:t>3)</w:t>
                          <w:tab/>
                        </w:r>
                        <w:r>
                          <w:rPr>
                            <w:rFonts w:eastAsia="CIDFont+F4"/>
                            <w:bCs/>
                            <w:szCs w:val="24"/>
                          </w:rPr>
                          <w:t xml:space="preserve">Gebėjimas pasirūpinti savo vaiku esant skirtingoms situacijoms namuose ar išvykus iš namų. </w:t>
                        </w:r>
                      </w:p>
                      <w:p>
                        <w:pPr>
                          <w:tabs>
                            <w:tab w:val="left" w:pos="466"/>
                          </w:tabs>
                          <w:spacing w:line="256" w:lineRule="auto"/>
                          <w:ind w:left="73" w:firstLine="142"/>
                          <w:jc w:val="both"/>
                          <w:rPr>
                            <w:szCs w:val="24"/>
                          </w:rPr>
                        </w:pPr>
                        <w:r>
                          <w:rPr>
                            <w:szCs w:val="24"/>
                          </w:rPr>
                          <w:t>4)</w:t>
                          <w:tab/>
                          <w:t>Vaiko adaptacija pradėjus lankyti darželį.</w:t>
                        </w:r>
                      </w:p>
                    </w:tc>
                  </w:tr>
                  <w:tr>
                    <w:tc>
                      <w:tcPr>
                        <w:tcW w:w="117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22</w:t>
                        </w:r>
                      </w:p>
                    </w:tc>
                    <w:tc>
                      <w:tcPr>
                        <w:tcW w:w="144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24 mėn.</w:t>
                        </w:r>
                      </w:p>
                    </w:tc>
                    <w:tc>
                      <w:tcPr>
                        <w:tcW w:w="0" w:type="auto"/>
                        <w:tcBorders>
                          <w:top w:val="single" w:sz="4" w:space="0" w:color="auto"/>
                          <w:left w:val="single" w:sz="4" w:space="0" w:color="auto"/>
                          <w:bottom w:val="single" w:sz="4" w:space="0" w:color="auto"/>
                          <w:right w:val="single" w:sz="4" w:space="0" w:color="auto"/>
                        </w:tcBorders>
                      </w:tcPr>
                      <w:p>
                        <w:pPr>
                          <w:tabs>
                            <w:tab w:val="left" w:pos="511"/>
                          </w:tabs>
                          <w:spacing w:line="256" w:lineRule="auto"/>
                          <w:ind w:firstLine="248"/>
                          <w:jc w:val="both"/>
                          <w:rPr>
                            <w:szCs w:val="24"/>
                          </w:rPr>
                        </w:pPr>
                        <w:r>
                          <w:rPr>
                            <w:szCs w:val="24"/>
                          </w:rPr>
                          <w:t></w:t>
                          <w:tab/>
                          <w:t>Pildo klausimyną “Vaiko sveikata ir raida 20-24 mėn.” (Aprašo priedas Nr. 34).</w:t>
                        </w:r>
                      </w:p>
                      <w:p>
                        <w:pPr>
                          <w:tabs>
                            <w:tab w:val="left" w:pos="511"/>
                          </w:tabs>
                          <w:ind w:firstLine="248"/>
                          <w:jc w:val="both"/>
                          <w:rPr>
                            <w:szCs w:val="24"/>
                          </w:rPr>
                        </w:pPr>
                        <w:r>
                          <w:rPr>
                            <w:szCs w:val="24"/>
                          </w:rPr>
                          <w:t></w:t>
                          <w:tab/>
                          <w:t>Pateikti rekomendacijas susijusias su vaiko lavinimu ir bendravimu.</w:t>
                        </w:r>
                      </w:p>
                      <w:p>
                        <w:pPr>
                          <w:tabs>
                            <w:tab w:val="left" w:pos="511"/>
                          </w:tabs>
                          <w:ind w:firstLine="248"/>
                          <w:jc w:val="both"/>
                          <w:rPr>
                            <w:szCs w:val="24"/>
                          </w:rPr>
                        </w:pPr>
                      </w:p>
                    </w:tc>
                    <w:tc>
                      <w:tcPr>
                        <w:tcW w:w="0" w:type="auto"/>
                        <w:tcBorders>
                          <w:top w:val="single" w:sz="4" w:space="0" w:color="auto"/>
                          <w:left w:val="single" w:sz="4" w:space="0" w:color="auto"/>
                          <w:bottom w:val="single" w:sz="4" w:space="0" w:color="auto"/>
                          <w:right w:val="single" w:sz="4" w:space="0" w:color="auto"/>
                        </w:tcBorders>
                        <w:hideMark/>
                      </w:tcPr>
                      <w:p>
                        <w:pPr>
                          <w:tabs>
                            <w:tab w:val="left" w:pos="499"/>
                          </w:tabs>
                          <w:spacing w:line="256" w:lineRule="auto"/>
                          <w:ind w:left="73" w:firstLine="142"/>
                          <w:jc w:val="both"/>
                          <w:rPr>
                            <w:szCs w:val="24"/>
                          </w:rPr>
                        </w:pPr>
                        <w:r>
                          <w:rPr>
                            <w:szCs w:val="24"/>
                          </w:rPr>
                          <w:t>1)</w:t>
                          <w:tab/>
                          <w:t>Raida atitinkanti amžių.</w:t>
                        </w:r>
                      </w:p>
                      <w:p>
                        <w:pPr>
                          <w:tabs>
                            <w:tab w:val="left" w:pos="499"/>
                          </w:tabs>
                          <w:spacing w:line="256" w:lineRule="auto"/>
                          <w:ind w:left="73" w:firstLine="142"/>
                          <w:jc w:val="both"/>
                          <w:rPr>
                            <w:szCs w:val="24"/>
                          </w:rPr>
                        </w:pPr>
                        <w:r>
                          <w:rPr>
                            <w:szCs w:val="24"/>
                          </w:rPr>
                          <w:t>2)</w:t>
                          <w:tab/>
                          <w:t>Vaiko skiepijimo kalendorius.</w:t>
                        </w:r>
                      </w:p>
                      <w:p>
                        <w:pPr>
                          <w:tabs>
                            <w:tab w:val="left" w:pos="499"/>
                          </w:tabs>
                          <w:ind w:left="73" w:firstLine="142"/>
                          <w:rPr>
                            <w:szCs w:val="24"/>
                          </w:rPr>
                        </w:pPr>
                        <w:r>
                          <w:rPr>
                            <w:szCs w:val="24"/>
                          </w:rPr>
                          <w:t>3)</w:t>
                          <w:tab/>
                          <w:t>Vaiko sveikata (mityba, miegas, šlapinimasis ir tuštinimasis) ir informacija apie galimybę gauti pagal sveikatos būklę reikiamas asmens sveikatos priežiūros paslaugas. Bendravimas su 23 mėn. vaiku ir jo lavinimas.</w:t>
                        </w:r>
                      </w:p>
                    </w:tc>
                  </w:tr>
                </w:tbl>
                <w:p>
                  <w:pPr>
                    <w:rPr>
                      <w:szCs w:val="24"/>
                    </w:rPr>
                  </w:pPr>
                </w:p>
              </w:sdtContent>
            </w:sdt>
            <w:sdt>
              <w:sdtPr>
                <w:alias w:val="19 pr. 17 p."/>
                <w:tag w:val="part_2a1fb2afe60243e1a6bd3d475adf817a"/>
                <w:lock w:val="sdtLocked"/>
                <w:richText/>
              </w:sdtPr>
              <w:sdtContent>
                <w:p>
                  <w:pPr>
                    <w:tabs>
                      <w:tab w:val="left" w:pos="709"/>
                    </w:tabs>
                    <w:ind w:firstLine="993"/>
                    <w:jc w:val="both"/>
                    <w:rPr>
                      <w:szCs w:val="24"/>
                    </w:rPr>
                  </w:pPr>
                  <w:sdt>
                    <w:sdtPr>
                      <w:alias w:val="Numeris"/>
                      <w:tag w:val="nr_2a1fb2afe60243e1a6bd3d475adf817a"/>
                      <w:lock w:val="sdtLocked"/>
                      <w:richText/>
                    </w:sdtPr>
                    <w:sdtContent>
                      <w:r>
                        <w:rPr>
                          <w:szCs w:val="24"/>
                        </w:rPr>
                        <w:t>17</w:t>
                      </w:r>
                    </w:sdtContent>
                  </w:sdt>
                  <w:r>
                    <w:rPr>
                      <w:szCs w:val="24"/>
                    </w:rPr>
                    <w:t>. Teikdamas pirmąją paslaugą, šeimų lankymo specialistas:</w:t>
                  </w:r>
                </w:p>
                <w:sdt>
                  <w:sdtPr>
                    <w:alias w:val="19 pr. 17.1 pp."/>
                    <w:tag w:val="part_88d9fffdc1f8461e9edb350994509472"/>
                    <w:lock w:val="sdtLocked"/>
                    <w:richText/>
                  </w:sdtPr>
                  <w:sdtContent>
                    <w:p>
                      <w:pPr>
                        <w:ind w:firstLine="993"/>
                        <w:jc w:val="both"/>
                        <w:rPr>
                          <w:szCs w:val="24"/>
                          <w:lang w:eastAsia="lt-LT"/>
                        </w:rPr>
                      </w:pPr>
                      <w:sdt>
                        <w:sdtPr>
                          <w:alias w:val="Numeris"/>
                          <w:tag w:val="nr_88d9fffdc1f8461e9edb350994509472"/>
                          <w:lock w:val="sdtLocked"/>
                          <w:richText/>
                        </w:sdtPr>
                        <w:sdtContent>
                          <w:r>
                            <w:rPr>
                              <w:szCs w:val="24"/>
                              <w:lang w:eastAsia="lt-LT"/>
                            </w:rPr>
                            <w:t>17.1</w:t>
                          </w:r>
                        </w:sdtContent>
                      </w:sdt>
                      <w:r>
                        <w:rPr>
                          <w:szCs w:val="24"/>
                          <w:lang w:eastAsia="lt-LT"/>
                        </w:rPr>
                        <w:t>.  priskiria pacientei vieną iš Tarptautinės statistinės ligų ir susijusių sveikatos sutrikimų klasifikacijos dešimtojo pataisyto ir papildyto leidimo „Sisteminis ligų sąrašas“ (Australijos modifikacija, TLK-10-AM) 21 skyriaus Sveikatos būklę veikiantys faktoriai ir apsilankymai sveikatos priežiūros įstaigose kodų;</w:t>
                      </w:r>
                    </w:p>
                  </w:sdtContent>
                </w:sdt>
                <w:sdt>
                  <w:sdtPr>
                    <w:alias w:val="19 pr. 17.2 pp."/>
                    <w:tag w:val="part_2b8edda6110346c5bbf7fc8eba5a0966"/>
                    <w:lock w:val="sdtLocked"/>
                    <w:richText/>
                  </w:sdtPr>
                  <w:sdtContent>
                    <w:p>
                      <w:pPr>
                        <w:ind w:firstLine="993"/>
                        <w:jc w:val="both"/>
                        <w:rPr>
                          <w:szCs w:val="24"/>
                          <w:lang w:eastAsia="lt-LT"/>
                        </w:rPr>
                      </w:pPr>
                      <w:sdt>
                        <w:sdtPr>
                          <w:alias w:val="Numeris"/>
                          <w:tag w:val="nr_2b8edda6110346c5bbf7fc8eba5a0966"/>
                          <w:lock w:val="sdtLocked"/>
                          <w:richText/>
                        </w:sdtPr>
                        <w:sdtContent>
                          <w:r>
                            <w:rPr>
                              <w:szCs w:val="24"/>
                              <w:lang w:eastAsia="lt-LT"/>
                            </w:rPr>
                            <w:t>17.2</w:t>
                          </w:r>
                        </w:sdtContent>
                      </w:sdt>
                      <w:r>
                        <w:rPr>
                          <w:szCs w:val="24"/>
                          <w:lang w:eastAsia="lt-LT"/>
                        </w:rPr>
                        <w:t>.   pagal galimybes surenka papildomą kontaktinę informaciją, kuri dar nėra žinoma, bet yra būtina, organizuojant ir teikiant šeimų lankymo paslaugas (pvz., artimųjų, kitų asmenų, bendraujančių su pacientais, kontaktinius duomenis (vardas, pavardė, telefono numeris, elektroninio pašto adresas), kitų gyvenamojoje vietoje teikiančių paslaugas specialistų kontaktinius duomenis (įstaigos pavadinimas, pareigos, vardas, pavardė, telefono numeris), kitą svarbią informaciją ir įformina paciento ar jo atstovo sutikimą gauti šeimų lankymo paslaugas;</w:t>
                      </w:r>
                    </w:p>
                  </w:sdtContent>
                </w:sdt>
                <w:sdt>
                  <w:sdtPr>
                    <w:alias w:val="19 pr. 17.3 pp."/>
                    <w:tag w:val="part_3988d0cc69ad4ea680cf3a36b8962f4b"/>
                    <w:lock w:val="sdtLocked"/>
                    <w:richText/>
                  </w:sdtPr>
                  <w:sdtContent>
                    <w:p>
                      <w:pPr>
                        <w:ind w:firstLine="993"/>
                        <w:jc w:val="both"/>
                        <w:rPr>
                          <w:szCs w:val="24"/>
                          <w:lang w:eastAsia="lt-LT"/>
                        </w:rPr>
                      </w:pPr>
                      <w:sdt>
                        <w:sdtPr>
                          <w:alias w:val="Numeris"/>
                          <w:tag w:val="nr_3988d0cc69ad4ea680cf3a36b8962f4b"/>
                          <w:lock w:val="sdtLocked"/>
                          <w:richText/>
                        </w:sdtPr>
                        <w:sdtContent>
                          <w:r>
                            <w:rPr>
                              <w:szCs w:val="24"/>
                              <w:lang w:eastAsia="lt-LT"/>
                            </w:rPr>
                            <w:t>17.3</w:t>
                          </w:r>
                        </w:sdtContent>
                      </w:sdt>
                      <w:r>
                        <w:rPr>
                          <w:szCs w:val="24"/>
                          <w:lang w:eastAsia="lt-LT"/>
                        </w:rPr>
                        <w:t>. pacientei pateikia šeimų lankymo paslaugas teikiančios įstaigos ir specialisto, kuris pacientei teiks šeimų lankymo paslaugas, kontaktinius duomenis, įsitikina, kad pacientė žino šeimos gydytojo ar jo komandos narių kontaktinius duomenis;</w:t>
                      </w:r>
                    </w:p>
                  </w:sdtContent>
                </w:sdt>
                <w:sdt>
                  <w:sdtPr>
                    <w:alias w:val="19 pr. 17.4 pp."/>
                    <w:tag w:val="part_f24da1b1c0d544ed8075d90a6e130b67"/>
                    <w:lock w:val="sdtLocked"/>
                    <w:richText/>
                  </w:sdtPr>
                  <w:sdtContent>
                    <w:p>
                      <w:pPr>
                        <w:ind w:firstLine="993"/>
                        <w:jc w:val="both"/>
                        <w:rPr>
                          <w:szCs w:val="24"/>
                          <w:lang w:eastAsia="lt-LT"/>
                        </w:rPr>
                      </w:pPr>
                      <w:sdt>
                        <w:sdtPr>
                          <w:alias w:val="Numeris"/>
                          <w:tag w:val="nr_f24da1b1c0d544ed8075d90a6e130b67"/>
                          <w:lock w:val="sdtLocked"/>
                          <w:richText/>
                        </w:sdtPr>
                        <w:sdtContent>
                          <w:r>
                            <w:rPr>
                              <w:szCs w:val="24"/>
                              <w:lang w:eastAsia="lt-LT"/>
                            </w:rPr>
                            <w:t>17.4</w:t>
                          </w:r>
                        </w:sdtContent>
                      </w:sdt>
                      <w:r>
                        <w:rPr>
                          <w:szCs w:val="24"/>
                          <w:lang w:eastAsia="lt-LT"/>
                        </w:rPr>
                        <w:t>. paskiria kitos šeimų lankymo paslaugos teikimo vietą ir datą.</w:t>
                      </w:r>
                    </w:p>
                  </w:sdtContent>
                </w:sdt>
              </w:sdtContent>
            </w:sdt>
            <w:sdt>
              <w:sdtPr>
                <w:alias w:val="19 pr. 18 p."/>
                <w:tag w:val="part_824c65d26d05496bae002f84cbfe0754"/>
                <w:lock w:val="sdtLocked"/>
                <w:richText/>
              </w:sdtPr>
              <w:sdtContent>
                <w:p>
                  <w:pPr>
                    <w:ind w:firstLine="993"/>
                    <w:jc w:val="both"/>
                    <w:rPr>
                      <w:szCs w:val="24"/>
                    </w:rPr>
                  </w:pPr>
                  <w:sdt>
                    <w:sdtPr>
                      <w:alias w:val="Numeris"/>
                      <w:tag w:val="nr_824c65d26d05496bae002f84cbfe0754"/>
                      <w:lock w:val="sdtLocked"/>
                      <w:richText/>
                    </w:sdtPr>
                    <w:sdtContent>
                      <w:r>
                        <w:rPr>
                          <w:szCs w:val="24"/>
                          <w:lang w:eastAsia="lt-LT"/>
                        </w:rPr>
                        <w:t>18</w:t>
                      </w:r>
                    </w:sdtContent>
                  </w:sdt>
                  <w:r>
                    <w:rPr>
                      <w:szCs w:val="24"/>
                      <w:lang w:eastAsia="lt-LT"/>
                    </w:rPr>
                    <w:t>.  Prioritetinis šeimų lankymo paslaugų teikimo būdas – tiesioginis kontaktas su paciente jos gyvenamojoje aplinkoje. Jeigu šeimų lankymo specialistas gauna informacijos, kad paslaugos kokybė gali pablogėti dėl tiesioginio kontakto pacientės gyvenamojoje vietoje arba sumažinti pacientės motyvaciją tęsti šeimų lankymo paslaugas, dalis paslaugų gali būti suteikiamos nuotoliniu būdu arba kontaktiniu būdu pacientei saugioje vietoje</w:t>
                  </w:r>
                  <w:r>
                    <w:rPr>
                      <w:szCs w:val="24"/>
                    </w:rPr>
                    <w:t xml:space="preserve">. Nuotoliniu būdu gali būti suteikta ne daugiau kaip 10 % paslaugų nėštumo laikotarpiu, ne daugiau kaip  20 % paslaugų pirmųjų vaiko gyvenimo metų laikotarpiu, ir ne daugiau kaip 20 % paslaugų antrųjų vaiko gyvenimo metų laikotarpiu.</w:t>
                  </w:r>
                </w:p>
              </w:sdtContent>
            </w:sdt>
            <w:sdt>
              <w:sdtPr>
                <w:alias w:val="19 pr. 19 p."/>
                <w:tag w:val="part_98d9f40468a24cf68bd64814d35af76f"/>
                <w:lock w:val="sdtLocked"/>
                <w:richText/>
              </w:sdtPr>
              <w:sdtContent>
                <w:p>
                  <w:pPr>
                    <w:ind w:firstLine="993"/>
                    <w:jc w:val="both"/>
                    <w:rPr>
                      <w:szCs w:val="24"/>
                    </w:rPr>
                  </w:pPr>
                  <w:sdt>
                    <w:sdtPr>
                      <w:alias w:val="Numeris"/>
                      <w:tag w:val="nr_98d9f40468a24cf68bd64814d35af76f"/>
                      <w:lock w:val="sdtLocked"/>
                      <w:richText/>
                    </w:sdtPr>
                    <w:sdtContent>
                      <w:r>
                        <w:rPr>
                          <w:szCs w:val="24"/>
                        </w:rPr>
                        <w:t>19</w:t>
                      </w:r>
                    </w:sdtContent>
                  </w:sdt>
                  <w:r>
                    <w:rPr>
                      <w:szCs w:val="24"/>
                    </w:rPr>
                    <w:t xml:space="preserve">.  Vienas šeimų lankymo specialistas, dirbantis 1 etato krūviu, vienu metu gali teikti šeimų lankymo paslaugas vidutiniškai 25 šeimoms. Vidutinė vienos kontaktinės paslaugos trukmė – 1 valanda, nuotolinės – iki 30 min.:</w:t>
                  </w:r>
                </w:p>
                <w:sdt>
                  <w:sdtPr>
                    <w:alias w:val="19 pr. 19.1 pp."/>
                    <w:tag w:val="part_7699858aadf645b7ac61f8fbf1e53099"/>
                    <w:lock w:val="sdtLocked"/>
                    <w:richText/>
                  </w:sdtPr>
                  <w:sdtContent>
                    <w:p>
                      <w:pPr>
                        <w:ind w:firstLine="993"/>
                        <w:jc w:val="both"/>
                        <w:rPr>
                          <w:szCs w:val="24"/>
                        </w:rPr>
                      </w:pPr>
                      <w:sdt>
                        <w:sdtPr>
                          <w:alias w:val="Numeris"/>
                          <w:tag w:val="nr_7699858aadf645b7ac61f8fbf1e53099"/>
                          <w:lock w:val="sdtLocked"/>
                          <w:richText/>
                        </w:sdtPr>
                        <w:sdtContent>
                          <w:r>
                            <w:rPr>
                              <w:szCs w:val="24"/>
                            </w:rPr>
                            <w:t>19.1</w:t>
                          </w:r>
                        </w:sdtContent>
                      </w:sdt>
                      <w:r>
                        <w:rPr>
                          <w:szCs w:val="24"/>
                        </w:rPr>
                        <w:t>. nėštumo laikotarpiu pacientei suteikiama ne mažiai kaip 6 ir ne daugiau kaip 14 šeimų lankymo paslaugų;</w:t>
                      </w:r>
                    </w:p>
                  </w:sdtContent>
                </w:sdt>
                <w:sdt>
                  <w:sdtPr>
                    <w:alias w:val="19 pr. 19.2 pp."/>
                    <w:tag w:val="part_4d6d78c1aac34191aeab3a1a2c9344cf"/>
                    <w:lock w:val="sdtLocked"/>
                    <w:richText/>
                  </w:sdtPr>
                  <w:sdtContent>
                    <w:p>
                      <w:pPr>
                        <w:ind w:firstLine="993"/>
                        <w:jc w:val="both"/>
                        <w:rPr>
                          <w:szCs w:val="24"/>
                        </w:rPr>
                      </w:pPr>
                      <w:sdt>
                        <w:sdtPr>
                          <w:alias w:val="Numeris"/>
                          <w:tag w:val="nr_4d6d78c1aac34191aeab3a1a2c9344cf"/>
                          <w:lock w:val="sdtLocked"/>
                          <w:richText/>
                        </w:sdtPr>
                        <w:sdtContent>
                          <w:r>
                            <w:rPr>
                              <w:szCs w:val="24"/>
                            </w:rPr>
                            <w:t>19.2</w:t>
                          </w:r>
                        </w:sdtContent>
                      </w:sdt>
                      <w:r>
                        <w:rPr>
                          <w:szCs w:val="24"/>
                        </w:rPr>
                        <w:t>. nuo vaiko gimimo iki jam sueis 1 metai – ne daugiau kaip 28 paslaugos;</w:t>
                      </w:r>
                    </w:p>
                  </w:sdtContent>
                </w:sdt>
                <w:sdt>
                  <w:sdtPr>
                    <w:alias w:val="19 pr. 19.3 pp."/>
                    <w:tag w:val="part_9aa5c91edaad40bfbbeebfdbcd55dcb7"/>
                    <w:lock w:val="sdtLocked"/>
                    <w:richText/>
                  </w:sdtPr>
                  <w:sdtContent>
                    <w:p>
                      <w:pPr>
                        <w:ind w:firstLine="993"/>
                        <w:jc w:val="both"/>
                        <w:rPr>
                          <w:rFonts w:eastAsia="Calibri"/>
                          <w:szCs w:val="24"/>
                        </w:rPr>
                      </w:pPr>
                      <w:sdt>
                        <w:sdtPr>
                          <w:alias w:val="Numeris"/>
                          <w:tag w:val="nr_9aa5c91edaad40bfbbeebfdbcd55dcb7"/>
                          <w:lock w:val="sdtLocked"/>
                          <w:richText/>
                        </w:sdtPr>
                        <w:sdtContent>
                          <w:r>
                            <w:rPr>
                              <w:szCs w:val="24"/>
                            </w:rPr>
                            <w:t>19.3</w:t>
                          </w:r>
                        </w:sdtContent>
                      </w:sdt>
                      <w:r>
                        <w:rPr>
                          <w:szCs w:val="24"/>
                        </w:rPr>
                        <w:t>. nuo 1 metų iki vaikui sueis 2 metai – ne daugiau kaip 11 paslaugų.</w:t>
                      </w:r>
                    </w:p>
                  </w:sdtContent>
                </w:sdt>
              </w:sdtContent>
            </w:sdt>
            <w:sdt>
              <w:sdtPr>
                <w:alias w:val="19 pr. 20 p."/>
                <w:tag w:val="part_fa2527604182481ba2e4a007ab0aef04"/>
                <w:lock w:val="sdtLocked"/>
                <w:richText/>
              </w:sdtPr>
              <w:sdtContent>
                <w:p>
                  <w:pPr>
                    <w:ind w:firstLine="993"/>
                    <w:jc w:val="both"/>
                    <w:rPr>
                      <w:szCs w:val="24"/>
                    </w:rPr>
                  </w:pPr>
                  <w:sdt>
                    <w:sdtPr>
                      <w:alias w:val="Numeris"/>
                      <w:tag w:val="nr_fa2527604182481ba2e4a007ab0aef04"/>
                      <w:lock w:val="sdtLocked"/>
                      <w:richText/>
                    </w:sdtPr>
                    <w:sdtContent>
                      <w:r>
                        <w:rPr>
                          <w:szCs w:val="24"/>
                        </w:rPr>
                        <w:t>20</w:t>
                      </w:r>
                    </w:sdtContent>
                  </w:sdt>
                  <w:r>
                    <w:rPr>
                      <w:szCs w:val="24"/>
                    </w:rPr>
                    <w:t>. Šeimų lankymo specialistas apie lankomos pacientės ir (ar) jos vaiko sveikatos būklės pokyčius, dėl kurių jam gali būti reikalingos šeimos gydytojo komandos paslaugos, privalo informuoti pacientės šeimos gydytojo komandą bendradarbiavimo sutartyje nustatyta tvarka ir terminais.</w:t>
                  </w:r>
                </w:p>
              </w:sdtContent>
            </w:sdt>
            <w:sdt>
              <w:sdtPr>
                <w:alias w:val="19 pr. 21 p."/>
                <w:tag w:val="part_c40986617c974f19a1883ee9f0b02b04"/>
                <w:lock w:val="sdtLocked"/>
                <w:richText/>
              </w:sdtPr>
              <w:sdtContent>
                <w:p>
                  <w:pPr>
                    <w:tabs>
                      <w:tab w:val="left" w:pos="1418"/>
                      <w:tab w:val="left" w:pos="184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40986617c974f19a1883ee9f0b02b04"/>
                      <w:lock w:val="sdtLocked"/>
                      <w:richText/>
                    </w:sdtPr>
                    <w:sdtContent>
                      <w:r>
                        <w:rPr>
                          <w:bCs/>
                          <w:szCs w:val="24"/>
                          <w:lang w:eastAsia="lt-LT"/>
                        </w:rPr>
                        <w:t>21</w:t>
                      </w:r>
                    </w:sdtContent>
                  </w:sdt>
                  <w:r>
                    <w:rPr>
                      <w:bCs/>
                      <w:szCs w:val="24"/>
                      <w:lang w:eastAsia="lt-LT"/>
                    </w:rPr>
                    <w:t>.</w:t>
                    <w:tab/>
                  </w:r>
                  <w:r>
                    <w:rPr>
                      <w:szCs w:val="24"/>
                    </w:rPr>
                    <w:t>Jei šeimų lankymo specialistas pastebi pacientės būklės pokyčių, dėl kurių pacientui gali būti reikalingos psichikos sveikatos specialistų paslaugos, apie tai informuoja paciento šeimos gydytoją. Psichikos sveikatos priežiūros paslaugos organizuojamos teisės aktų nustatyta tvarka.</w:t>
                  </w:r>
                </w:p>
              </w:sdtContent>
            </w:sdt>
            <w:sdt>
              <w:sdtPr>
                <w:alias w:val="19 pr. 22 p."/>
                <w:tag w:val="part_29d39627550441abaab38d1a5bdccbb8"/>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d39627550441abaab38d1a5bdccbb8"/>
                      <w:lock w:val="sdtLocked"/>
                      <w:richText/>
                    </w:sdtPr>
                    <w:sdtContent>
                      <w:r>
                        <w:rPr>
                          <w:szCs w:val="24"/>
                          <w:lang w:eastAsia="lt-LT"/>
                        </w:rPr>
                        <w:t>22</w:t>
                      </w:r>
                    </w:sdtContent>
                  </w:sdt>
                  <w:r>
                    <w:rPr>
                      <w:szCs w:val="24"/>
                      <w:lang w:eastAsia="lt-LT"/>
                    </w:rPr>
                    <w:t xml:space="preserve">. Jei </w:t>
                  </w:r>
                  <w:r>
                    <w:rPr>
                      <w:szCs w:val="24"/>
                    </w:rPr>
                    <w:t xml:space="preserve">šeimų lankymo specialistas </w:t>
                  </w:r>
                  <w:r>
                    <w:rPr>
                      <w:szCs w:val="24"/>
                      <w:lang w:eastAsia="lt-LT"/>
                    </w:rPr>
                    <w:t xml:space="preserve">apsilankymo paciento namuose metu pastebi arba įtaria smurto artimoje aplinkoje požymius, apie tai informuoja valstybės įgaliotas institucijas teisės aktų nustatyta tvarka. </w:t>
                  </w:r>
                </w:p>
              </w:sdtContent>
            </w:sdt>
            <w:sdt>
              <w:sdtPr>
                <w:alias w:val="19 pr. 23 p."/>
                <w:tag w:val="part_cab1c1a862e84889872def9cab4ae2a7"/>
                <w:lock w:val="sdtLocked"/>
                <w:richText/>
              </w:sdtPr>
              <w:sdtContent>
                <w:p>
                  <w:pPr>
                    <w:tabs>
                      <w:tab w:val="left" w:pos="1134"/>
                      <w:tab w:val="left" w:pos="170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cab1c1a862e84889872def9cab4ae2a7"/>
                      <w:lock w:val="sdtLocked"/>
                      <w:richText/>
                    </w:sdtPr>
                    <w:sdtContent>
                      <w:r>
                        <w:rPr>
                          <w:szCs w:val="24"/>
                          <w:lang w:eastAsia="lt-LT"/>
                        </w:rPr>
                        <w:t>23</w:t>
                      </w:r>
                    </w:sdtContent>
                  </w:sdt>
                  <w:r>
                    <w:rPr>
                      <w:szCs w:val="24"/>
                      <w:lang w:eastAsia="lt-LT"/>
                    </w:rPr>
                    <w:t xml:space="preserve">. Jei </w:t>
                  </w:r>
                  <w:r>
                    <w:rPr>
                      <w:szCs w:val="24"/>
                    </w:rPr>
                    <w:t xml:space="preserve">šeimų lankymo specialistas </w:t>
                  </w:r>
                  <w:r>
                    <w:rPr>
                      <w:szCs w:val="24"/>
                      <w:lang w:eastAsia="lt-LT"/>
                    </w:rPr>
                    <w:t>apsilankymo paciento namuose metu pastebi sveikatos būklės pokyčius, dėl kurių gali kilti skubiosios medicinos pagalbos poreikis, jis pradeda teikti ją pagal savo kompetenciją ir organizuoja greitosios medicinos pagalbos kvietimą arba pacientės (vaiko) transportavimą į skubiosios pagalbos skyrių.</w:t>
                  </w:r>
                </w:p>
              </w:sdtContent>
            </w:sdt>
            <w:sdt>
              <w:sdtPr>
                <w:alias w:val="19 pr. 24 p."/>
                <w:tag w:val="part_4d3e74c11c4e4deb8434b36452341eda"/>
                <w:lock w:val="sdtLocked"/>
                <w:richText/>
              </w:sdtPr>
              <w:sdtContent>
                <w:p>
                  <w:pPr>
                    <w:ind w:firstLine="993"/>
                    <w:jc w:val="both"/>
                    <w:rPr>
                      <w:szCs w:val="24"/>
                    </w:rPr>
                  </w:pPr>
                  <w:sdt>
                    <w:sdtPr>
                      <w:alias w:val="Numeris"/>
                      <w:tag w:val="nr_4d3e74c11c4e4deb8434b36452341eda"/>
                      <w:lock w:val="sdtLocked"/>
                      <w:richText/>
                    </w:sdtPr>
                    <w:sdtContent>
                      <w:r>
                        <w:rPr>
                          <w:szCs w:val="24"/>
                        </w:rPr>
                        <w:t>24</w:t>
                      </w:r>
                    </w:sdtContent>
                  </w:sdt>
                  <w:r>
                    <w:rPr>
                      <w:szCs w:val="24"/>
                    </w:rPr>
                    <w:t xml:space="preserve">.  Suteikus šeimų lankymo paslaugą užpildoma statistinė forma 025/a-LK „Asmens ambulatorinio gydymo statistinė kortelė“, patvirtinta Lietuvos Respublikos sveikatos apsaugos ministro 1998 m. lapkričio 26 d. įsakymu Nr. 687 „Dėl medicininės apskaitos dokumentų formų tvirtinimo“, įrašant informaciją apie suteiktą šeimų lankymo paslaugą į Privalomojo sveikatos draudimo informacinę sistemą SVEIDRA:</w:t>
                  </w:r>
                </w:p>
                <w:sdt>
                  <w:sdtPr>
                    <w:alias w:val="19 pr. 24.1 pp."/>
                    <w:tag w:val="part_801af641253d4f5ebcd7ae1f42485810"/>
                    <w:lock w:val="sdtLocked"/>
                    <w:richText/>
                  </w:sdtPr>
                  <w:sdtContent>
                    <w:p>
                      <w:pPr>
                        <w:ind w:firstLine="993"/>
                        <w:jc w:val="both"/>
                        <w:rPr>
                          <w:szCs w:val="24"/>
                        </w:rPr>
                      </w:pPr>
                      <w:sdt>
                        <w:sdtPr>
                          <w:alias w:val="Numeris"/>
                          <w:tag w:val="nr_801af641253d4f5ebcd7ae1f42485810"/>
                          <w:lock w:val="sdtLocked"/>
                          <w:richText/>
                        </w:sdtPr>
                        <w:sdtContent>
                          <w:r>
                            <w:rPr>
                              <w:szCs w:val="24"/>
                            </w:rPr>
                            <w:t>24.1</w:t>
                          </w:r>
                        </w:sdtContent>
                      </w:sdt>
                      <w:r>
                        <w:rPr>
                          <w:szCs w:val="24"/>
                        </w:rPr>
                        <w:t>. nėštumo metu suteikta paslauga įforminama moteriai;</w:t>
                      </w:r>
                    </w:p>
                  </w:sdtContent>
                </w:sdt>
                <w:sdt>
                  <w:sdtPr>
                    <w:alias w:val="19 pr. 24.2 pp."/>
                    <w:tag w:val="part_88133b9f86cd4549922b7aae19916dcb"/>
                    <w:lock w:val="sdtLocked"/>
                    <w:richText/>
                  </w:sdtPr>
                  <w:sdtContent>
                    <w:p>
                      <w:pPr>
                        <w:ind w:firstLine="993"/>
                        <w:jc w:val="both"/>
                        <w:rPr>
                          <w:b/>
                          <w:bCs/>
                          <w:szCs w:val="24"/>
                        </w:rPr>
                      </w:pPr>
                      <w:sdt>
                        <w:sdtPr>
                          <w:alias w:val="Numeris"/>
                          <w:tag w:val="nr_88133b9f86cd4549922b7aae19916dcb"/>
                          <w:lock w:val="sdtLocked"/>
                          <w:richText/>
                        </w:sdtPr>
                        <w:sdtContent>
                          <w:r>
                            <w:rPr>
                              <w:szCs w:val="24"/>
                            </w:rPr>
                            <w:t>24.2</w:t>
                          </w:r>
                        </w:sdtContent>
                      </w:sdt>
                      <w:r>
                        <w:rPr>
                          <w:szCs w:val="24"/>
                        </w:rPr>
                        <w:t xml:space="preserve">. po gimdymo suteikta paslauga įforminama vaikui. </w:t>
                      </w:r>
                    </w:p>
                  </w:sdtContent>
                </w:sdt>
              </w:sdtContent>
            </w:sdt>
            <w:sdt>
              <w:sdtPr>
                <w:alias w:val="19 pr. 25 p."/>
                <w:tag w:val="part_5b61fc0b7cc6403385520360c83e4fdf"/>
                <w:lock w:val="sdtLocked"/>
                <w:richText/>
              </w:sdtPr>
              <w:sdtContent>
                <w:p>
                  <w:pPr>
                    <w:ind w:firstLine="993"/>
                    <w:jc w:val="both"/>
                    <w:rPr>
                      <w:szCs w:val="24"/>
                    </w:rPr>
                  </w:pPr>
                  <w:sdt>
                    <w:sdtPr>
                      <w:alias w:val="Numeris"/>
                      <w:tag w:val="nr_5b61fc0b7cc6403385520360c83e4fdf"/>
                      <w:lock w:val="sdtLocked"/>
                      <w:richText/>
                    </w:sdtPr>
                    <w:sdtContent>
                      <w:r>
                        <w:rPr>
                          <w:szCs w:val="24"/>
                        </w:rPr>
                        <w:t>25</w:t>
                      </w:r>
                    </w:sdtContent>
                  </w:sdt>
                  <w:r>
                    <w:rPr>
                      <w:szCs w:val="24"/>
                    </w:rPr>
                    <w:t xml:space="preserve">. Paciento medicinos dokumentai, susiję su šeimų lankymo paslaugų teikimu, tvarkomi ESPBI IS, vadovaujantis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 Informacija apie šeimų lankymo paslaugas, suteiktas gimus vaikui, pildoma vaiko ir (ar) motinos asmens sveikatos istorijoje (forma Nr. 025), priklausomai nuo suteiktos paslaugos turinio (pvz., jeigu daugiausia veiksmų paslaugos teikimo metu buvo atlikti motinai, jos medicinos dokumentuose detaliai aprašomi atlikti veiksmai, o vaiko medicinos dokumentuose atžymimas šeimų lankymo paslaugos teikimo faktas). Formos, klausimynai, anketos, skalės, kurios nėra tvarkomos ESPBI IS, pildomos ir saugomos ASPĮ vadovo nustatyta tvarka. </w:t>
                  </w:r>
                </w:p>
              </w:sdtContent>
            </w:sdt>
            <w:sdt>
              <w:sdtPr>
                <w:alias w:val="19 pr. 26 p."/>
                <w:tag w:val="part_df286558bb2347cea7b772f469e45154"/>
                <w:lock w:val="sdtLocked"/>
                <w:richText/>
              </w:sdtPr>
              <w:sdtContent>
                <w:p>
                  <w:pPr>
                    <w:tabs>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bCs/>
                      <w:szCs w:val="24"/>
                    </w:rPr>
                  </w:pPr>
                  <w:sdt>
                    <w:sdtPr>
                      <w:alias w:val="Numeris"/>
                      <w:tag w:val="nr_df286558bb2347cea7b772f469e45154"/>
                      <w:lock w:val="sdtLocked"/>
                      <w:richText/>
                    </w:sdtPr>
                    <w:sdtContent>
                      <w:r>
                        <w:rPr>
                          <w:bCs/>
                          <w:szCs w:val="24"/>
                          <w:lang w:eastAsia="lt-LT"/>
                        </w:rPr>
                        <w:t>26</w:t>
                      </w:r>
                    </w:sdtContent>
                  </w:sdt>
                  <w:r>
                    <w:rPr>
                      <w:bCs/>
                      <w:szCs w:val="24"/>
                      <w:lang w:eastAsia="lt-LT"/>
                    </w:rPr>
                    <w:t>.</w:t>
                    <w:tab/>
                  </w:r>
                  <w:r>
                    <w:rPr>
                      <w:szCs w:val="24"/>
                    </w:rPr>
                    <w:t>Medicininės atliekos, susidarančios teikiant šeimų lankymo paslaugas, tvarkomos vadovaujantis Lietuvos Respublikos higienos norma HN 66:2013 „Medicininių atliekų tvarkymo saugos reikalavimai“, patvirtinta Lietuvos Respublikos sveikatos apsaugos ministro 2013 m. liepos 18 d. įsakymu Nr. V-706 „Dėl Lietuvos higienos normos HN 66:2013 „Medicininių atliekų tvarkymo saugos reikalavimai“ patvirtinimo“.</w:t>
                  </w:r>
                </w:p>
              </w:sdtContent>
            </w:sdt>
          </w:sdtContent>
        </w:sdt>
        <w:sdt>
          <w:sdtPr>
            <w:alias w:val="pabaiga"/>
            <w:tag w:val="part_abcb2f6c27574647a091c77ed13af140"/>
            <w:lock w:val="sdtLocked"/>
            <w:richText/>
          </w:sdtPr>
          <w:sdtContent>
            <w:p>
              <w:pPr>
                <w:tabs>
                  <w:tab w:val="left" w:pos="1276"/>
                </w:tabs>
                <w:jc w:val="center"/>
              </w:pPr>
              <w:r>
                <w:rPr>
                  <w:szCs w:val="24"/>
                </w:rPr>
                <w:t>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19 priedo 1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4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5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6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7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8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9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10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11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12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13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14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15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16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17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18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19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20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21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22 priedas (V-530)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23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24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25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26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27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28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29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30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31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32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33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pStyle w:val="PlainText"/>
            <w:rPr>
              <w:rFonts w:ascii="Arial" w:eastAsia="MS Mincho" w:hAnsi="Arial"/>
              <w:sz w:val="20"/>
              <w:iCs/>
            </w:rPr>
          </w:pPr>
          <w:r>
            <w:rPr>
              <w:rFonts w:ascii="Arial" w:eastAsia="MS Mincho" w:hAnsi="Arial"/>
              <w:sz w:val="20"/>
              <w:iCs/>
            </w:rPr>
            <w:t>19 priedo 34 priedas (V-530) </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742710121811efbcbfb318996800a8">
            <w:r w:rsidRPr="00532B9F">
              <w:rPr>
                <w:rFonts w:ascii="Arial" w:eastAsia="MS Mincho" w:hAnsi="Arial"/>
                <w:sz w:val="20"/>
                <w:i/>
                <w:iCs/>
                <w:color w:val="0000FF" w:themeColor="hyperlink"/>
                <w:u w:val="single"/>
              </w:rPr>
              <w:t>V-530</w:t>
            </w:r>
          </w:fldSimple>
          <w:r>
            <w:rPr>
              <w:rFonts w:ascii="Arial" w:eastAsia="MS Mincho" w:hAnsi="Arial"/>
              <w:sz w:val="20"/>
              <w:i/>
              <w:iCs/>
            </w:rPr>
            <w:t>,
2024-05-13,
paskelbta TAR 2024-05-15, i. k. 2024-08858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C8AAE31A7848">
            <w:r w:rsidRPr="00532B9F">
              <w:rPr>
                <w:rFonts w:ascii="Arial" w:eastAsia="MS Mincho" w:hAnsi="Arial"/>
                <w:sz w:val="20"/>
                <w:iCs/>
                <w:color w:val="0000FF" w:themeColor="hyperlink"/>
                <w:u w:val="single"/>
              </w:rPr>
              <w:t>342</w:t>
            </w:r>
          </w:fldSimple>
          <w:r>
            <w:rPr>
              <w:rFonts w:ascii="Arial" w:eastAsia="MS Mincho" w:hAnsi="Arial"/>
              <w:sz w:val="20"/>
              <w:iCs/>
            </w:rPr>
            <w:t>,
2000-06-21,
Žin., 2000, Nr.
52-1509 (2000-06-28), i. k. 1002250ISAK00000342                </w:t>
          </w:r>
        </w:p>
        <w:p>
          <w:pPr>
            <w:jc w:val="both"/>
            <w:rPr>
              <w:rFonts w:ascii="Arial" w:hAnsi="Arial"/>
            </w:rPr>
          </w:pPr>
          <w:r>
            <w:rPr>
              <w:rFonts w:ascii="Arial" w:hAnsi="Arial"/>
              <w:sz w:val="20"/>
            </w:rPr>
            <w:t>Dėl sveikatos apsaugos ministro 2000 05 31 įsakymo Nr. 301 "Dėl profilaktinių sveikatos tikrinimų sveikatos priežiūros įstaigose" dalinio sustabdymo ir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53558C9A7E15">
            <w:r w:rsidRPr="00532B9F">
              <w:rPr>
                <w:rFonts w:ascii="Arial" w:eastAsia="MS Mincho" w:hAnsi="Arial"/>
                <w:sz w:val="20"/>
                <w:iCs/>
                <w:color w:val="0000FF" w:themeColor="hyperlink"/>
                <w:u w:val="single"/>
              </w:rPr>
              <w:t>305</w:t>
            </w:r>
          </w:fldSimple>
          <w:r>
            <w:rPr>
              <w:rFonts w:ascii="Arial" w:eastAsia="MS Mincho" w:hAnsi="Arial"/>
              <w:sz w:val="20"/>
              <w:iCs/>
            </w:rPr>
            <w:t>,
2001-05-28,
Žin., 2001, Nr.
47-1643 (2001-06-01), i. k. 1012250ISAK00000305                </w:t>
          </w:r>
        </w:p>
        <w:p>
          <w:pPr>
            <w:jc w:val="both"/>
            <w:rPr>
              <w:rFonts w:ascii="Arial" w:hAnsi="Arial"/>
            </w:rPr>
          </w:pPr>
          <w:r>
            <w:rPr>
              <w:rFonts w:ascii="Arial" w:hAnsi="Arial"/>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8DA492D2283">
            <w:r w:rsidRPr="00532B9F">
              <w:rPr>
                <w:rFonts w:ascii="Arial" w:eastAsia="MS Mincho" w:hAnsi="Arial"/>
                <w:sz w:val="20"/>
                <w:iCs/>
                <w:color w:val="0000FF" w:themeColor="hyperlink"/>
                <w:u w:val="single"/>
              </w:rPr>
              <w:t>381</w:t>
            </w:r>
          </w:fldSimple>
          <w:r>
            <w:rPr>
              <w:rFonts w:ascii="Arial" w:eastAsia="MS Mincho" w:hAnsi="Arial"/>
              <w:sz w:val="20"/>
              <w:iCs/>
            </w:rPr>
            <w:t>,
2001-07-12,
Žin., 2001, Nr.
63-2294 (2001-07-19), i. k. 1012250ISAK00000381                </w:t>
          </w:r>
        </w:p>
        <w:p>
          <w:pPr>
            <w:jc w:val="both"/>
            <w:rPr>
              <w:rFonts w:ascii="Arial" w:hAnsi="Arial"/>
            </w:rPr>
          </w:pPr>
          <w:r>
            <w:rPr>
              <w:rFonts w:ascii="Arial" w:hAnsi="Arial"/>
              <w:sz w:val="20"/>
            </w:rPr>
            <w:t>Dėl sveikatos apsaugos ministro 2000-05-31 įsakymo Nr. 301 "Dėl profilaktinių sveikatos tikrinimų sveikatos priežiūros įstaigose" 13 priedo I dalies "Tikrinimo tvarka" 3 punkto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90487535B09">
            <w:r w:rsidRPr="00532B9F">
              <w:rPr>
                <w:rFonts w:ascii="Arial" w:eastAsia="MS Mincho" w:hAnsi="Arial"/>
                <w:sz w:val="20"/>
                <w:iCs/>
                <w:color w:val="0000FF" w:themeColor="hyperlink"/>
                <w:u w:val="single"/>
              </w:rPr>
              <w:t>16</w:t>
            </w:r>
          </w:fldSimple>
          <w:r>
            <w:rPr>
              <w:rFonts w:ascii="Arial" w:eastAsia="MS Mincho" w:hAnsi="Arial"/>
              <w:sz w:val="20"/>
              <w:iCs/>
            </w:rPr>
            <w:t>,
2002-01-14,
Žin., 2002, Nr.
9-328 (2002-01-26), i. k. 1022250ISAK00000016                </w:t>
          </w:r>
        </w:p>
        <w:p>
          <w:pPr>
            <w:jc w:val="both"/>
            <w:rPr>
              <w:rFonts w:ascii="Arial" w:hAnsi="Arial"/>
            </w:rPr>
          </w:pPr>
          <w:r>
            <w:rPr>
              <w:rFonts w:ascii="Arial" w:hAnsi="Arial"/>
              <w:sz w:val="20"/>
            </w:rPr>
            <w:t>Dėl sveikatos apsaugos ministro 2000 m. gegužės 31 d. įsakymo Nr. 301 "Dėl Profilaktinių sveikatos tikrinimų sveikatos priežiūros įstaigose 13 priedo I dalies "Tikrinimo tvarka" 3 punkto dalinio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835F6913824A">
            <w:r w:rsidRPr="00532B9F">
              <w:rPr>
                <w:rFonts w:ascii="Arial" w:eastAsia="MS Mincho" w:hAnsi="Arial"/>
                <w:sz w:val="20"/>
                <w:iCs/>
                <w:color w:val="0000FF" w:themeColor="hyperlink"/>
                <w:u w:val="single"/>
              </w:rPr>
              <w:t>198</w:t>
            </w:r>
          </w:fldSimple>
          <w:r>
            <w:rPr>
              <w:rFonts w:ascii="Arial" w:eastAsia="MS Mincho" w:hAnsi="Arial"/>
              <w:sz w:val="20"/>
              <w:iCs/>
            </w:rPr>
            <w:t>,
2002-05-03,
Žin., 2002, Nr.
47-1822 (2002-05-10), i. k. 1022250ISAK00000198                </w:t>
          </w:r>
        </w:p>
        <w:p>
          <w:pPr>
            <w:jc w:val="both"/>
            <w:rPr>
              <w:rFonts w:ascii="Arial" w:hAnsi="Arial"/>
            </w:rPr>
          </w:pPr>
          <w:r>
            <w:rPr>
              <w:rFonts w:ascii="Arial" w:hAnsi="Arial"/>
              <w:sz w:val="20"/>
            </w:rPr>
            <w:t>Dėl sveikatos apsaugos ministro 2000 m.gegužės 31 d. įsakymo Nr. 301 "Dėl profilaktinių sveikatos tikrinimų sveikatos priežiūros įstaigose" dalinio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0FF49B1BF8F5">
            <w:r w:rsidRPr="00532B9F">
              <w:rPr>
                <w:rFonts w:ascii="Arial" w:eastAsia="MS Mincho" w:hAnsi="Arial"/>
                <w:sz w:val="20"/>
                <w:iCs/>
                <w:color w:val="0000FF" w:themeColor="hyperlink"/>
                <w:u w:val="single"/>
              </w:rPr>
              <w:t>V-540</w:t>
            </w:r>
          </w:fldSimple>
          <w:r>
            <w:rPr>
              <w:rFonts w:ascii="Arial" w:eastAsia="MS Mincho" w:hAnsi="Arial"/>
              <w:sz w:val="20"/>
              <w:iCs/>
            </w:rPr>
            <w:t>,
2003-09-18,
Žin., 2003, Nr.
92-4164 (2003-10-01), i. k. 1032250ISAK000V-540                </w:t>
          </w:r>
        </w:p>
        <w:p>
          <w:pPr>
            <w:jc w:val="both"/>
            <w:rPr>
              <w:rFonts w:ascii="Arial" w:hAnsi="Arial"/>
            </w:rPr>
          </w:pPr>
          <w:r>
            <w:rPr>
              <w:rFonts w:ascii="Arial" w:hAnsi="Arial"/>
              <w:sz w:val="20"/>
            </w:rPr>
            <w:t>Dėl sveikatos apsaugos ministro 2000 m. gegužės 31 d. įsakymo Nr. 301 "Dėl profilaktinių sveikatos priežiūros tikrinimų sveikatos priežiūros įstaigose" 14 priedo pripažinimo netekusiu galios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E4955D5C12C">
            <w:r w:rsidRPr="00532B9F">
              <w:rPr>
                <w:rFonts w:ascii="Arial" w:eastAsia="MS Mincho" w:hAnsi="Arial"/>
                <w:sz w:val="20"/>
                <w:iCs/>
                <w:color w:val="0000FF" w:themeColor="hyperlink"/>
                <w:u w:val="single"/>
              </w:rPr>
              <w:t>V-79</w:t>
            </w:r>
          </w:fldSimple>
          <w:r>
            <w:rPr>
              <w:rFonts w:ascii="Arial" w:eastAsia="MS Mincho" w:hAnsi="Arial"/>
              <w:sz w:val="20"/>
              <w:iCs/>
            </w:rPr>
            <w:t>,
2004-02-20,
Žin., 2004, Nr.
32-1030 (2004-02-28), i. k. 1042250ISAK0000V-79                </w:t>
          </w:r>
        </w:p>
        <w:p>
          <w:pPr>
            <w:jc w:val="both"/>
            <w:rPr>
              <w:rFonts w:ascii="Arial" w:hAnsi="Arial"/>
            </w:rPr>
          </w:pPr>
          <w:r>
            <w:rPr>
              <w:rFonts w:ascii="Arial" w:hAnsi="Arial"/>
              <w:sz w:val="20"/>
            </w:rPr>
            <w:t>Dėl Lietuvos Respublikos sveikatos apsaugos ministro įsakymų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13668E5C8160">
            <w:r w:rsidRPr="00532B9F">
              <w:rPr>
                <w:rFonts w:ascii="Arial" w:eastAsia="MS Mincho" w:hAnsi="Arial"/>
                <w:sz w:val="20"/>
                <w:iCs/>
                <w:color w:val="0000FF" w:themeColor="hyperlink"/>
                <w:u w:val="single"/>
              </w:rPr>
              <w:t>V-310</w:t>
            </w:r>
          </w:fldSimple>
          <w:r>
            <w:rPr>
              <w:rFonts w:ascii="Arial" w:eastAsia="MS Mincho" w:hAnsi="Arial"/>
              <w:sz w:val="20"/>
              <w:iCs/>
            </w:rPr>
            <w:t>,
2005-04-27,
Žin., 2005, Nr.
55-1896 (2005-04-30), i. k. 1052250ISAK000V-310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A2A80746DED">
            <w:r w:rsidRPr="00532B9F">
              <w:rPr>
                <w:rFonts w:ascii="Arial" w:eastAsia="MS Mincho" w:hAnsi="Arial"/>
                <w:sz w:val="20"/>
                <w:iCs/>
                <w:color w:val="0000FF" w:themeColor="hyperlink"/>
                <w:u w:val="single"/>
              </w:rPr>
              <w:t>V-815</w:t>
            </w:r>
          </w:fldSimple>
          <w:r>
            <w:rPr>
              <w:rFonts w:ascii="Arial" w:eastAsia="MS Mincho" w:hAnsi="Arial"/>
              <w:sz w:val="20"/>
              <w:iCs/>
            </w:rPr>
            <w:t>,
2005-10-27,
Žin., 2005, Nr.
128-4637 (2005-10-29), i. k. 1052250ISAK000V-815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6E09DC05FD21">
            <w:r w:rsidRPr="00532B9F">
              <w:rPr>
                <w:rFonts w:ascii="Arial" w:eastAsia="MS Mincho" w:hAnsi="Arial"/>
                <w:sz w:val="20"/>
                <w:iCs/>
                <w:color w:val="0000FF" w:themeColor="hyperlink"/>
                <w:u w:val="single"/>
              </w:rPr>
              <w:t>V-323</w:t>
            </w:r>
          </w:fldSimple>
          <w:r>
            <w:rPr>
              <w:rFonts w:ascii="Arial" w:eastAsia="MS Mincho" w:hAnsi="Arial"/>
              <w:sz w:val="20"/>
              <w:iCs/>
            </w:rPr>
            <w:t>,
2006-04-27,
Žin., 2006, Nr.
48-1728 (2006-04-29), i. k. 1062250ISAK000V-323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CBFD5728271A">
            <w:r w:rsidRPr="00532B9F">
              <w:rPr>
                <w:rFonts w:ascii="Arial" w:eastAsia="MS Mincho" w:hAnsi="Arial"/>
                <w:sz w:val="20"/>
                <w:iCs/>
                <w:color w:val="0000FF" w:themeColor="hyperlink"/>
                <w:u w:val="single"/>
              </w:rPr>
              <w:t>V-319</w:t>
            </w:r>
          </w:fldSimple>
          <w:r>
            <w:rPr>
              <w:rFonts w:ascii="Arial" w:eastAsia="MS Mincho" w:hAnsi="Arial"/>
              <w:sz w:val="20"/>
              <w:iCs/>
            </w:rPr>
            <w:t>,
2007-05-03,
Žin., 2007, Nr.
50-1956 (2007-05-10), i. k. 1072250ISAK000V-319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5CC85250B769">
            <w:r w:rsidRPr="00532B9F">
              <w:rPr>
                <w:rFonts w:ascii="Arial" w:eastAsia="MS Mincho" w:hAnsi="Arial"/>
                <w:sz w:val="20"/>
                <w:iCs/>
                <w:color w:val="0000FF" w:themeColor="hyperlink"/>
                <w:u w:val="single"/>
              </w:rPr>
              <w:t>V-423</w:t>
            </w:r>
          </w:fldSimple>
          <w:r>
            <w:rPr>
              <w:rFonts w:ascii="Arial" w:eastAsia="MS Mincho" w:hAnsi="Arial"/>
              <w:sz w:val="20"/>
              <w:iCs/>
            </w:rPr>
            <w:t>,
2008-05-09,
Žin., 2008, Nr.
54-2016 (2008-05-13), i. k. 1082250ISAK000V-423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7E759DF5DFE">
            <w:r w:rsidRPr="00532B9F">
              <w:rPr>
                <w:rFonts w:ascii="Arial" w:eastAsia="MS Mincho" w:hAnsi="Arial"/>
                <w:sz w:val="20"/>
                <w:iCs/>
                <w:color w:val="0000FF" w:themeColor="hyperlink"/>
                <w:u w:val="single"/>
              </w:rPr>
              <w:t>V-649</w:t>
            </w:r>
          </w:fldSimple>
          <w:r>
            <w:rPr>
              <w:rFonts w:ascii="Arial" w:eastAsia="MS Mincho" w:hAnsi="Arial"/>
              <w:sz w:val="20"/>
              <w:iCs/>
            </w:rPr>
            <w:t>,
2008-06-28,
Žin., 2008, Nr.
76-3030 (2008-07-05), i. k. 1082250ISAK000V-649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5693EEE35C8">
            <w:r w:rsidRPr="00532B9F">
              <w:rPr>
                <w:rFonts w:ascii="Arial" w:eastAsia="MS Mincho" w:hAnsi="Arial"/>
                <w:sz w:val="20"/>
                <w:iCs/>
                <w:color w:val="0000FF" w:themeColor="hyperlink"/>
                <w:u w:val="single"/>
              </w:rPr>
              <w:t>V-973</w:t>
            </w:r>
          </w:fldSimple>
          <w:r>
            <w:rPr>
              <w:rFonts w:ascii="Arial" w:eastAsia="MS Mincho" w:hAnsi="Arial"/>
              <w:sz w:val="20"/>
              <w:iCs/>
            </w:rPr>
            <w:t>,
2008-10-10,
Žin., 2008, Nr.
121-4626 (2008-10-21), i. k. 1082250ISAK000V-973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23F49D02CD8">
            <w:r w:rsidRPr="00532B9F">
              <w:rPr>
                <w:rFonts w:ascii="Arial" w:eastAsia="MS Mincho" w:hAnsi="Arial"/>
                <w:sz w:val="20"/>
                <w:iCs/>
                <w:color w:val="0000FF" w:themeColor="hyperlink"/>
                <w:u w:val="single"/>
              </w:rPr>
              <w:t>V-178</w:t>
            </w:r>
          </w:fldSimple>
          <w:r>
            <w:rPr>
              <w:rFonts w:ascii="Arial" w:eastAsia="MS Mincho" w:hAnsi="Arial"/>
              <w:sz w:val="20"/>
              <w:iCs/>
            </w:rPr>
            <w:t>,
2009-03-13,
Žin., 2009, Nr.
39-1480 (2009-04-07), i. k. 1092250ISAK000V-178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B82D19C6A6B6">
            <w:r w:rsidRPr="00532B9F">
              <w:rPr>
                <w:rFonts w:ascii="Arial" w:eastAsia="MS Mincho" w:hAnsi="Arial"/>
                <w:sz w:val="20"/>
                <w:iCs/>
                <w:color w:val="0000FF" w:themeColor="hyperlink"/>
                <w:u w:val="single"/>
              </w:rPr>
              <w:t>V-1062</w:t>
            </w:r>
          </w:fldSimple>
          <w:r>
            <w:rPr>
              <w:rFonts w:ascii="Arial" w:eastAsia="MS Mincho" w:hAnsi="Arial"/>
              <w:sz w:val="20"/>
              <w:iCs/>
            </w:rPr>
            <w:t>,
2009-12-23,
Žin., 2010, Nr.
1-45 (2010-01-05), i. k. 1092250ISAK00V-1062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7CD069E8FA43">
            <w:r w:rsidRPr="00532B9F">
              <w:rPr>
                <w:rFonts w:ascii="Arial" w:eastAsia="MS Mincho" w:hAnsi="Arial"/>
                <w:sz w:val="20"/>
                <w:iCs/>
                <w:color w:val="0000FF" w:themeColor="hyperlink"/>
                <w:u w:val="single"/>
              </w:rPr>
              <w:t>V-1072</w:t>
            </w:r>
          </w:fldSimple>
          <w:r>
            <w:rPr>
              <w:rFonts w:ascii="Arial" w:eastAsia="MS Mincho" w:hAnsi="Arial"/>
              <w:sz w:val="20"/>
              <w:iCs/>
            </w:rPr>
            <w:t>,
2009-12-29,
Žin., 2010, Nr.
4-163 (2010-01-12), i. k. 1092250ISAK00V-1072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B1CEBF9C76E">
            <w:r w:rsidRPr="00532B9F">
              <w:rPr>
                <w:rFonts w:ascii="Arial" w:eastAsia="MS Mincho" w:hAnsi="Arial"/>
                <w:sz w:val="20"/>
                <w:iCs/>
                <w:color w:val="0000FF" w:themeColor="hyperlink"/>
                <w:u w:val="single"/>
              </w:rPr>
              <w:t>V-175</w:t>
            </w:r>
          </w:fldSimple>
          <w:r>
            <w:rPr>
              <w:rFonts w:ascii="Arial" w:eastAsia="MS Mincho" w:hAnsi="Arial"/>
              <w:sz w:val="20"/>
              <w:iCs/>
            </w:rPr>
            <w:t>,
2010-03-03,
Žin., 2010, Nr.
27-1235 (2010-03-06), i. k. 1102250ISAK000V-175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BACCBFCF39B">
            <w:r w:rsidRPr="00532B9F">
              <w:rPr>
                <w:rFonts w:ascii="Arial" w:eastAsia="MS Mincho" w:hAnsi="Arial"/>
                <w:sz w:val="20"/>
                <w:iCs/>
                <w:color w:val="0000FF" w:themeColor="hyperlink"/>
                <w:u w:val="single"/>
              </w:rPr>
              <w:t>V-586</w:t>
            </w:r>
          </w:fldSimple>
          <w:r>
            <w:rPr>
              <w:rFonts w:ascii="Arial" w:eastAsia="MS Mincho" w:hAnsi="Arial"/>
              <w:sz w:val="20"/>
              <w:iCs/>
            </w:rPr>
            <w:t>,
2010-06-18,
Žin., 2010, Nr.
74-3769 (2010-06-26), i. k. 1102250ISAK000V-586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64DA17088A1">
            <w:r w:rsidRPr="00532B9F">
              <w:rPr>
                <w:rFonts w:ascii="Arial" w:eastAsia="MS Mincho" w:hAnsi="Arial"/>
                <w:sz w:val="20"/>
                <w:iCs/>
                <w:color w:val="0000FF" w:themeColor="hyperlink"/>
                <w:u w:val="single"/>
              </w:rPr>
              <w:t>V-802</w:t>
            </w:r>
          </w:fldSimple>
          <w:r>
            <w:rPr>
              <w:rFonts w:ascii="Arial" w:eastAsia="MS Mincho" w:hAnsi="Arial"/>
              <w:sz w:val="20"/>
              <w:iCs/>
            </w:rPr>
            <w:t>,
2010-09-20,
Žin., 2010, Nr.
113-5802 (2010-09-25), i. k. 1102250ISAK000V-802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BF277448F3E">
            <w:r w:rsidRPr="00532B9F">
              <w:rPr>
                <w:rFonts w:ascii="Arial" w:eastAsia="MS Mincho" w:hAnsi="Arial"/>
                <w:sz w:val="20"/>
                <w:iCs/>
                <w:color w:val="0000FF" w:themeColor="hyperlink"/>
                <w:u w:val="single"/>
              </w:rPr>
              <w:t>V-101</w:t>
            </w:r>
          </w:fldSimple>
          <w:r>
            <w:rPr>
              <w:rFonts w:ascii="Arial" w:eastAsia="MS Mincho" w:hAnsi="Arial"/>
              <w:sz w:val="20"/>
              <w:iCs/>
            </w:rPr>
            <w:t>,
2011-02-03,
Žin., 2011, Nr.
17-816 (2011-02-10), i. k. 1112250ISAK000V-101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A050BC6517F">
            <w:r w:rsidRPr="00532B9F">
              <w:rPr>
                <w:rFonts w:ascii="Arial" w:eastAsia="MS Mincho" w:hAnsi="Arial"/>
                <w:sz w:val="20"/>
                <w:iCs/>
                <w:color w:val="0000FF" w:themeColor="hyperlink"/>
                <w:u w:val="single"/>
              </w:rPr>
              <w:t>V-184</w:t>
            </w:r>
          </w:fldSimple>
          <w:r>
            <w:rPr>
              <w:rFonts w:ascii="Arial" w:eastAsia="MS Mincho" w:hAnsi="Arial"/>
              <w:sz w:val="20"/>
              <w:iCs/>
            </w:rPr>
            <w:t>,
2011-02-28,
Žin., 2011, Nr.
29-1370 (2011-03-08), i. k. 1112250ISAK000V-184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F86BCB4E424F">
            <w:r w:rsidRPr="00532B9F">
              <w:rPr>
                <w:rFonts w:ascii="Arial" w:eastAsia="MS Mincho" w:hAnsi="Arial"/>
                <w:sz w:val="20"/>
                <w:iCs/>
                <w:color w:val="0000FF" w:themeColor="hyperlink"/>
                <w:u w:val="single"/>
              </w:rPr>
              <w:t>V-441</w:t>
            </w:r>
          </w:fldSimple>
          <w:r>
            <w:rPr>
              <w:rFonts w:ascii="Arial" w:eastAsia="MS Mincho" w:hAnsi="Arial"/>
              <w:sz w:val="20"/>
              <w:iCs/>
            </w:rPr>
            <w:t>,
2011-05-06,
Žin., 2011, Nr.
57-2724 (2011-05-12), i. k. 1112250ISAK000V-441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papildymo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4AF677B2B031">
            <w:r w:rsidRPr="00532B9F">
              <w:rPr>
                <w:rFonts w:ascii="Arial" w:eastAsia="MS Mincho" w:hAnsi="Arial"/>
                <w:sz w:val="20"/>
                <w:iCs/>
                <w:color w:val="0000FF" w:themeColor="hyperlink"/>
                <w:u w:val="single"/>
              </w:rPr>
              <w:t>V-481</w:t>
            </w:r>
          </w:fldSimple>
          <w:r>
            <w:rPr>
              <w:rFonts w:ascii="Arial" w:eastAsia="MS Mincho" w:hAnsi="Arial"/>
              <w:sz w:val="20"/>
              <w:iCs/>
            </w:rPr>
            <w:t>,
2011-05-19,
Žin., 2011, Nr.
63-3002 (2011-05-26), i. k. 1112250ISAK000V-481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395BE7E412D5">
            <w:r w:rsidRPr="00532B9F">
              <w:rPr>
                <w:rFonts w:ascii="Arial" w:eastAsia="MS Mincho" w:hAnsi="Arial"/>
                <w:sz w:val="20"/>
                <w:iCs/>
                <w:color w:val="0000FF" w:themeColor="hyperlink"/>
                <w:u w:val="single"/>
              </w:rPr>
              <w:t>V-547</w:t>
            </w:r>
          </w:fldSimple>
          <w:r>
            <w:rPr>
              <w:rFonts w:ascii="Arial" w:eastAsia="MS Mincho" w:hAnsi="Arial"/>
              <w:sz w:val="20"/>
              <w:iCs/>
            </w:rPr>
            <w:t>,
2011-05-27,
Žin., 2011, Nr.
67-3186 (2011-06-02), i. k. 1112250ISAK000V-547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6fd07d0a53f11e3aeb49a67165e3ad3">
            <w:r w:rsidRPr="00532B9F">
              <w:rPr>
                <w:rFonts w:ascii="Arial" w:eastAsia="MS Mincho" w:hAnsi="Arial"/>
                <w:sz w:val="20"/>
                <w:iCs/>
                <w:color w:val="0000FF" w:themeColor="hyperlink"/>
                <w:u w:val="single"/>
              </w:rPr>
              <w:t>V-320</w:t>
            </w:r>
          </w:fldSimple>
          <w:r>
            <w:rPr>
              <w:rFonts w:ascii="Arial" w:eastAsia="MS Mincho" w:hAnsi="Arial"/>
              <w:sz w:val="20"/>
              <w:iCs/>
            </w:rPr>
            <w:t>,
2014-03-05,
paskelbta TAR 2014-03-06, i. k. 2014-02740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ca090a090b811e4bb408baba2bdddf3">
            <w:r w:rsidRPr="00532B9F">
              <w:rPr>
                <w:rFonts w:ascii="Arial" w:eastAsia="MS Mincho" w:hAnsi="Arial"/>
                <w:sz w:val="20"/>
                <w:iCs/>
                <w:color w:val="0000FF" w:themeColor="hyperlink"/>
                <w:u w:val="single"/>
              </w:rPr>
              <w:t>V-1393</w:t>
            </w:r>
          </w:fldSimple>
          <w:r>
            <w:rPr>
              <w:rFonts w:ascii="Arial" w:eastAsia="MS Mincho" w:hAnsi="Arial"/>
              <w:sz w:val="20"/>
              <w:iCs/>
            </w:rPr>
            <w:t>,
2014-12-22,
paskelbta TAR 2014-12-31, i. k. 2014-21128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f2adef0aaeb11e48ebccd46991dfff9">
            <w:r w:rsidRPr="00532B9F">
              <w:rPr>
                <w:rFonts w:ascii="Arial" w:eastAsia="MS Mincho" w:hAnsi="Arial"/>
                <w:sz w:val="20"/>
                <w:iCs/>
                <w:color w:val="0000FF" w:themeColor="hyperlink"/>
                <w:u w:val="single"/>
              </w:rPr>
              <w:t>V-73</w:t>
            </w:r>
          </w:fldSimple>
          <w:r>
            <w:rPr>
              <w:rFonts w:ascii="Arial" w:eastAsia="MS Mincho" w:hAnsi="Arial"/>
              <w:sz w:val="20"/>
              <w:iCs/>
            </w:rPr>
            <w:t>,
2015-01-29,
paskelbta TAR 2015-02-02, i. k. 2015-01489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3b7aa50bcfd11e4afdc866ec67ebcf3">
            <w:r w:rsidRPr="00532B9F">
              <w:rPr>
                <w:rFonts w:ascii="Arial" w:eastAsia="MS Mincho" w:hAnsi="Arial"/>
                <w:sz w:val="20"/>
                <w:iCs/>
                <w:color w:val="0000FF" w:themeColor="hyperlink"/>
                <w:u w:val="single"/>
              </w:rPr>
              <w:t>V-224</w:t>
            </w:r>
          </w:fldSimple>
          <w:r>
            <w:rPr>
              <w:rFonts w:ascii="Arial" w:eastAsia="MS Mincho" w:hAnsi="Arial"/>
              <w:sz w:val="20"/>
              <w:iCs/>
            </w:rPr>
            <w:t>,
2015-02-18,
paskelbta TAR 2015-02-26, i. k. 2015-02965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ad17f70d3c111e4bcd1a882e9a189f1">
            <w:r w:rsidRPr="00532B9F">
              <w:rPr>
                <w:rFonts w:ascii="Arial" w:eastAsia="MS Mincho" w:hAnsi="Arial"/>
                <w:sz w:val="20"/>
                <w:iCs/>
                <w:color w:val="0000FF" w:themeColor="hyperlink"/>
                <w:u w:val="single"/>
              </w:rPr>
              <w:t>V-383</w:t>
            </w:r>
          </w:fldSimple>
          <w:r>
            <w:rPr>
              <w:rFonts w:ascii="Arial" w:eastAsia="MS Mincho" w:hAnsi="Arial"/>
              <w:sz w:val="20"/>
              <w:iCs/>
            </w:rPr>
            <w:t>,
2015-03-23,
paskelbta TAR 2015-03-26, i. k. 2015-04324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2a9f300dd811e5920c94700bb1958e">
            <w:r w:rsidRPr="00532B9F">
              <w:rPr>
                <w:rFonts w:ascii="Arial" w:eastAsia="MS Mincho" w:hAnsi="Arial"/>
                <w:sz w:val="20"/>
                <w:iCs/>
                <w:color w:val="0000FF" w:themeColor="hyperlink"/>
                <w:u w:val="single"/>
              </w:rPr>
              <w:t>V-714</w:t>
            </w:r>
          </w:fldSimple>
          <w:r>
            <w:rPr>
              <w:rFonts w:ascii="Arial" w:eastAsia="MS Mincho" w:hAnsi="Arial"/>
              <w:sz w:val="20"/>
              <w:iCs/>
            </w:rPr>
            <w:t>,
2015-06-08,
paskelbta TAR 2015-06-08, i. k. 2015-09000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87770029ee11e5a2d7e5e47b869348">
            <w:r w:rsidRPr="00532B9F">
              <w:rPr>
                <w:rFonts w:ascii="Arial" w:eastAsia="MS Mincho" w:hAnsi="Arial"/>
                <w:sz w:val="20"/>
                <w:iCs/>
                <w:color w:val="0000FF" w:themeColor="hyperlink"/>
                <w:u w:val="single"/>
              </w:rPr>
              <w:t>V-862</w:t>
            </w:r>
          </w:fldSimple>
          <w:r>
            <w:rPr>
              <w:rFonts w:ascii="Arial" w:eastAsia="MS Mincho" w:hAnsi="Arial"/>
              <w:sz w:val="20"/>
              <w:iCs/>
            </w:rPr>
            <w:t>,
2015-07-10,
paskelbta TAR 2015-07-14, i. k. 2015-11317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40b3b8044e611e58568ed613eb39a73">
            <w:r w:rsidRPr="00532B9F">
              <w:rPr>
                <w:rFonts w:ascii="Arial" w:eastAsia="MS Mincho" w:hAnsi="Arial"/>
                <w:sz w:val="20"/>
                <w:iCs/>
                <w:color w:val="0000FF" w:themeColor="hyperlink"/>
                <w:u w:val="single"/>
              </w:rPr>
              <w:t>V-943</w:t>
            </w:r>
          </w:fldSimple>
          <w:r>
            <w:rPr>
              <w:rFonts w:ascii="Arial" w:eastAsia="MS Mincho" w:hAnsi="Arial"/>
              <w:sz w:val="20"/>
              <w:iCs/>
            </w:rPr>
            <w:t>,
2015-08-11,
paskelbta TAR 2015-08-17, i. k. 2015-12372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3a1f2e047c611e5a38cd6cdb94b0c51">
            <w:r w:rsidRPr="00532B9F">
              <w:rPr>
                <w:rFonts w:ascii="Arial" w:eastAsia="MS Mincho" w:hAnsi="Arial"/>
                <w:sz w:val="20"/>
                <w:iCs/>
                <w:color w:val="0000FF" w:themeColor="hyperlink"/>
                <w:u w:val="single"/>
              </w:rPr>
              <w:t>V-974</w:t>
            </w:r>
          </w:fldSimple>
          <w:r>
            <w:rPr>
              <w:rFonts w:ascii="Arial" w:eastAsia="MS Mincho" w:hAnsi="Arial"/>
              <w:sz w:val="20"/>
              <w:iCs/>
            </w:rPr>
            <w:t>,
2015-08-18,
paskelbta TAR 2015-08-21, i. k. 2015-12478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57c9c90465d11e5a38cd6cdb94b0c51">
            <w:r w:rsidRPr="00532B9F">
              <w:rPr>
                <w:rFonts w:ascii="Arial" w:eastAsia="MS Mincho" w:hAnsi="Arial"/>
                <w:sz w:val="20"/>
                <w:iCs/>
                <w:color w:val="0000FF" w:themeColor="hyperlink"/>
                <w:u w:val="single"/>
              </w:rPr>
              <w:t>V-990</w:t>
            </w:r>
          </w:fldSimple>
          <w:r>
            <w:rPr>
              <w:rFonts w:ascii="Arial" w:eastAsia="MS Mincho" w:hAnsi="Arial"/>
              <w:sz w:val="20"/>
              <w:iCs/>
            </w:rPr>
            <w:t>,
2015-08-18,
paskelbta TAR 2015-08-19, i. k. 2015-12418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f37533c0af7f11e5b12fbb7dc920ee2c">
            <w:r w:rsidRPr="00532B9F">
              <w:rPr>
                <w:rFonts w:ascii="Arial" w:eastAsia="MS Mincho" w:hAnsi="Arial"/>
                <w:sz w:val="20"/>
                <w:iCs/>
                <w:color w:val="0000FF" w:themeColor="hyperlink"/>
                <w:u w:val="single"/>
              </w:rPr>
              <w:t>V-1500</w:t>
            </w:r>
          </w:fldSimple>
          <w:r>
            <w:rPr>
              <w:rFonts w:ascii="Arial" w:eastAsia="MS Mincho" w:hAnsi="Arial"/>
              <w:sz w:val="20"/>
              <w:iCs/>
            </w:rPr>
            <w:t>,
2015-12-23,
paskelbta TAR 2015-12-31, i. k. 2015-21184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f70b810aee111e5b12fbb7dc920ee2c">
            <w:r w:rsidRPr="00532B9F">
              <w:rPr>
                <w:rFonts w:ascii="Arial" w:eastAsia="MS Mincho" w:hAnsi="Arial"/>
                <w:sz w:val="20"/>
                <w:iCs/>
                <w:color w:val="0000FF" w:themeColor="hyperlink"/>
                <w:u w:val="single"/>
              </w:rPr>
              <w:t>V-1521</w:t>
            </w:r>
          </w:fldSimple>
          <w:r>
            <w:rPr>
              <w:rFonts w:ascii="Arial" w:eastAsia="MS Mincho" w:hAnsi="Arial"/>
              <w:sz w:val="20"/>
              <w:iCs/>
            </w:rPr>
            <w:t>,
2015-12-29,
paskelbta TAR 2015-12-30, i. k. 2015-20985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2a3f320b48611e598c4c7724bda031b">
            <w:r w:rsidRPr="00532B9F">
              <w:rPr>
                <w:rFonts w:ascii="Arial" w:eastAsia="MS Mincho" w:hAnsi="Arial"/>
                <w:sz w:val="20"/>
                <w:iCs/>
                <w:color w:val="0000FF" w:themeColor="hyperlink"/>
                <w:u w:val="single"/>
              </w:rPr>
              <w:t>V-1604</w:t>
            </w:r>
          </w:fldSimple>
          <w:r>
            <w:rPr>
              <w:rFonts w:ascii="Arial" w:eastAsia="MS Mincho" w:hAnsi="Arial"/>
              <w:sz w:val="20"/>
              <w:iCs/>
            </w:rPr>
            <w:t>,
2015-12-31,
paskelbta TAR 2016-01-07, i. k. 2016-00381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752abb0378c11e69101aaab2992cbcd">
            <w:r w:rsidRPr="00532B9F">
              <w:rPr>
                <w:rFonts w:ascii="Arial" w:eastAsia="MS Mincho" w:hAnsi="Arial"/>
                <w:sz w:val="20"/>
                <w:iCs/>
                <w:color w:val="0000FF" w:themeColor="hyperlink"/>
                <w:u w:val="single"/>
              </w:rPr>
              <w:t>V-804</w:t>
            </w:r>
          </w:fldSimple>
          <w:r>
            <w:rPr>
              <w:rFonts w:ascii="Arial" w:eastAsia="MS Mincho" w:hAnsi="Arial"/>
              <w:sz w:val="20"/>
              <w:iCs/>
            </w:rPr>
            <w:t>,
2016-06-14,
paskelbta TAR 2016-06-21, i. k. 2016-17335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d61ee00d19011e68d79c2033f194657">
            <w:r w:rsidRPr="00532B9F">
              <w:rPr>
                <w:rFonts w:ascii="Arial" w:eastAsia="MS Mincho" w:hAnsi="Arial"/>
                <w:sz w:val="20"/>
                <w:iCs/>
                <w:color w:val="0000FF" w:themeColor="hyperlink"/>
                <w:u w:val="single"/>
              </w:rPr>
              <w:t>V-1</w:t>
            </w:r>
          </w:fldSimple>
          <w:r>
            <w:rPr>
              <w:rFonts w:ascii="Arial" w:eastAsia="MS Mincho" w:hAnsi="Arial"/>
              <w:sz w:val="20"/>
              <w:iCs/>
            </w:rPr>
            <w:t>,
2017-01-02,
paskelbta TAR 2017-01-03, i. k. 2017-00405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87a1c2015da11e79800e8266c1e5d1b">
            <w:r w:rsidRPr="00532B9F">
              <w:rPr>
                <w:rFonts w:ascii="Arial" w:eastAsia="MS Mincho" w:hAnsi="Arial"/>
                <w:sz w:val="20"/>
                <w:iCs/>
                <w:color w:val="0000FF" w:themeColor="hyperlink"/>
                <w:u w:val="single"/>
              </w:rPr>
              <w:t>V-354</w:t>
            </w:r>
          </w:fldSimple>
          <w:r>
            <w:rPr>
              <w:rFonts w:ascii="Arial" w:eastAsia="MS Mincho" w:hAnsi="Arial"/>
              <w:sz w:val="20"/>
              <w:iCs/>
            </w:rPr>
            <w:t>,
2017-03-27,
paskelbta TAR 2017-03-31, i. k. 2017-05281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943b540529011e7846ef01bfffb9b64">
            <w:r w:rsidRPr="00532B9F">
              <w:rPr>
                <w:rFonts w:ascii="Arial" w:eastAsia="MS Mincho" w:hAnsi="Arial"/>
                <w:sz w:val="20"/>
                <w:iCs/>
                <w:color w:val="0000FF" w:themeColor="hyperlink"/>
                <w:u w:val="single"/>
              </w:rPr>
              <w:t>V-715</w:t>
            </w:r>
          </w:fldSimple>
          <w:r>
            <w:rPr>
              <w:rFonts w:ascii="Arial" w:eastAsia="MS Mincho" w:hAnsi="Arial"/>
              <w:sz w:val="20"/>
              <w:iCs/>
            </w:rPr>
            <w:t>,
2017-06-14,
paskelbta TAR 2017-06-19, i. k. 2017-10169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45be9f0398911e881f2ba995b003ed2">
            <w:r w:rsidRPr="00532B9F">
              <w:rPr>
                <w:rFonts w:ascii="Arial" w:eastAsia="MS Mincho" w:hAnsi="Arial"/>
                <w:sz w:val="20"/>
                <w:iCs/>
                <w:color w:val="0000FF" w:themeColor="hyperlink"/>
                <w:u w:val="single"/>
              </w:rPr>
              <w:t>V-381</w:t>
            </w:r>
          </w:fldSimple>
          <w:r>
            <w:rPr>
              <w:rFonts w:ascii="Arial" w:eastAsia="MS Mincho" w:hAnsi="Arial"/>
              <w:sz w:val="20"/>
              <w:iCs/>
            </w:rPr>
            <w:t>,
2018-04-06,
paskelbta TAR 2018-04-09, i. k. 2018-05598                </w:t>
          </w:r>
        </w:p>
        <w:p>
          <w:pPr>
            <w:jc w:val="both"/>
            <w:rPr>
              <w:rFonts w:ascii="Arial" w:hAnsi="Arial"/>
            </w:rPr>
          </w:pPr>
          <w:r>
            <w:rPr>
              <w:rFonts w:ascii="Arial" w:hAnsi="Arial"/>
              <w:sz w:val="20"/>
            </w:rPr>
            <w:t>Dėl Lietuvos Respublikos sveikatos apsaugos ministro 2000 m. gegužės 31 d. įsakymu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427960447e11e8ad2f97b2a095557a">
            <w:r w:rsidRPr="00532B9F">
              <w:rPr>
                <w:rFonts w:ascii="Arial" w:eastAsia="MS Mincho" w:hAnsi="Arial"/>
                <w:sz w:val="20"/>
                <w:iCs/>
                <w:color w:val="0000FF" w:themeColor="hyperlink"/>
                <w:u w:val="single"/>
              </w:rPr>
              <w:t>V-458</w:t>
            </w:r>
          </w:fldSimple>
          <w:r>
            <w:rPr>
              <w:rFonts w:ascii="Arial" w:eastAsia="MS Mincho" w:hAnsi="Arial"/>
              <w:sz w:val="20"/>
              <w:iCs/>
            </w:rPr>
            <w:t>,
2018-04-19,
paskelbta TAR 2018-04-20, i. k. 2018-06362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03834b0b03d11e88f64a5ecc703f89b">
            <w:r w:rsidRPr="00532B9F">
              <w:rPr>
                <w:rFonts w:ascii="Arial" w:eastAsia="MS Mincho" w:hAnsi="Arial"/>
                <w:sz w:val="20"/>
                <w:iCs/>
                <w:color w:val="0000FF" w:themeColor="hyperlink"/>
                <w:u w:val="single"/>
              </w:rPr>
              <w:t>V-976</w:t>
            </w:r>
          </w:fldSimple>
          <w:r>
            <w:rPr>
              <w:rFonts w:ascii="Arial" w:eastAsia="MS Mincho" w:hAnsi="Arial"/>
              <w:sz w:val="20"/>
              <w:iCs/>
            </w:rPr>
            <w:t>,
2018-09-04,
paskelbta TAR 2018-09-04, i. k. 2018-13962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88105e0b72011e88f64a5ecc703f89b">
            <w:r w:rsidRPr="00532B9F">
              <w:rPr>
                <w:rFonts w:ascii="Arial" w:eastAsia="MS Mincho" w:hAnsi="Arial"/>
                <w:sz w:val="20"/>
                <w:iCs/>
                <w:color w:val="0000FF" w:themeColor="hyperlink"/>
                <w:u w:val="single"/>
              </w:rPr>
              <w:t>V-1000</w:t>
            </w:r>
          </w:fldSimple>
          <w:r>
            <w:rPr>
              <w:rFonts w:ascii="Arial" w:eastAsia="MS Mincho" w:hAnsi="Arial"/>
              <w:sz w:val="20"/>
              <w:iCs/>
            </w:rPr>
            <w:t>,
2018-09-11,
paskelbta TAR 2018-09-13, i. k. 2018-14464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506cda0e0df11e89acab3ff12d77081">
            <w:r w:rsidRPr="00532B9F">
              <w:rPr>
                <w:rFonts w:ascii="Arial" w:eastAsia="MS Mincho" w:hAnsi="Arial"/>
                <w:sz w:val="20"/>
                <w:iCs/>
                <w:color w:val="0000FF" w:themeColor="hyperlink"/>
                <w:u w:val="single"/>
              </w:rPr>
              <w:t>V-1210</w:t>
            </w:r>
          </w:fldSimple>
          <w:r>
            <w:rPr>
              <w:rFonts w:ascii="Arial" w:eastAsia="MS Mincho" w:hAnsi="Arial"/>
              <w:sz w:val="20"/>
              <w:iCs/>
            </w:rPr>
            <w:t>,
2018-11-02,
paskelbta TAR 2018-11-05, i. k. 2018-17813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fbf82d0127b11e9b2b6e7cdb14007b4">
            <w:r w:rsidRPr="00532B9F">
              <w:rPr>
                <w:rFonts w:ascii="Arial" w:eastAsia="MS Mincho" w:hAnsi="Arial"/>
                <w:sz w:val="20"/>
                <w:iCs/>
                <w:color w:val="0000FF" w:themeColor="hyperlink"/>
                <w:u w:val="single"/>
              </w:rPr>
              <w:t>V-12</w:t>
            </w:r>
          </w:fldSimple>
          <w:r>
            <w:rPr>
              <w:rFonts w:ascii="Arial" w:eastAsia="MS Mincho" w:hAnsi="Arial"/>
              <w:sz w:val="20"/>
              <w:iCs/>
            </w:rPr>
            <w:t>,
2019-01-03,
paskelbta TAR 2019-01-07, i. k. 2019-00194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3cf8f0601411e98b599e654d7d03a0">
            <w:r w:rsidRPr="00532B9F">
              <w:rPr>
                <w:rFonts w:ascii="Arial" w:eastAsia="MS Mincho" w:hAnsi="Arial"/>
                <w:sz w:val="20"/>
                <w:iCs/>
                <w:color w:val="0000FF" w:themeColor="hyperlink"/>
                <w:u w:val="single"/>
              </w:rPr>
              <w:t>V-422</w:t>
            </w:r>
          </w:fldSimple>
          <w:r>
            <w:rPr>
              <w:rFonts w:ascii="Arial" w:eastAsia="MS Mincho" w:hAnsi="Arial"/>
              <w:sz w:val="20"/>
              <w:iCs/>
            </w:rPr>
            <w:t>,
2019-04-15,
paskelbta TAR 2019-04-16, i. k. 2019-06202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3595bc076f111e9b81587fcbd5a76f6">
            <w:r w:rsidRPr="00532B9F">
              <w:rPr>
                <w:rFonts w:ascii="Arial" w:eastAsia="MS Mincho" w:hAnsi="Arial"/>
                <w:sz w:val="20"/>
                <w:iCs/>
                <w:color w:val="0000FF" w:themeColor="hyperlink"/>
                <w:u w:val="single"/>
              </w:rPr>
              <w:t>V-566</w:t>
            </w:r>
          </w:fldSimple>
          <w:r>
            <w:rPr>
              <w:rFonts w:ascii="Arial" w:eastAsia="MS Mincho" w:hAnsi="Arial"/>
              <w:sz w:val="20"/>
              <w:iCs/>
            </w:rPr>
            <w:t>,
2019-05-14,
paskelbta TAR 2019-05-15, i. k. 2019-07703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383fb0a9f911e9964cdd77475976b0">
            <w:r w:rsidRPr="00532B9F">
              <w:rPr>
                <w:rFonts w:ascii="Arial" w:eastAsia="MS Mincho" w:hAnsi="Arial"/>
                <w:sz w:val="20"/>
                <w:iCs/>
                <w:color w:val="0000FF" w:themeColor="hyperlink"/>
                <w:u w:val="single"/>
              </w:rPr>
              <w:t>V-844</w:t>
            </w:r>
          </w:fldSimple>
          <w:r>
            <w:rPr>
              <w:rFonts w:ascii="Arial" w:eastAsia="MS Mincho" w:hAnsi="Arial"/>
              <w:sz w:val="20"/>
              <w:iCs/>
            </w:rPr>
            <w:t>,
2019-07-18,
paskelbta TAR 2019-07-19, i. k. 2019-11907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2331b102b1511eabe008ea93139d588">
            <w:r w:rsidRPr="00532B9F">
              <w:rPr>
                <w:rFonts w:ascii="Arial" w:eastAsia="MS Mincho" w:hAnsi="Arial"/>
                <w:sz w:val="20"/>
                <w:iCs/>
                <w:color w:val="0000FF" w:themeColor="hyperlink"/>
                <w:u w:val="single"/>
              </w:rPr>
              <w:t>V-1512</w:t>
            </w:r>
          </w:fldSimple>
          <w:r>
            <w:rPr>
              <w:rFonts w:ascii="Arial" w:eastAsia="MS Mincho" w:hAnsi="Arial"/>
              <w:sz w:val="20"/>
              <w:iCs/>
            </w:rPr>
            <w:t>,
2019-12-30,
paskelbta TAR 2019-12-31, i. k. 2019-21686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3e619f0322711eabe008ea93139d588">
            <w:r w:rsidRPr="00532B9F">
              <w:rPr>
                <w:rFonts w:ascii="Arial" w:eastAsia="MS Mincho" w:hAnsi="Arial"/>
                <w:sz w:val="20"/>
                <w:iCs/>
                <w:color w:val="0000FF" w:themeColor="hyperlink"/>
                <w:u w:val="single"/>
              </w:rPr>
              <w:t>V-20</w:t>
            </w:r>
          </w:fldSimple>
          <w:r>
            <w:rPr>
              <w:rFonts w:ascii="Arial" w:eastAsia="MS Mincho" w:hAnsi="Arial"/>
              <w:sz w:val="20"/>
              <w:iCs/>
            </w:rPr>
            <w:t>,
2020-01-07,
paskelbta TAR 2020-01-09, i. k. 2020-00251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babfed02ba411eabe008ea93139d588">
            <w:r w:rsidRPr="00532B9F">
              <w:rPr>
                <w:rFonts w:ascii="Arial" w:eastAsia="MS Mincho" w:hAnsi="Arial"/>
                <w:sz w:val="20"/>
                <w:iCs/>
                <w:color w:val="0000FF" w:themeColor="hyperlink"/>
                <w:u w:val="single"/>
              </w:rPr>
              <w:t>V-1535</w:t>
            </w:r>
          </w:fldSimple>
          <w:r>
            <w:rPr>
              <w:rFonts w:ascii="Arial" w:eastAsia="MS Mincho" w:hAnsi="Arial"/>
              <w:sz w:val="20"/>
              <w:iCs/>
            </w:rPr>
            <w:t>,
2019-12-30,
paskelbta TAR 2019-12-31, i. k. 2019-21774                </w:t>
          </w:r>
        </w:p>
        <w:p>
          <w:pPr>
            <w:jc w:val="both"/>
            <w:rPr>
              <w:rFonts w:ascii="Arial" w:hAnsi="Arial"/>
            </w:rPr>
          </w:pPr>
          <w:r>
            <w:rPr>
              <w:rFonts w:ascii="Arial" w:hAnsi="Arial"/>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fc9970c0f011ea9815f635b9c0dcef">
            <w:r w:rsidRPr="00532B9F">
              <w:rPr>
                <w:rFonts w:ascii="Arial" w:eastAsia="MS Mincho" w:hAnsi="Arial"/>
                <w:sz w:val="20"/>
                <w:iCs/>
                <w:color w:val="0000FF" w:themeColor="hyperlink"/>
                <w:u w:val="single"/>
              </w:rPr>
              <w:t>V-1615</w:t>
            </w:r>
          </w:fldSimple>
          <w:r>
            <w:rPr>
              <w:rFonts w:ascii="Arial" w:eastAsia="MS Mincho" w:hAnsi="Arial"/>
              <w:sz w:val="20"/>
              <w:iCs/>
            </w:rPr>
            <w:t>,
2020-07-07,
paskelbta TAR 2020-07-08, i. k. 2020-15197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b5f42a0ee9f11eaa12ad7c04a383ca0">
            <w:r w:rsidRPr="00532B9F">
              <w:rPr>
                <w:rFonts w:ascii="Arial" w:eastAsia="MS Mincho" w:hAnsi="Arial"/>
                <w:sz w:val="20"/>
                <w:iCs/>
                <w:color w:val="0000FF" w:themeColor="hyperlink"/>
                <w:u w:val="single"/>
              </w:rPr>
              <w:t>V-1978</w:t>
            </w:r>
          </w:fldSimple>
          <w:r>
            <w:rPr>
              <w:rFonts w:ascii="Arial" w:eastAsia="MS Mincho" w:hAnsi="Arial"/>
              <w:sz w:val="20"/>
              <w:iCs/>
            </w:rPr>
            <w:t>,
2020-09-04,
paskelbta TAR 2020-09-04, i. k. 2020-18795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3f3a0a0015a11ebb74de75171d26d52">
            <w:r w:rsidRPr="00532B9F">
              <w:rPr>
                <w:rFonts w:ascii="Arial" w:eastAsia="MS Mincho" w:hAnsi="Arial"/>
                <w:sz w:val="20"/>
                <w:iCs/>
                <w:color w:val="0000FF" w:themeColor="hyperlink"/>
                <w:u w:val="single"/>
              </w:rPr>
              <w:t>V-2130</w:t>
            </w:r>
          </w:fldSimple>
          <w:r>
            <w:rPr>
              <w:rFonts w:ascii="Arial" w:eastAsia="MS Mincho" w:hAnsi="Arial"/>
              <w:sz w:val="20"/>
              <w:iCs/>
            </w:rPr>
            <w:t>,
2020-09-28,
paskelbta TAR 2020-09-28, i. k. 2020-20108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a867da0079e11ebb74de75171d26d52">
            <w:r w:rsidRPr="00532B9F">
              <w:rPr>
                <w:rFonts w:ascii="Arial" w:eastAsia="MS Mincho" w:hAnsi="Arial"/>
                <w:sz w:val="20"/>
                <w:iCs/>
                <w:color w:val="0000FF" w:themeColor="hyperlink"/>
                <w:u w:val="single"/>
              </w:rPr>
              <w:t>V-2191</w:t>
            </w:r>
          </w:fldSimple>
          <w:r>
            <w:rPr>
              <w:rFonts w:ascii="Arial" w:eastAsia="MS Mincho" w:hAnsi="Arial"/>
              <w:sz w:val="20"/>
              <w:iCs/>
            </w:rPr>
            <w:t>,
2020-10-06,
paskelbta TAR 2020-10-06, i. k. 2020-20813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6786370499811eb8d9fe110e148c770">
            <w:r w:rsidRPr="00532B9F">
              <w:rPr>
                <w:rFonts w:ascii="Arial" w:eastAsia="MS Mincho" w:hAnsi="Arial"/>
                <w:sz w:val="20"/>
                <w:iCs/>
                <w:color w:val="0000FF" w:themeColor="hyperlink"/>
                <w:u w:val="single"/>
              </w:rPr>
              <w:t>V-3037</w:t>
            </w:r>
          </w:fldSimple>
          <w:r>
            <w:rPr>
              <w:rFonts w:ascii="Arial" w:eastAsia="MS Mincho" w:hAnsi="Arial"/>
              <w:sz w:val="20"/>
              <w:iCs/>
            </w:rPr>
            <w:t>,
2020-12-28,
paskelbta TAR 2020-12-29, i. k. 2020-28848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84401b00a81711ebbcbbc2971cdac3cb">
            <w:r w:rsidRPr="00532B9F">
              <w:rPr>
                <w:rFonts w:ascii="Arial" w:eastAsia="MS Mincho" w:hAnsi="Arial"/>
                <w:sz w:val="20"/>
                <w:iCs/>
                <w:color w:val="0000FF" w:themeColor="hyperlink"/>
                <w:u w:val="single"/>
              </w:rPr>
              <w:t>V-967</w:t>
            </w:r>
          </w:fldSimple>
          <w:r>
            <w:rPr>
              <w:rFonts w:ascii="Arial" w:eastAsia="MS Mincho" w:hAnsi="Arial"/>
              <w:sz w:val="20"/>
              <w:iCs/>
            </w:rPr>
            <w:t>,
2021-04-28,
paskelbta TAR 2021-04-28, i. k. 2021-08887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fd6f3b7046d011ec992fe4cdfceb5666">
            <w:r w:rsidRPr="00532B9F">
              <w:rPr>
                <w:rFonts w:ascii="Arial" w:eastAsia="MS Mincho" w:hAnsi="Arial"/>
                <w:sz w:val="20"/>
                <w:iCs/>
                <w:color w:val="0000FF" w:themeColor="hyperlink"/>
                <w:u w:val="single"/>
              </w:rPr>
              <w:t>V-2596</w:t>
            </w:r>
          </w:fldSimple>
          <w:r>
            <w:rPr>
              <w:rFonts w:ascii="Arial" w:eastAsia="MS Mincho" w:hAnsi="Arial"/>
              <w:sz w:val="20"/>
              <w:iCs/>
            </w:rPr>
            <w:t>,
2021-11-16,
paskelbta TAR 2021-11-16, i. k. 2021-23674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9161250a64511ed8df094f359a60216">
            <w:r w:rsidRPr="00532B9F">
              <w:rPr>
                <w:rFonts w:ascii="Arial" w:eastAsia="MS Mincho" w:hAnsi="Arial"/>
                <w:sz w:val="20"/>
                <w:iCs/>
                <w:color w:val="0000FF" w:themeColor="hyperlink"/>
                <w:u w:val="single"/>
              </w:rPr>
              <w:t>V-175</w:t>
            </w:r>
          </w:fldSimple>
          <w:r>
            <w:rPr>
              <w:rFonts w:ascii="Arial" w:eastAsia="MS Mincho" w:hAnsi="Arial"/>
              <w:sz w:val="20"/>
              <w:iCs/>
            </w:rPr>
            <w:t>,
2023-02-06,
paskelbta TAR 2023-02-06, i. k. 2023-02219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0f81cd0e33011ed9978886e85107ab2">
            <w:r w:rsidRPr="00532B9F">
              <w:rPr>
                <w:rFonts w:ascii="Arial" w:eastAsia="MS Mincho" w:hAnsi="Arial"/>
                <w:sz w:val="20"/>
                <w:iCs/>
                <w:color w:val="0000FF" w:themeColor="hyperlink"/>
                <w:u w:val="single"/>
              </w:rPr>
              <w:t>V-506</w:t>
            </w:r>
          </w:fldSimple>
          <w:r>
            <w:rPr>
              <w:rFonts w:ascii="Arial" w:eastAsia="MS Mincho" w:hAnsi="Arial"/>
              <w:sz w:val="20"/>
              <w:iCs/>
            </w:rPr>
            <w:t>,
2023-04-25,
paskelbta TAR 2023-04-25, i. k. 2023-07901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7fe2fc0837e11eea5a28c81c82193a8">
            <w:r w:rsidRPr="00532B9F">
              <w:rPr>
                <w:rFonts w:ascii="Arial" w:eastAsia="MS Mincho" w:hAnsi="Arial"/>
                <w:sz w:val="20"/>
                <w:iCs/>
                <w:color w:val="0000FF" w:themeColor="hyperlink"/>
                <w:u w:val="single"/>
              </w:rPr>
              <w:t>V-1178</w:t>
            </w:r>
          </w:fldSimple>
          <w:r>
            <w:rPr>
              <w:rFonts w:ascii="Arial" w:eastAsia="MS Mincho" w:hAnsi="Arial"/>
              <w:sz w:val="20"/>
              <w:iCs/>
            </w:rPr>
            <w:t>,
2023-11-15,
paskelbta TAR 2023-11-15, i. k. 2023-21992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05ed8c092cc11eea5a28c81c82193a8">
            <w:r w:rsidRPr="00532B9F">
              <w:rPr>
                <w:rFonts w:ascii="Arial" w:eastAsia="MS Mincho" w:hAnsi="Arial"/>
                <w:sz w:val="20"/>
                <w:iCs/>
                <w:color w:val="0000FF" w:themeColor="hyperlink"/>
                <w:u w:val="single"/>
              </w:rPr>
              <w:t>V-1259</w:t>
            </w:r>
          </w:fldSimple>
          <w:r>
            <w:rPr>
              <w:rFonts w:ascii="Arial" w:eastAsia="MS Mincho" w:hAnsi="Arial"/>
              <w:sz w:val="20"/>
              <w:iCs/>
            </w:rPr>
            <w:t>,
2023-12-04,
paskelbta TAR 2023-12-04, i. k. 2023-23483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eeec50b68911eea5a28c81c82193a8">
            <w:r w:rsidRPr="00532B9F">
              <w:rPr>
                <w:rFonts w:ascii="Arial" w:eastAsia="MS Mincho" w:hAnsi="Arial"/>
                <w:sz w:val="20"/>
                <w:iCs/>
                <w:color w:val="0000FF" w:themeColor="hyperlink"/>
                <w:u w:val="single"/>
              </w:rPr>
              <w:t>V-62</w:t>
            </w:r>
          </w:fldSimple>
          <w:r>
            <w:rPr>
              <w:rFonts w:ascii="Arial" w:eastAsia="MS Mincho" w:hAnsi="Arial"/>
              <w:sz w:val="20"/>
              <w:iCs/>
            </w:rPr>
            <w:t>,
2024-01-19,
paskelbta TAR 2024-01-19, i. k. 2024-00826                </w:t>
          </w:r>
        </w:p>
        <w:p>
          <w:pPr>
            <w:jc w:val="both"/>
            <w:rPr>
              <w:rFonts w:ascii="Arial" w:hAnsi="Arial"/>
            </w:rPr>
          </w:pPr>
          <w:r>
            <w:rPr>
              <w:rFonts w:ascii="Arial" w:hAnsi="Arial"/>
              <w:sz w:val="20"/>
            </w:rPr>
            <w:t>Dėl Lietuvos Respublikos sveikatos apsaugos ministro 2023 m. lapkričio 15 d. įsakymo Nr. V-1178 ,,Dėl Lietuvos Respublikos sveikatos apsaugos ministro 2000 m. gegužės 31 d. įsakymo Nr. 301 „Dėl profilaktinių sveikatos tikrinimų sveikatos priežiūros įstaigose“ pakeitimo“ pakeitimo</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3742710121811efbcbfb318996800a8">
            <w:r w:rsidRPr="00532B9F">
              <w:rPr>
                <w:rFonts w:ascii="Arial" w:eastAsia="MS Mincho" w:hAnsi="Arial"/>
                <w:sz w:val="20"/>
                <w:iCs/>
                <w:color w:val="0000FF" w:themeColor="hyperlink"/>
                <w:u w:val="single"/>
              </w:rPr>
              <w:t>V-530</w:t>
            </w:r>
          </w:fldSimple>
          <w:r>
            <w:rPr>
              <w:rFonts w:ascii="Arial" w:eastAsia="MS Mincho" w:hAnsi="Arial"/>
              <w:sz w:val="20"/>
              <w:iCs/>
            </w:rPr>
            <w:t>,
2024-05-13,
paskelbta TAR 2024-05-15, i. k. 2024-08858                </w:t>
          </w:r>
        </w:p>
        <w:p>
          <w:pPr>
            <w:jc w:val="both"/>
            <w:rPr>
              <w:rFonts w:ascii="Arial" w:hAnsi="Arial"/>
            </w:rPr>
          </w:pPr>
          <w:r>
            <w:rPr>
              <w:rFonts w:ascii="Arial" w:hAnsi="Arial"/>
              <w:sz w:val="20"/>
            </w:rPr>
            <w:t>Dėl Lietuvos Respublikos sveikatos apsaugos ministro 2000 m. gegužės 31 d. įsakymo Nr. 301 „Dėl profilaktinių sveikatos tikrinimų sveikatos priežiūros įstaigose“ pakeitimo</w:t>
          </w:r>
        </w:p>
        <w:p>
          <w:pPr>
            <w:jc w:val="both"/>
            <w:rPr>
              <w:rFonts w:ascii="Arial" w:hAnsi="Arial"/>
              <w:sz w:val="20"/>
            </w:rPr>
          </w:pPr>
        </w:p>
        <w:p>
          <w:pPr>
            <w:widowControl w:val="0"/>
            <w:rPr>
              <w:rFonts w:ascii="Arial" w:hAnsi="Arial"/>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IDFont+F4">
    <w:altName w:val="Yu Gothic UI"/>
    <w:panose1 w:val="00000000000000000000"/>
    <w:charset w:val="80"/>
    <w:family w:val="auto"/>
    <w:notTrueType/>
    <w:pitch w:val="default"/>
    <w:sig w:usb0="00000005" w:usb1="08070000" w:usb2="00000010" w:usb3="00000000" w:csb0="00020080" w:csb1="00000000"/>
  </w:font>
  <w:font w:name="CIDFont+F3">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jc w:val="center"/>
      <w:rPr>
        <w:szCs w:val="24"/>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8"/>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01"/>
    <o:shapelayout v:ext="edit">
      <o:idmap v:ext="edit" data="1"/>
    </o:shapelayout>
  </w:shapeDefaults>
  <w:decimalSymbol w:val=","/>
  <w:listSeparator w:val=";"/>
  <w14:docId w14:val="40F0E045"/>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6.xml"/>
  <Relationship Id="rId10" Type="http://schemas.openxmlformats.org/officeDocument/2006/relationships/image" Target="media/image3.wmf"/>
  <Relationship Id="rId100" Type="http://schemas.openxmlformats.org/officeDocument/2006/relationships/image" Target="media/image564.png"/>
  <Relationship Id="rId101" Type="http://schemas.openxmlformats.org/officeDocument/2006/relationships/image" Target="media/image565.png"/>
  <Relationship Id="rId102" Type="http://schemas.openxmlformats.org/officeDocument/2006/relationships/image" Target="media/image566.png"/>
  <Relationship Id="rId103" Type="http://schemas.openxmlformats.org/officeDocument/2006/relationships/image" Target="media/image567.png"/>
  <Relationship Id="rId104" Type="http://schemas.openxmlformats.org/officeDocument/2006/relationships/image" Target="media/image568.png"/>
  <Relationship Id="rId105" Type="http://schemas.openxmlformats.org/officeDocument/2006/relationships/image" Target="media/image569.png"/>
  <Relationship Id="rId106" Type="http://schemas.openxmlformats.org/officeDocument/2006/relationships/image" Target="media/image570.png"/>
  <Relationship Id="rId107" Type="http://schemas.openxmlformats.org/officeDocument/2006/relationships/image" Target="media/image571.png"/>
  <Relationship Id="rId108" Type="http://schemas.openxmlformats.org/officeDocument/2006/relationships/image" Target="media/image572.png"/>
  <Relationship Id="rId109" Type="http://schemas.openxmlformats.org/officeDocument/2006/relationships/image" Target="media/image573.png"/>
  <Relationship Id="rId11" Type="http://schemas.openxmlformats.org/officeDocument/2006/relationships/hyperlink" TargetMode="External" Target="https://www.e-tar.lt/portal/lt/legalAct/TAR.C337D779A343"/>
  <Relationship Id="rId110" Type="http://schemas.openxmlformats.org/officeDocument/2006/relationships/image" Target="media/image574.png"/>
  <Relationship Id="rId111" Type="http://schemas.openxmlformats.org/officeDocument/2006/relationships/image" Target="media/image575.png"/>
  <Relationship Id="rId112" Type="http://schemas.openxmlformats.org/officeDocument/2006/relationships/image" Target="media/image576.png"/>
  <Relationship Id="rId113" Type="http://schemas.openxmlformats.org/officeDocument/2006/relationships/hyperlink" TargetMode="External" Target="https://www.e-tar.lt/portal/lt/legalAct/TAR.668CEF058FF8"/>
  <Relationship Id="rId114" Type="http://schemas.openxmlformats.org/officeDocument/2006/relationships/header" Target="header457.xml"/>
  <Relationship Id="rId115" Type="http://schemas.openxmlformats.org/officeDocument/2006/relationships/header" Target="header458.xml"/>
  <Relationship Id="rId116" Type="http://schemas.openxmlformats.org/officeDocument/2006/relationships/footer" Target="footer307.xml"/>
  <Relationship Id="rId117" Type="http://schemas.openxmlformats.org/officeDocument/2006/relationships/footer" Target="footer308.xml"/>
  <Relationship Id="rId118" Type="http://schemas.openxmlformats.org/officeDocument/2006/relationships/header" Target="header459.xml"/>
  <Relationship Id="rId119" Type="http://schemas.openxmlformats.org/officeDocument/2006/relationships/footer" Target="footer309.xml"/>
  <Relationship Id="rId12" Type="http://schemas.openxmlformats.org/officeDocument/2006/relationships/hyperlink" TargetMode="External" Target="https://www.e-tar.lt/portal/lt/legalAct/TAR.A92EEEEF018C"/>
  <Relationship Id="rId120" Type="http://schemas.openxmlformats.org/officeDocument/2006/relationships/customXml" Target="../customXml/item1.xml"/>
  <Relationship Id="rId13" Type="http://schemas.openxmlformats.org/officeDocument/2006/relationships/hyperlink" TargetMode="External" Target="https://www.e-tar.lt/portal/lt/legalAct/TAR.0BBFE299C915"/>
  <Relationship Id="rId14" Type="http://schemas.openxmlformats.org/officeDocument/2006/relationships/hyperlink" TargetMode="External" Target="https://www.e-tar.lt/portal/lt/legalAct/TAR.C925EFE595C1"/>
  <Relationship Id="rId15" Type="http://schemas.openxmlformats.org/officeDocument/2006/relationships/hyperlink" TargetMode="External" Target="https://www.e-tar.lt/portal/lt/legalAct/TAR.E572CC3872E1"/>
  <Relationship Id="rId16" Type="http://schemas.openxmlformats.org/officeDocument/2006/relationships/hyperlink" TargetMode="External" Target="https://www.e-tar.lt/portal/lt/legalAct/TAR.AB76E5928C64"/>
  <Relationship Id="rId17" Type="http://schemas.openxmlformats.org/officeDocument/2006/relationships/header" Target="header114.xml"/>
  <Relationship Id="rId18" Type="http://schemas.openxmlformats.org/officeDocument/2006/relationships/header" Target="header115.xml"/>
  <Relationship Id="rId19" Type="http://schemas.openxmlformats.org/officeDocument/2006/relationships/footer" Target="footer97.xml"/>
  <Relationship Id="rId2" Type="http://schemas.openxmlformats.org/officeDocument/2006/relationships/header" Target="header57.xml"/>
  <Relationship Id="rId20" Type="http://schemas.openxmlformats.org/officeDocument/2006/relationships/footer" Target="footer98.xml"/>
  <Relationship Id="rId21" Type="http://schemas.openxmlformats.org/officeDocument/2006/relationships/header" Target="header116.xml"/>
  <Relationship Id="rId22" Type="http://schemas.openxmlformats.org/officeDocument/2006/relationships/footer" Target="footer99.xml"/>
  <Relationship Id="rId23" Type="http://schemas.openxmlformats.org/officeDocument/2006/relationships/hyperlink" TargetMode="External" Target="https://www.e-tar.lt/portal/lt/legalAct/TAR.21897F4DD271"/>
  <Relationship Id="rId24" Type="http://schemas.openxmlformats.org/officeDocument/2006/relationships/hyperlink" TargetMode="External" Target="https://www.e-tar.lt/portal/lt/legalAct/TAR.22504E4941B4"/>
  <Relationship Id="rId25" Type="http://schemas.openxmlformats.org/officeDocument/2006/relationships/hyperlink" TargetMode="External" Target="http://www3.lrs.lt/cgi-bin/preps2?a=92894&amp;b="/>
  <Relationship Id="rId26" Type="http://schemas.openxmlformats.org/officeDocument/2006/relationships/hyperlink" TargetMode="External" Target="http://www3.lrs.lt/cgi-bin/preps2?a=76692&amp;b="/>
  <Relationship Id="rId27" Type="http://schemas.openxmlformats.org/officeDocument/2006/relationships/hyperlink" TargetMode="External" Target="http://www3.lrs.lt/cgi-bin/preps2?a=76692&amp;b="/>
  <Relationship Id="rId28" Type="http://schemas.openxmlformats.org/officeDocument/2006/relationships/header" Target="header162.xml"/>
  <Relationship Id="rId29" Type="http://schemas.openxmlformats.org/officeDocument/2006/relationships/header" Target="header163.xml"/>
  <Relationship Id="rId3" Type="http://schemas.openxmlformats.org/officeDocument/2006/relationships/endnotes" Target="endnotes.xml"/>
  <Relationship Id="rId30" Type="http://schemas.openxmlformats.org/officeDocument/2006/relationships/footer" Target="footer145.xml"/>
  <Relationship Id="rId31" Type="http://schemas.openxmlformats.org/officeDocument/2006/relationships/footer" Target="footer146.xml"/>
  <Relationship Id="rId32" Type="http://schemas.openxmlformats.org/officeDocument/2006/relationships/header" Target="header164.xml"/>
  <Relationship Id="rId33" Type="http://schemas.openxmlformats.org/officeDocument/2006/relationships/footer" Target="footer147.xml"/>
  <Relationship Id="rId34" Type="http://schemas.openxmlformats.org/officeDocument/2006/relationships/header" Target="header276.xml"/>
  <Relationship Id="rId35" Type="http://schemas.openxmlformats.org/officeDocument/2006/relationships/header" Target="header277.xml"/>
  <Relationship Id="rId36" Type="http://schemas.openxmlformats.org/officeDocument/2006/relationships/footer" Target="footer259.xml"/>
  <Relationship Id="rId37" Type="http://schemas.openxmlformats.org/officeDocument/2006/relationships/footer" Target="footer260.xml"/>
  <Relationship Id="rId38" Type="http://schemas.openxmlformats.org/officeDocument/2006/relationships/header" Target="header278.xml"/>
  <Relationship Id="rId39" Type="http://schemas.openxmlformats.org/officeDocument/2006/relationships/footer" Target="footer261.xml"/>
  <Relationship Id="rId4" Type="http://schemas.openxmlformats.org/officeDocument/2006/relationships/fontTable" Target="fontTable.xml"/>
  <Relationship Id="rId40" Type="http://schemas.openxmlformats.org/officeDocument/2006/relationships/hyperlink" TargetMode="External" Target="https://www.e-tar.lt/portal/lt/legalAct/TAR.3394CBFC359C"/>
  <Relationship Id="rId41" Type="http://schemas.openxmlformats.org/officeDocument/2006/relationships/hyperlink" TargetMode="External" Target="http://www3.lrs.lt/cgi-bin/preps2?a=51605&amp;b="/>
  <Relationship Id="rId42" Type="http://schemas.openxmlformats.org/officeDocument/2006/relationships/hyperlink" TargetMode="External" Target="https://www.e-tar.lt/portal/lt/legalAct/TAR.B7D7BAACDE6B"/>
  <Relationship Id="rId43" Type="http://schemas.openxmlformats.org/officeDocument/2006/relationships/hyperlink" TargetMode="External" Target="http://www3.lrs.lt/cgi-bin/preps2?a=69596&amp;b="/>
  <Relationship Id="rId44" Type="http://schemas.openxmlformats.org/officeDocument/2006/relationships/header" Target="header288.xml"/>
  <Relationship Id="rId45" Type="http://schemas.openxmlformats.org/officeDocument/2006/relationships/header" Target="header289.xml"/>
  <Relationship Id="rId46" Type="http://schemas.openxmlformats.org/officeDocument/2006/relationships/footer" Target="footer271.xml"/>
  <Relationship Id="rId47" Type="http://schemas.openxmlformats.org/officeDocument/2006/relationships/footer" Target="footer272.xml"/>
  <Relationship Id="rId48" Type="http://schemas.openxmlformats.org/officeDocument/2006/relationships/header" Target="header290.xml"/>
  <Relationship Id="rId49" Type="http://schemas.openxmlformats.org/officeDocument/2006/relationships/footer" Target="footer273.xml"/>
  <Relationship Id="rId5" Type="http://schemas.openxmlformats.org/officeDocument/2006/relationships/footnotes" Target="footnotes.xml"/>
  <Relationship Id="rId50" Type="http://schemas.openxmlformats.org/officeDocument/2006/relationships/header" Target="header317.xml"/>
  <Relationship Id="rId51" Type="http://schemas.openxmlformats.org/officeDocument/2006/relationships/header" Target="header318.xml"/>
  <Relationship Id="rId52" Type="http://schemas.openxmlformats.org/officeDocument/2006/relationships/hyperlink" TargetMode="External" Target="https://www.e-tar.lt/portal/lt/legalAct/TAR.5DC1759E42CB"/>
  <Relationship Id="rId53" Type="http://schemas.openxmlformats.org/officeDocument/2006/relationships/hyperlink" TargetMode="External" Target="https://www.e-tar.lt/portal/lt/legalAct/TAR.8D97CD7E1857"/>
  <Relationship Id="rId54" Type="http://schemas.openxmlformats.org/officeDocument/2006/relationships/hyperlink" TargetMode="External" Target="https://www.e-tar.lt/portal/lt/legalAct/TAR.67B5099C5848"/>
  <Relationship Id="rId55" Type="http://schemas.openxmlformats.org/officeDocument/2006/relationships/hyperlink" TargetMode="External" Target="https://www.e-tar.lt/portal/lt/legalAct/TAR.78FAC7B20AD8"/>
  <Relationship Id="rId56" Type="http://schemas.openxmlformats.org/officeDocument/2006/relationships/hyperlink" TargetMode="External" Target="https://www.e-tar.lt/portal/lt/legalAct/TAR.F1D86F455636"/>
  <Relationship Id="rId57" Type="http://schemas.openxmlformats.org/officeDocument/2006/relationships/hyperlink" TargetMode="External" Target="https://www.e-tar.lt/portal/lt/legalAct/TAR.751B6F8BF451"/>
  <Relationship Id="rId58" Type="http://schemas.openxmlformats.org/officeDocument/2006/relationships/hyperlink" TargetMode="External" Target="https://www.e-tar.lt/portal/lt/legalAct/TAR.313208361D5D"/>
  <Relationship Id="rId59" Type="http://schemas.openxmlformats.org/officeDocument/2006/relationships/hyperlink" TargetMode="External" Target="https://www.e-tar.lt/portal/lt/legalAct/TAR.64EB889A3B24"/>
  <Relationship Id="rId6" Type="http://schemas.openxmlformats.org/officeDocument/2006/relationships/settings" Target="settings.xml"/>
  <Relationship Id="rId60" Type="http://schemas.openxmlformats.org/officeDocument/2006/relationships/hyperlink" TargetMode="External" Target="https://www.e-tar.lt/portal/lt/legalAct/TAR.5ED52629C3C4"/>
  <Relationship Id="rId61" Type="http://schemas.openxmlformats.org/officeDocument/2006/relationships/hyperlink" TargetMode="External" Target="https://www.e-tar.lt/portal/lt/legalAct/TAR.0630DF325F2F"/>
  <Relationship Id="rId62" Type="http://schemas.openxmlformats.org/officeDocument/2006/relationships/hyperlink" TargetMode="External" Target="https://www.e-tar.lt/portal/lt/legalAct/TAR.04551A50A76D"/>
  <Relationship Id="rId63" Type="http://schemas.openxmlformats.org/officeDocument/2006/relationships/hyperlink" TargetMode="External" Target="https://www.e-tar.lt/portal/lt/legalAct/TAR.C6E4170DB704"/>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9A2A80746DED"/>
  <Relationship Id="rId67" Type="http://schemas.openxmlformats.org/officeDocument/2006/relationships/hyperlink" TargetMode="External" Target="https://www.e-tar.lt/portal/lt/legalAct/TAR.F7E759DF5DFE"/>
  <Relationship Id="rId68" Type="http://schemas.openxmlformats.org/officeDocument/2006/relationships/hyperlink" TargetMode="External" Target="https://www.e-tar.lt/portal/lt/legalAct/TAR.DC61D74561C5"/>
  <Relationship Id="rId69" Type="http://schemas.openxmlformats.org/officeDocument/2006/relationships/hyperlink" TargetMode="External" Target="https://www.e-tar.lt/portal/lt/legalAct/TAR.9A2A80746DED"/>
  <Relationship Id="rId7" Type="http://schemas.openxmlformats.org/officeDocument/2006/relationships/styles" Target="styles.xml"/>
  <Relationship Id="rId70" Type="http://schemas.openxmlformats.org/officeDocument/2006/relationships/hyperlink" TargetMode="External" Target="https://www.e-tar.lt/portal/lt/legalAct/TAR.F7E759DF5DFE"/>
  <Relationship Id="rId71" Type="http://schemas.openxmlformats.org/officeDocument/2006/relationships/hyperlink" TargetMode="External" Target="https://www.e-tar.lt/portal/lt/legalAct/TAR.C6E4170DB704"/>
  <Relationship Id="rId72" Type="http://schemas.openxmlformats.org/officeDocument/2006/relationships/hyperlink" TargetMode="External" Target="https://www.e-tar.lt/portal/lt/legalAct/TAR.6CFC2AC8617C"/>
  <Relationship Id="rId73" Type="http://schemas.openxmlformats.org/officeDocument/2006/relationships/hyperlink" TargetMode="External" Target="https://www.e-tar.lt/portal/lt/legalAct/TAR.9BB254501DB8"/>
  <Relationship Id="rId74" Type="http://schemas.openxmlformats.org/officeDocument/2006/relationships/header" Target="header342.xml"/>
  <Relationship Id="rId75" Type="http://schemas.openxmlformats.org/officeDocument/2006/relationships/header" Target="header343.xml"/>
  <Relationship Id="rId76" Type="http://schemas.openxmlformats.org/officeDocument/2006/relationships/header" Target="header396.xml"/>
  <Relationship Id="rId77" Type="http://schemas.openxmlformats.org/officeDocument/2006/relationships/header" Target="header397.xml"/>
  <Relationship Id="rId78" Type="http://schemas.openxmlformats.org/officeDocument/2006/relationships/header" Target="header451.xml"/>
  <Relationship Id="rId79" Type="http://schemas.openxmlformats.org/officeDocument/2006/relationships/header" Target="header452.xml"/>
  <Relationship Id="rId8" Type="http://schemas.openxmlformats.org/officeDocument/2006/relationships/theme" Target="theme/theme1.xml"/>
  <Relationship Id="rId80" Type="http://schemas.openxmlformats.org/officeDocument/2006/relationships/header" Target="header453.xml"/>
  <Relationship Id="rId81" Type="http://schemas.openxmlformats.org/officeDocument/2006/relationships/image" Target="media/image545.png"/>
  <Relationship Id="rId82" Type="http://schemas.openxmlformats.org/officeDocument/2006/relationships/image" Target="media/image546.png"/>
  <Relationship Id="rId83" Type="http://schemas.openxmlformats.org/officeDocument/2006/relationships/image" Target="media/image547.png"/>
  <Relationship Id="rId84" Type="http://schemas.openxmlformats.org/officeDocument/2006/relationships/image" Target="media/image548.png"/>
  <Relationship Id="rId85" Type="http://schemas.openxmlformats.org/officeDocument/2006/relationships/image" Target="media/image549.png"/>
  <Relationship Id="rId86" Type="http://schemas.openxmlformats.org/officeDocument/2006/relationships/image" Target="media/image550.png"/>
  <Relationship Id="rId87" Type="http://schemas.openxmlformats.org/officeDocument/2006/relationships/image" Target="media/image551.png"/>
  <Relationship Id="rId88" Type="http://schemas.openxmlformats.org/officeDocument/2006/relationships/image" Target="media/image552.png"/>
  <Relationship Id="rId89" Type="http://schemas.openxmlformats.org/officeDocument/2006/relationships/image" Target="media/image553.png"/>
  <Relationship Id="rId9" Type="http://schemas.openxmlformats.org/officeDocument/2006/relationships/webSettings" Target="webSettings.xml"/>
  <Relationship Id="rId90" Type="http://schemas.openxmlformats.org/officeDocument/2006/relationships/image" Target="media/image554.png"/>
  <Relationship Id="rId91" Type="http://schemas.openxmlformats.org/officeDocument/2006/relationships/image" Target="media/image555.png"/>
  <Relationship Id="rId92" Type="http://schemas.openxmlformats.org/officeDocument/2006/relationships/image" Target="media/image556.png"/>
  <Relationship Id="rId93" Type="http://schemas.openxmlformats.org/officeDocument/2006/relationships/image" Target="media/image557.png"/>
  <Relationship Id="rId94" Type="http://schemas.openxmlformats.org/officeDocument/2006/relationships/image" Target="media/image558.png"/>
  <Relationship Id="rId95" Type="http://schemas.openxmlformats.org/officeDocument/2006/relationships/image" Target="media/image559.png"/>
  <Relationship Id="rId96" Type="http://schemas.openxmlformats.org/officeDocument/2006/relationships/image" Target="media/image560.png"/>
  <Relationship Id="rId97" Type="http://schemas.openxmlformats.org/officeDocument/2006/relationships/image" Target="media/image561.png"/>
  <Relationship Id="rId98" Type="http://schemas.openxmlformats.org/officeDocument/2006/relationships/image" Target="media/image562.png"/>
  <Relationship Id="rId99" Type="http://schemas.openxmlformats.org/officeDocument/2006/relationships/image" Target="media/image563.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72b441d9e93540769b3e3910e7ddedd3"/>
      <Part Type="papunktis" Nr="1.19" Abbr="1.19 pp." DocPartId="f14cee77910741d1b7ff6ab5952429bf" PartId="528ae7131e2a4e32bc501645875cf66f"/>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08da52363d954ffab7a36b64022f328c"/>
      <Part Type="punktas" Nr="3.3" Abbr="3.3 p." DocPartId="c4b4309c5c4c4fe6a7b2c342fbc49d92" PartId="19e4ec4ec81c4821ab0ef5af4024e408"/>
      <Part Type="punktas" Nr="3.4" Abbr="3.4 p." DocPartId="fbf40d2974944be182634cca768d3bc8" PartId="38f3df114b9346ccba005ba5d67dd756"/>
      <Part Type="punktas" Nr="3.5" Abbr="3.5 p." DocPartId="0b6a564d38c14fe19bac3ce70609ffcd" PartId="fa037338bcd34773947d5b25c05c3035"/>
      <Part Type="punktas" Nr="3.6" Abbr="3.6 p." DocPartId="1bbf7d600cfa4831b4726a029016865b" PartId="9888991eb24e45d684529e1ef8b9836d"/>
      <Part Type="punktas" Nr="3.7" Abbr="3.7 p." DocPartId="be93755587af4307ae979b94d01d43d7" PartId="4530bff5e35641528a39d447bfab03ed"/>
      <Part Type="punktas" Nr="3.8" Abbr="3.8 p." DocPartId="b08d04bef75c47919c1cf6565c2f5332" PartId="b7ecf5c4981f4e4d90746a358ecdf685"/>
      <Part Type="punktas" Nr="3.9" Abbr="3.9 p." DocPartId="3251573119fc4bbc8c549ec65c85bb98" PartId="1d51b9fac74b45d2866c17b1b95aadfe"/>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4dab996f54af45b1b2579610ce334b24">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Type="papunktis" Nr="1.13.4" Abbr="1.13.4 pp." DocPartId="4621291cd61847daa6b1ff0b24d848bd" PartId="61f4a437cc6d4651887e180ab4136172"/>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4a2ccc73d334771a68f6e7ac9afd583"/>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a040cfa09ec74c89951ceeebba2595fe">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27eccb910eff4be889ea0897587a0989"/>
  <Part Type="priedas" Nr="2" Abbr="2 pr." Title="VAIKO PSICHOMOTORINĖS RAIDOS TIKRINIMO LAPAS (KŪDIKIS)" DocPartId="c8665e5b69ff4dceac89b89c0be3ac6c" PartId="aa7e2aa8bb8c4e289c77b1ee6499ea89"/>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9b9ea3ce3ecf4e9fa05e04e5bacd433a">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f76676ed76be4327b794be8afcd92b3e"/>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4d9d1ae0de345f4b5c2717922b9d828"/>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f27b619845784877a036dfa833f1ee49"/>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7d0ff15c1a546d78dd494f564dc0db4"/>
      <Part Type="punktas" Nr="16" Abbr="12 pr. 16 p." DocPartId="dd7a41073cda4a529e8455681b18b6a3" PartId="0c74802354b641818c926c201a0f99aa"/>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114ad951cbe1459b93d100b4c871482b"/>
        <Part Type="papunktis" Nr="17.4" Abbr="12 pr. 17.4 pp." DocPartId="bd003fdb1670432e96eba8f7bfcaafa3" PartId="3d4b7826820e472a87f0daf7d392a8e6"/>
      </Part>
      <Part Type="punktas" Nr="18" Abbr="12 pr. 18 p." DocPartId="1342029c6ac24d49b4a0f82b80e85669" PartId="6f86f1de35ae438f8b84ca505d768ff4"/>
      <Part Type="punktas" Nr="19" Abbr="12 pr. 19 p." DocPartId="2ed8d137bf1848eba9c98ea123cd89a2" PartId="94d14f9bd3e746178fae3986e77be3a6"/>
      <Part Type="punktas" Nr="20" Abbr="12 pr. 20 p." DocPartId="d5442e409131404e866ccf5078fc51bc" PartId="20a2e67580f34ea2ab26b774142f27a5"/>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de85386ed97844cdb78d22f355f5d708"/>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c21b0e265c5c4dc3a7ea7ddf5eb4ef48"/>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4ad19cebc5342ed9f6bfb319bd5b587"/>
  </Part>
  <Part Type="lentele" Nr="1" Title="KONTRAINDIKACIJOS, TAIKOMOS ASMENIMS, PRIEŠ PRIIMANT Į MOKYMO ĮSTAIGĄ ARBA Į DARBĄ, ARBA DIRBANTIEMS TRAUKINIO MAŠINISTAIS" DocPartId="784e211e90a0442e97858d40fba15ca5" PartId="ce1c11e346eb49018435e12007887772">
    <Part Type="pabaiga" DocPartId="2c8aeff6e1b24e6ab288b88fcaeda256" PartId="04dc9d249b8245cf8379fbe2b1e52f6f"/>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fe84a7c8da6649f5ae31ab99e5f9a70c">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 Type="priedas" Nr="19" Abbr="19 pr." Title="AMBULATORINIŲ SLAUGOS IR AKUŠERIJOS ANKSTYVOSIOS INTERVENCIJOS PASLAUGŲ ŠEIMOMS TEIKIMO REIKALAVIMŲ TVARKOS APRAŠAS" DocPartId="a6804cfc98f44d0a8871f3357e8eb800" PartId="53cf551dfe634e139bc01a235fa94131">
    <Part Type="skyrius" Nr="1" Title="BENDROSIOS NUOSTATOS" DocPartId="f2bbd3b298df4b158d88f6eb28041116" PartId="9d2620b321894f3d8dae5656988db748">
      <Part Type="punktas" Nr="1" Abbr="19 pr. 1 p." DocPartId="517eb8c42c8842a5b4943efb25713784" PartId="0e646788d7c049a7901995b088f6c307"/>
      <Part Type="punktas" Nr="2" Abbr="19 pr. 2 p." DocPartId="d38d4b1bd351409d88b13334e37ca4eb" PartId="6e6221fa225a43de9f36cefac8cbe88b">
        <Part Type="papunktis" Nr="2.1" Abbr="19 pr. 2.1 pp." DocPartId="bd95d8a1d48e441388c20317229f6779" PartId="2867305f39404669bcd8d00ac7943c98"/>
        <Part Type="papunktis" Nr="2.2" Abbr="19 pr. 2.2 pp." DocPartId="ed21de7622674027a68224e54578dc73" PartId="db5c15f403d84937a259f9a0f17e1805"/>
        <Part Type="papunktis" Nr="2.3" Abbr="19 pr. 2.3 pp." DocPartId="b179565c1c4d4933914c73140e6b348f" PartId="fda79335a5e54f59bc158d1cb57656d9"/>
        <Part Type="papunktis" Nr="2.4" Abbr="19 pr. 2.4 pp." DocPartId="8ab27a919ec64a18af99c427b0a0664b" PartId="b82eb301f1f548749308b71cf62e5d2d"/>
      </Part>
      <Part Type="punktas" Nr="3" Abbr="19 pr. 3 p." DocPartId="787e8a6447654b90856c91f2236d3d62" PartId="41b7cf33bc014a6a8330e80425b341f2"/>
    </Part>
    <Part Type="skyrius" Nr="2" Title="REIKALAVIMAI SPECIALISTAMS IR PATALPOMS" DocPartId="4cdc792210eb4423b0500d0237e754e1" PartId="fac5d8ad3ca1441aaa0578e48e6d9fbc">
      <Part Type="punktas" Nr="4" Abbr="19 pr. 4 p." DocPartId="2081174f9d0243e9abfb53bff5f73cb2" PartId="d0ee0c955bf84465b4c9cf732ef21755"/>
      <Part Type="punktas" Nr="5" Abbr="19 pr. 5 p." DocPartId="559efad926184d50bbe1576cdc299f4e" PartId="fbae2e8659174fe7911e96abb13b9d62">
        <Part Type="papunktis" Nr="5.1" Abbr="19 pr. 5.1 pp." DocPartId="fb986d0a09cb4838bbb897ee1d3c1a02" PartId="ce5cb421a7e149fb913463784ef3000e"/>
        <Part Type="papunktis" Nr="5.2" Abbr="19 pr. 5.2 pp." DocPartId="ec11a44a7c0c417386b60653c7adc85c" PartId="5d68f5fcbb864f4aa77d3e0cba6ff517"/>
        <Part Type="papunktis" Nr="5.3" Abbr="19 pr. 5.3 pp." DocPartId="e3125a3cad4541e888c2f6c0cb95a2ae" PartId="d0137727167e4c3c8878cd7dd313c7e8"/>
      </Part>
    </Part>
    <Part Type="skyrius" Nr="3" Title="REIKALAVIMAI MEDICINOS PRIEMONĖMS (PRIETAISAMS) IR KITOMS DARBO PRIEMONĖMS" DocPartId="2e2ea4dae7c14bd796ea04c101b2995e" PartId="4978185419284edda4d736458de859b2">
      <Part Type="punktas" Nr="6" Abbr="19 pr. 6 p." DocPartId="745d25a7200a47e4a8493807d0ceebe8" PartId="694c4f05a0cf43cea749254a2d65287d">
        <Part Type="papunktis" Nr="6.1" Abbr="19 pr. 6.1 pp." DocPartId="c716ba2a98bb4adfa7a02ca39741a9ad" PartId="1ea89b0b2b2f428bb5ac410e5f938b47">
          <Part Type="papunktis" Nr="6.1.1" Abbr="19 pr. 6.1.1 pp." DocPartId="110b6da94bbe4e409cb607582742953f" PartId="0cdc6248393147f287dc126dcf303295"/>
          <Part Type="papunktis" Nr="6.1.2" Abbr="19 pr. 6.1.2 pp." DocPartId="b3f200f88651458c910f1e749d079e2b" PartId="1fb9ce867167434f844dda253a355512"/>
          <Part Type="papunktis" Nr="6.1.3" Abbr="19 pr. 6.1.3 pp." DocPartId="0efff5ba7f9142239056a6d16b494e61" PartId="195ae3a8ac694ac4a6391b3474bc006e"/>
          <Part Type="papunktis" Nr="6.1.4" Abbr="19 pr. 6.1.4 pp." DocPartId="4064a5bb2ab64c348abc6a33a13f3279" PartId="d520d63326494793977ed0d13a5698e9"/>
          <Part Type="papunktis" Nr="6.1.5" Abbr="19 pr. 6.1.5 pp." DocPartId="31783a431ea142108909de63c15f124c" PartId="d166fc827cc545ab803efffb4787f198"/>
          <Part Type="papunktis" Nr="6.1.6" Abbr="19 pr. 6.1.6 pp." DocPartId="d96b5c2d644342c7b6a86f79335c8e91" PartId="87adc4de0ff44904a8d39e0e5eef6e48"/>
          <Part Type="papunktis" Nr="6.1.7" Abbr="19 pr. 6.1.7 pp." DocPartId="a5bb129a314c4b558bd9d761e6764b04" PartId="1e14ef716c2043408df1f9a7c6f7736e"/>
          <Part Type="papunktis" Nr="6.1.8" Abbr="19 pr. 6.1.8 pp." DocPartId="2d128ff621ec459dba5a2335922258e0" PartId="f2ad8b3c41174a3589f2909951c30f19"/>
        </Part>
        <Part Type="papunktis" Nr="6.2" Abbr="19 pr. 6.2 pp." DocPartId="3e716a1bbec8425498c29b3a89b9ae87" PartId="fd48aa83b0c24e9486838303be142838">
          <Part Type="papunktis" Nr="6.2.1" Abbr="19 pr. 6.2.1 pp." DocPartId="172b852c184248a1a1be284802e7b8db" PartId="24a696b888414345bef7c8efbf753c11"/>
          <Part Type="papunktis" Nr="6.2.2" Abbr="19 pr. 6.2.2 pp." DocPartId="deb8b05ce7fd4d72a246c75b80ae76ac" PartId="50340b70adf84688bb3e02e44ad5acf1"/>
          <Part Type="papunktis" Nr="6.2.3" Abbr="19 pr. 6.2.3 pp." DocPartId="5034532d97584bb183c8c871a2c4a7c7" PartId="6455875628474745a28f66f8ef11da40"/>
          <Part Type="papunktis" Nr="6.2.4" Abbr="19 pr. 6.2.4 pp." DocPartId="cc3ea7e334ac4910b4bbcb5a463faad6" PartId="b973f7dfd27140cea3747f0b704b7aa0"/>
          <Part Type="papunktis" Nr="6.2.5" Abbr="19 pr. 6.2.5 pp." DocPartId="8e3410677d0249a69fe7314927539702" PartId="4d0b8c219faa4659834fa897f6b46c30"/>
        </Part>
        <Part Type="papunktis" Nr="6.3" Abbr="19 pr. 6.3 pp." DocPartId="d2b82f1b46e24a95a7807dfa6285956d" PartId="757bad53399c40ad9428d1bb431b2e27"/>
      </Part>
      <Part Type="punktas" Nr="7" Abbr="19 pr. 7 p." DocPartId="4d97336534f44e4fb952166a5e4b1861" PartId="8ec35b69a15646b189d649ade2781574"/>
      <Part Type="punktas" Nr="8" Abbr="19 pr. 8 p." DocPartId="2c5888ebcae34e2e921aee4fd4ed853a" PartId="e3e1ec4a34524717b6efb06266da8146">
        <Part Type="papunktis" Nr="8.1" Abbr="19 pr. 8.1 pp." DocPartId="08fcc2173fba41c59851335457c22332" PartId="679b47dd5b09450abc888f3f5266560c"/>
        <Part Type="papunktis" Nr="8.2" Abbr="19 pr. 8.2 pp." DocPartId="5e26435955ca4b37b1f068724061d80c" PartId="42ec4ee6b8074703a05554920d980b0c"/>
        <Part Type="papunktis" Nr="8.3" Abbr="19 pr. 8.3 pp." DocPartId="3548ca2c685b411c93078df77d4d9368" PartId="c184a86dc42d490b95c516d41265fc6e"/>
        <Part Type="papunktis" Nr="8.4" Abbr="19 pr. 8.4 pp." DocPartId="76a83a5b624f446382c6d0a1c46e8024" PartId="fb654d50d6724c008ce300a27397b8f3"/>
        <Part Type="papunktis" Nr="8.5" Abbr="19 pr. 8.5 pp." DocPartId="14f605cfc4194eadae29083983920956" PartId="fe5fcb3a5f77453ab11bfcbd89107c20"/>
        <Part Type="papunktis" Nr="8.6" Abbr="19 pr. 8.6 pp." DocPartId="5731455a1a2d4f00aaccb677842d580d" PartId="9f6f05d54df44d38aaa774907a3eadcd"/>
        <Part Type="papunktis" Nr="8.7" Abbr="19 pr. 8.7 pp." DocPartId="12a6f4dcd13e426ebe247aa94037eee6" PartId="0bde40ec696448759a0656c2a9c0409a"/>
      </Part>
      <Part Type="punktas" Nr="9" Abbr="19 pr. 9 p." DocPartId="4db4795792a84807954ae5a9d3461362" PartId="b417f99eafda43b798204efcf444c1c3"/>
    </Part>
    <Part Type="skyrius" Nr="4" Title="ŠEIMŲ LANKYMO PASLAUGŲ ORGANIZAVIMO TVARKA" DocPartId="0e544fdd8c8c4b5982dc8b4e04051bc6" PartId="2435fc60372b4425932160b4b785b61d">
      <Part Type="punktas" Nr="10" Abbr="19 pr. 10 p." DocPartId="fb4999b879ff4968a79cfdffd46ee596" PartId="eb018410330b4f1fbe42672b137596ec"/>
      <Part Type="punktas" Nr="11" Abbr="19 pr. 11 p." DocPartId="db7967758bd448b2ace6aac14b1c2096" PartId="7762d61812344f9ca5801b89c149b35e">
        <Part Type="papunktis" Nr="11.1" Abbr="19 pr. 11.1 pp." DocPartId="71923d2037de45d4bb9b8fb522de144e" PartId="906d9115b8da4af697d3c1abd18272a4"/>
        <Part Type="papunktis" Nr="11.2" Abbr="19 pr. 11.2 pp." DocPartId="f6d7aab1bccc42dcaa92848015c1e507" PartId="f2d1313c970f45868b9e57af4e4fb0c1"/>
      </Part>
      <Part Type="punktas" Nr="12" Abbr="19 pr. 12 p." DocPartId="b03c66e886b44e6c83239f237a51d5d4" PartId="199347ce52b54bffa08adf12b559277f"/>
      <Part Type="punktas" Nr="13" Abbr="19 pr. 13 p." DocPartId="8654458cdc204a68be6d7573410e3606" PartId="6f9419f3dd94468b9668bc9150540c0c"/>
      <Part Type="punktas" Nr="14" Abbr="19 pr. 14 p." DocPartId="56352aa9961f4608829f1c329367ee58" PartId="cf1133818dcb4d90885dd1ede861372f"/>
      <Part Type="punktas" Nr="15" Abbr="19 pr. 15 p." DocPartId="1a000b9399fc4a889292403585aa91b3" PartId="f35b5f0c953648f0a099fb340dcc3ee1"/>
      <Part Type="punktas" Nr="16" Abbr="19 pr. 16 p." DocPartId="136befaf7f0d4c7585528f807c814867" PartId="7165377728b445139745098d8d10afc4"/>
      <Part Type="punktas" Nr="17" Abbr="19 pr. 17 p." DocPartId="d50db4de28dc48b7a049f51e245b3282" PartId="2a1fb2afe60243e1a6bd3d475adf817a">
        <Part Type="papunktis" Nr="17.1" Abbr="19 pr. 17.1 pp." DocPartId="dc67877b5833461788d13f84bf14e0dd" PartId="88d9fffdc1f8461e9edb350994509472"/>
        <Part Type="papunktis" Nr="17.2" Abbr="19 pr. 17.2 pp." DocPartId="bfe3337475224fa08641bf3fe9a21546" PartId="2b8edda6110346c5bbf7fc8eba5a0966"/>
        <Part Type="papunktis" Nr="17.3" Abbr="19 pr. 17.3 pp." DocPartId="e8768ab946f64e689f271fc1a698e645" PartId="3988d0cc69ad4ea680cf3a36b8962f4b"/>
        <Part Type="papunktis" Nr="17.4" Abbr="19 pr. 17.4 pp." DocPartId="987b2db1dd8843bba2c0091031403b02" PartId="f24da1b1c0d544ed8075d90a6e130b67"/>
      </Part>
      <Part Type="punktas" Nr="18" Abbr="19 pr. 18 p." DocPartId="378544b65e524bf49c493e62e14fa5c2" PartId="824c65d26d05496bae002f84cbfe0754"/>
      <Part Type="punktas" Nr="19" Abbr="19 pr. 19 p." DocPartId="125cb431df884aa5a552aaf90a77a175" PartId="98d9f40468a24cf68bd64814d35af76f">
        <Part Type="papunktis" Nr="19.1" Abbr="19 pr. 19.1 pp." DocPartId="b327487e426a40279b428a4cc7e60a60" PartId="7699858aadf645b7ac61f8fbf1e53099"/>
        <Part Type="papunktis" Nr="19.2" Abbr="19 pr. 19.2 pp." DocPartId="bfff2315f8464e39b649873f0d5457bc" PartId="4d6d78c1aac34191aeab3a1a2c9344cf"/>
        <Part Type="papunktis" Nr="19.3" Abbr="19 pr. 19.3 pp." DocPartId="f897692e3ba34b2394a303e43cc52517" PartId="9aa5c91edaad40bfbbeebfdbcd55dcb7"/>
      </Part>
      <Part Type="punktas" Nr="20" Abbr="19 pr. 20 p." DocPartId="fc9df64a249d48acbca95715fefe4303" PartId="fa2527604182481ba2e4a007ab0aef04"/>
      <Part Type="punktas" Nr="21" Abbr="19 pr. 21 p." DocPartId="93cb92d82d65434191e6233dd30d2788" PartId="c40986617c974f19a1883ee9f0b02b04"/>
      <Part Type="punktas" Nr="22" Abbr="19 pr. 22 p." DocPartId="83c6c03a0d86442b8adcdc3561c3f4b3" PartId="29d39627550441abaab38d1a5bdccbb8"/>
      <Part Type="punktas" Nr="23" Abbr="19 pr. 23 p." DocPartId="da0fe3ac325d4b5a8a9f8fbb5e7c2ea5" PartId="cab1c1a862e84889872def9cab4ae2a7"/>
      <Part Type="punktas" Nr="24" Abbr="19 pr. 24 p." DocPartId="77f65c0dd5a342a390e9a3acd2c52821" PartId="4d3e74c11c4e4deb8434b36452341eda">
        <Part Type="papunktis" Nr="24.1" Abbr="19 pr. 24.1 pp." DocPartId="362a0d403a414af9a1ad310421495177" PartId="801af641253d4f5ebcd7ae1f42485810"/>
        <Part Type="papunktis" Nr="24.2" Abbr="19 pr. 24.2 pp." DocPartId="57f12768afda48988f211dac252b2b52" PartId="88133b9f86cd4549922b7aae19916dcb"/>
      </Part>
      <Part Type="punktas" Nr="25" Abbr="19 pr. 25 p." DocPartId="c79777b60b9c4f19b6ac045e39bedfeb" PartId="5b61fc0b7cc6403385520360c83e4fdf"/>
      <Part Type="punktas" Nr="26" Abbr="19 pr. 26 p." DocPartId="17ff0328887e467f857dc10ddabd8363" PartId="df286558bb2347cea7b772f469e45154"/>
    </Part>
    <Part Type="pabaiga" DocPartId="9a708f32c86442aa86c501427e62c7bf" PartId="abcb2f6c27574647a091c77ed13af140"/>
  </Part>
</Parts>
</file>

<file path=customXml/itemProps1.xml><?xml version="1.0" encoding="utf-8"?>
<ds:datastoreItem xmlns:ds="http://schemas.openxmlformats.org/officeDocument/2006/customXml" ds:itemID="{1481C0FE-0E70-4EA5-A5F7-623D14EAAE14}">
  <ds:schemaRefs>
    <ds:schemaRef ds:uri="http://lrs.lt/TAIS/DocParts"/>
  </ds:schemaRefs>
</ds:datastoreItem>
</file>

<file path=docProps/app.xml><?xml version="1.0" encoding="utf-8"?>
<Properties xmlns="http://schemas.openxmlformats.org/officeDocument/2006/extended-properties">
  <Template>Normal.dotm</Template>
  <TotalTime>268</TotalTime>
  <Pages>250</Pages>
  <Words>328787</Words>
  <Characters>187409</Characters>
  <Application>Microsoft Office Word</Application>
  <DocSecurity>0</DocSecurity>
  <Lines>1561</Lines>
  <Paragraphs>1030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515166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2024-05-20T11:13:00Z</dcterms:modified>
  <revision>133</revision>
</coreProperties>
</file>