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2005-05-01 iki 2005-10-31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50c93a20eb6247a6b7e0e2c3b67c8dce"/>
                <w:lock w:val="sdtLocked"/>
                <w:richText/>
              </w:sdtPr>
              <w:sdtContent>
                <w:p>
                  <w:pPr>
                    <w:widowControl w:val="0"/>
                    <w:ind w:firstLine="720"/>
                    <w:jc w:val="both"/>
                    <w:rPr>
                      <w:color w:val="000000"/>
                    </w:rPr>
                  </w:pPr>
                  <w:sdt>
                    <w:sdtPr>
                      <w:alias w:val="Numeris"/>
                      <w:tag w:val="nr_50c93a20eb6247a6b7e0e2c3b67c8dce"/>
                      <w:lock w:val="sdtLocked"/>
                      <w:richText/>
                    </w:sdtPr>
                    <w:sdtContent>
                      <w:r>
                        <w:rPr>
                          <w:color w:val="000000"/>
                        </w:rPr>
                        <w:t>1.10</w:t>
                      </w:r>
                    </w:sdtContent>
                  </w:sdt>
                  <w:r>
                    <w:rPr>
                      <w:color w:val="000000"/>
                    </w:rPr>
                    <w:t>. Aviacijos darbuotojų sveikatos tikrinimo tvarką (10 priedas);</w:t>
                  </w:r>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30773805475543a1a96c6a0325b38df9"/>
                    <w:lock w:val="sdtLocked"/>
                    <w:richText/>
                  </w:sdtPr>
                  <w:sdtContent>
                    <w:p>
                      <w:pPr>
                        <w:widowControl w:val="0"/>
                        <w:ind w:firstLine="720"/>
                        <w:jc w:val="both"/>
                        <w:rPr>
                          <w:color w:val="000000"/>
                        </w:rPr>
                      </w:pPr>
                      <w:sdt>
                        <w:sdtPr>
                          <w:alias w:val="Numeris"/>
                          <w:tag w:val="nr_30773805475543a1a96c6a0325b38df9"/>
                          <w:lock w:val="sdtLocked"/>
                          <w:richText/>
                        </w:sdtPr>
                        <w:sdtContent>
                          <w:r>
                            <w:rPr>
                              <w:color w:val="000000"/>
                            </w:rPr>
                            <w:t>1.11</w:t>
                          </w:r>
                        </w:sdtContent>
                      </w:sdt>
                      <w:r>
                        <w:rPr>
                          <w:color w:val="000000"/>
                        </w:rPr>
                        <w:t>. aviatorių mėgėjų (10 priedas);</w:t>
                      </w:r>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e5da0fdbb16489eb5d5088d552cd26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e5da0fdbb16489eb5d5088d552cd26f"/>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ae5da0fdbb16489eb5d5088d552cd26f"/>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odontologas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odontologas,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odontologas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odontologas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aeb335143a0a4a5c93f37f99b03ac864"/>
            <w:lock w:val="sdtLocked"/>
            <w:richText/>
          </w:sdtPr>
          <w:sdtContent>
            <w:p>
              <w:pPr>
                <w:widowControl w:val="0"/>
                <w:ind w:firstLine="720"/>
                <w:jc w:val="both"/>
                <w:rPr>
                  <w:color w:val="000000"/>
                </w:rPr>
              </w:pPr>
              <w:sdt>
                <w:sdtPr>
                  <w:alias w:val="Numeris"/>
                  <w:tag w:val="nr_aeb335143a0a4a5c93f37f99b03ac864"/>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beee9ced7bcc4912992392d860f3d4f5"/>
            <w:lock w:val="sdtLocked"/>
            <w:richText/>
          </w:sdtPr>
          <w:sdtContent>
            <w:p>
              <w:pPr>
                <w:widowControl w:val="0"/>
                <w:ind w:firstLine="720"/>
                <w:jc w:val="both"/>
                <w:rPr>
                  <w:color w:val="000000"/>
                </w:rPr>
              </w:pPr>
              <w:sdt>
                <w:sdtPr>
                  <w:alias w:val="Numeris"/>
                  <w:tag w:val="nr_beee9ced7bcc4912992392d860f3d4f5"/>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94923a95818b41748e6a86bce22b677d"/>
            <w:lock w:val="sdtLocked"/>
            <w:richText/>
          </w:sdtPr>
          <w:sdtContent>
            <w:p>
              <w:pPr>
                <w:widowControl w:val="0"/>
                <w:ind w:firstLine="720"/>
                <w:jc w:val="both"/>
                <w:rPr>
                  <w:color w:val="000000"/>
                </w:rPr>
              </w:pPr>
              <w:sdt>
                <w:sdtPr>
                  <w:alias w:val="Numeris"/>
                  <w:tag w:val="nr_94923a95818b41748e6a86bce22b677d"/>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2e1299ad750a4343bf714d6ce0741bab"/>
            <w:lock w:val="sdtLocked"/>
            <w:richText/>
          </w:sdtPr>
          <w:sdtContent>
            <w:p>
              <w:pPr>
                <w:widowControl w:val="0"/>
                <w:ind w:firstLine="720"/>
                <w:jc w:val="both"/>
                <w:rPr>
                  <w:color w:val="000000"/>
                </w:rPr>
              </w:pPr>
              <w:sdt>
                <w:sdtPr>
                  <w:alias w:val="Numeris"/>
                  <w:tag w:val="nr_2e1299ad750a4343bf714d6ce0741bab"/>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d434588b16484bccafca3f61c714da84"/>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e07087625d7e4c62b3f3241e87a5b88b"/>
            <w:lock w:val="sdtLocked"/>
            <w:richText/>
          </w:sdtPr>
          <w:sdtContent>
            <w:p>
              <w:pPr>
                <w:jc w:val="center"/>
              </w:pPr>
              <w:sdt>
                <w:sdtPr>
                  <w:alias w:val="Numeris"/>
                  <w:tag w:val="nr_e07087625d7e4c62b3f3241e87a5b88b"/>
                  <w:lock w:val="sdtLocked"/>
                  <w:richText/>
                </w:sdtPr>
                <w:sdtContent>
                  <w:r>
                    <w:rPr>
                      <w:b/>
                      <w:caps/>
                      <w:color w:val="000000"/>
                    </w:rPr>
                    <w:t>IV</w:t>
                  </w:r>
                </w:sdtContent>
              </w:sdt>
              <w:r>
                <w:rPr>
                  <w:b/>
                  <w:caps/>
                  <w:color w:val="000000"/>
                </w:rPr>
                <w:t xml:space="preserve">. </w:t>
              </w:r>
              <w:sdt>
                <w:sdtPr>
                  <w:alias w:val="Pavadinimas"/>
                  <w:tag w:val="title_e07087625d7e4c62b3f3241e87a5b88b"/>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lentele"/>
                <w:tag w:val="part_6a3c200fbe6b4f2f9dcfef003d59e444"/>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ece12603e8a24506b05bdb436fc43e83"/>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ce12603e8a24506b05bdb436fc43e83"/>
              <w:lock w:val="sdtLocked"/>
              <w:richText/>
            </w:sdtPr>
            <w:sdtContent>
              <w:r>
                <w:rPr>
                  <w:color w:val="000000"/>
                </w:rPr>
                <w:t>10</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ece12603e8a24506b05bdb436fc43e83"/>
              <w:lock w:val="sdtLocked"/>
              <w:richText/>
            </w:sdtPr>
            <w:sdtContent>
              <w:r>
                <w:rPr>
                  <w:b/>
                  <w:caps/>
                  <w:color w:val="000000"/>
                </w:rPr>
                <w:t>Aviacijos darbuotojų sveikatos tikrinimO TVARKA</w:t>
              </w:r>
            </w:sdtContent>
          </w:sdt>
        </w:p>
        <w:p>
          <w:pPr>
            <w:widowControl w:val="0"/>
            <w:ind w:left="1069"/>
            <w:jc w:val="both"/>
            <w:rPr>
              <w:color w:val="000000"/>
            </w:rPr>
          </w:pPr>
        </w:p>
        <w:p>
          <w:pPr>
            <w:widowControl w:val="0"/>
            <w:ind w:left="1069"/>
            <w:jc w:val="both"/>
            <w:rPr>
              <w:color w:val="000000"/>
            </w:rPr>
          </w:pPr>
          <w:r>
            <w:rPr>
              <w:color w:val="000000"/>
            </w:rPr>
            <w:t>Tikslas – nustatyti, ar tikrinamasis asmuo gali dirbti aviacijoje ar mokytis atitinkamos specialybės</w:t>
          </w:r>
        </w:p>
        <w:p>
          <w:pPr>
            <w:widowControl w:val="0"/>
            <w:ind w:left="106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4809"/>
          </w:tblGrid>
          <w:tr>
            <w:tc>
              <w:tcPr>
                <w:tcW w:w="9855" w:type="dxa"/>
                <w:gridSpan w:val="2"/>
                <w:shd w:val="clear" w:color="auto" w:fill="auto"/>
              </w:tcPr>
              <w:p>
                <w:pPr>
                  <w:widowControl w:val="0"/>
                  <w:ind w:left="360"/>
                  <w:jc w:val="center"/>
                  <w:rPr>
                    <w:sz w:val="14"/>
                  </w:rPr>
                </w:pPr>
                <w:r>
                  <w:rPr>
                    <w:sz w:val="14"/>
                  </w:rPr>
                  <w:t>Sveikatos tikrintojas</w:t>
                </w:r>
              </w:p>
            </w:tc>
          </w:tr>
          <w:tr>
            <w:tc>
              <w:tcPr>
                <w:tcW w:w="5046" w:type="dxa"/>
                <w:shd w:val="clear" w:color="auto" w:fill="auto"/>
              </w:tcPr>
              <w:p>
                <w:pPr>
                  <w:widowControl w:val="0"/>
                  <w:ind w:left="360"/>
                  <w:jc w:val="center"/>
                  <w:rPr>
                    <w:sz w:val="14"/>
                  </w:rPr>
                </w:pPr>
                <w:r>
                  <w:rPr>
                    <w:sz w:val="14"/>
                  </w:rPr>
                  <w:t>Pirminio lygio asmens sveikatos priežiūros gydytojai</w:t>
                </w:r>
              </w:p>
            </w:tc>
            <w:tc>
              <w:tcPr>
                <w:tcW w:w="4809" w:type="dxa"/>
                <w:shd w:val="clear" w:color="auto" w:fill="auto"/>
              </w:tcPr>
              <w:p>
                <w:pPr>
                  <w:widowControl w:val="0"/>
                  <w:ind w:left="360"/>
                  <w:jc w:val="center"/>
                  <w:rPr>
                    <w:sz w:val="14"/>
                  </w:rPr>
                </w:pPr>
                <w:r>
                  <w:rPr>
                    <w:sz w:val="14"/>
                  </w:rPr>
                  <w:t>Privalomos antrinio lygio gydytojų specialistų konsultacijos</w:t>
                </w:r>
              </w:p>
            </w:tc>
          </w:tr>
          <w:tr>
            <w:tc>
              <w:tcPr>
                <w:tcW w:w="5046" w:type="dxa"/>
                <w:shd w:val="clear" w:color="auto" w:fill="auto"/>
              </w:tcPr>
              <w:p>
                <w:pPr>
                  <w:widowControl w:val="0"/>
                  <w:ind w:left="360"/>
                  <w:rPr>
                    <w:sz w:val="14"/>
                  </w:rPr>
                </w:pPr>
                <w:r>
                  <w:rPr>
                    <w:sz w:val="14"/>
                  </w:rPr>
                  <w:t xml:space="preserve">Bendrosios praktikos gydytojas arba terapeutas tikrina ir daro išrašą iš asmens </w:t>
                </w:r>
              </w:p>
            </w:tc>
            <w:tc>
              <w:tcPr>
                <w:tcW w:w="4809" w:type="dxa"/>
                <w:shd w:val="clear" w:color="auto" w:fill="auto"/>
              </w:tcPr>
              <w:p>
                <w:pPr>
                  <w:widowControl w:val="0"/>
                  <w:ind w:left="360"/>
                  <w:rPr>
                    <w:sz w:val="14"/>
                  </w:rPr>
                </w:pPr>
                <w:r>
                  <w:rPr>
                    <w:sz w:val="14"/>
                  </w:rPr>
                  <w:t>Vadovaujantis Sveikatos apsaugos ministerijos ir Susisiekimo ministerijos 1996 12 13 įsakymu</w:t>
                </w:r>
              </w:p>
            </w:tc>
          </w:tr>
          <w:tr>
            <w:tc>
              <w:tcPr>
                <w:tcW w:w="5046" w:type="dxa"/>
                <w:shd w:val="clear" w:color="auto" w:fill="auto"/>
              </w:tcPr>
              <w:p>
                <w:pPr>
                  <w:widowControl w:val="0"/>
                  <w:ind w:left="360"/>
                  <w:rPr>
                    <w:sz w:val="14"/>
                  </w:rPr>
                </w:pPr>
                <w:r>
                  <w:rPr>
                    <w:sz w:val="14"/>
                  </w:rPr>
                  <w:t xml:space="preserve">sveikatos istorijos (F 025/a) ir pateikia jį civilinės aviacijos specialistų </w:t>
                </w:r>
              </w:p>
            </w:tc>
            <w:tc>
              <w:tcPr>
                <w:tcW w:w="4809" w:type="dxa"/>
                <w:shd w:val="clear" w:color="auto" w:fill="auto"/>
              </w:tcPr>
              <w:p>
                <w:pPr>
                  <w:widowControl w:val="0"/>
                  <w:ind w:left="360"/>
                  <w:rPr>
                    <w:sz w:val="14"/>
                  </w:rPr>
                </w:pPr>
                <w:r>
                  <w:rPr>
                    <w:sz w:val="14"/>
                  </w:rPr>
                  <w:t>Nr. 652/394 „Dėl civilinės aviacijos specialistų medicinos ekspertizių atlikimo tvarkos</w:t>
                </w:r>
              </w:p>
            </w:tc>
          </w:tr>
          <w:tr>
            <w:tc>
              <w:tcPr>
                <w:tcW w:w="5046" w:type="dxa"/>
                <w:shd w:val="clear" w:color="auto" w:fill="auto"/>
              </w:tcPr>
              <w:p>
                <w:pPr>
                  <w:widowControl w:val="0"/>
                  <w:ind w:left="360"/>
                  <w:rPr>
                    <w:sz w:val="14"/>
                  </w:rPr>
                </w:pPr>
                <w:r>
                  <w:rPr>
                    <w:sz w:val="14"/>
                  </w:rPr>
                  <w:t>medicinos ekspertizei</w:t>
                </w:r>
              </w:p>
            </w:tc>
            <w:tc>
              <w:tcPr>
                <w:tcW w:w="4809" w:type="dxa"/>
                <w:shd w:val="clear" w:color="auto" w:fill="auto"/>
              </w:tcPr>
              <w:p>
                <w:pPr>
                  <w:widowControl w:val="0"/>
                  <w:ind w:left="360"/>
                  <w:rPr>
                    <w:sz w:val="14"/>
                  </w:rPr>
                </w:pPr>
                <w:r>
                  <w:rPr>
                    <w:sz w:val="14"/>
                  </w:rPr>
                  <w:t xml:space="preserve">nustatymo“ (Žin., 1997, Nr. </w:t>
                </w:r>
                <w:hyperlink r:id="rId41" w:history="1">
                  <w:r>
                    <w:rPr>
                      <w:sz w:val="14"/>
                    </w:rPr>
                    <w:t>7-131</w:t>
                  </w:r>
                </w:hyperlink>
                <w:r>
                  <w:rPr>
                    <w:sz w:val="14"/>
                  </w:rPr>
                  <w:t>)</w:t>
                </w:r>
              </w:p>
            </w:tc>
          </w:tr>
        </w:tbl>
        <w:p>
          <w:pPr>
            <w:widowControl w:val="0"/>
            <w:tabs>
              <w:tab w:val="left" w:pos="5046"/>
            </w:tabs>
            <w:ind w:left="360"/>
            <w:jc w:val="center"/>
            <w:rPr>
              <w:color w:val="000000"/>
            </w:rPr>
          </w:pPr>
          <w:r>
            <w:rPr>
              <w:color w:val="000000"/>
            </w:rPr>
            <w:t>______________</w:t>
          </w:r>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3e03c8a5e5884126bf9a284676bba5b7"/>
            <w:lock w:val="sdtLocked"/>
            <w:richText/>
          </w:sdtPr>
          <w:sdtContent>
            <w:p>
              <w:pPr>
                <w:jc w:val="center"/>
                <w:rPr>
                  <w:b/>
                  <w:caps/>
                  <w:color w:val="000000"/>
                </w:rPr>
              </w:pPr>
              <w:sdt>
                <w:sdtPr>
                  <w:alias w:val="Numeris"/>
                  <w:tag w:val="nr_3e03c8a5e5884126bf9a284676bba5b7"/>
                  <w:lock w:val="sdtLocked"/>
                  <w:richText/>
                </w:sdtPr>
                <w:sdtContent>
                  <w:r>
                    <w:rPr>
                      <w:b/>
                      <w:caps/>
                      <w:color w:val="000000"/>
                    </w:rPr>
                    <w:t>III</w:t>
                  </w:r>
                </w:sdtContent>
              </w:sdt>
              <w:r>
                <w:rPr>
                  <w:b/>
                  <w:caps/>
                  <w:color w:val="000000"/>
                </w:rPr>
                <w:t xml:space="preserve">. </w:t>
              </w:r>
              <w:sdt>
                <w:sdtPr>
                  <w:alias w:val="Pavadinimas"/>
                  <w:tag w:val="title_3e03c8a5e5884126bf9a284676bba5b7"/>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a3cbc88385194e02b1ad0986da6fc65a"/>
            <w:lock w:val="sdtLocked"/>
            <w:richText/>
          </w:sdtPr>
          <w:sdtContent>
            <w:p>
              <w:pPr>
                <w:jc w:val="center"/>
                <w:rPr>
                  <w:b/>
                  <w:color w:val="000000"/>
                </w:rPr>
              </w:pPr>
              <w:sdt>
                <w:sdtPr>
                  <w:alias w:val="Numeris"/>
                  <w:tag w:val="nr_a3cbc88385194e02b1ad0986da6fc65a"/>
                  <w:lock w:val="sdtLocked"/>
                  <w:richText/>
                </w:sdtPr>
                <w:sdtContent>
                  <w:r>
                    <w:rPr>
                      <w:b/>
                      <w:color w:val="000000"/>
                    </w:rPr>
                    <w:t>IV</w:t>
                  </w:r>
                </w:sdtContent>
              </w:sdt>
              <w:r>
                <w:rPr>
                  <w:b/>
                  <w:color w:val="000000"/>
                </w:rPr>
                <w:t xml:space="preserve">. </w:t>
              </w:r>
              <w:sdt>
                <w:sdtPr>
                  <w:alias w:val="Pavadinimas"/>
                  <w:tag w:val="title_a3cbc88385194e02b1ad0986da6fc65a"/>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odontologas,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odontologas,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odontologas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 p."/>
                <w:tag w:val="part_e2a22effd71d4102803bddbf2ba786e5"/>
                <w:lock w:val="sdtLocked"/>
                <w:richText/>
              </w:sdtPr>
              <w:sdtContent>
                <w:p>
                  <w:pPr>
                    <w:tabs>
                      <w:tab w:val="left" w:pos="360"/>
                    </w:tabs>
                    <w:jc w:val="both"/>
                    <w:rPr>
                      <w:color w:val="000000"/>
                    </w:rPr>
                  </w:pPr>
                  <w:sdt>
                    <w:sdtPr>
                      <w:alias w:val="Numeris"/>
                      <w:tag w:val="nr_e2a22effd71d4102803bddbf2ba786e5"/>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2 p."/>
                <w:tag w:val="part_1c076a90a4844b7982a57cc4c55c317f"/>
                <w:lock w:val="sdtLocked"/>
                <w:richText/>
              </w:sdtPr>
              <w:sdtContent>
                <w:p>
                  <w:pPr>
                    <w:tabs>
                      <w:tab w:val="left" w:pos="0"/>
                      <w:tab w:val="left" w:pos="284"/>
                    </w:tabs>
                    <w:jc w:val="both"/>
                    <w:rPr>
                      <w:color w:val="000000"/>
                    </w:rPr>
                  </w:pPr>
                  <w:sdt>
                    <w:sdtPr>
                      <w:alias w:val="Numeris"/>
                      <w:tag w:val="nr_1c076a90a4844b7982a57cc4c55c317f"/>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3 p."/>
                <w:tag w:val="part_2b2e6e5cf0cd43a7923f6e5f308e68c4"/>
                <w:lock w:val="sdtLocked"/>
                <w:richText/>
              </w:sdtPr>
              <w:sdtContent>
                <w:p>
                  <w:pPr>
                    <w:tabs>
                      <w:tab w:val="left" w:pos="0"/>
                      <w:tab w:val="left" w:pos="284"/>
                    </w:tabs>
                    <w:jc w:val="both"/>
                    <w:rPr>
                      <w:color w:val="000000"/>
                    </w:rPr>
                  </w:pPr>
                  <w:sdt>
                    <w:sdtPr>
                      <w:alias w:val="Numeris"/>
                      <w:tag w:val="nr_2b2e6e5cf0cd43a7923f6e5f308e68c4"/>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0a5ae108a6bb4f9d8555922632052805"/>
            <w:lock w:val="sdtLocked"/>
            <w:richText/>
          </w:sdtPr>
          <w:sdtContent>
            <w:p>
              <w:pPr>
                <w:jc w:val="center"/>
                <w:rPr>
                  <w:b/>
                  <w:caps/>
                  <w:color w:val="000000"/>
                </w:rPr>
              </w:pPr>
              <w:sdt>
                <w:sdtPr>
                  <w:alias w:val="Numeris"/>
                  <w:tag w:val="nr_0a5ae108a6bb4f9d8555922632052805"/>
                  <w:lock w:val="sdtLocked"/>
                  <w:richText/>
                </w:sdtPr>
                <w:sdtContent>
                  <w:r>
                    <w:rPr>
                      <w:b/>
                      <w:caps/>
                      <w:color w:val="000000"/>
                    </w:rPr>
                    <w:t>2</w:t>
                  </w:r>
                </w:sdtContent>
              </w:sdt>
              <w:r>
                <w:rPr>
                  <w:b/>
                  <w:caps/>
                  <w:color w:val="000000"/>
                </w:rPr>
                <w:t xml:space="preserve">. </w:t>
              </w:r>
              <w:sdt>
                <w:sdtPr>
                  <w:alias w:val="Pavadinimas"/>
                  <w:tag w:val="title_0a5ae108a6bb4f9d8555922632052805"/>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13,5</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350F43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2.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1.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2.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www3.lrs.lt/cgi-bin/preps2?a=34824&amp;b="/>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3.xml"/>
  <Relationship Id="rId50" Type="http://schemas.openxmlformats.org/officeDocument/2006/relationships/hyperlink" TargetMode="External" Target="http://www3.lrs.lt/cgi-bin/preps2?a=79699&amp;b="/>
  <Relationship Id="rId51"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50c93a20eb6247a6b7e0e2c3b67c8dce"/>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30773805475543a1a96c6a0325b38df9"/>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IR PAAUGLIŲ SVEIKATOS TIKRINIMO TVARKA" DocPartId="957f1ca1d35843c095d59efb3391897b" PartId="ae5da0fdbb16489eb5d5088d552cd26f">
    <Part Type="punktas" Nr="1" Abbr="3 pr. 1 p." DocPartId="c1ec38fe0eea4d459e084178448e0585" PartId="aeb335143a0a4a5c93f37f99b03ac864"/>
    <Part Type="punktas" Nr="2" Abbr="3 pr. 2 p." DocPartId="522d5769c72b4ec09b5e529925f1991e" PartId="beee9ced7bcc4912992392d860f3d4f5"/>
    <Part Type="punktas" Nr="3" Abbr="3 pr. 3 p." DocPartId="6332c6d2b47b4a81966eb49b1807a46f" PartId="94923a95818b41748e6a86bce22b677d"/>
    <Part Type="punktas" Nr="4" Abbr="3 pr. 4 p." DocPartId="e54471cc026f4716a7492d1b45df1907" PartId="2e1299ad750a4343bf714d6ce0741bab"/>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d434588b16484bccafca3f61c714da84"/>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e07087625d7e4c62b3f3241e87a5b88b">
      <Part Type="lentele" Nr="3" Title="" DocPartId="aeb2bae29146487b8d980aaaca932dd2" PartId="6a3c200fbe6b4f2f9dcfef003d59e444"/>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ece12603e8a24506b05bdb436fc43e83"/>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Title=""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Title=""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3e03c8a5e5884126bf9a284676bba5b7"/>
    <Part Type="skyrius" Nr="4" Title="PRIVALOMŲ SVEIKATOS TIKRINIMŲ TVARKA PRIIMANT Į DARBĄ AR DIRBANT SVEIKATAI KENKSMINGOMIS SĄLYGOMIS" DocPartId="878edc69bff343af862ecbf134cc2425" PartId="a3cbc88385194e02b1ad0986da6fc65a">
      <Part Type="punktas" Nr="1" Abbr="1 p." DocPartId="5eccfc12cb76427b9a718445fbd9a89e" PartId="e2a22effd71d4102803bddbf2ba786e5"/>
      <Part Type="punktas" Nr="2" Abbr="2 p." DocPartId="bf6d8a7f1c224f8eb390a4a3a9e08cae" PartId="1c076a90a4844b7982a57cc4c55c317f"/>
      <Part Type="punktas" Nr="3" Abbr="3 p." DocPartId="9a47feba5efe4bf88ccb2e885f3538f7" PartId="2b2e6e5cf0cd43a7923f6e5f308e68c4"/>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0a5ae108a6bb4f9d8555922632052805"/>
  </Part>
</Parts>
</file>

<file path=customXml/itemProps1.xml><?xml version="1.0" encoding="utf-8"?>
<ds:datastoreItem xmlns:ds="http://schemas.openxmlformats.org/officeDocument/2006/customXml" ds:itemID="{A6550BDC-B3F8-41CE-AF54-7553D5623DDB}">
  <ds:schemaRefs>
    <ds:schemaRef ds:uri="http://lrs.lt/TAIS/DocParts"/>
  </ds:schemaRefs>
</ds:datastoreItem>
</file>

<file path=docProps/app.xml><?xml version="1.0" encoding="utf-8"?>
<Properties xmlns="http://schemas.openxmlformats.org/officeDocument/2006/extended-properties">
  <Template>Normal.dotm</Template>
  <TotalTime>22</TotalTime>
  <Pages>105</Pages>
  <Words>154863</Words>
  <Characters>88272</Characters>
  <Application>Microsoft Office Word</Application>
  <DocSecurity>0</DocSecurity>
  <Lines>735</Lines>
  <Paragraphs>485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242650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2016-05-04T11:31:00Z</dcterms:modified>
  <revision>12</revision>
</coreProperties>
</file>