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2008-05-14 iki 2008-07-05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9749d64265874c6da67f9d48e656785a"/>
            <w:lock w:val="sdtLocked"/>
            <w:richText/>
          </w:sdtPr>
          <w:sdtContent>
            <w:p>
              <w:pPr>
                <w:widowControl w:val="0"/>
                <w:ind w:firstLine="720"/>
                <w:jc w:val="both"/>
                <w:rPr>
                  <w:color w:val="000000"/>
                </w:rPr>
              </w:pPr>
              <w:r>
                <w:rPr>
                  <w:color w:val="000000"/>
                </w:rPr>
                <w:t xml:space="preserve">Siekdamas reglamentuoti profilaktinių sveikatos tikrinimų vykdymą ir kokybę bei apmokėjimo už juos tvarką bei vykdydamas Žmonių saugos darbe įstatymą (Žin., 1993, Nr. 55 – 1064), Sveikatos sistemos įstatymą (Žin.,1994, Nr. </w:t>
              </w:r>
              <w:hyperlink r:id="rId16" w:tgtFrame="_blank" w:history="1">
                <w:r>
                  <w:rPr>
                    <w:color w:val="0000FF" w:themeColor="hyperlink"/>
                    <w:u w:val="single"/>
                  </w:rPr>
                  <w:t>63-1231</w:t>
                </w:r>
              </w:hyperlink>
              <w:r>
                <w:rPr>
                  <w:color w:val="000000"/>
                </w:rPr>
                <w:t xml:space="preserve">; 1998, Nr. </w:t>
              </w:r>
              <w:hyperlink r:id="rId17" w:tgtFrame="_blank" w:history="1">
                <w:r>
                  <w:rPr>
                    <w:color w:val="0000FF" w:themeColor="hyperlink"/>
                    <w:u w:val="single"/>
                  </w:rPr>
                  <w:t>112-3099</w:t>
                </w:r>
              </w:hyperlink>
              <w:r>
                <w:rPr>
                  <w:color w:val="000000"/>
                </w:rPr>
                <w:t xml:space="preserve">), Profesinės sveikatos priežiūros įstatymą (Žin., 1999, Nr. </w:t>
              </w:r>
              <w:hyperlink r:id="rId18" w:tgtFrame="_blank" w:history="1">
                <w:r>
                  <w:rPr>
                    <w:color w:val="0000FF" w:themeColor="hyperlink"/>
                    <w:u w:val="single"/>
                  </w:rPr>
                  <w:t>32-902</w:t>
                </w:r>
              </w:hyperlink>
              <w:r>
                <w:rPr>
                  <w:color w:val="000000"/>
                </w:rPr>
                <w:t xml:space="preserve">), Radiacinės saugos įstatymą (Žin., 1999, Nr. </w:t>
              </w:r>
              <w:hyperlink r:id="rId19" w:tgtFrame="_blank" w:history="1">
                <w:r>
                  <w:rPr>
                    <w:color w:val="0000FF" w:themeColor="hyperlink"/>
                    <w:u w:val="single"/>
                  </w:rPr>
                  <w:t>11-239</w:t>
                </w:r>
              </w:hyperlink>
              <w:r>
                <w:rPr>
                  <w:color w:val="000000"/>
                </w:rPr>
                <w:t xml:space="preserve">), LR Vyriausybės 1999 05 07 nutarimą Nr. 544 (Žin., 1999, Nr. </w:t>
              </w:r>
              <w:hyperlink r:id="rId20" w:tgtFrame="_blank" w:history="1">
                <w:r>
                  <w:rPr>
                    <w:color w:val="0000FF" w:themeColor="hyperlink"/>
                    <w:u w:val="single"/>
                  </w:rPr>
                  <w:t>41-1294</w:t>
                </w:r>
              </w:hyperlink>
              <w:r>
                <w:rPr>
                  <w:color w:val="000000"/>
                </w:rPr>
                <w:t>) „Dėl darbų ir veiklos sričių, kuriose leidžiama dirbti asmenims, tik iš anksto pasitikrinusiems ir vėliau periodiškai besitikrinantiems sveikatą dėl užkrečiamųjų ligų, sąrašo ir šių asmenų sveikatos tikrinimo tvarkos“,</w:t>
              </w:r>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7d511d77bfb4442d8b939128604ff79f"/>
                <w:lock w:val="sdtLocked"/>
                <w:richText/>
              </w:sdtPr>
              <w:sdtContent>
                <w:p>
                  <w:pPr>
                    <w:widowControl w:val="0"/>
                    <w:ind w:firstLine="720"/>
                    <w:jc w:val="both"/>
                    <w:rPr>
                      <w:color w:val="000000"/>
                    </w:rPr>
                  </w:pPr>
                  <w:sdt>
                    <w:sdtPr>
                      <w:alias w:val="Numeris"/>
                      <w:tag w:val="nr_7d511d77bfb4442d8b939128604ff79f"/>
                      <w:lock w:val="sdtLocked"/>
                      <w:richText/>
                    </w:sdtPr>
                    <w:sdtContent>
                      <w:r>
                        <w:rPr>
                          <w:color w:val="000000"/>
                        </w:rPr>
                        <w:t>1.3</w:t>
                      </w:r>
                    </w:sdtContent>
                  </w:sdt>
                  <w:r>
                    <w:rPr>
                      <w:color w:val="000000"/>
                    </w:rPr>
                    <w:t>. Vaikų ir paauglių sveikatos tikrinimo tvarką (3 priedas);</w:t>
                  </w:r>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1b0be60d3afd4b6ba493e6287ad57df6"/>
                <w:lock w:val="sdtLocked"/>
                <w:richText/>
              </w:sdtPr>
              <w:sdtContent>
                <w:p>
                  <w:pPr>
                    <w:widowControl w:val="0"/>
                    <w:ind w:firstLine="720"/>
                    <w:jc w:val="both"/>
                    <w:rPr>
                      <w:color w:val="000000"/>
                    </w:rPr>
                  </w:pPr>
                  <w:sdt>
                    <w:sdtPr>
                      <w:alias w:val="Numeris"/>
                      <w:tag w:val="nr_1b0be60d3afd4b6ba493e6287ad57df6"/>
                      <w:lock w:val="sdtLocked"/>
                      <w:richText/>
                    </w:sdtPr>
                    <w:sdtContent>
                      <w:r>
                        <w:rPr>
                          <w:color w:val="000000"/>
                        </w:rPr>
                        <w:t>1.7</w:t>
                      </w:r>
                    </w:sdtContent>
                  </w:sdt>
                  <w:r>
                    <w:rPr>
                      <w:color w:val="000000"/>
                    </w:rPr>
                    <w:t>. Vairuotojų sveikatos tikrinimo tvarką (7 priedas);</w:t>
                  </w:r>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50c93a20eb6247a6b7e0e2c3b67c8dce"/>
                <w:lock w:val="sdtLocked"/>
                <w:richText/>
              </w:sdtPr>
              <w:sdtContent>
                <w:p>
                  <w:pPr>
                    <w:widowControl w:val="0"/>
                    <w:ind w:firstLine="720"/>
                    <w:jc w:val="both"/>
                    <w:rPr>
                      <w:color w:val="000000"/>
                    </w:rPr>
                  </w:pPr>
                  <w:sdt>
                    <w:sdtPr>
                      <w:alias w:val="Numeris"/>
                      <w:tag w:val="nr_50c93a20eb6247a6b7e0e2c3b67c8dce"/>
                      <w:lock w:val="sdtLocked"/>
                      <w:richText/>
                    </w:sdtPr>
                    <w:sdtContent>
                      <w:r>
                        <w:rPr>
                          <w:color w:val="000000"/>
                        </w:rPr>
                        <w:t>1.10</w:t>
                      </w:r>
                    </w:sdtContent>
                  </w:sdt>
                  <w:r>
                    <w:rPr>
                      <w:color w:val="000000"/>
                    </w:rPr>
                    <w:t>. Aviacijos darbuotojų sveikatos tikrinimo tvarką (10 priedas);</w:t>
                  </w:r>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00fa3a243a9424b97d46c33720363a2"/>
                <w:lock w:val="sdtLocked"/>
                <w:richText/>
              </w:sdtPr>
              <w:sdtContent>
                <w:p>
                  <w:pPr>
                    <w:widowControl w:val="0"/>
                    <w:ind w:firstLine="720"/>
                    <w:jc w:val="both"/>
                    <w:rPr>
                      <w:color w:val="000000"/>
                    </w:rPr>
                  </w:pPr>
                  <w:sdt>
                    <w:sdtPr>
                      <w:alias w:val="Numeris"/>
                      <w:tag w:val="nr_400fa3a243a9424b97d46c33720363a2"/>
                      <w:lock w:val="sdtLocked"/>
                      <w:richText/>
                    </w:sdtPr>
                    <w:sdtContent>
                      <w:r>
                        <w:rPr>
                          <w:color w:val="000000"/>
                        </w:rPr>
                        <w:t>1.12</w:t>
                      </w:r>
                    </w:sdtContent>
                  </w:sdt>
                  <w:r>
                    <w:rPr>
                      <w:color w:val="000000"/>
                    </w:rPr>
                    <w:t>. Geležinkelio darbuotojų sveikatos tikrinimo tvarką (12 priedas);</w:t>
                  </w:r>
                </w:p>
              </w:sdtContent>
            </w:sdt>
            <w:sdt>
              <w:sdtPr>
                <w:alias w:val="1.13 p."/>
                <w:tag w:val="part_f0f0ed30d53c45b9bbdb47b658e09970"/>
                <w:lock w:val="sdtLocked"/>
                <w:richText/>
              </w:sdtPr>
              <w:sdtContent>
                <w:p>
                  <w:pPr>
                    <w:widowControl w:val="0"/>
                    <w:ind w:firstLine="720"/>
                    <w:jc w:val="both"/>
                    <w:rPr>
                      <w:color w:val="000000"/>
                    </w:rPr>
                  </w:pPr>
                  <w:sdt>
                    <w:sdtPr>
                      <w:alias w:val="Numeris"/>
                      <w:tag w:val="nr_f0f0ed30d53c45b9bbdb47b658e09970"/>
                      <w:lock w:val="sdtLocked"/>
                      <w:richText/>
                    </w:sdtPr>
                    <w:sdtContent>
                      <w:r>
                        <w:rPr>
                          <w:color w:val="000000"/>
                        </w:rPr>
                        <w:t>1.13</w:t>
                      </w:r>
                    </w:sdtContent>
                  </w:sdt>
                  <w:r>
                    <w:rPr>
                      <w:color w:val="000000"/>
                    </w:rPr>
                    <w:t>. Asmenų, dirbančių galimos profesinės rizikos sąlygomis (kenksmingų veiksnių poveikyje ir pavojingą darbą), privalomo sveikatos tikrinimo tvarką (13 priedas);</w:t>
                  </w:r>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59f92ec44f534d19bce59ebc69d036ed"/>
                <w:lock w:val="sdtLocked"/>
                <w:richText/>
              </w:sdtPr>
              <w:sdtContent>
                <w:p>
                  <w:pPr>
                    <w:widowControl w:val="0"/>
                    <w:ind w:firstLine="720"/>
                    <w:jc w:val="both"/>
                    <w:rPr>
                      <w:color w:val="000000"/>
                    </w:rPr>
                  </w:pPr>
                  <w:sdt>
                    <w:sdtPr>
                      <w:alias w:val="Numeris"/>
                      <w:tag w:val="nr_59f92ec44f534d19bce59ebc69d036ed"/>
                      <w:lock w:val="sdtLocked"/>
                      <w:richText/>
                    </w:sdtPr>
                    <w:sdtContent>
                      <w:r>
                        <w:rPr>
                          <w:color w:val="000000"/>
                        </w:rPr>
                        <w:t>2.1</w:t>
                      </w:r>
                    </w:sdtContent>
                  </w:sdt>
                  <w:r>
                    <w:rPr>
                      <w:color w:val="000000"/>
                    </w:rPr>
                    <w:t>. Visuomenės sveikatos priežiūros tarnybos visuomenės sveikatos centrų direktoriams užtikrinti, kad būtų atrinkti privalomo sveikatos tikrinimo kontingentai pagal šio įsakymo 7, 10, 11, 12, 13, 14 priedus;</w:t>
                  </w:r>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1"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2"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3"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4"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5"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6"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b7a875abcf54482789b1ae043929deb8"/>
            <w:lock w:val="sdtLocked"/>
            <w:richText/>
          </w:sdtPr>
          <w:sdtContent>
            <w:p>
              <w:pPr>
                <w:widowControl w:val="0"/>
                <w:ind w:firstLine="720"/>
                <w:jc w:val="both"/>
                <w:rPr>
                  <w:color w:val="000000"/>
                </w:rPr>
              </w:pPr>
              <w:sdt>
                <w:sdtPr>
                  <w:alias w:val="Numeris"/>
                  <w:tag w:val="nr_b7a875abcf54482789b1ae043929deb8"/>
                  <w:lock w:val="sdtLocked"/>
                  <w:richText/>
                </w:sdtPr>
                <w:sdtContent>
                  <w:r>
                    <w:rPr>
                      <w:color w:val="000000"/>
                    </w:rPr>
                    <w:t>4</w:t>
                  </w:r>
                </w:sdtContent>
              </w:sdt>
              <w:r>
                <w:rPr>
                  <w:color w:val="000000"/>
                </w:rPr>
                <w:t>. Įsakymo vykdymo kontrolę pavedu viceministrei R. Vaitkienei.</w:t>
              </w:r>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8e61c82f85d341868c9504397b289e6f"/>
                    <w:lock w:val="sdtLocked"/>
                    <w:richText/>
                  </w:sdtPr>
                  <w:sdtContent>
                    <w:p>
                      <w:pPr>
                        <w:widowControl w:val="0"/>
                        <w:ind w:firstLine="720"/>
                        <w:jc w:val="both"/>
                        <w:rPr>
                          <w:color w:val="000000"/>
                        </w:rPr>
                      </w:pPr>
                      <w:sdt>
                        <w:sdtPr>
                          <w:alias w:val="Numeris"/>
                          <w:tag w:val="nr_8e61c82f85d341868c9504397b289e6f"/>
                          <w:lock w:val="sdtLocked"/>
                          <w:richText/>
                        </w:sdtPr>
                        <w:sdtContent>
                          <w:r>
                            <w:rPr>
                              <w:color w:val="000000"/>
                            </w:rPr>
                            <w:t>1.2</w:t>
                          </w:r>
                        </w:sdtContent>
                      </w:sdt>
                      <w:r>
                        <w:rPr>
                          <w:color w:val="000000"/>
                        </w:rPr>
                        <w:t>. vaikų ir paauglių (3 priedas);</w:t>
                      </w:r>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47591f651e214b128da8ac95c32783ff"/>
                    <w:lock w:val="sdtLocked"/>
                    <w:richText/>
                  </w:sdtPr>
                  <w:sdtContent>
                    <w:p>
                      <w:pPr>
                        <w:widowControl w:val="0"/>
                        <w:ind w:firstLine="720"/>
                        <w:jc w:val="both"/>
                        <w:rPr>
                          <w:color w:val="000000"/>
                        </w:rPr>
                      </w:pPr>
                      <w:sdt>
                        <w:sdtPr>
                          <w:alias w:val="Numeris"/>
                          <w:tag w:val="nr_47591f651e214b128da8ac95c32783ff"/>
                          <w:lock w:val="sdtLocked"/>
                          <w:richText/>
                        </w:sdtPr>
                        <w:sdtContent>
                          <w:r>
                            <w:rPr>
                              <w:color w:val="000000"/>
                            </w:rPr>
                            <w:t>1.8</w:t>
                          </w:r>
                        </w:sdtContent>
                      </w:sdt>
                      <w:r>
                        <w:rPr>
                          <w:color w:val="000000"/>
                        </w:rPr>
                        <w:t>. vairuotojų mėgėjų (7 priedas);</w:t>
                      </w:r>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30773805475543a1a96c6a0325b38df9"/>
                    <w:lock w:val="sdtLocked"/>
                    <w:richText/>
                  </w:sdtPr>
                  <w:sdtContent>
                    <w:p>
                      <w:pPr>
                        <w:widowControl w:val="0"/>
                        <w:ind w:firstLine="720"/>
                        <w:jc w:val="both"/>
                        <w:rPr>
                          <w:color w:val="000000"/>
                        </w:rPr>
                      </w:pPr>
                      <w:sdt>
                        <w:sdtPr>
                          <w:alias w:val="Numeris"/>
                          <w:tag w:val="nr_30773805475543a1a96c6a0325b38df9"/>
                          <w:lock w:val="sdtLocked"/>
                          <w:richText/>
                        </w:sdtPr>
                        <w:sdtContent>
                          <w:r>
                            <w:rPr>
                              <w:color w:val="000000"/>
                            </w:rPr>
                            <w:t>1.11</w:t>
                          </w:r>
                        </w:sdtContent>
                      </w:sdt>
                      <w:r>
                        <w:rPr>
                          <w:color w:val="000000"/>
                        </w:rPr>
                        <w:t>. aviatorių mėgėjų (10 priedas);</w:t>
                      </w:r>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cd3c810e3b444fe8a18f22d076d3fd72"/>
                        <w:lock w:val="sdtLocked"/>
                        <w:richText/>
                      </w:sdtPr>
                      <w:sdtContent>
                        <w:p>
                          <w:pPr>
                            <w:widowControl w:val="0"/>
                            <w:ind w:firstLine="720"/>
                            <w:jc w:val="both"/>
                            <w:rPr>
                              <w:color w:val="000000"/>
                            </w:rPr>
                          </w:pPr>
                          <w:sdt>
                            <w:sdtPr>
                              <w:alias w:val="Numeris"/>
                              <w:tag w:val="nr_cd3c810e3b444fe8a18f22d076d3fd72"/>
                              <w:lock w:val="sdtLocked"/>
                              <w:richText/>
                            </w:sdtPr>
                            <w:sdtContent>
                              <w:r>
                                <w:rPr>
                                  <w:color w:val="000000"/>
                                </w:rPr>
                                <w:t>1.12.2</w:t>
                              </w:r>
                            </w:sdtContent>
                          </w:sdt>
                          <w:r>
                            <w:rPr>
                              <w:color w:val="000000"/>
                            </w:rPr>
                            <w:t>. geležinkelio darbuotojų (12 priedas);</w:t>
                          </w:r>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7"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8"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9"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7985725f59194508bc4fdcdc27a5255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7985725f59194508bc4fdcdc27a5255c"/>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7985725f59194508bc4fdcdc27a5255c"/>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0"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1"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2"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ae5da0fdbb16489eb5d5088d552cd26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e5da0fdbb16489eb5d5088d552cd26f"/>
              <w:lock w:val="sdtLocked"/>
              <w:richText/>
            </w:sdtPr>
            <w:sdtContent>
              <w:r>
                <w:rPr>
                  <w:color w:val="000000"/>
                </w:rPr>
                <w:t>3</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ae5da0fdbb16489eb5d5088d552cd26f"/>
              <w:lock w:val="sdtLocked"/>
              <w:richText/>
            </w:sdtPr>
            <w:sdtContent>
              <w:r>
                <w:rPr>
                  <w:b/>
                  <w:caps/>
                  <w:color w:val="000000"/>
                </w:rPr>
                <w:t>VAIKŲ IR PAAUGLIŲ SVEIKATOS TIKRINIMO TVARKA</w:t>
              </w:r>
            </w:sdtContent>
          </w:sdt>
        </w:p>
        <w:p>
          <w:pPr>
            <w:widowControl w:val="0"/>
            <w:tabs>
              <w:tab w:val="left" w:pos="510"/>
              <w:tab w:val="left" w:pos="2268"/>
              <w:tab w:val="left" w:pos="4535"/>
              <w:tab w:val="left" w:pos="6746"/>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2430"/>
            <w:gridCol w:w="2497"/>
            <w:gridCol w:w="2565"/>
          </w:tblGrid>
          <w:tr>
            <w:trPr>
              <w:tblHeader/>
            </w:trPr>
            <w:tc>
              <w:tcPr>
                <w:tcW w:w="2145" w:type="dxa"/>
                <w:shd w:val="clear" w:color="auto" w:fill="auto"/>
              </w:tcPr>
              <w:p>
                <w:pPr>
                  <w:widowControl w:val="0"/>
                  <w:ind w:left="360"/>
                  <w:jc w:val="center"/>
                  <w:rPr>
                    <w:b/>
                    <w:sz w:val="14"/>
                  </w:rPr>
                </w:pPr>
                <w:r>
                  <w:rPr>
                    <w:b/>
                    <w:sz w:val="14"/>
                  </w:rPr>
                  <w:t>Amžius</w:t>
                </w:r>
              </w:p>
            </w:tc>
            <w:tc>
              <w:tcPr>
                <w:tcW w:w="4927" w:type="dxa"/>
                <w:gridSpan w:val="2"/>
                <w:shd w:val="clear" w:color="auto" w:fill="auto"/>
              </w:tcPr>
              <w:p>
                <w:pPr>
                  <w:widowControl w:val="0"/>
                  <w:ind w:left="360"/>
                  <w:jc w:val="center"/>
                  <w:rPr>
                    <w:b/>
                    <w:sz w:val="14"/>
                  </w:rPr>
                </w:pPr>
                <w:r>
                  <w:rPr>
                    <w:b/>
                    <w:sz w:val="14"/>
                  </w:rPr>
                  <w:t>Sveikatos tikrintojai ir tikrinimo periodiškumas</w:t>
                </w:r>
              </w:p>
            </w:tc>
            <w:tc>
              <w:tcPr>
                <w:tcW w:w="2565" w:type="dxa"/>
                <w:vMerge w:val="restart"/>
                <w:shd w:val="clear" w:color="auto" w:fill="auto"/>
              </w:tcPr>
              <w:p>
                <w:pPr>
                  <w:widowControl w:val="0"/>
                  <w:ind w:left="360"/>
                  <w:jc w:val="center"/>
                  <w:rPr>
                    <w:b/>
                    <w:sz w:val="14"/>
                  </w:rPr>
                </w:pPr>
                <w:r>
                  <w:rPr>
                    <w:b/>
                    <w:sz w:val="14"/>
                  </w:rPr>
                  <w:t>Atkreipti ypatingą dėmesį į</w:t>
                </w:r>
              </w:p>
            </w:tc>
          </w:tr>
          <w:tr>
            <w:trPr>
              <w:tblHeader/>
            </w:trPr>
            <w:tc>
              <w:tcPr>
                <w:tcW w:w="2145" w:type="dxa"/>
                <w:tcBorders>
                  <w:bottom w:val="single" w:sz="4" w:space="0" w:color="auto"/>
                </w:tcBorders>
                <w:shd w:val="clear" w:color="auto" w:fill="auto"/>
              </w:tcPr>
              <w:p>
                <w:pPr>
                  <w:widowControl w:val="0"/>
                  <w:ind w:left="360"/>
                  <w:jc w:val="center"/>
                  <w:rPr>
                    <w:sz w:val="14"/>
                  </w:rPr>
                </w:pPr>
              </w:p>
            </w:tc>
            <w:tc>
              <w:tcPr>
                <w:tcW w:w="2430" w:type="dxa"/>
                <w:tcBorders>
                  <w:bottom w:val="single" w:sz="4" w:space="0" w:color="auto"/>
                </w:tcBorders>
                <w:shd w:val="clear" w:color="auto" w:fill="auto"/>
              </w:tcPr>
              <w:p>
                <w:pPr>
                  <w:widowControl w:val="0"/>
                  <w:ind w:left="360"/>
                  <w:jc w:val="center"/>
                  <w:rPr>
                    <w:b/>
                    <w:sz w:val="14"/>
                  </w:rPr>
                </w:pPr>
                <w:r>
                  <w:rPr>
                    <w:b/>
                    <w:sz w:val="14"/>
                  </w:rPr>
                  <w:t>Pirminis lygis</w:t>
                </w:r>
              </w:p>
            </w:tc>
            <w:tc>
              <w:tcPr>
                <w:tcW w:w="2497" w:type="dxa"/>
                <w:tcBorders>
                  <w:bottom w:val="single" w:sz="4" w:space="0" w:color="auto"/>
                </w:tcBorders>
                <w:shd w:val="clear" w:color="auto" w:fill="auto"/>
              </w:tcPr>
              <w:p>
                <w:pPr>
                  <w:widowControl w:val="0"/>
                  <w:ind w:left="360"/>
                  <w:jc w:val="center"/>
                  <w:rPr>
                    <w:b/>
                    <w:sz w:val="14"/>
                  </w:rPr>
                </w:pPr>
                <w:r>
                  <w:rPr>
                    <w:b/>
                    <w:sz w:val="14"/>
                  </w:rPr>
                  <w:t>Antrinis lygis</w:t>
                </w:r>
              </w:p>
            </w:tc>
            <w:tc>
              <w:tcPr>
                <w:tcW w:w="2565" w:type="dxa"/>
                <w:vMerge/>
                <w:tcBorders>
                  <w:bottom w:val="single" w:sz="4" w:space="0" w:color="auto"/>
                </w:tcBorders>
                <w:shd w:val="clear" w:color="auto" w:fill="auto"/>
              </w:tcPr>
              <w:p>
                <w:pPr>
                  <w:widowControl w:val="0"/>
                  <w:ind w:left="360"/>
                  <w:jc w:val="center"/>
                  <w:rPr>
                    <w:b/>
                    <w:sz w:val="14"/>
                  </w:rPr>
                </w:pPr>
              </w:p>
            </w:tc>
          </w:tr>
          <w:tr>
            <w:trPr>
              <w:trHeight w:val="2590"/>
            </w:trPr>
            <w:tc>
              <w:tcPr>
                <w:tcW w:w="2145" w:type="dxa"/>
                <w:shd w:val="clear" w:color="auto" w:fill="auto"/>
              </w:tcPr>
              <w:p>
                <w:pPr>
                  <w:widowControl w:val="0"/>
                  <w:ind w:left="360"/>
                  <w:rPr>
                    <w:b/>
                    <w:sz w:val="14"/>
                  </w:rPr>
                </w:pPr>
                <w:r>
                  <w:rPr>
                    <w:b/>
                    <w:sz w:val="14"/>
                  </w:rPr>
                  <w:t>Naujagimiai</w:t>
                </w:r>
              </w:p>
            </w:tc>
            <w:tc>
              <w:tcPr>
                <w:tcW w:w="2430" w:type="dxa"/>
                <w:shd w:val="clear" w:color="auto" w:fill="auto"/>
              </w:tcPr>
              <w:p>
                <w:pPr>
                  <w:widowControl w:val="0"/>
                  <w:ind w:left="360"/>
                  <w:rPr>
                    <w:sz w:val="14"/>
                  </w:rPr>
                </w:pPr>
                <w:r>
                  <w:rPr>
                    <w:sz w:val="14"/>
                  </w:rPr>
                  <w:t>Bendrosios praktikos gydytojas arba apylinkės pediatras per 3 dienas po išvykimo iš gimdymo skyriaus ir 2-3 savaičių naujagimį, slaugos personalas per 3 dienas po išvykimo iš gimdymo skyriaus pakartotinai lanko naujagimį (iki 1 mėnesio) 1 kartą per savaitę</w:t>
                </w:r>
              </w:p>
            </w:tc>
            <w:tc>
              <w:tcPr>
                <w:tcW w:w="2497" w:type="dxa"/>
                <w:shd w:val="clear" w:color="auto" w:fill="auto"/>
              </w:tcPr>
              <w:p>
                <w:pPr>
                  <w:widowControl w:val="0"/>
                  <w:ind w:left="360"/>
                  <w:rPr>
                    <w:sz w:val="14"/>
                  </w:rPr>
                </w:pPr>
                <w:r>
                  <w:rPr>
                    <w:sz w:val="14"/>
                  </w:rPr>
                  <w:t>Oftalmologas ir neurologas gimdymo stacionare apžiūri rizikos grupės naujagimius,</w:t>
                </w:r>
              </w:p>
              <w:p>
                <w:pPr>
                  <w:widowControl w:val="0"/>
                  <w:ind w:left="360"/>
                  <w:rPr>
                    <w:sz w:val="14"/>
                  </w:rPr>
                </w:pPr>
                <w:r>
                  <w:rPr>
                    <w:sz w:val="14"/>
                  </w:rPr>
                  <w:t>oftalmologas ir neurologas ambulatorinėje asmens sveikatos priežiūros</w:t>
                </w:r>
              </w:p>
              <w:p>
                <w:pPr>
                  <w:widowControl w:val="0"/>
                  <w:ind w:left="360"/>
                  <w:rPr>
                    <w:sz w:val="14"/>
                  </w:rPr>
                </w:pPr>
                <w:r>
                  <w:rPr>
                    <w:sz w:val="14"/>
                  </w:rPr>
                  <w:t>įstaigoje apžiūri rizikos grupės 1 mėnesio amžiaus naujagimius, neapžiūrėtus</w:t>
                </w:r>
              </w:p>
              <w:p>
                <w:pPr>
                  <w:widowControl w:val="0"/>
                  <w:ind w:left="360"/>
                  <w:rPr>
                    <w:sz w:val="14"/>
                  </w:rPr>
                </w:pPr>
                <w:r>
                  <w:rPr>
                    <w:sz w:val="14"/>
                  </w:rPr>
                  <w:t>gimdymo stacionare</w:t>
                </w:r>
              </w:p>
            </w:tc>
            <w:tc>
              <w:tcPr>
                <w:tcW w:w="2565" w:type="dxa"/>
                <w:shd w:val="clear" w:color="auto" w:fill="auto"/>
              </w:tcPr>
              <w:p>
                <w:pPr>
                  <w:widowControl w:val="0"/>
                  <w:ind w:left="360"/>
                  <w:rPr>
                    <w:sz w:val="14"/>
                  </w:rPr>
                </w:pPr>
                <w:r>
                  <w:rPr>
                    <w:sz w:val="14"/>
                  </w:rPr>
                  <w:t>Rizikos veiksnius nėštumo ir gimdymo metu, neurologinius refleksus, bambutės gijimą, motinos krūtų būklę, jos savijautą, priežiūros kokybę</w:t>
                </w:r>
              </w:p>
            </w:tc>
          </w:tr>
          <w:tr>
            <w:trPr>
              <w:trHeight w:val="940"/>
            </w:trPr>
            <w:tc>
              <w:tcPr>
                <w:tcW w:w="2145" w:type="dxa"/>
                <w:tcBorders>
                  <w:top w:val="single" w:sz="4" w:space="0" w:color="auto"/>
                </w:tcBorders>
                <w:shd w:val="clear" w:color="auto" w:fill="auto"/>
              </w:tcPr>
              <w:p>
                <w:pPr>
                  <w:widowControl w:val="0"/>
                  <w:ind w:left="360"/>
                  <w:rPr>
                    <w:b/>
                    <w:sz w:val="14"/>
                  </w:rPr>
                </w:pPr>
                <w:r>
                  <w:rPr>
                    <w:b/>
                    <w:sz w:val="14"/>
                  </w:rPr>
                  <w:t>Pirmieji gyveni-</w:t>
                </w:r>
              </w:p>
              <w:p>
                <w:pPr>
                  <w:widowControl w:val="0"/>
                  <w:ind w:left="360"/>
                  <w:rPr>
                    <w:b/>
                    <w:sz w:val="14"/>
                  </w:rPr>
                </w:pPr>
                <w:r>
                  <w:rPr>
                    <w:b/>
                    <w:sz w:val="14"/>
                  </w:rPr>
                  <w:t>mo metai:</w:t>
                </w:r>
              </w:p>
            </w:tc>
            <w:tc>
              <w:tcPr>
                <w:tcW w:w="2430" w:type="dxa"/>
                <w:tcBorders>
                  <w:top w:val="single" w:sz="4" w:space="0" w:color="auto"/>
                </w:tcBorders>
                <w:shd w:val="clear" w:color="auto" w:fill="auto"/>
              </w:tcPr>
              <w:p>
                <w:pPr>
                  <w:widowControl w:val="0"/>
                  <w:ind w:left="360"/>
                  <w:rPr>
                    <w:b/>
                    <w:sz w:val="14"/>
                  </w:rPr>
                </w:pPr>
                <w:r>
                  <w:rPr>
                    <w:sz w:val="14"/>
                  </w:rPr>
                  <w:t xml:space="preserve">Bendrosios praktikos gydytojas arba apylinkės pediatras kartą per mėnesį bei </w:t>
                </w:r>
              </w:p>
            </w:tc>
            <w:tc>
              <w:tcPr>
                <w:tcW w:w="2497" w:type="dxa"/>
                <w:tcBorders>
                  <w:top w:val="single" w:sz="4" w:space="0" w:color="auto"/>
                </w:tcBorders>
                <w:shd w:val="clear" w:color="auto" w:fill="auto"/>
              </w:tcPr>
              <w:p>
                <w:pPr>
                  <w:widowControl w:val="0"/>
                  <w:ind w:left="360"/>
                  <w:rPr>
                    <w:sz w:val="14"/>
                  </w:rPr>
                </w:pPr>
                <w:r>
                  <w:rPr>
                    <w:sz w:val="14"/>
                  </w:rPr>
                  <w:t>Pediatras apžiūri 6 mėnesių amžiaus</w:t>
                </w:r>
              </w:p>
              <w:p>
                <w:pPr>
                  <w:widowControl w:val="0"/>
                  <w:ind w:left="360"/>
                  <w:rPr>
                    <w:sz w:val="14"/>
                  </w:rPr>
                </w:pPr>
                <w:r>
                  <w:rPr>
                    <w:sz w:val="14"/>
                  </w:rPr>
                  <w:t>(jei tikrina BPG),</w:t>
                </w:r>
              </w:p>
            </w:tc>
            <w:tc>
              <w:tcPr>
                <w:tcW w:w="2565" w:type="dxa"/>
                <w:tcBorders>
                  <w:top w:val="single" w:sz="4" w:space="0" w:color="auto"/>
                </w:tcBorders>
                <w:shd w:val="clear" w:color="auto" w:fill="auto"/>
              </w:tcPr>
              <w:p>
                <w:pPr>
                  <w:widowControl w:val="0"/>
                  <w:ind w:left="360"/>
                  <w:rPr>
                    <w:sz w:val="14"/>
                  </w:rPr>
                </w:pPr>
                <w:r>
                  <w:rPr>
                    <w:sz w:val="14"/>
                  </w:rPr>
                  <w:t>Psichomotorinį vystymąsi, maitinimą, rachito specifinę, nespecifinę profilaktiką, klausą,</w:t>
                </w:r>
              </w:p>
            </w:tc>
          </w:tr>
          <w:tr>
            <w:trPr>
              <w:trHeight w:val="1145"/>
            </w:trPr>
            <w:tc>
              <w:tcPr>
                <w:tcW w:w="2145" w:type="dxa"/>
                <w:shd w:val="clear" w:color="auto" w:fill="auto"/>
              </w:tcPr>
              <w:p>
                <w:pPr>
                  <w:widowControl w:val="0"/>
                  <w:ind w:left="360"/>
                  <w:rPr>
                    <w:b/>
                    <w:sz w:val="14"/>
                  </w:rPr>
                </w:pPr>
                <w:r>
                  <w:rPr>
                    <w:b/>
                    <w:sz w:val="14"/>
                  </w:rPr>
                  <w:t>1–6 mėn.</w:t>
                </w:r>
              </w:p>
            </w:tc>
            <w:tc>
              <w:tcPr>
                <w:tcW w:w="2430" w:type="dxa"/>
                <w:shd w:val="clear" w:color="auto" w:fill="auto"/>
              </w:tcPr>
              <w:p>
                <w:pPr>
                  <w:widowControl w:val="0"/>
                  <w:ind w:left="360"/>
                  <w:rPr>
                    <w:sz w:val="14"/>
                  </w:rPr>
                </w:pPr>
                <w:r>
                  <w:rPr>
                    <w:sz w:val="14"/>
                  </w:rPr>
                  <w:t>chirurgas 1 kartą per 3 mėnesius,</w:t>
                </w:r>
              </w:p>
              <w:p>
                <w:pPr>
                  <w:widowControl w:val="0"/>
                  <w:ind w:left="360"/>
                  <w:rPr>
                    <w:sz w:val="14"/>
                  </w:rPr>
                </w:pPr>
                <w:r>
                  <w:rPr>
                    <w:sz w:val="14"/>
                  </w:rPr>
                  <w:t xml:space="preserve">slaugos personalas 1 kartą per mėnesį </w:t>
                </w:r>
              </w:p>
              <w:p>
                <w:pPr>
                  <w:widowControl w:val="0"/>
                  <w:ind w:left="360"/>
                  <w:rPr>
                    <w:sz w:val="14"/>
                  </w:rPr>
                </w:pPr>
                <w:r>
                  <w:rPr>
                    <w:sz w:val="14"/>
                  </w:rPr>
                  <w:t>apžiūri namuose</w:t>
                </w:r>
              </w:p>
            </w:tc>
            <w:tc>
              <w:tcPr>
                <w:tcW w:w="2497" w:type="dxa"/>
                <w:shd w:val="clear" w:color="auto" w:fill="auto"/>
              </w:tcPr>
              <w:p>
                <w:pPr>
                  <w:widowControl w:val="0"/>
                  <w:ind w:left="360"/>
                  <w:rPr>
                    <w:sz w:val="14"/>
                  </w:rPr>
                </w:pPr>
                <w:r>
                  <w:rPr>
                    <w:sz w:val="14"/>
                  </w:rPr>
                  <w:t>traumatologas-ortopedas esant indikacijų</w:t>
                </w:r>
              </w:p>
            </w:tc>
            <w:tc>
              <w:tcPr>
                <w:tcW w:w="2565" w:type="dxa"/>
                <w:shd w:val="clear" w:color="auto" w:fill="auto"/>
              </w:tcPr>
              <w:p>
                <w:pPr>
                  <w:widowControl w:val="0"/>
                  <w:ind w:left="360"/>
                  <w:rPr>
                    <w:sz w:val="14"/>
                  </w:rPr>
                </w:pPr>
                <w:r>
                  <w:rPr>
                    <w:sz w:val="14"/>
                  </w:rPr>
                  <w:t>regėjimą, alergines reakcijas</w:t>
                </w:r>
              </w:p>
            </w:tc>
          </w:tr>
          <w:tr>
            <w:trPr>
              <w:trHeight w:val="910"/>
            </w:trPr>
            <w:tc>
              <w:tcPr>
                <w:tcW w:w="2145" w:type="dxa"/>
                <w:shd w:val="clear" w:color="auto" w:fill="auto"/>
              </w:tcPr>
              <w:p>
                <w:pPr>
                  <w:widowControl w:val="0"/>
                  <w:ind w:left="360"/>
                  <w:rPr>
                    <w:b/>
                    <w:sz w:val="14"/>
                  </w:rPr>
                </w:pPr>
                <w:r>
                  <w:rPr>
                    <w:b/>
                    <w:sz w:val="14"/>
                  </w:rPr>
                  <w:t>6–12 mėn.</w:t>
                </w:r>
              </w:p>
            </w:tc>
            <w:tc>
              <w:tcPr>
                <w:tcW w:w="2430" w:type="dxa"/>
                <w:shd w:val="clear" w:color="auto" w:fill="auto"/>
              </w:tcPr>
              <w:p>
                <w:pPr>
                  <w:widowControl w:val="0"/>
                  <w:ind w:left="360"/>
                  <w:rPr>
                    <w:sz w:val="14"/>
                  </w:rPr>
                </w:pPr>
                <w:r>
                  <w:rPr>
                    <w:sz w:val="14"/>
                  </w:rPr>
                  <w:t>Bendrosios praktikos gydytojas arba apylinkės pediatras kartą per 3 mėnesius</w:t>
                </w:r>
              </w:p>
            </w:tc>
            <w:tc>
              <w:tcPr>
                <w:tcW w:w="2497" w:type="dxa"/>
                <w:shd w:val="clear" w:color="auto" w:fill="auto"/>
              </w:tcPr>
              <w:p>
                <w:pPr>
                  <w:widowControl w:val="0"/>
                  <w:ind w:left="360"/>
                  <w:rPr>
                    <w:sz w:val="14"/>
                  </w:rPr>
                </w:pPr>
                <w:r>
                  <w:rPr>
                    <w:sz w:val="14"/>
                  </w:rPr>
                  <w:t>Pediatras (jei tikrina BPG), esant indikacijų, 12 mėnesių amžiaus</w:t>
                </w:r>
              </w:p>
            </w:tc>
            <w:tc>
              <w:tcPr>
                <w:tcW w:w="2565" w:type="dxa"/>
                <w:shd w:val="clear" w:color="auto" w:fill="auto"/>
              </w:tcPr>
              <w:p>
                <w:pPr>
                  <w:widowControl w:val="0"/>
                  <w:ind w:left="360"/>
                  <w:rPr>
                    <w:sz w:val="14"/>
                  </w:rPr>
                </w:pPr>
                <w:r>
                  <w:rPr>
                    <w:sz w:val="14"/>
                  </w:rPr>
                  <w:t>Psichomotorinį vystymąsi, atramos-judamąjį aparatą, klausą, regėjimą</w:t>
                </w:r>
              </w:p>
            </w:tc>
          </w:tr>
          <w:tr>
            <w:trPr>
              <w:trHeight w:val="2120"/>
            </w:trPr>
            <w:tc>
              <w:tcPr>
                <w:tcW w:w="2145" w:type="dxa"/>
                <w:shd w:val="clear" w:color="auto" w:fill="auto"/>
              </w:tcPr>
              <w:p>
                <w:pPr>
                  <w:widowControl w:val="0"/>
                  <w:ind w:left="360"/>
                  <w:rPr>
                    <w:b/>
                    <w:sz w:val="14"/>
                  </w:rPr>
                </w:pPr>
                <w:r>
                  <w:rPr>
                    <w:b/>
                    <w:sz w:val="14"/>
                  </w:rPr>
                  <w:t>Antrieji gyvenimo metai</w:t>
                </w:r>
              </w:p>
            </w:tc>
            <w:tc>
              <w:tcPr>
                <w:tcW w:w="2430" w:type="dxa"/>
                <w:shd w:val="clear" w:color="auto" w:fill="auto"/>
              </w:tcPr>
              <w:p>
                <w:pPr>
                  <w:widowControl w:val="0"/>
                  <w:ind w:left="360"/>
                  <w:rPr>
                    <w:sz w:val="14"/>
                  </w:rPr>
                </w:pPr>
                <w:r>
                  <w:rPr>
                    <w:sz w:val="14"/>
                  </w:rPr>
                  <w:t>Bendrosios praktikos gydytojas arba apylinkės pediatras iki 1,5 metų kartą per 3 mėnesius,</w:t>
                </w:r>
              </w:p>
              <w:p>
                <w:pPr>
                  <w:widowControl w:val="0"/>
                  <w:ind w:left="360"/>
                  <w:rPr>
                    <w:b/>
                    <w:sz w:val="14"/>
                  </w:rPr>
                </w:pPr>
                <w:r>
                  <w:rPr>
                    <w:sz w:val="14"/>
                  </w:rPr>
                  <w:t>odontologas – 1,5 metų amžiaus, slaugos personalas – iki 2 metų kartą per 3 mėnesius namuose</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Psichomotorinį vystymąsi (ypač į kalbą),</w:t>
                </w:r>
              </w:p>
              <w:p>
                <w:pPr>
                  <w:widowControl w:val="0"/>
                  <w:ind w:left="360"/>
                  <w:rPr>
                    <w:sz w:val="14"/>
                  </w:rPr>
                </w:pPr>
                <w:r>
                  <w:rPr>
                    <w:sz w:val="14"/>
                  </w:rPr>
                  <w:t>atramos-judamojo aparato būklę, klausą, regėjimą, traumatizmo profilaktiką</w:t>
                </w:r>
              </w:p>
            </w:tc>
          </w:tr>
          <w:tr>
            <w:trPr>
              <w:trHeight w:val="2120"/>
            </w:trPr>
            <w:tc>
              <w:tcPr>
                <w:tcW w:w="2145" w:type="dxa"/>
                <w:shd w:val="clear" w:color="auto" w:fill="auto"/>
              </w:tcPr>
              <w:p>
                <w:pPr>
                  <w:widowControl w:val="0"/>
                  <w:ind w:left="360"/>
                  <w:rPr>
                    <w:b/>
                    <w:sz w:val="14"/>
                  </w:rPr>
                </w:pPr>
                <w:r>
                  <w:rPr>
                    <w:b/>
                    <w:sz w:val="14"/>
                  </w:rPr>
                  <w:t>Tretieji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sz w:val="14"/>
                  </w:rPr>
                </w:pPr>
                <w:r>
                  <w:rPr>
                    <w:sz w:val="14"/>
                  </w:rPr>
                  <w:t>odontologas,</w:t>
                </w:r>
              </w:p>
              <w:p>
                <w:pPr>
                  <w:widowControl w:val="0"/>
                  <w:ind w:left="360"/>
                  <w:rPr>
                    <w:sz w:val="14"/>
                  </w:rPr>
                </w:pPr>
                <w:r>
                  <w:rPr>
                    <w:sz w:val="14"/>
                  </w:rPr>
                  <w:t>slaugos personalas – kartą per pusmetį namuose, jei vaikas nelanko ugdymo</w:t>
                </w:r>
              </w:p>
              <w:p>
                <w:pPr>
                  <w:widowControl w:val="0"/>
                  <w:ind w:left="360"/>
                  <w:rPr>
                    <w:b/>
                    <w:sz w:val="14"/>
                  </w:rPr>
                </w:pPr>
                <w:r>
                  <w:rPr>
                    <w:sz w:val="14"/>
                  </w:rPr>
                  <w:t>įstaigos – kartą per 3 mėnesius namuose</w:t>
                </w:r>
              </w:p>
            </w:tc>
            <w:tc>
              <w:tcPr>
                <w:tcW w:w="2497" w:type="dxa"/>
                <w:shd w:val="clear" w:color="auto" w:fill="auto"/>
              </w:tcPr>
              <w:p>
                <w:pPr>
                  <w:widowControl w:val="0"/>
                  <w:ind w:left="360"/>
                  <w:rPr>
                    <w:sz w:val="14"/>
                  </w:rPr>
                </w:pPr>
                <w:r>
                  <w:rPr>
                    <w:sz w:val="14"/>
                  </w:rPr>
                  <w:t>Pediatras (jei tikrina BPG) – esant indikacijų,</w:t>
                </w:r>
              </w:p>
              <w:p>
                <w:pPr>
                  <w:widowControl w:val="0"/>
                  <w:ind w:left="360"/>
                  <w:rPr>
                    <w:b/>
                    <w:sz w:val="14"/>
                  </w:rPr>
                </w:pPr>
                <w:r>
                  <w:rPr>
                    <w:sz w:val="14"/>
                  </w:rPr>
                  <w:t>logopedas, oftalmologas (3 metų amžiaus)</w:t>
                </w:r>
              </w:p>
            </w:tc>
            <w:tc>
              <w:tcPr>
                <w:tcW w:w="2565" w:type="dxa"/>
                <w:shd w:val="clear" w:color="auto" w:fill="auto"/>
              </w:tcPr>
              <w:p>
                <w:pPr>
                  <w:widowControl w:val="0"/>
                  <w:ind w:left="360"/>
                  <w:rPr>
                    <w:sz w:val="14"/>
                  </w:rPr>
                </w:pPr>
                <w:r>
                  <w:rPr>
                    <w:sz w:val="14"/>
                  </w:rPr>
                  <w:t>Psichomotorinį vystymąsi (ypač į kalbą), regėjimo ir klausos aštrumą, dantų sąkandį, traumatizmo profilaktiką, plantogramas</w:t>
                </w:r>
              </w:p>
            </w:tc>
          </w:tr>
          <w:tr>
            <w:trPr>
              <w:trHeight w:val="1645"/>
            </w:trPr>
            <w:tc>
              <w:tcPr>
                <w:tcW w:w="2145" w:type="dxa"/>
                <w:shd w:val="clear" w:color="auto" w:fill="auto"/>
              </w:tcPr>
              <w:p>
                <w:pPr>
                  <w:widowControl w:val="0"/>
                  <w:ind w:left="360"/>
                  <w:rPr>
                    <w:b/>
                    <w:sz w:val="14"/>
                  </w:rPr>
                </w:pPr>
                <w:r>
                  <w:rPr>
                    <w:b/>
                    <w:sz w:val="14"/>
                  </w:rPr>
                  <w:t>4-5-ieji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jei vaikas nelanko ugdymo įstaigos - kartą per pusmetį namuose</w:t>
                </w:r>
              </w:p>
            </w:tc>
            <w:tc>
              <w:tcPr>
                <w:tcW w:w="2497" w:type="dxa"/>
                <w:shd w:val="clear" w:color="auto" w:fill="auto"/>
              </w:tcPr>
              <w:p>
                <w:pPr>
                  <w:widowControl w:val="0"/>
                  <w:ind w:left="360"/>
                  <w:rPr>
                    <w:b/>
                    <w:sz w:val="14"/>
                  </w:rPr>
                </w:pPr>
              </w:p>
            </w:tc>
            <w:tc>
              <w:tcPr>
                <w:tcW w:w="2565" w:type="dxa"/>
                <w:shd w:val="clear" w:color="auto" w:fill="auto"/>
              </w:tcPr>
              <w:p>
                <w:pPr>
                  <w:widowControl w:val="0"/>
                  <w:ind w:left="360"/>
                  <w:rPr>
                    <w:sz w:val="14"/>
                  </w:rPr>
                </w:pPr>
                <w:r>
                  <w:rPr>
                    <w:sz w:val="14"/>
                  </w:rPr>
                  <w:t>Psichomotorinį vystymąsi, atramos ir judamojo aparato būklę, regos ir klausos aštrumą</w:t>
                </w:r>
              </w:p>
            </w:tc>
          </w:tr>
          <w:tr>
            <w:trPr>
              <w:trHeight w:val="1585"/>
            </w:trPr>
            <w:tc>
              <w:tcPr>
                <w:tcW w:w="2145" w:type="dxa"/>
                <w:shd w:val="clear" w:color="auto" w:fill="auto"/>
              </w:tcPr>
              <w:p>
                <w:pPr>
                  <w:widowControl w:val="0"/>
                  <w:ind w:left="360"/>
                  <w:rPr>
                    <w:b/>
                    <w:sz w:val="14"/>
                  </w:rPr>
                </w:pPr>
                <w:r>
                  <w:rPr>
                    <w:b/>
                    <w:sz w:val="14"/>
                  </w:rPr>
                  <w:t>6-ieji gyvenimo metai</w:t>
                </w:r>
              </w:p>
            </w:tc>
            <w:tc>
              <w:tcPr>
                <w:tcW w:w="2430" w:type="dxa"/>
                <w:shd w:val="clear" w:color="auto" w:fill="auto"/>
              </w:tcPr>
              <w:p>
                <w:pPr>
                  <w:widowControl w:val="0"/>
                  <w:ind w:left="360"/>
                  <w:rPr>
                    <w:sz w:val="14"/>
                  </w:rPr>
                </w:pPr>
                <w:r>
                  <w:rPr>
                    <w:sz w:val="14"/>
                  </w:rPr>
                  <w:t>Bendrosios praktikos gydytojas arba apylinkės pediatras bei chirurgas,</w:t>
                </w:r>
              </w:p>
              <w:p>
                <w:pPr>
                  <w:widowControl w:val="0"/>
                  <w:ind w:left="360"/>
                  <w:rPr>
                    <w:sz w:val="14"/>
                  </w:rPr>
                </w:pPr>
                <w:r>
                  <w:rPr>
                    <w:sz w:val="14"/>
                  </w:rPr>
                  <w:t>odontologas (burnos higienistas), slaugos personalas – kartą per pusmetį namuose</w:t>
                </w:r>
              </w:p>
            </w:tc>
            <w:tc>
              <w:tcPr>
                <w:tcW w:w="2497" w:type="dxa"/>
                <w:shd w:val="clear" w:color="auto" w:fill="auto"/>
              </w:tcPr>
              <w:p>
                <w:pPr>
                  <w:widowControl w:val="0"/>
                  <w:ind w:left="360"/>
                  <w:rPr>
                    <w:sz w:val="14"/>
                  </w:rPr>
                </w:pPr>
                <w:r>
                  <w:rPr>
                    <w:sz w:val="14"/>
                  </w:rPr>
                  <w:t>Oftalmologas, pediatras (jei tikrina BPG) prieš mokyklą,</w:t>
                </w:r>
              </w:p>
              <w:p>
                <w:pPr>
                  <w:widowControl w:val="0"/>
                  <w:ind w:left="360"/>
                  <w:rPr>
                    <w:b/>
                    <w:sz w:val="14"/>
                  </w:rPr>
                </w:pPr>
                <w:r>
                  <w:rPr>
                    <w:sz w:val="14"/>
                  </w:rPr>
                  <w:t>traumatologas-ortopedas, neurologas esant indikacijų</w:t>
                </w:r>
              </w:p>
            </w:tc>
            <w:tc>
              <w:tcPr>
                <w:tcW w:w="2565" w:type="dxa"/>
                <w:shd w:val="clear" w:color="auto" w:fill="auto"/>
              </w:tcPr>
              <w:p>
                <w:pPr>
                  <w:widowControl w:val="0"/>
                  <w:ind w:left="360"/>
                  <w:rPr>
                    <w:b/>
                    <w:sz w:val="14"/>
                  </w:rPr>
                </w:pPr>
                <w:r>
                  <w:rPr>
                    <w:sz w:val="14"/>
                  </w:rPr>
                  <w:t>Mokyklinę brandą, arterinį kraujo spaudimą</w:t>
                </w:r>
              </w:p>
            </w:tc>
          </w:tr>
          <w:tr>
            <w:trPr>
              <w:trHeight w:val="1170"/>
            </w:trPr>
            <w:tc>
              <w:tcPr>
                <w:tcW w:w="2145" w:type="dxa"/>
                <w:shd w:val="clear" w:color="auto" w:fill="auto"/>
              </w:tcPr>
              <w:p>
                <w:pPr>
                  <w:widowControl w:val="0"/>
                  <w:ind w:left="360"/>
                  <w:rPr>
                    <w:b/>
                    <w:sz w:val="14"/>
                  </w:rPr>
                </w:pPr>
                <w:r>
                  <w:rPr>
                    <w:b/>
                    <w:sz w:val="14"/>
                  </w:rPr>
                  <w:t>7-15-ieji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namuose</w:t>
                </w:r>
              </w:p>
            </w:tc>
            <w:tc>
              <w:tcPr>
                <w:tcW w:w="2497" w:type="dxa"/>
                <w:shd w:val="clear" w:color="auto" w:fill="auto"/>
              </w:tcPr>
              <w:p>
                <w:pPr>
                  <w:widowControl w:val="0"/>
                  <w:ind w:left="360"/>
                  <w:rPr>
                    <w:b/>
                    <w:sz w:val="14"/>
                  </w:rPr>
                </w:pPr>
                <w:r>
                  <w:rPr>
                    <w:sz w:val="14"/>
                  </w:rPr>
                  <w:t>Pediatras – (jei tikrina BPG) esant indikacijų – 12 metų amžiaus</w:t>
                </w:r>
              </w:p>
            </w:tc>
            <w:tc>
              <w:tcPr>
                <w:tcW w:w="2565" w:type="dxa"/>
                <w:shd w:val="clear" w:color="auto" w:fill="auto"/>
              </w:tcPr>
              <w:p>
                <w:pPr>
                  <w:widowControl w:val="0"/>
                  <w:ind w:left="360"/>
                  <w:rPr>
                    <w:sz w:val="14"/>
                  </w:rPr>
                </w:pPr>
                <w:r>
                  <w:rPr>
                    <w:sz w:val="14"/>
                  </w:rPr>
                  <w:t>Lytinį brendimą, arterinį kraujo spaudimą, dantų sąkandį</w:t>
                </w:r>
              </w:p>
            </w:tc>
          </w:tr>
          <w:tr>
            <w:trPr>
              <w:trHeight w:val="935"/>
            </w:trPr>
            <w:tc>
              <w:tcPr>
                <w:tcW w:w="2145" w:type="dxa"/>
                <w:shd w:val="clear" w:color="auto" w:fill="auto"/>
              </w:tcPr>
              <w:p>
                <w:pPr>
                  <w:widowControl w:val="0"/>
                  <w:ind w:left="360"/>
                  <w:rPr>
                    <w:b/>
                    <w:sz w:val="14"/>
                  </w:rPr>
                </w:pPr>
                <w:r>
                  <w:rPr>
                    <w:b/>
                    <w:sz w:val="14"/>
                  </w:rPr>
                  <w:t>16-ieji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odontologas</w:t>
                </w:r>
              </w:p>
            </w:tc>
            <w:tc>
              <w:tcPr>
                <w:tcW w:w="2497" w:type="dxa"/>
                <w:shd w:val="clear" w:color="auto" w:fill="auto"/>
              </w:tcPr>
              <w:p>
                <w:pPr>
                  <w:widowControl w:val="0"/>
                  <w:ind w:left="360"/>
                  <w:rPr>
                    <w:b/>
                    <w:sz w:val="14"/>
                  </w:rPr>
                </w:pPr>
                <w:r>
                  <w:rPr>
                    <w:sz w:val="14"/>
                  </w:rPr>
                  <w:t>Traumatologas-ortopedas, oftalmologas, neurologas esant indikacijų</w:t>
                </w:r>
              </w:p>
            </w:tc>
            <w:tc>
              <w:tcPr>
                <w:tcW w:w="2565" w:type="dxa"/>
                <w:shd w:val="clear" w:color="auto" w:fill="auto"/>
              </w:tcPr>
              <w:p>
                <w:pPr>
                  <w:widowControl w:val="0"/>
                  <w:ind w:left="360"/>
                  <w:rPr>
                    <w:sz w:val="14"/>
                  </w:rPr>
                </w:pPr>
                <w:r>
                  <w:rPr>
                    <w:sz w:val="14"/>
                  </w:rPr>
                  <w:t>Lytinio ir fizinio brendimo įvertinimą, psichikos sveikatą</w:t>
                </w:r>
              </w:p>
            </w:tc>
          </w:tr>
          <w:tr>
            <w:trPr>
              <w:trHeight w:val="700"/>
            </w:trPr>
            <w:tc>
              <w:tcPr>
                <w:tcW w:w="2145" w:type="dxa"/>
                <w:shd w:val="clear" w:color="auto" w:fill="auto"/>
              </w:tcPr>
              <w:p>
                <w:pPr>
                  <w:widowControl w:val="0"/>
                  <w:ind w:left="360"/>
                  <w:rPr>
                    <w:b/>
                    <w:sz w:val="14"/>
                  </w:rPr>
                </w:pPr>
                <w:r>
                  <w:rPr>
                    <w:b/>
                    <w:sz w:val="14"/>
                  </w:rPr>
                  <w:t>17-18-ieji gyvenimo metai</w:t>
                </w:r>
              </w:p>
            </w:tc>
            <w:tc>
              <w:tcPr>
                <w:tcW w:w="2430" w:type="dxa"/>
                <w:shd w:val="clear" w:color="auto" w:fill="auto"/>
              </w:tcPr>
              <w:p>
                <w:pPr>
                  <w:widowControl w:val="0"/>
                  <w:ind w:left="360"/>
                  <w:rPr>
                    <w:b/>
                    <w:sz w:val="14"/>
                  </w:rPr>
                </w:pPr>
                <w:r>
                  <w:rPr>
                    <w:sz w:val="14"/>
                  </w:rPr>
                  <w:t>Bendrosios praktikos gydytojas arba apylinkės terapeutas kartą per metus</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Lytinio ir fizinio brendimo įvertinimą, psichikos sveikatą</w:t>
                </w:r>
              </w:p>
            </w:tc>
          </w:tr>
        </w:tbl>
        <w:p>
          <w:pPr>
            <w:widowControl w:val="0"/>
            <w:tabs>
              <w:tab w:val="left" w:pos="510"/>
              <w:tab w:val="left" w:pos="2268"/>
              <w:tab w:val="left" w:pos="4535"/>
              <w:tab w:val="left" w:pos="6746"/>
            </w:tabs>
            <w:ind w:left="1069"/>
            <w:jc w:val="both"/>
            <w:rPr>
              <w:color w:val="000000"/>
            </w:rPr>
          </w:pPr>
        </w:p>
        <w:sdt>
          <w:sdtPr>
            <w:alias w:val="3 pr. 1 p."/>
            <w:tag w:val="part_aeb335143a0a4a5c93f37f99b03ac864"/>
            <w:lock w:val="sdtLocked"/>
            <w:richText/>
          </w:sdtPr>
          <w:sdtContent>
            <w:p>
              <w:pPr>
                <w:widowControl w:val="0"/>
                <w:ind w:firstLine="720"/>
                <w:jc w:val="both"/>
                <w:rPr>
                  <w:color w:val="000000"/>
                </w:rPr>
              </w:pPr>
              <w:sdt>
                <w:sdtPr>
                  <w:alias w:val="Numeris"/>
                  <w:tag w:val="nr_aeb335143a0a4a5c93f37f99b03ac864"/>
                  <w:lock w:val="sdtLocked"/>
                  <w:richText/>
                </w:sdtPr>
                <w:sdtContent>
                  <w:r>
                    <w:rPr>
                      <w:color w:val="000000"/>
                    </w:rPr>
                    <w:t>1</w:t>
                  </w:r>
                </w:sdtContent>
              </w:sdt>
              <w:r>
                <w:rPr>
                  <w:color w:val="000000"/>
                </w:rPr>
                <w:t>. Pas kitus antrinio lygio gydytojus specialistus konsultuoti ir tirti siunčiama esant indikacijų</w:t>
              </w:r>
            </w:p>
          </w:sdtContent>
        </w:sdt>
        <w:sdt>
          <w:sdtPr>
            <w:alias w:val="3 pr. 2 p."/>
            <w:tag w:val="part_beee9ced7bcc4912992392d860f3d4f5"/>
            <w:lock w:val="sdtLocked"/>
            <w:richText/>
          </w:sdtPr>
          <w:sdtContent>
            <w:p>
              <w:pPr>
                <w:widowControl w:val="0"/>
                <w:ind w:firstLine="720"/>
                <w:jc w:val="both"/>
                <w:rPr>
                  <w:color w:val="000000"/>
                </w:rPr>
              </w:pPr>
              <w:sdt>
                <w:sdtPr>
                  <w:alias w:val="Numeris"/>
                  <w:tag w:val="nr_beee9ced7bcc4912992392d860f3d4f5"/>
                  <w:lock w:val="sdtLocked"/>
                  <w:richText/>
                </w:sdtPr>
                <w:sdtContent>
                  <w:r>
                    <w:rPr>
                      <w:color w:val="000000"/>
                    </w:rPr>
                    <w:t>2</w:t>
                  </w:r>
                </w:sdtContent>
              </w:sdt>
              <w:r>
                <w:rPr>
                  <w:color w:val="000000"/>
                </w:rPr>
                <w:t>. Vaikai skiepijami pagal bazinį privalomų profilaktinių skiepijimų kalendorių</w:t>
              </w:r>
            </w:p>
          </w:sdtContent>
        </w:sdt>
        <w:sdt>
          <w:sdtPr>
            <w:alias w:val="3 pr. 3 p."/>
            <w:tag w:val="part_94923a95818b41748e6a86bce22b677d"/>
            <w:lock w:val="sdtLocked"/>
            <w:richText/>
          </w:sdtPr>
          <w:sdtContent>
            <w:p>
              <w:pPr>
                <w:widowControl w:val="0"/>
                <w:ind w:firstLine="720"/>
                <w:jc w:val="both"/>
                <w:rPr>
                  <w:color w:val="000000"/>
                </w:rPr>
              </w:pPr>
              <w:sdt>
                <w:sdtPr>
                  <w:alias w:val="Numeris"/>
                  <w:tag w:val="nr_94923a95818b41748e6a86bce22b677d"/>
                  <w:lock w:val="sdtLocked"/>
                  <w:richText/>
                </w:sdtPr>
                <w:sdtContent>
                  <w:r>
                    <w:rPr>
                      <w:color w:val="000000"/>
                    </w:rPr>
                    <w:t>3</w:t>
                  </w:r>
                </w:sdtContent>
              </w:sdt>
              <w:r>
                <w:rPr>
                  <w:color w:val="000000"/>
                </w:rPr>
                <w:t>. Tuberkuliozės ir kitų ligų profilaktika atliekama pagal metodinius nurodymus</w:t>
              </w:r>
            </w:p>
          </w:sdtContent>
        </w:sdt>
        <w:sdt>
          <w:sdtPr>
            <w:alias w:val="3 pr. 4 p."/>
            <w:tag w:val="part_2e1299ad750a4343bf714d6ce0741bab"/>
            <w:lock w:val="sdtLocked"/>
            <w:richText/>
          </w:sdtPr>
          <w:sdtContent>
            <w:p>
              <w:pPr>
                <w:widowControl w:val="0"/>
                <w:ind w:firstLine="720"/>
                <w:jc w:val="both"/>
                <w:rPr>
                  <w:color w:val="000000"/>
                </w:rPr>
              </w:pPr>
              <w:sdt>
                <w:sdtPr>
                  <w:alias w:val="Numeris"/>
                  <w:tag w:val="nr_2e1299ad750a4343bf714d6ce0741bab"/>
                  <w:lock w:val="sdtLocked"/>
                  <w:richText/>
                </w:sdtPr>
                <w:sdtContent>
                  <w:r>
                    <w:rPr>
                      <w:color w:val="000000"/>
                    </w:rPr>
                    <w:t>4</w:t>
                  </w:r>
                </w:sdtContent>
              </w:sdt>
              <w:r>
                <w:rPr>
                  <w:color w:val="000000"/>
                </w:rPr>
                <w:t>. Pediatro konsultacija reikalinga tais atvejais, kai vaiką prižiūri bendrosios praktikos gydytojas</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4 pr."/>
        <w:tag w:val="part_cb08fc13682b49b19bfa6481a5dd4ba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b08fc13682b49b19bfa6481a5dd4ba6"/>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cb08fc13682b49b19bfa6481a5dd4ba6"/>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3"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4"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35"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a618c74f328445b1b530cee226ee19ad"/>
            <w:lock w:val="sdtLocked"/>
            <w:richText/>
          </w:sdtPr>
          <w:sdtContent>
            <w:p>
              <w:pPr>
                <w:jc w:val="center"/>
                <w:rPr>
                  <w:b/>
                  <w:caps/>
                  <w:color w:val="000000"/>
                </w:rPr>
              </w:pPr>
              <w:sdt>
                <w:sdtPr>
                  <w:alias w:val="Numeris"/>
                  <w:tag w:val="nr_a618c74f328445b1b530cee226ee19ad"/>
                  <w:lock w:val="sdtLocked"/>
                  <w:richText/>
                </w:sdtPr>
                <w:sdtContent>
                  <w:r>
                    <w:rPr>
                      <w:b/>
                      <w:caps/>
                      <w:color w:val="000000"/>
                    </w:rPr>
                    <w:t>III</w:t>
                  </w:r>
                </w:sdtContent>
              </w:sdt>
              <w:r>
                <w:rPr>
                  <w:b/>
                  <w:caps/>
                  <w:color w:val="000000"/>
                </w:rPr>
                <w:t xml:space="preserve">. </w:t>
              </w:r>
              <w:sdt>
                <w:sdtPr>
                  <w:alias w:val="Pavadinimas"/>
                  <w:tag w:val="title_a618c74f328445b1b530cee226ee19ad"/>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36"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7d88cc38bee4c438c83cef997d85c0a"/>
        <w:lock w:val="sdtLocked"/>
        <w:richText/>
      </w:sdtPr>
      <w:sdtContent>
        <w:p>
          <w:pPr>
            <w:ind w:left="5102"/>
            <w:rPr>
              <w:szCs w:val="24"/>
            </w:rPr>
          </w:pPr>
          <w:r>
            <w:br w:type="page"/>
          </w:r>
          <w:r>
            <w:rPr>
              <w:szCs w:val="24"/>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d88cc38bee4c438c83cef997d85c0a"/>
              <w:lock w:val="sdtLocked"/>
              <w:richText/>
            </w:sdtPr>
            <w:sdtContent>
              <w:r>
                <w:rPr>
                  <w:color w:val="000000"/>
                </w:rPr>
                <w:t>7</w:t>
              </w:r>
            </w:sdtContent>
          </w:sdt>
          <w:r>
            <w:rPr>
              <w:color w:val="000000"/>
            </w:rPr>
            <w:t xml:space="preserve"> priedas</w:t>
          </w:r>
        </w:p>
        <w:p>
          <w:pPr>
            <w:ind w:left="709"/>
            <w:jc w:val="both"/>
            <w:rPr>
              <w:color w:val="000000"/>
            </w:rPr>
          </w:pPr>
        </w:p>
        <w:p>
          <w:pPr>
            <w:jc w:val="center"/>
            <w:rPr>
              <w:b/>
              <w:caps/>
              <w:color w:val="000000"/>
            </w:rPr>
          </w:pPr>
          <w:sdt>
            <w:sdtPr>
              <w:alias w:val="Pavadinimas"/>
              <w:tag w:val="title_07d88cc38bee4c438c83cef997d85c0a"/>
              <w:lock w:val="sdtLocked"/>
              <w:richText/>
            </w:sdtPr>
            <w:sdtContent>
              <w:r>
                <w:rPr>
                  <w:b/>
                  <w:caps/>
                  <w:color w:val="000000"/>
                </w:rPr>
                <w:t>VAIRUOTOJŲ SVEIKATOS TIKRINIMO TVARKA</w:t>
              </w:r>
            </w:sdtContent>
          </w:sdt>
        </w:p>
        <w:p>
          <w:pPr>
            <w:ind w:left="709"/>
            <w:jc w:val="both"/>
            <w:rPr>
              <w:color w:val="000000"/>
            </w:rPr>
          </w:pPr>
        </w:p>
        <w:p>
          <w:pPr>
            <w:widowControl w:val="0"/>
            <w:ind w:left="1069"/>
            <w:jc w:val="both"/>
            <w:rPr>
              <w:color w:val="000000"/>
            </w:rPr>
          </w:pPr>
          <w:r>
            <w:rPr>
              <w:color w:val="000000"/>
            </w:rPr>
            <w:t>Vairuotojų sveikatos tikrinimo tikslas – nustatyti, ar dėl sveikatos būklės tikrinamas asmuo gali vairuoti atitinkamos kategorijos mechanines transporto priemones.</w:t>
          </w:r>
        </w:p>
        <w:p>
          <w:pPr>
            <w:jc w:val="center"/>
            <w:rPr>
              <w:b/>
              <w:caps/>
              <w:color w:val="000000"/>
            </w:rPr>
          </w:pPr>
        </w:p>
        <w:sdt>
          <w:sdtPr>
            <w:alias w:val="skyrius"/>
            <w:tag w:val="part_b6d45c6315fa48d6a48c700d993e6f0c"/>
            <w:lock w:val="sdtLocked"/>
            <w:richText/>
          </w:sdtPr>
          <w:sdtContent>
            <w:p>
              <w:pPr>
                <w:jc w:val="center"/>
                <w:rPr>
                  <w:b/>
                  <w:caps/>
                  <w:color w:val="000000"/>
                </w:rPr>
              </w:pPr>
              <w:sdt>
                <w:sdtPr>
                  <w:alias w:val="Numeris"/>
                  <w:tag w:val="nr_b6d45c6315fa48d6a48c700d993e6f0c"/>
                  <w:lock w:val="sdtLocked"/>
                  <w:richText/>
                </w:sdtPr>
                <w:sdtContent>
                  <w:r>
                    <w:rPr>
                      <w:b/>
                      <w:caps/>
                      <w:color w:val="000000"/>
                    </w:rPr>
                    <w:t>I</w:t>
                  </w:r>
                </w:sdtContent>
              </w:sdt>
              <w:r>
                <w:rPr>
                  <w:b/>
                  <w:caps/>
                  <w:color w:val="000000"/>
                </w:rPr>
                <w:t xml:space="preserve">. </w:t>
              </w:r>
              <w:sdt>
                <w:sdtPr>
                  <w:alias w:val="Pavadinimas"/>
                  <w:tag w:val="title_b6d45c6315fa48d6a48c700d993e6f0c"/>
                  <w:lock w:val="sdtLocked"/>
                  <w:richText/>
                </w:sdtPr>
                <w:sdtContent>
                  <w:r>
                    <w:rPr>
                      <w:b/>
                      <w:caps/>
                      <w:color w:val="000000"/>
                    </w:rPr>
                    <w:t>BENDROSIOS NUOSTATOS</w:t>
                  </w:r>
                </w:sdtContent>
              </w:sdt>
            </w:p>
            <w:p>
              <w:pPr>
                <w:widowControl w:val="0"/>
                <w:ind w:firstLine="720"/>
                <w:jc w:val="both"/>
                <w:rPr>
                  <w:color w:val="000000"/>
                </w:rPr>
              </w:pPr>
            </w:p>
            <w:sdt>
              <w:sdtPr>
                <w:alias w:val="7 pr. 1 p."/>
                <w:tag w:val="part_8b098b4a6e4a4529961e8f84a95b09c7"/>
                <w:lock w:val="sdtLocked"/>
                <w:richText/>
              </w:sdtPr>
              <w:sdtContent>
                <w:p>
                  <w:pPr>
                    <w:widowControl w:val="0"/>
                    <w:ind w:firstLine="720"/>
                    <w:jc w:val="both"/>
                    <w:rPr>
                      <w:color w:val="000000"/>
                    </w:rPr>
                  </w:pPr>
                  <w:sdt>
                    <w:sdtPr>
                      <w:alias w:val="Numeris"/>
                      <w:tag w:val="nr_8b098b4a6e4a4529961e8f84a95b09c7"/>
                      <w:lock w:val="sdtLocked"/>
                      <w:richText/>
                    </w:sdtPr>
                    <w:sdtContent>
                      <w:r>
                        <w:rPr>
                          <w:color w:val="000000"/>
                        </w:rPr>
                        <w:t>1</w:t>
                      </w:r>
                    </w:sdtContent>
                  </w:sdt>
                  <w:r>
                    <w:rPr>
                      <w:color w:val="000000"/>
                    </w:rPr>
                    <w:t>. Asmenys, norintys įsigyti ar turintys vairuotojo pažymėjimą, privalo tikrintis sveikatą prieš vairuotojo teisių įsigijimą bei vėliau periodiškai, nustatyta tvarka.</w:t>
                  </w:r>
                </w:p>
              </w:sdtContent>
            </w:sdt>
            <w:sdt>
              <w:sdtPr>
                <w:alias w:val="7 pr. 2 p."/>
                <w:tag w:val="part_1576a22e6b6d44e192b5ef18afb2d852"/>
                <w:lock w:val="sdtLocked"/>
                <w:richText/>
              </w:sdtPr>
              <w:sdtContent>
                <w:p>
                  <w:pPr>
                    <w:widowControl w:val="0"/>
                    <w:ind w:firstLine="720"/>
                    <w:jc w:val="both"/>
                    <w:rPr>
                      <w:color w:val="000000"/>
                    </w:rPr>
                  </w:pPr>
                  <w:sdt>
                    <w:sdtPr>
                      <w:alias w:val="Numeris"/>
                      <w:tag w:val="nr_1576a22e6b6d44e192b5ef18afb2d852"/>
                      <w:lock w:val="sdtLocked"/>
                      <w:richText/>
                    </w:sdtPr>
                    <w:sdtContent>
                      <w:r>
                        <w:rPr>
                          <w:color w:val="000000"/>
                        </w:rPr>
                        <w:t>2</w:t>
                      </w:r>
                    </w:sdtContent>
                  </w:sdt>
                  <w:r>
                    <w:rPr>
                      <w:color w:val="000000"/>
                    </w:rPr>
                    <w:t>. Vairuotojų sveikatą tikrina asmens sveikatos priežiūros įstaigų bendrosios praktikos gydytojai (toliau – BPG) ar apylinkės gydytojai (terapeutai, pediatrai), kurie siunčia pas kitus reikiamus specialistus, paskiria tyrimus, nustato jų dažnumą, vadovaudamiesi šiuo įsakymu.</w:t>
                  </w:r>
                </w:p>
              </w:sdtContent>
            </w:sdt>
            <w:sdt>
              <w:sdtPr>
                <w:alias w:val="7 pr. 3 p."/>
                <w:tag w:val="part_422ed95d0a3344ae839c47b9bfba5868"/>
                <w:lock w:val="sdtLocked"/>
                <w:richText/>
              </w:sdtPr>
              <w:sdtContent>
                <w:p>
                  <w:pPr>
                    <w:widowControl w:val="0"/>
                    <w:ind w:firstLine="720"/>
                    <w:jc w:val="both"/>
                    <w:rPr>
                      <w:color w:val="000000"/>
                    </w:rPr>
                  </w:pPr>
                  <w:sdt>
                    <w:sdtPr>
                      <w:alias w:val="Numeris"/>
                      <w:tag w:val="nr_422ed95d0a3344ae839c47b9bfba5868"/>
                      <w:lock w:val="sdtLocked"/>
                      <w:richText/>
                    </w:sdtPr>
                    <w:sdtContent>
                      <w:r>
                        <w:rPr>
                          <w:color w:val="000000"/>
                        </w:rPr>
                        <w:t>3</w:t>
                      </w:r>
                    </w:sdtContent>
                  </w:sdt>
                  <w:r>
                    <w:rPr>
                      <w:color w:val="000000"/>
                    </w:rPr>
                    <w:t>. Tikrinimų periodiškumas ir mastas pateiktas 1 lentelėje:</w:t>
                  </w:r>
                </w:p>
                <w:sdt>
                  <w:sdtPr>
                    <w:alias w:val="7 pr. 3.1 p."/>
                    <w:tag w:val="part_fe6f8edd1c0b42439d283fd2ae6bdb81"/>
                    <w:lock w:val="sdtLocked"/>
                    <w:richText/>
                  </w:sdtPr>
                  <w:sdtContent>
                    <w:p>
                      <w:pPr>
                        <w:widowControl w:val="0"/>
                        <w:ind w:firstLine="720"/>
                        <w:jc w:val="both"/>
                        <w:rPr>
                          <w:color w:val="000000"/>
                        </w:rPr>
                      </w:pPr>
                      <w:sdt>
                        <w:sdtPr>
                          <w:alias w:val="Numeris"/>
                          <w:tag w:val="nr_fe6f8edd1c0b42439d283fd2ae6bdb81"/>
                          <w:lock w:val="sdtLocked"/>
                          <w:richText/>
                        </w:sdtPr>
                        <w:sdtContent>
                          <w:r>
                            <w:rPr>
                              <w:color w:val="000000"/>
                            </w:rPr>
                            <w:t>3.1</w:t>
                          </w:r>
                        </w:sdtContent>
                      </w:sdt>
                      <w:r>
                        <w:rPr>
                          <w:color w:val="000000"/>
                        </w:rPr>
                        <w:t>. psichiatro ir priklausomybės ligų psichiatro išvados iš gyvenamosios vietos;</w:t>
                      </w:r>
                    </w:p>
                  </w:sdtContent>
                </w:sdt>
                <w:sdt>
                  <w:sdtPr>
                    <w:alias w:val="7 pr. 3.2 p."/>
                    <w:tag w:val="part_913c97e72e084918a08c06206114e038"/>
                    <w:lock w:val="sdtLocked"/>
                    <w:richText/>
                  </w:sdtPr>
                  <w:sdtContent>
                    <w:p>
                      <w:pPr>
                        <w:widowControl w:val="0"/>
                        <w:ind w:firstLine="720"/>
                        <w:jc w:val="both"/>
                        <w:rPr>
                          <w:color w:val="000000"/>
                        </w:rPr>
                      </w:pPr>
                      <w:sdt>
                        <w:sdtPr>
                          <w:alias w:val="Numeris"/>
                          <w:tag w:val="nr_913c97e72e084918a08c06206114e038"/>
                          <w:lock w:val="sdtLocked"/>
                          <w:richText/>
                        </w:sdtPr>
                        <w:sdtContent>
                          <w:r>
                            <w:rPr>
                              <w:color w:val="000000"/>
                            </w:rPr>
                            <w:t>3.2</w:t>
                          </w:r>
                        </w:sdtContent>
                      </w:sdt>
                      <w:r>
                        <w:rPr>
                          <w:color w:val="000000"/>
                        </w:rPr>
                        <w:t>. jei tikrina BPG – privaloma oftalmologo konsultacija, jei apylinkės terapeutai (pediatrai) – oftalmologo, otorinolaringologo, neurologo, akušerio-ginekologo (moterims) konsultacijos;</w:t>
                      </w:r>
                    </w:p>
                  </w:sdtContent>
                </w:sdt>
                <w:sdt>
                  <w:sdtPr>
                    <w:alias w:val="7 pr. 3.3 p."/>
                    <w:tag w:val="part_4fc7426cea5e4697bae3a9e27b7ded78"/>
                    <w:lock w:val="sdtLocked"/>
                    <w:richText/>
                  </w:sdtPr>
                  <w:sdtContent>
                    <w:p>
                      <w:pPr>
                        <w:widowControl w:val="0"/>
                        <w:ind w:firstLine="720"/>
                        <w:jc w:val="both"/>
                        <w:rPr>
                          <w:color w:val="000000"/>
                        </w:rPr>
                      </w:pPr>
                      <w:sdt>
                        <w:sdtPr>
                          <w:alias w:val="Numeris"/>
                          <w:tag w:val="nr_4fc7426cea5e4697bae3a9e27b7ded78"/>
                          <w:lock w:val="sdtLocked"/>
                          <w:richText/>
                        </w:sdtPr>
                        <w:sdtContent>
                          <w:r>
                            <w:rPr>
                              <w:color w:val="000000"/>
                            </w:rPr>
                            <w:t>3.3</w:t>
                          </w:r>
                        </w:sdtContent>
                      </w:sdt>
                      <w:r>
                        <w:rPr>
                          <w:color w:val="000000"/>
                        </w:rPr>
                        <w:t>. privalomi tyrimai: akipločio, regėjimo aštrumo, regėjimo naktį, klausos, vestibulinės funkcijos, reakcijos ištyrimas, kraujo grupės ir Rh faktoriaus nustatymas, jei nėra žymos pase, psichologinis ištyrimas psichiatro sprendimu, kiti tyrimai – esant indikacijų.</w:t>
                      </w:r>
                    </w:p>
                  </w:sdtContent>
                </w:sdt>
              </w:sdtContent>
            </w:sdt>
            <w:sdt>
              <w:sdtPr>
                <w:alias w:val="7 pr. 4 p."/>
                <w:tag w:val="part_2308b1c680d74e3dae00a597929743fc"/>
                <w:lock w:val="sdtLocked"/>
                <w:richText/>
              </w:sdtPr>
              <w:sdtContent>
                <w:p>
                  <w:pPr>
                    <w:widowControl w:val="0"/>
                    <w:ind w:firstLine="720"/>
                    <w:jc w:val="both"/>
                    <w:rPr>
                      <w:color w:val="000000"/>
                    </w:rPr>
                  </w:pPr>
                  <w:sdt>
                    <w:sdtPr>
                      <w:alias w:val="Numeris"/>
                      <w:tag w:val="nr_2308b1c680d74e3dae00a597929743fc"/>
                      <w:lock w:val="sdtLocked"/>
                      <w:richText/>
                    </w:sdtPr>
                    <w:sdtContent>
                      <w:r>
                        <w:rPr>
                          <w:color w:val="000000"/>
                        </w:rPr>
                        <w:t>4</w:t>
                      </w:r>
                    </w:sdtContent>
                  </w:sdt>
                  <w:r>
                    <w:rPr>
                      <w:color w:val="000000"/>
                    </w:rPr>
                    <w:t>. Asmenys, besikreipiantys dėl specialaus (rankinio valdymo) automobilio įsigijimo, esant medicininių indikacijų, Sveikatos apsaugos ministerijos nustatyta tvarka nukreipiami į medicininės ir socialinės ekspertizės komisiją (MSEK).</w:t>
                  </w:r>
                </w:p>
              </w:sdtContent>
            </w:sdt>
            <w:sdt>
              <w:sdtPr>
                <w:alias w:val="7 pr. 5 p."/>
                <w:tag w:val="part_70a7d18f9a354e17b7ae6c390b5873cd"/>
                <w:lock w:val="sdtLocked"/>
                <w:richText/>
              </w:sdtPr>
              <w:sdtContent>
                <w:p>
                  <w:pPr>
                    <w:widowControl w:val="0"/>
                    <w:ind w:firstLine="720"/>
                    <w:jc w:val="both"/>
                    <w:rPr>
                      <w:color w:val="000000"/>
                    </w:rPr>
                  </w:pPr>
                  <w:sdt>
                    <w:sdtPr>
                      <w:alias w:val="Numeris"/>
                      <w:tag w:val="nr_70a7d18f9a354e17b7ae6c390b5873cd"/>
                      <w:lock w:val="sdtLocked"/>
                      <w:richText/>
                    </w:sdtPr>
                    <w:sdtContent>
                      <w:r>
                        <w:rPr>
                          <w:color w:val="000000"/>
                        </w:rPr>
                        <w:t>5</w:t>
                      </w:r>
                    </w:sdtContent>
                  </w:sdt>
                  <w:r>
                    <w:rPr>
                      <w:color w:val="000000"/>
                    </w:rPr>
                    <w:t>. Asmenys, norintys pasitikrinti sveikatą, asmens sveikatos priežiūros įstaigai nurodo, kokių kategorijų transporto priemones nori vairuoti, ir pateikia:</w:t>
                  </w:r>
                </w:p>
                <w:sdt>
                  <w:sdtPr>
                    <w:alias w:val="7 pr. 5.1 p."/>
                    <w:tag w:val="part_06c3568e48664126aa2a5c583588a92d"/>
                    <w:lock w:val="sdtLocked"/>
                    <w:richText/>
                  </w:sdtPr>
                  <w:sdtContent>
                    <w:p>
                      <w:pPr>
                        <w:widowControl w:val="0"/>
                        <w:ind w:firstLine="720"/>
                        <w:jc w:val="both"/>
                        <w:rPr>
                          <w:color w:val="000000"/>
                        </w:rPr>
                      </w:pPr>
                      <w:sdt>
                        <w:sdtPr>
                          <w:alias w:val="Numeris"/>
                          <w:tag w:val="nr_06c3568e48664126aa2a5c583588a92d"/>
                          <w:lock w:val="sdtLocked"/>
                          <w:richText/>
                        </w:sdtPr>
                        <w:sdtContent>
                          <w:r>
                            <w:rPr>
                              <w:color w:val="000000"/>
                            </w:rPr>
                            <w:t>5.1</w:t>
                          </w:r>
                        </w:sdtContent>
                      </w:sdt>
                      <w:r>
                        <w:rPr>
                          <w:color w:val="000000"/>
                        </w:rPr>
                        <w:t>. pasą;</w:t>
                      </w:r>
                    </w:p>
                  </w:sdtContent>
                </w:sdt>
                <w:sdt>
                  <w:sdtPr>
                    <w:alias w:val="7 pr. 5.2 p."/>
                    <w:tag w:val="part_f90be42d3d1e41d1aab7ebf51b8f5cc7"/>
                    <w:lock w:val="sdtLocked"/>
                    <w:richText/>
                  </w:sdtPr>
                  <w:sdtContent>
                    <w:p>
                      <w:pPr>
                        <w:widowControl w:val="0"/>
                        <w:ind w:firstLine="720"/>
                        <w:jc w:val="both"/>
                        <w:rPr>
                          <w:color w:val="000000"/>
                        </w:rPr>
                      </w:pPr>
                      <w:sdt>
                        <w:sdtPr>
                          <w:alias w:val="Numeris"/>
                          <w:tag w:val="nr_f90be42d3d1e41d1aab7ebf51b8f5cc7"/>
                          <w:lock w:val="sdtLocked"/>
                          <w:richText/>
                        </w:sdtPr>
                        <w:sdtContent>
                          <w:r>
                            <w:rPr>
                              <w:color w:val="000000"/>
                            </w:rPr>
                            <w:t>5.2</w:t>
                          </w:r>
                        </w:sdtContent>
                      </w:sdt>
                      <w:r>
                        <w:rPr>
                          <w:color w:val="000000"/>
                        </w:rPr>
                        <w:t>. psichiatro ir priklausomybės ligų psichiatro (pagal gyvenamąją vietą) išvadą;</w:t>
                      </w:r>
                    </w:p>
                  </w:sdtContent>
                </w:sdt>
                <w:sdt>
                  <w:sdtPr>
                    <w:alias w:val="7 pr. 5.3 p."/>
                    <w:tag w:val="part_b8e9f4c26a024f3fb3b3afff08871aa8"/>
                    <w:lock w:val="sdtLocked"/>
                    <w:richText/>
                  </w:sdtPr>
                  <w:sdtContent>
                    <w:p>
                      <w:pPr>
                        <w:widowControl w:val="0"/>
                        <w:ind w:firstLine="720"/>
                        <w:jc w:val="both"/>
                        <w:rPr>
                          <w:color w:val="000000"/>
                        </w:rPr>
                      </w:pPr>
                      <w:sdt>
                        <w:sdtPr>
                          <w:alias w:val="Numeris"/>
                          <w:tag w:val="nr_b8e9f4c26a024f3fb3b3afff08871aa8"/>
                          <w:lock w:val="sdtLocked"/>
                          <w:richText/>
                        </w:sdtPr>
                        <w:sdtContent>
                          <w:r>
                            <w:rPr>
                              <w:color w:val="000000"/>
                            </w:rPr>
                            <w:t>5.3</w:t>
                          </w:r>
                        </w:sdtContent>
                      </w:sdt>
                      <w:r>
                        <w:rPr>
                          <w:color w:val="000000"/>
                        </w:rPr>
                        <w:t>. invalidai – profesinių dirbtuvių (protezavimo įmonių) pažymą apie kontrolinį protezo tikrinimą po galūnės ar jos dalies protezavimo;</w:t>
                      </w:r>
                    </w:p>
                  </w:sdtContent>
                </w:sdt>
                <w:sdt>
                  <w:sdtPr>
                    <w:alias w:val="7 pr. 5.4 p."/>
                    <w:tag w:val="part_cd58aab8346e4fef94a2619ffc22138e"/>
                    <w:lock w:val="sdtLocked"/>
                    <w:richText/>
                  </w:sdtPr>
                  <w:sdtContent>
                    <w:p>
                      <w:pPr>
                        <w:widowControl w:val="0"/>
                        <w:ind w:firstLine="720"/>
                        <w:jc w:val="both"/>
                        <w:rPr>
                          <w:color w:val="000000"/>
                        </w:rPr>
                      </w:pPr>
                      <w:sdt>
                        <w:sdtPr>
                          <w:alias w:val="Numeris"/>
                          <w:tag w:val="nr_cd58aab8346e4fef94a2619ffc22138e"/>
                          <w:lock w:val="sdtLocked"/>
                          <w:richText/>
                        </w:sdtPr>
                        <w:sdtContent>
                          <w:r>
                            <w:rPr>
                              <w:color w:val="000000"/>
                            </w:rPr>
                            <w:t>5.4</w:t>
                          </w:r>
                        </w:sdtContent>
                      </w:sdt>
                      <w:r>
                        <w:rPr>
                          <w:color w:val="000000"/>
                        </w:rPr>
                        <w:t>. vairuotojo pažymėjimą (tikrinantis pakartotinai);</w:t>
                      </w:r>
                    </w:p>
                  </w:sdtContent>
                </w:sdt>
                <w:sdt>
                  <w:sdtPr>
                    <w:alias w:val="7 pr. 5.5 p."/>
                    <w:tag w:val="part_dff5f9199ae84dddaf7b5c49ff822e6e"/>
                    <w:lock w:val="sdtLocked"/>
                    <w:richText/>
                  </w:sdtPr>
                  <w:sdtContent>
                    <w:p>
                      <w:pPr>
                        <w:widowControl w:val="0"/>
                        <w:ind w:firstLine="720"/>
                        <w:jc w:val="both"/>
                        <w:rPr>
                          <w:color w:val="000000"/>
                        </w:rPr>
                      </w:pPr>
                      <w:sdt>
                        <w:sdtPr>
                          <w:alias w:val="Numeris"/>
                          <w:tag w:val="nr_dff5f9199ae84dddaf7b5c49ff822e6e"/>
                          <w:lock w:val="sdtLocked"/>
                          <w:richText/>
                        </w:sdtPr>
                        <w:sdtContent>
                          <w:r>
                            <w:rPr>
                              <w:color w:val="000000"/>
                            </w:rPr>
                            <w:t>5.5</w:t>
                          </w:r>
                        </w:sdtContent>
                      </w:sdt>
                      <w:r>
                        <w:rPr>
                          <w:color w:val="000000"/>
                        </w:rPr>
                        <w:t>. fotonuotrauką.</w:t>
                      </w:r>
                    </w:p>
                  </w:sdtContent>
                </w:sdt>
              </w:sdtContent>
            </w:sdt>
            <w:sdt>
              <w:sdtPr>
                <w:alias w:val="7 pr. 6 p."/>
                <w:tag w:val="part_f6ffa33ae6f74fb0aae9d11e6feb320a"/>
                <w:lock w:val="sdtLocked"/>
                <w:richText/>
              </w:sdtPr>
              <w:sdtContent>
                <w:p>
                  <w:pPr>
                    <w:widowControl w:val="0"/>
                    <w:ind w:firstLine="720"/>
                    <w:jc w:val="both"/>
                    <w:rPr>
                      <w:color w:val="000000"/>
                    </w:rPr>
                  </w:pPr>
                  <w:sdt>
                    <w:sdtPr>
                      <w:alias w:val="Numeris"/>
                      <w:tag w:val="nr_f6ffa33ae6f74fb0aae9d11e6feb320a"/>
                      <w:lock w:val="sdtLocked"/>
                      <w:richText/>
                    </w:sdtPr>
                    <w:sdtContent>
                      <w:r>
                        <w:rPr>
                          <w:color w:val="000000"/>
                        </w:rPr>
                        <w:t>6</w:t>
                      </w:r>
                    </w:sdtContent>
                  </w:sdt>
                  <w:r>
                    <w:rPr>
                      <w:color w:val="000000"/>
                    </w:rPr>
                    <w:t>. Tikrinant vairuotojus, kuriems privalomas sveikatos tikrinimas prieš pradedant dirbti ir periodinis dirbant, vadovaujamasi 13 priedu „Asmenų, dirbančių galimos profesinės rizikos sąlygomis (kenksmingų veiksnių poveikyje ir pavojingą darbą), privalomas sveikatos tikrinimas“ (1 lentelės 2 dalyje).</w:t>
                  </w:r>
                </w:p>
              </w:sdtContent>
            </w:sdt>
            <w:sdt>
              <w:sdtPr>
                <w:alias w:val="7 pr. 7 p."/>
                <w:tag w:val="part_496dc3cd971546718779e4a33a277f86"/>
                <w:lock w:val="sdtLocked"/>
                <w:richText/>
              </w:sdtPr>
              <w:sdtContent>
                <w:p>
                  <w:pPr>
                    <w:widowControl w:val="0"/>
                    <w:ind w:firstLine="720"/>
                    <w:jc w:val="both"/>
                    <w:rPr>
                      <w:color w:val="000000"/>
                    </w:rPr>
                  </w:pPr>
                  <w:sdt>
                    <w:sdtPr>
                      <w:alias w:val="Numeris"/>
                      <w:tag w:val="nr_496dc3cd971546718779e4a33a277f86"/>
                      <w:lock w:val="sdtLocked"/>
                      <w:richText/>
                    </w:sdtPr>
                    <w:sdtContent>
                      <w:r>
                        <w:rPr>
                          <w:color w:val="000000"/>
                        </w:rPr>
                        <w:t>7</w:t>
                      </w:r>
                    </w:sdtContent>
                  </w:sdt>
                  <w:r>
                    <w:rPr>
                      <w:color w:val="000000"/>
                    </w:rPr>
                    <w:t>. Vairuotojų, kurių darbas susijęs su keleivių vežimu (autobusų, mikroautobusų ir kt.), sveikatos tikrinimo tvarka nurodyta 1 lentelės 3 dalyje.</w:t>
                  </w:r>
                </w:p>
              </w:sdtContent>
            </w:sdt>
            <w:sdt>
              <w:sdtPr>
                <w:alias w:val="7 pr. 8 p."/>
                <w:tag w:val="part_4c0279cb1d0c476cb38500d2799842e3"/>
                <w:lock w:val="sdtLocked"/>
                <w:richText/>
              </w:sdtPr>
              <w:sdtContent>
                <w:p>
                  <w:pPr>
                    <w:widowControl w:val="0"/>
                    <w:ind w:firstLine="720"/>
                    <w:jc w:val="both"/>
                    <w:rPr>
                      <w:color w:val="000000"/>
                    </w:rPr>
                  </w:pPr>
                  <w:sdt>
                    <w:sdtPr>
                      <w:alias w:val="Numeris"/>
                      <w:tag w:val="nr_4c0279cb1d0c476cb38500d2799842e3"/>
                      <w:lock w:val="sdtLocked"/>
                      <w:richText/>
                    </w:sdtPr>
                    <w:sdtContent>
                      <w:r>
                        <w:rPr>
                          <w:color w:val="000000"/>
                        </w:rPr>
                        <w:t>8</w:t>
                      </w:r>
                    </w:sdtContent>
                  </w:sdt>
                  <w:r>
                    <w:rPr>
                      <w:color w:val="000000"/>
                    </w:rPr>
                    <w:t>. Vairuotojų, turinčių dar galiojančias medicinines pažymas (F Nr. 083-1/a), sveikata gali būti tikrinama anksčiau, nukreipus kelių policijai, darbovietės administracijai, nurodžius priešlaikinio tikrinimo priežastį.</w:t>
                  </w:r>
                </w:p>
              </w:sdtContent>
            </w:sdt>
            <w:sdt>
              <w:sdtPr>
                <w:alias w:val="7 pr. 9 p."/>
                <w:tag w:val="part_d1a7e92573c34bd0a71d87997dd544f1"/>
                <w:lock w:val="sdtLocked"/>
                <w:richText/>
              </w:sdtPr>
              <w:sdtContent>
                <w:p>
                  <w:pPr>
                    <w:widowControl w:val="0"/>
                    <w:ind w:firstLine="720"/>
                    <w:jc w:val="both"/>
                    <w:rPr>
                      <w:color w:val="000000"/>
                    </w:rPr>
                  </w:pPr>
                  <w:sdt>
                    <w:sdtPr>
                      <w:alias w:val="Numeris"/>
                      <w:tag w:val="nr_d1a7e92573c34bd0a71d87997dd544f1"/>
                      <w:lock w:val="sdtLocked"/>
                      <w:richText/>
                    </w:sdtPr>
                    <w:sdtContent>
                      <w:r>
                        <w:rPr>
                          <w:color w:val="000000"/>
                        </w:rPr>
                        <w:t>9</w:t>
                      </w:r>
                    </w:sdtContent>
                  </w:sdt>
                  <w:r>
                    <w:rPr>
                      <w:color w:val="000000"/>
                    </w:rPr>
                    <w:t>. Tikrinimo duomenis ir išvadas apie tai, kokias transporto priemones gali vairuoti tikrinamasis, bendrosios praktikos ar apylinkės gydytojas (terapeutas ar pediatras) ir kiti tikrinantys gydytojai įrašo:</w:t>
                  </w:r>
                </w:p>
                <w:sdt>
                  <w:sdtPr>
                    <w:alias w:val="7 pr. 9.1 p."/>
                    <w:tag w:val="part_7f330c3da93b46e78ca41ed0645d2945"/>
                    <w:lock w:val="sdtLocked"/>
                    <w:richText/>
                  </w:sdtPr>
                  <w:sdtContent>
                    <w:p>
                      <w:pPr>
                        <w:widowControl w:val="0"/>
                        <w:ind w:firstLine="720"/>
                        <w:jc w:val="both"/>
                        <w:rPr>
                          <w:color w:val="000000"/>
                        </w:rPr>
                      </w:pPr>
                      <w:sdt>
                        <w:sdtPr>
                          <w:alias w:val="Numeris"/>
                          <w:tag w:val="nr_7f330c3da93b46e78ca41ed0645d2945"/>
                          <w:lock w:val="sdtLocked"/>
                          <w:richText/>
                        </w:sdtPr>
                        <w:sdtContent>
                          <w:r>
                            <w:rPr>
                              <w:color w:val="000000"/>
                            </w:rPr>
                            <w:t>9.1</w:t>
                          </w:r>
                        </w:sdtContent>
                      </w:sdt>
                      <w:r>
                        <w:rPr>
                          <w:color w:val="000000"/>
                        </w:rPr>
                        <w:t>. į asmens sveikatos istoriją (ambulatorinę kortelę – F Nr. 025/a) bei patvirtina asmeniniu antspaudu ir parašu. Kortelė saugoma vairuotojų sveikatos tikrinimo archyve;</w:t>
                      </w:r>
                    </w:p>
                  </w:sdtContent>
                </w:sdt>
                <w:sdt>
                  <w:sdtPr>
                    <w:alias w:val="7 pr. 9.2 p."/>
                    <w:tag w:val="part_6137aee7dfb94945b5102a30f7b195b9"/>
                    <w:lock w:val="sdtLocked"/>
                    <w:richText/>
                  </w:sdtPr>
                  <w:sdtContent>
                    <w:p>
                      <w:pPr>
                        <w:widowControl w:val="0"/>
                        <w:ind w:firstLine="720"/>
                        <w:jc w:val="both"/>
                        <w:rPr>
                          <w:color w:val="000000"/>
                        </w:rPr>
                      </w:pPr>
                      <w:sdt>
                        <w:sdtPr>
                          <w:alias w:val="Numeris"/>
                          <w:tag w:val="nr_6137aee7dfb94945b5102a30f7b195b9"/>
                          <w:lock w:val="sdtLocked"/>
                          <w:richText/>
                        </w:sdtPr>
                        <w:sdtContent>
                          <w:r>
                            <w:rPr>
                              <w:color w:val="000000"/>
                            </w:rPr>
                            <w:t>9.2</w:t>
                          </w:r>
                        </w:sdtContent>
                      </w:sdt>
                      <w:r>
                        <w:rPr>
                          <w:color w:val="000000"/>
                        </w:rPr>
                        <w:t>. į vairuotojų sveikatos tikrinimo žurnalą, kuriame turi būti žymima: tikrinimo data, vairuotojo vardas, pavardė, adresas, tikrinimo išvada;</w:t>
                      </w:r>
                    </w:p>
                  </w:sdtContent>
                </w:sdt>
                <w:sdt>
                  <w:sdtPr>
                    <w:alias w:val="7 pr. 9.3 p."/>
                    <w:tag w:val="part_39a0e031711149b398c06329deafd749"/>
                    <w:lock w:val="sdtLocked"/>
                    <w:richText/>
                  </w:sdtPr>
                  <w:sdtContent>
                    <w:p>
                      <w:pPr>
                        <w:widowControl w:val="0"/>
                        <w:ind w:firstLine="720"/>
                        <w:jc w:val="both"/>
                        <w:rPr>
                          <w:color w:val="000000"/>
                        </w:rPr>
                      </w:pPr>
                      <w:sdt>
                        <w:sdtPr>
                          <w:alias w:val="Numeris"/>
                          <w:tag w:val="nr_39a0e031711149b398c06329deafd749"/>
                          <w:lock w:val="sdtLocked"/>
                          <w:richText/>
                        </w:sdtPr>
                        <w:sdtContent>
                          <w:r>
                            <w:rPr>
                              <w:color w:val="000000"/>
                            </w:rPr>
                            <w:t>9.3</w:t>
                          </w:r>
                        </w:sdtContent>
                      </w:sdt>
                      <w:r>
                        <w:rPr>
                          <w:color w:val="000000"/>
                        </w:rPr>
                        <w:t>. į vairuotojo sveikatos patikrinimo medicininę pažymą (F Nr. 083-1/a), kurioje žymima:</w:t>
                      </w:r>
                    </w:p>
                    <w:sdt>
                      <w:sdtPr>
                        <w:alias w:val="7 pr. 9.3.1 p."/>
                        <w:tag w:val="part_79680cbec2f341189d8a168827167de9"/>
                        <w:lock w:val="sdtLocked"/>
                        <w:richText/>
                      </w:sdtPr>
                      <w:sdtContent>
                        <w:p>
                          <w:pPr>
                            <w:widowControl w:val="0"/>
                            <w:ind w:firstLine="720"/>
                            <w:jc w:val="both"/>
                            <w:rPr>
                              <w:color w:val="000000"/>
                            </w:rPr>
                          </w:pPr>
                          <w:sdt>
                            <w:sdtPr>
                              <w:alias w:val="Numeris"/>
                              <w:tag w:val="nr_79680cbec2f341189d8a168827167de9"/>
                              <w:lock w:val="sdtLocked"/>
                              <w:richText/>
                            </w:sdtPr>
                            <w:sdtContent>
                              <w:r>
                                <w:rPr>
                                  <w:color w:val="000000"/>
                                </w:rPr>
                                <w:t>9.3.1</w:t>
                              </w:r>
                            </w:sdtContent>
                          </w:sdt>
                          <w:r>
                            <w:rPr>
                              <w:color w:val="000000"/>
                            </w:rPr>
                            <w:t>. užbraukiant ženklu „X“, tų kategorijų transporto priemonės (3 lentelė), kurias vairuoti yra medicininių indikacijų,</w:t>
                          </w:r>
                        </w:p>
                      </w:sdtContent>
                    </w:sdt>
                    <w:sdt>
                      <w:sdtPr>
                        <w:alias w:val="7 pr. 9.3.2 p."/>
                        <w:tag w:val="part_3515b8b04bf345788d55c50739122f90"/>
                        <w:lock w:val="sdtLocked"/>
                        <w:richText/>
                      </w:sdtPr>
                      <w:sdtContent>
                        <w:p>
                          <w:pPr>
                            <w:widowControl w:val="0"/>
                            <w:ind w:firstLine="720"/>
                            <w:jc w:val="both"/>
                            <w:rPr>
                              <w:color w:val="000000"/>
                            </w:rPr>
                          </w:pPr>
                          <w:sdt>
                            <w:sdtPr>
                              <w:alias w:val="Numeris"/>
                              <w:tag w:val="nr_3515b8b04bf345788d55c50739122f90"/>
                              <w:lock w:val="sdtLocked"/>
                              <w:richText/>
                            </w:sdtPr>
                            <w:sdtContent>
                              <w:r>
                                <w:rPr>
                                  <w:color w:val="000000"/>
                                </w:rPr>
                                <w:t>9.3.2</w:t>
                              </w:r>
                            </w:sdtContent>
                          </w:sdt>
                          <w:r>
                            <w:rPr>
                              <w:color w:val="000000"/>
                            </w:rPr>
                            <w:t>. kraujo grupė ir Rh faktorius,</w:t>
                          </w:r>
                        </w:p>
                      </w:sdtContent>
                    </w:sdt>
                    <w:sdt>
                      <w:sdtPr>
                        <w:alias w:val="7 pr. 9.3.3 p."/>
                        <w:tag w:val="part_19ada7618b764ea491df0a782466829d"/>
                        <w:lock w:val="sdtLocked"/>
                        <w:richText/>
                      </w:sdtPr>
                      <w:sdtContent>
                        <w:p>
                          <w:pPr>
                            <w:widowControl w:val="0"/>
                            <w:ind w:firstLine="720"/>
                            <w:jc w:val="both"/>
                            <w:rPr>
                              <w:color w:val="000000"/>
                            </w:rPr>
                          </w:pPr>
                          <w:sdt>
                            <w:sdtPr>
                              <w:alias w:val="Numeris"/>
                              <w:tag w:val="nr_19ada7618b764ea491df0a782466829d"/>
                              <w:lock w:val="sdtLocked"/>
                              <w:richText/>
                            </w:sdtPr>
                            <w:sdtContent>
                              <w:r>
                                <w:rPr>
                                  <w:color w:val="000000"/>
                                </w:rPr>
                                <w:t>9.3.3</w:t>
                              </w:r>
                            </w:sdtContent>
                          </w:sdt>
                          <w:r>
                            <w:rPr>
                              <w:color w:val="000000"/>
                            </w:rPr>
                            <w:t>. jei reikia korekcijos:</w:t>
                          </w:r>
                        </w:p>
                        <w:sdt>
                          <w:sdtPr>
                            <w:alias w:val="7 pr. 9.3.3.1 p."/>
                            <w:tag w:val="part_199d41ec44104f379cc2f58cb4706eaa"/>
                            <w:lock w:val="sdtLocked"/>
                            <w:richText/>
                          </w:sdtPr>
                          <w:sdtContent>
                            <w:p>
                              <w:pPr>
                                <w:widowControl w:val="0"/>
                                <w:ind w:firstLine="720"/>
                                <w:jc w:val="both"/>
                                <w:rPr>
                                  <w:color w:val="000000"/>
                                </w:rPr>
                              </w:pPr>
                              <w:sdt>
                                <w:sdtPr>
                                  <w:alias w:val="Numeris"/>
                                  <w:tag w:val="nr_199d41ec44104f379cc2f58cb4706eaa"/>
                                  <w:lock w:val="sdtLocked"/>
                                  <w:richText/>
                                </w:sdtPr>
                                <w:sdtContent>
                                  <w:r>
                                    <w:rPr>
                                      <w:color w:val="000000"/>
                                    </w:rPr>
                                    <w:t>9.3.3.1</w:t>
                                  </w:r>
                                </w:sdtContent>
                              </w:sdt>
                              <w:r>
                                <w:rPr>
                                  <w:color w:val="000000"/>
                                </w:rPr>
                                <w:t>. regos – akiniai (kontaktiniai lęšiai),</w:t>
                              </w:r>
                            </w:p>
                          </w:sdtContent>
                        </w:sdt>
                        <w:sdt>
                          <w:sdtPr>
                            <w:alias w:val="7 pr. 9.3.3.2 p."/>
                            <w:tag w:val="part_a26119a4d2614746903857780ac161d0"/>
                            <w:lock w:val="sdtLocked"/>
                            <w:richText/>
                          </w:sdtPr>
                          <w:sdtContent>
                            <w:p>
                              <w:pPr>
                                <w:widowControl w:val="0"/>
                                <w:ind w:firstLine="720"/>
                                <w:jc w:val="both"/>
                                <w:rPr>
                                  <w:color w:val="000000"/>
                                </w:rPr>
                              </w:pPr>
                              <w:sdt>
                                <w:sdtPr>
                                  <w:alias w:val="Numeris"/>
                                  <w:tag w:val="nr_a26119a4d2614746903857780ac161d0"/>
                                  <w:lock w:val="sdtLocked"/>
                                  <w:richText/>
                                </w:sdtPr>
                                <w:sdtContent>
                                  <w:r>
                                    <w:rPr>
                                      <w:color w:val="000000"/>
                                    </w:rPr>
                                    <w:t>9.3.3.2</w:t>
                                  </w:r>
                                </w:sdtContent>
                              </w:sdt>
                              <w:r>
                                <w:rPr>
                                  <w:color w:val="000000"/>
                                </w:rPr>
                                <w:t>. klausos – klausos arba susikalbėjimo priemonė,</w:t>
                              </w:r>
                            </w:p>
                          </w:sdtContent>
                        </w:sdt>
                        <w:sdt>
                          <w:sdtPr>
                            <w:alias w:val="7 pr. 9.3.3.3 p."/>
                            <w:tag w:val="part_97fab61169b54d0ba451623ba21d4ce1"/>
                            <w:lock w:val="sdtLocked"/>
                            <w:richText/>
                          </w:sdtPr>
                          <w:sdtContent>
                            <w:p>
                              <w:pPr>
                                <w:widowControl w:val="0"/>
                                <w:ind w:firstLine="720"/>
                                <w:jc w:val="both"/>
                                <w:rPr>
                                  <w:color w:val="000000"/>
                                </w:rPr>
                              </w:pPr>
                              <w:sdt>
                                <w:sdtPr>
                                  <w:alias w:val="Numeris"/>
                                  <w:tag w:val="nr_97fab61169b54d0ba451623ba21d4ce1"/>
                                  <w:lock w:val="sdtLocked"/>
                                  <w:richText/>
                                </w:sdtPr>
                                <w:sdtContent>
                                  <w:r>
                                    <w:rPr>
                                      <w:color w:val="000000"/>
                                    </w:rPr>
                                    <w:t>9.3.3.3</w:t>
                                  </w:r>
                                </w:sdtContent>
                              </w:sdt>
                              <w:r>
                                <w:rPr>
                                  <w:color w:val="000000"/>
                                </w:rPr>
                                <w:t>. judesių – galūnių protezavimo arba korekcijos įtaisas,</w:t>
                              </w:r>
                            </w:p>
                          </w:sdtContent>
                        </w:sdt>
                      </w:sdtContent>
                    </w:sdt>
                    <w:sdt>
                      <w:sdtPr>
                        <w:alias w:val="7 pr. 9.3.4 p."/>
                        <w:tag w:val="part_fa54921e05094b539c657ba826cc7850"/>
                        <w:lock w:val="sdtLocked"/>
                        <w:richText/>
                      </w:sdtPr>
                      <w:sdtContent>
                        <w:p>
                          <w:pPr>
                            <w:widowControl w:val="0"/>
                            <w:ind w:firstLine="720"/>
                            <w:jc w:val="both"/>
                            <w:rPr>
                              <w:color w:val="000000"/>
                            </w:rPr>
                          </w:pPr>
                          <w:sdt>
                            <w:sdtPr>
                              <w:alias w:val="Numeris"/>
                              <w:tag w:val="nr_fa54921e05094b539c657ba826cc7850"/>
                              <w:lock w:val="sdtLocked"/>
                              <w:richText/>
                            </w:sdtPr>
                            <w:sdtContent>
                              <w:r>
                                <w:rPr>
                                  <w:color w:val="000000"/>
                                </w:rPr>
                                <w:t>9.3.4</w:t>
                              </w:r>
                            </w:sdtContent>
                          </w:sdt>
                          <w:r>
                            <w:rPr>
                              <w:color w:val="000000"/>
                            </w:rPr>
                            <w:t>. kiti apribojimai, rekomendacijos;</w:t>
                          </w:r>
                        </w:p>
                      </w:sdtContent>
                    </w:sdt>
                  </w:sdtContent>
                </w:sdt>
                <w:sdt>
                  <w:sdtPr>
                    <w:alias w:val="7 pr. 9.4 p."/>
                    <w:tag w:val="part_058bf3a35c924b4285a3f1f993c61d8c"/>
                    <w:lock w:val="sdtLocked"/>
                    <w:richText/>
                  </w:sdtPr>
                  <w:sdtContent>
                    <w:p>
                      <w:pPr>
                        <w:widowControl w:val="0"/>
                        <w:ind w:firstLine="720"/>
                        <w:jc w:val="both"/>
                        <w:rPr>
                          <w:color w:val="000000"/>
                        </w:rPr>
                      </w:pPr>
                      <w:sdt>
                        <w:sdtPr>
                          <w:alias w:val="Numeris"/>
                          <w:tag w:val="nr_058bf3a35c924b4285a3f1f993c61d8c"/>
                          <w:lock w:val="sdtLocked"/>
                          <w:richText/>
                        </w:sdtPr>
                        <w:sdtContent>
                          <w:r>
                            <w:rPr>
                              <w:color w:val="000000"/>
                            </w:rPr>
                            <w:t>9.4</w:t>
                          </w:r>
                        </w:sdtContent>
                      </w:sdt>
                      <w:r>
                        <w:rPr>
                          <w:color w:val="000000"/>
                        </w:rPr>
                        <w:t>. galutinę išvadą į asmens sveikatos istoriją (ambulatorinę kortelę – F Nr. 025/a) ir vairuotojų sveikatos patikrinimo medicininę pažymą (F Nr. 083-1/a) įrašo įstaigos vadovo įsakymu paskirtas už vairuotojų sveikatos tikrinimus atsakingas asmuo (komisijos pirmininkas);</w:t>
                      </w:r>
                    </w:p>
                  </w:sdtContent>
                </w:sdt>
                <w:sdt>
                  <w:sdtPr>
                    <w:alias w:val="7 pr. 9.5 p."/>
                    <w:tag w:val="part_0dabdb26ffbc4b0fa9cc425ac8fc203d"/>
                    <w:lock w:val="sdtLocked"/>
                    <w:richText/>
                  </w:sdtPr>
                  <w:sdtContent>
                    <w:p>
                      <w:pPr>
                        <w:widowControl w:val="0"/>
                        <w:ind w:firstLine="720"/>
                        <w:jc w:val="both"/>
                        <w:rPr>
                          <w:color w:val="000000"/>
                        </w:rPr>
                      </w:pPr>
                      <w:sdt>
                        <w:sdtPr>
                          <w:alias w:val="Numeris"/>
                          <w:tag w:val="nr_0dabdb26ffbc4b0fa9cc425ac8fc203d"/>
                          <w:lock w:val="sdtLocked"/>
                          <w:richText/>
                        </w:sdtPr>
                        <w:sdtContent>
                          <w:r>
                            <w:rPr>
                              <w:color w:val="000000"/>
                            </w:rPr>
                            <w:t>9.5</w:t>
                          </w:r>
                        </w:sdtContent>
                      </w:sdt>
                      <w:r>
                        <w:rPr>
                          <w:color w:val="000000"/>
                        </w:rPr>
                        <w:t>. išvada apie tinkamumą vairuoti formuluojama taip: „vairuoti gali“, „vairuoti negali“, „vairuoti gali su apribojimais“; patvirtinama komisijos pirmininko ir sekretoriaus parašais, asmens sveikatos priežiūros įstaigos apvaliu antspaudu; įrašoma į vairuotojų sveikatos patikrinimo medicininę pažymą (F Nr. 083 1/a), kurioje turi būti vairuotojo nuotrauka, patvirtinta asmens sveikatos priežiūros įstaigos apvaliu antspaudu;</w:t>
                      </w:r>
                    </w:p>
                  </w:sdtContent>
                </w:sdt>
                <w:sdt>
                  <w:sdtPr>
                    <w:alias w:val="7 pr. 9.6 p."/>
                    <w:tag w:val="part_cbc65a47f6c54850a213210f1cd3eafd"/>
                    <w:lock w:val="sdtLocked"/>
                    <w:richText/>
                  </w:sdtPr>
                  <w:sdtContent>
                    <w:p>
                      <w:pPr>
                        <w:widowControl w:val="0"/>
                        <w:ind w:firstLine="720"/>
                        <w:jc w:val="both"/>
                        <w:rPr>
                          <w:color w:val="000000"/>
                        </w:rPr>
                      </w:pPr>
                      <w:sdt>
                        <w:sdtPr>
                          <w:alias w:val="Numeris"/>
                          <w:tag w:val="nr_cbc65a47f6c54850a213210f1cd3eafd"/>
                          <w:lock w:val="sdtLocked"/>
                          <w:richText/>
                        </w:sdtPr>
                        <w:sdtContent>
                          <w:r>
                            <w:rPr>
                              <w:color w:val="000000"/>
                            </w:rPr>
                            <w:t>9.6</w:t>
                          </w:r>
                        </w:sdtContent>
                      </w:sdt>
                      <w:r>
                        <w:rPr>
                          <w:color w:val="000000"/>
                        </w:rPr>
                        <w:t>. vairuotojams, dirbantiems galimos profesinės rizikos sąlygomis (kenksmingų veiksnių poveikyje ir pavojingą darbą), išvada įrašoma ir į asmens medicininę knygelę (F Nr. 048/a), įsidarbinant – į privalomo sveikatos patikrinimo medicininę pažymą (F Nr. 047/a);</w:t>
                      </w:r>
                    </w:p>
                  </w:sdtContent>
                </w:sdt>
                <w:sdt>
                  <w:sdtPr>
                    <w:alias w:val="7 pr. 9.7 p."/>
                    <w:tag w:val="part_9348a914242445b5b788333eef8c3d07"/>
                    <w:lock w:val="sdtLocked"/>
                    <w:richText/>
                  </w:sdtPr>
                  <w:sdtContent>
                    <w:p>
                      <w:pPr>
                        <w:widowControl w:val="0"/>
                        <w:ind w:firstLine="720"/>
                        <w:jc w:val="both"/>
                        <w:rPr>
                          <w:color w:val="000000"/>
                        </w:rPr>
                      </w:pPr>
                      <w:sdt>
                        <w:sdtPr>
                          <w:alias w:val="Numeris"/>
                          <w:tag w:val="nr_9348a914242445b5b788333eef8c3d07"/>
                          <w:lock w:val="sdtLocked"/>
                          <w:richText/>
                        </w:sdtPr>
                        <w:sdtContent>
                          <w:r>
                            <w:rPr>
                              <w:color w:val="000000"/>
                            </w:rPr>
                            <w:t>9.7</w:t>
                          </w:r>
                        </w:sdtContent>
                      </w:sdt>
                      <w:r>
                        <w:rPr>
                          <w:color w:val="000000"/>
                        </w:rPr>
                        <w:t>. mokymo įstaigų, kuriose papildomai mokoma vairuoti traktorius bei automobilius, moksleiviams, jaunesniems, negu nurodyta šio įsakymo „Transporto priemonių kategorijų“ priede (2 lentelė), išduodama stojančio į mokymo įstaigą ar įdarbinamo nepilnamečio medicinos pažyma (F Nr. 086/a), o vėliau, baigus mokyklą arba sulaukus atitinkamo amžiaus, po pakartotinio sveikatos tikrinimo, išduodama vairuotojo sveikatos tikrinimo pažyma (F Nr. 083-1/a).</w:t>
                      </w:r>
                    </w:p>
                  </w:sdtContent>
                </w:sdt>
              </w:sdtContent>
            </w:sdt>
            <w:sdt>
              <w:sdtPr>
                <w:alias w:val="7 pr. 10 p."/>
                <w:tag w:val="part_e1c4eddee0324116add58598c9598e74"/>
                <w:lock w:val="sdtLocked"/>
                <w:richText/>
              </w:sdtPr>
              <w:sdtContent>
                <w:p>
                  <w:pPr>
                    <w:widowControl w:val="0"/>
                    <w:ind w:firstLine="720"/>
                    <w:jc w:val="both"/>
                    <w:rPr>
                      <w:color w:val="000000"/>
                    </w:rPr>
                  </w:pPr>
                  <w:sdt>
                    <w:sdtPr>
                      <w:alias w:val="Numeris"/>
                      <w:tag w:val="nr_e1c4eddee0324116add58598c9598e74"/>
                      <w:lock w:val="sdtLocked"/>
                      <w:richText/>
                    </w:sdtPr>
                    <w:sdtContent>
                      <w:r>
                        <w:rPr>
                          <w:color w:val="000000"/>
                        </w:rPr>
                        <w:t>10</w:t>
                      </w:r>
                    </w:sdtContent>
                  </w:sdt>
                  <w:r>
                    <w:rPr>
                      <w:color w:val="000000"/>
                    </w:rPr>
                    <w:t>. Išvada apie tinkamumą vairuoti transporto priemones daroma atsižvelgiant į šios tvarkos IV skyriuje išvardytas medicinines kontraindikacijas.</w:t>
                  </w:r>
                </w:p>
              </w:sdtContent>
            </w:sdt>
            <w:sdt>
              <w:sdtPr>
                <w:alias w:val="7 pr. 11 p."/>
                <w:tag w:val="part_f322a61202764397b4f8ecd97ab77df5"/>
                <w:lock w:val="sdtLocked"/>
                <w:richText/>
              </w:sdtPr>
              <w:sdtContent>
                <w:p>
                  <w:pPr>
                    <w:widowControl w:val="0"/>
                    <w:ind w:firstLine="720"/>
                    <w:jc w:val="both"/>
                    <w:rPr>
                      <w:color w:val="000000"/>
                    </w:rPr>
                  </w:pPr>
                  <w:sdt>
                    <w:sdtPr>
                      <w:alias w:val="Numeris"/>
                      <w:tag w:val="nr_f322a61202764397b4f8ecd97ab77df5"/>
                      <w:lock w:val="sdtLocked"/>
                      <w:richText/>
                    </w:sdtPr>
                    <w:sdtContent>
                      <w:r>
                        <w:rPr>
                          <w:color w:val="000000"/>
                        </w:rPr>
                        <w:t>11</w:t>
                      </w:r>
                    </w:sdtContent>
                  </w:sdt>
                  <w:r>
                    <w:rPr>
                      <w:color w:val="000000"/>
                    </w:rPr>
                    <w:t>. Sudėtingais ir konfliktiniais atvejais apie tinkamumą vairuoti sprendžia įstaigos gydytojų konsultacinė komisija (GKK).</w:t>
                  </w:r>
                </w:p>
              </w:sdtContent>
            </w:sdt>
            <w:sdt>
              <w:sdtPr>
                <w:alias w:val="7 pr. 12 p."/>
                <w:tag w:val="part_ead3bf2cdb354073a4d04f4d0043078b"/>
                <w:lock w:val="sdtLocked"/>
                <w:richText/>
              </w:sdtPr>
              <w:sdtContent>
                <w:p>
                  <w:pPr>
                    <w:widowControl w:val="0"/>
                    <w:ind w:firstLine="720"/>
                    <w:jc w:val="both"/>
                    <w:rPr>
                      <w:color w:val="000000"/>
                    </w:rPr>
                  </w:pPr>
                  <w:sdt>
                    <w:sdtPr>
                      <w:alias w:val="Numeris"/>
                      <w:tag w:val="nr_ead3bf2cdb354073a4d04f4d0043078b"/>
                      <w:lock w:val="sdtLocked"/>
                      <w:richText/>
                    </w:sdtPr>
                    <w:sdtContent>
                      <w:r>
                        <w:rPr>
                          <w:color w:val="000000"/>
                        </w:rPr>
                        <w:t>12</w:t>
                      </w:r>
                    </w:sdtContent>
                  </w:sdt>
                  <w:r>
                    <w:rPr>
                      <w:color w:val="000000"/>
                    </w:rPr>
                    <w:t>. Asmenims, kuriems dėl sveikatos būklės vairuoti neleidžiama, medicininė pažyma (F Nr. 083 1/a) neišduodama. Apie tai reikia informuoti kelių policiją pagal tikrinamojo gyvenamąją vietą, nurodant tikrinamojo asmens kodą, vardą, pavardę, adresą, medicininę priežastį.</w:t>
                  </w:r>
                </w:p>
                <w:p>
                  <w:pPr>
                    <w:widowControl w:val="0"/>
                    <w:ind w:firstLine="720"/>
                    <w:jc w:val="both"/>
                    <w:rPr>
                      <w:color w:val="000000"/>
                    </w:rPr>
                  </w:pPr>
                  <w:r>
                    <w:rPr>
                      <w:color w:val="000000"/>
                    </w:rPr>
                    <w:t>Jeigu sveikatos tikrinti siuntė kelių policija, darbovietė, tai medicininė pažyma per 5 dienas išsiunčiama asmenį siuntusiai įstaigai.</w:t>
                  </w:r>
                </w:p>
              </w:sdtContent>
            </w:sdt>
            <w:sdt>
              <w:sdtPr>
                <w:alias w:val="7 pr. 13 p."/>
                <w:tag w:val="part_dda780086c6d476caadd40efcc8f06ee"/>
                <w:lock w:val="sdtLocked"/>
                <w:richText/>
              </w:sdtPr>
              <w:sdtContent>
                <w:p>
                  <w:pPr>
                    <w:widowControl w:val="0"/>
                    <w:ind w:firstLine="720"/>
                    <w:jc w:val="both"/>
                    <w:rPr>
                      <w:color w:val="000000"/>
                    </w:rPr>
                  </w:pPr>
                  <w:sdt>
                    <w:sdtPr>
                      <w:alias w:val="Numeris"/>
                      <w:tag w:val="nr_dda780086c6d476caadd40efcc8f06ee"/>
                      <w:lock w:val="sdtLocked"/>
                      <w:richText/>
                    </w:sdtPr>
                    <w:sdtContent>
                      <w:r>
                        <w:rPr>
                          <w:color w:val="000000"/>
                        </w:rPr>
                        <w:t>13</w:t>
                      </w:r>
                    </w:sdtContent>
                  </w:sdt>
                  <w:r>
                    <w:rPr>
                      <w:color w:val="000000"/>
                    </w:rPr>
                    <w:t>. Tikrinimo metu paaiškėjus, jog yra medicininių kontraindikacijų, tolesnis sveikatos tikrinimas dėl tinkamumo vairuoti neatliekamas.</w:t>
                  </w:r>
                </w:p>
              </w:sdtContent>
            </w:sdt>
            <w:sdt>
              <w:sdtPr>
                <w:alias w:val="7 pr. 14 p."/>
                <w:tag w:val="part_164cce8d715249eabd2c73ee34fc04e4"/>
                <w:lock w:val="sdtLocked"/>
                <w:richText/>
              </w:sdtPr>
              <w:sdtContent>
                <w:p>
                  <w:pPr>
                    <w:widowControl w:val="0"/>
                    <w:ind w:firstLine="720"/>
                    <w:jc w:val="both"/>
                    <w:rPr>
                      <w:color w:val="000000"/>
                    </w:rPr>
                  </w:pPr>
                  <w:sdt>
                    <w:sdtPr>
                      <w:alias w:val="Numeris"/>
                      <w:tag w:val="nr_164cce8d715249eabd2c73ee34fc04e4"/>
                      <w:lock w:val="sdtLocked"/>
                      <w:richText/>
                    </w:sdtPr>
                    <w:sdtContent>
                      <w:r>
                        <w:rPr>
                          <w:color w:val="000000"/>
                        </w:rPr>
                        <w:t>14</w:t>
                      </w:r>
                    </w:sdtContent>
                  </w:sdt>
                  <w:r>
                    <w:rPr>
                      <w:color w:val="000000"/>
                    </w:rPr>
                    <w:t>. Asmenims, sergantiems ūmiomis infekcinėmis bei odos-venerinėmis ligomis, užkrečiamuoju laikotarpiu arba esant lėtinių ligų paūmėjimų, sveikata dėl tinkamumo vairuoti transporto priemones netikrinama.</w:t>
                  </w:r>
                </w:p>
              </w:sdtContent>
            </w:sdt>
            <w:sdt>
              <w:sdtPr>
                <w:alias w:val="7 pr. 15 p."/>
                <w:tag w:val="part_018a3f0e9c4946b4b6e8e398c437cd34"/>
                <w:lock w:val="sdtLocked"/>
                <w:richText/>
              </w:sdtPr>
              <w:sdtContent>
                <w:p>
                  <w:pPr>
                    <w:widowControl w:val="0"/>
                    <w:ind w:firstLine="720"/>
                    <w:jc w:val="both"/>
                    <w:rPr>
                      <w:color w:val="000000"/>
                    </w:rPr>
                  </w:pPr>
                  <w:sdt>
                    <w:sdtPr>
                      <w:alias w:val="Numeris"/>
                      <w:tag w:val="nr_018a3f0e9c4946b4b6e8e398c437cd34"/>
                      <w:lock w:val="sdtLocked"/>
                      <w:richText/>
                    </w:sdtPr>
                    <w:sdtContent>
                      <w:r>
                        <w:rPr>
                          <w:color w:val="000000"/>
                        </w:rPr>
                        <w:t>15</w:t>
                      </w:r>
                    </w:sdtContent>
                  </w:sdt>
                  <w:r>
                    <w:rPr>
                      <w:color w:val="000000"/>
                    </w:rPr>
                    <w:t>. Vairuotojai invalidai gali vairuoti tik A1, A, B1, B, BE kategorijų transporto priemones išimties tvarka ir individualiu sprendimu.</w:t>
                  </w:r>
                </w:p>
              </w:sdtContent>
            </w:sdt>
            <w:sdt>
              <w:sdtPr>
                <w:alias w:val="7 pr. 16 p."/>
                <w:tag w:val="part_5ca7e5e1dedb4ebb975324f45823d4ff"/>
                <w:lock w:val="sdtLocked"/>
                <w:richText/>
              </w:sdtPr>
              <w:sdtContent>
                <w:p>
                  <w:pPr>
                    <w:widowControl w:val="0"/>
                    <w:ind w:firstLine="720"/>
                    <w:jc w:val="both"/>
                    <w:rPr>
                      <w:color w:val="000000"/>
                    </w:rPr>
                  </w:pPr>
                  <w:sdt>
                    <w:sdtPr>
                      <w:alias w:val="Numeris"/>
                      <w:tag w:val="nr_5ca7e5e1dedb4ebb975324f45823d4ff"/>
                      <w:lock w:val="sdtLocked"/>
                      <w:richText/>
                    </w:sdtPr>
                    <w:sdtContent>
                      <w:r>
                        <w:rPr>
                          <w:color w:val="000000"/>
                        </w:rPr>
                        <w:t>16</w:t>
                      </w:r>
                    </w:sdtContent>
                  </w:sdt>
                  <w:r>
                    <w:rPr>
                      <w:color w:val="000000"/>
                    </w:rPr>
                    <w:t>. Darbdavių iniciatyva gali būti organizuoti vairuotojų priešreisiniai sveikatos tikrinimai. Tokio tikrinimo metu medicinos darbuotojas surenka tiriamojo anamnezę, pamatuoja kraujo spaudimą, temperatūrą, tikrina pulsą, ar nėra alkoholio tiriamojo iškvėpiamame ore. Tikrinimo rezultatai registruojami žurnale, žymimi kelionės lape. Nustačius girtumo ar laikino nedarbingumo požymių, sutarto pavyzdžio žyma kelionės lape nedaroma. Apie tai informuojama administracija.</w:t>
                  </w:r>
                </w:p>
              </w:sdtContent>
            </w:sdt>
            <w:sdt>
              <w:sdtPr>
                <w:alias w:val="7 pr. 17 p."/>
                <w:tag w:val="part_764e292658cc4116932ee0a4e167434d"/>
                <w:lock w:val="sdtLocked"/>
                <w:richText/>
              </w:sdtPr>
              <w:sdtContent>
                <w:p>
                  <w:pPr>
                    <w:widowControl w:val="0"/>
                    <w:ind w:firstLine="720"/>
                    <w:jc w:val="both"/>
                    <w:rPr>
                      <w:color w:val="000000"/>
                    </w:rPr>
                  </w:pPr>
                  <w:sdt>
                    <w:sdtPr>
                      <w:alias w:val="Numeris"/>
                      <w:tag w:val="nr_764e292658cc4116932ee0a4e167434d"/>
                      <w:lock w:val="sdtLocked"/>
                      <w:richText/>
                    </w:sdtPr>
                    <w:sdtContent>
                      <w:r>
                        <w:rPr>
                          <w:color w:val="000000"/>
                        </w:rPr>
                        <w:t>17</w:t>
                      </w:r>
                    </w:sdtContent>
                  </w:sdt>
                  <w:r>
                    <w:rPr>
                      <w:color w:val="000000"/>
                    </w:rPr>
                    <w:t>. Esant galimybių, asmens sveikatos priežiūros įstaiga vairuotojo sveikatos tikrinimo pažymą (F 083-1/a) laminuoja patikrinto asmens lėšomis. Tokiu atveju pažyma gali būti perpus mažesnė (</w:t>
                  </w:r>
                  <w:smartTag w:uri="urn:schemas-microsoft-com:office:smarttags" w:element="metricconverter">
                    <w:smartTagPr>
                      <w:attr w:name="ProductID" w:val="10,5 cm"/>
                    </w:smartTagPr>
                    <w:r>
                      <w:rPr>
                        <w:color w:val="000000"/>
                      </w:rPr>
                      <w:t>10,5 cm</w:t>
                    </w:r>
                  </w:smartTag>
                  <w:r>
                    <w:rPr>
                      <w:color w:val="000000"/>
                    </w:rPr>
                    <w:t xml:space="preserve"> x </w:t>
                  </w:r>
                  <w:smartTag w:uri="urn:schemas-microsoft-com:office:smarttags" w:element="metricconverter">
                    <w:smartTagPr>
                      <w:attr w:name="ProductID" w:val="14,8 cm"/>
                    </w:smartTagPr>
                    <w:r>
                      <w:rPr>
                        <w:color w:val="000000"/>
                      </w:rPr>
                      <w:t>14,8 cm</w:t>
                    </w:r>
                  </w:smartTag>
                  <w:r>
                    <w:rPr>
                      <w:color w:val="000000"/>
                    </w:rPr>
                    <w:t>). Medicininėje pažymoje įrašai turi būti įskaitomi, negalima jų taisyti. Jei daroma pataisa (išimties atvejais), tai turi būti pažymėta „taisymu tikėti“ar kitaip, gydytojo parašas ir asmens sveikatos priežiūros įstaigos antspaudas.</w:t>
                  </w:r>
                </w:p>
              </w:sdtContent>
            </w:sdt>
          </w:sdtContent>
        </w:sdt>
        <w:sdt>
          <w:sdtPr>
            <w:alias w:val=""/>
            <w:tag w:val="part_05dfc3644bf94deb8e6c348518f2960b"/>
            <w:lock w:val="sdtLocked"/>
            <w:richText/>
          </w:sdtPr>
          <w:sdtContent>
            <w:p>
              <w:pPr>
                <w:tabs>
                  <w:tab w:val="left" w:pos="7467"/>
                </w:tabs>
                <w:ind w:firstLine="7467"/>
                <w:jc w:val="center"/>
                <w:rPr>
                  <w:color w:val="000000"/>
                </w:rPr>
              </w:pPr>
            </w:p>
            <w:p>
              <w:pPr>
                <w:jc w:val="center"/>
                <w:rPr>
                  <w:b/>
                  <w:caps/>
                  <w:color w:val="000000"/>
                </w:rPr>
              </w:pPr>
              <w:r>
                <w:rPr>
                  <w:b/>
                  <w:caps/>
                  <w:color w:val="000000"/>
                </w:rPr>
                <w:t xml:space="preserve">II. </w:t>
              </w:r>
              <w:sdt>
                <w:sdtPr>
                  <w:alias w:val="Pavadinimas"/>
                  <w:tag w:val="title_05dfc3644bf94deb8e6c348518f2960b"/>
                  <w:lock w:val="sdtLocked"/>
                  <w:richText/>
                </w:sdtPr>
                <w:sdtContent>
                  <w:r>
                    <w:rPr>
                      <w:b/>
                      <w:caps/>
                      <w:color w:val="000000"/>
                    </w:rPr>
                    <w:t>TRANSPORTO PRIEMONIŲ VAIRUOTOJŲ SVEIKATOS TIKRINIMO MASTAS IR PERIODIŠKUMAS</w:t>
                  </w:r>
                </w:sdtContent>
              </w:sdt>
            </w:p>
            <w:sdt>
              <w:sdtPr>
                <w:alias w:val="lentele"/>
                <w:tag w:val="part_d434588b16484bccafca3f61c714da84"/>
                <w:lock w:val="sdtLocked"/>
                <w:richText/>
              </w:sdtPr>
              <w:sdtContent>
                <w:p>
                  <w:pPr>
                    <w:tabs>
                      <w:tab w:val="left" w:pos="7467"/>
                    </w:tabs>
                    <w:ind w:firstLine="7467"/>
                    <w:jc w:val="center"/>
                    <w:rPr>
                      <w:color w:val="000000"/>
                    </w:rPr>
                  </w:pPr>
                  <w:r>
                    <w:rPr>
                      <w:color w:val="000000"/>
                    </w:rPr>
                    <w:t>1 lentelė</w:t>
                  </w:r>
                </w:p>
                <w:p>
                  <w:pPr>
                    <w:jc w:val="center"/>
                    <w:rPr>
                      <w:b/>
                      <w:caps/>
                      <w:color w:val="000000"/>
                    </w:rPr>
                  </w:pPr>
                </w:p>
                <w:p>
                  <w:pPr>
                    <w:widowControl w:val="0"/>
                    <w:tabs>
                      <w:tab w:val="left" w:pos="2608"/>
                      <w:tab w:val="left" w:pos="3628"/>
                      <w:tab w:val="left" w:pos="4989"/>
                      <w:tab w:val="left" w:pos="6463"/>
                    </w:tabs>
                    <w:ind w:left="1069"/>
                    <w:rPr>
                      <w:color w:val="000000"/>
                    </w:rPr>
                  </w:pPr>
                </w:p>
                <w:tbl>
                  <w:tblPr>
                    <w:tblW w:w="9637" w:type="dxa"/>
                    <w:tblLook w:val="01E0" w:firstRow="1" w:lastRow="1" w:firstColumn="1" w:lastColumn="1" w:noHBand="0" w:noVBand="0"/>
                  </w:tblPr>
                  <w:tblGrid>
                    <w:gridCol w:w="1772"/>
                    <w:gridCol w:w="1818"/>
                    <w:gridCol w:w="1913"/>
                    <w:gridCol w:w="2243"/>
                    <w:gridCol w:w="1891"/>
                  </w:tblGrid>
                  <w:tr>
                    <w:trPr>
                      <w:trHeight w:val="220"/>
                      <w:tblHeader/>
                    </w:trPr>
                    <w:tc>
                      <w:tcPr>
                        <w:tcW w:w="1772" w:type="dxa"/>
                        <w:vMerge w:val="restart"/>
                        <w:tcBorders>
                          <w:top w:val="single" w:sz="4" w:space="0" w:color="auto"/>
                          <w:left w:val="single" w:sz="4" w:space="0" w:color="auto"/>
                        </w:tcBorders>
                        <w:shd w:val="clear" w:color="auto" w:fill="auto"/>
                      </w:tcPr>
                      <w:p>
                        <w:pPr>
                          <w:widowControl w:val="0"/>
                          <w:ind w:left="360"/>
                          <w:jc w:val="center"/>
                          <w:rPr>
                            <w:b/>
                            <w:sz w:val="14"/>
                          </w:rPr>
                        </w:pPr>
                        <w:r>
                          <w:rPr>
                            <w:sz w:val="14"/>
                          </w:rPr>
                          <w:t>Darbo pobūdis</w:t>
                        </w:r>
                      </w:p>
                    </w:tc>
                    <w:tc>
                      <w:tcPr>
                        <w:tcW w:w="1818"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4156" w:type="dxa"/>
                        <w:gridSpan w:val="2"/>
                        <w:tcBorders>
                          <w:top w:val="single" w:sz="4" w:space="0" w:color="auto"/>
                        </w:tcBorders>
                        <w:shd w:val="clear" w:color="auto" w:fill="auto"/>
                      </w:tcPr>
                      <w:p>
                        <w:pPr>
                          <w:widowControl w:val="0"/>
                          <w:ind w:left="360"/>
                          <w:jc w:val="center"/>
                          <w:rPr>
                            <w:sz w:val="14"/>
                          </w:rPr>
                        </w:pPr>
                        <w:r>
                          <w:rPr>
                            <w:sz w:val="14"/>
                          </w:rPr>
                          <w:t>Tikrina specialistai</w:t>
                        </w:r>
                      </w:p>
                    </w:tc>
                    <w:tc>
                      <w:tcPr>
                        <w:tcW w:w="1891"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Tyrimai</w:t>
                        </w:r>
                      </w:p>
                    </w:tc>
                  </w:tr>
                  <w:tr>
                    <w:trPr>
                      <w:tblHeader/>
                    </w:trPr>
                    <w:tc>
                      <w:tcPr>
                        <w:tcW w:w="1772" w:type="dxa"/>
                        <w:vMerge/>
                        <w:tcBorders>
                          <w:left w:val="single" w:sz="4" w:space="0" w:color="auto"/>
                          <w:bottom w:val="single" w:sz="4" w:space="0" w:color="auto"/>
                        </w:tcBorders>
                        <w:shd w:val="clear" w:color="auto" w:fill="auto"/>
                      </w:tcPr>
                      <w:p>
                        <w:pPr>
                          <w:widowControl w:val="0"/>
                          <w:ind w:left="360"/>
                          <w:jc w:val="center"/>
                          <w:rPr>
                            <w:sz w:val="14"/>
                          </w:rPr>
                        </w:pPr>
                      </w:p>
                    </w:tc>
                    <w:tc>
                      <w:tcPr>
                        <w:tcW w:w="1818" w:type="dxa"/>
                        <w:vMerge/>
                        <w:tcBorders>
                          <w:bottom w:val="single" w:sz="4" w:space="0" w:color="auto"/>
                        </w:tcBorders>
                        <w:shd w:val="clear" w:color="auto" w:fill="auto"/>
                      </w:tcPr>
                      <w:p>
                        <w:pPr>
                          <w:widowControl w:val="0"/>
                          <w:ind w:left="360"/>
                          <w:jc w:val="center"/>
                          <w:rPr>
                            <w:sz w:val="14"/>
                          </w:rPr>
                        </w:pPr>
                      </w:p>
                    </w:tc>
                    <w:tc>
                      <w:tcPr>
                        <w:tcW w:w="1913" w:type="dxa"/>
                        <w:tcBorders>
                          <w:bottom w:val="single" w:sz="4" w:space="0" w:color="auto"/>
                        </w:tcBorders>
                        <w:shd w:val="clear" w:color="auto" w:fill="auto"/>
                      </w:tcPr>
                      <w:p>
                        <w:pPr>
                          <w:widowControl w:val="0"/>
                          <w:ind w:left="360"/>
                          <w:jc w:val="center"/>
                          <w:rPr>
                            <w:sz w:val="14"/>
                          </w:rPr>
                        </w:pPr>
                        <w:r>
                          <w:rPr>
                            <w:sz w:val="14"/>
                          </w:rPr>
                          <w:t>Pirminio lygio</w:t>
                        </w:r>
                      </w:p>
                    </w:tc>
                    <w:tc>
                      <w:tcPr>
                        <w:tcW w:w="2243" w:type="dxa"/>
                        <w:tcBorders>
                          <w:bottom w:val="single" w:sz="4" w:space="0" w:color="auto"/>
                        </w:tcBorders>
                        <w:shd w:val="clear" w:color="auto" w:fill="auto"/>
                      </w:tcPr>
                      <w:p>
                        <w:pPr>
                          <w:widowControl w:val="0"/>
                          <w:ind w:left="360"/>
                          <w:jc w:val="center"/>
                          <w:rPr>
                            <w:sz w:val="14"/>
                          </w:rPr>
                        </w:pPr>
                        <w:r>
                          <w:rPr>
                            <w:sz w:val="14"/>
                          </w:rPr>
                          <w:t>Antrinio lygio</w:t>
                        </w:r>
                      </w:p>
                    </w:tc>
                    <w:tc>
                      <w:tcPr>
                        <w:tcW w:w="1891"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772" w:type="dxa"/>
                        <w:tcBorders>
                          <w:top w:val="single" w:sz="4" w:space="0" w:color="auto"/>
                        </w:tcBorders>
                        <w:shd w:val="clear" w:color="auto" w:fill="auto"/>
                      </w:tcPr>
                      <w:p>
                        <w:pPr>
                          <w:widowControl w:val="0"/>
                          <w:ind w:left="360"/>
                          <w:rPr>
                            <w:sz w:val="14"/>
                          </w:rPr>
                        </w:pPr>
                        <w:r>
                          <w:rPr>
                            <w:sz w:val="14"/>
                          </w:rPr>
                          <w:t xml:space="preserve">1. Atitinkamos kategorijos transporto priemonių </w:t>
                        </w:r>
                      </w:p>
                    </w:tc>
                    <w:tc>
                      <w:tcPr>
                        <w:tcW w:w="1818" w:type="dxa"/>
                        <w:tcBorders>
                          <w:top w:val="single" w:sz="4" w:space="0" w:color="auto"/>
                        </w:tcBorders>
                        <w:shd w:val="clear" w:color="auto" w:fill="auto"/>
                      </w:tcPr>
                      <w:p>
                        <w:pPr>
                          <w:widowControl w:val="0"/>
                          <w:ind w:left="360"/>
                          <w:rPr>
                            <w:sz w:val="14"/>
                          </w:rPr>
                        </w:pP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1.1. asmenims iki 59 metų</w:t>
                        </w:r>
                      </w:p>
                    </w:tc>
                    <w:tc>
                      <w:tcPr>
                        <w:tcW w:w="1818" w:type="dxa"/>
                        <w:shd w:val="clear" w:color="auto" w:fill="auto"/>
                      </w:tcPr>
                      <w:p>
                        <w:pPr>
                          <w:widowControl w:val="0"/>
                          <w:ind w:left="360"/>
                          <w:rPr>
                            <w:sz w:val="14"/>
                          </w:rPr>
                        </w:pPr>
                        <w:r>
                          <w:rPr>
                            <w:sz w:val="14"/>
                          </w:rPr>
                          <w:t>1 kartą per 5 metus</w:t>
                        </w: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ištyrimas (įsigyjant vairuotojo pažymėjimą)</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 xml:space="preserve">Oftalmologas, </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r>
                          <w:rPr>
                            <w:sz w:val="14"/>
                          </w:rPr>
                          <w:t>neurologas,</w:t>
                        </w:r>
                      </w:p>
                    </w:tc>
                    <w:tc>
                      <w:tcPr>
                        <w:tcW w:w="1891" w:type="dxa"/>
                        <w:shd w:val="clear" w:color="auto" w:fill="auto"/>
                      </w:tcPr>
                      <w:p>
                        <w:pPr>
                          <w:widowControl w:val="0"/>
                          <w:ind w:left="360"/>
                          <w:rPr>
                            <w:sz w:val="14"/>
                          </w:rPr>
                        </w:pPr>
                        <w:r>
                          <w:rPr>
                            <w:sz w:val="14"/>
                          </w:rPr>
                          <w:t>Esant medicininių indikacijų – plaučių rentgenologinis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reakcijos, adaptacijos tamsai, psichologinės atrankos ir kiti</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b/>
                            <w:sz w:val="14"/>
                          </w:rPr>
                        </w:pPr>
                        <w:r>
                          <w:rPr>
                            <w:sz w:val="14"/>
                          </w:rPr>
                          <w:t>tyrimai</w:t>
                        </w:r>
                      </w:p>
                    </w:tc>
                  </w:tr>
                  <w:tr>
                    <w:tc>
                      <w:tcPr>
                        <w:tcW w:w="1772" w:type="dxa"/>
                        <w:shd w:val="clear" w:color="auto" w:fill="auto"/>
                      </w:tcPr>
                      <w:p>
                        <w:pPr>
                          <w:widowControl w:val="0"/>
                          <w:ind w:left="360"/>
                          <w:rPr>
                            <w:sz w:val="14"/>
                          </w:rPr>
                        </w:pPr>
                        <w:r>
                          <w:rPr>
                            <w:sz w:val="14"/>
                          </w:rPr>
                          <w:t>1.2. asmenims nuo 60 metų amžiaus</w:t>
                        </w:r>
                      </w:p>
                    </w:tc>
                    <w:tc>
                      <w:tcPr>
                        <w:tcW w:w="1818" w:type="dxa"/>
                        <w:shd w:val="clear" w:color="auto" w:fill="auto"/>
                      </w:tcPr>
                      <w:p>
                        <w:pPr>
                          <w:widowControl w:val="0"/>
                          <w:ind w:left="360"/>
                          <w:rPr>
                            <w:sz w:val="14"/>
                          </w:rPr>
                        </w:pPr>
                        <w:r>
                          <w:rPr>
                            <w:sz w:val="14"/>
                          </w:rPr>
                          <w:t>1 kartą per 3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shd w:val="clear" w:color="auto" w:fill="auto"/>
                      </w:tcPr>
                      <w:p>
                        <w:pPr>
                          <w:widowControl w:val="0"/>
                          <w:ind w:left="360"/>
                          <w:rPr>
                            <w:sz w:val="14"/>
                          </w:rPr>
                        </w:pPr>
                        <w:r>
                          <w:rPr>
                            <w:sz w:val="14"/>
                          </w:rPr>
                          <w:t>1.3. asmenims nuo 70 metų amžiaus</w:t>
                        </w:r>
                      </w:p>
                    </w:tc>
                    <w:tc>
                      <w:tcPr>
                        <w:tcW w:w="1818" w:type="dxa"/>
                        <w:shd w:val="clear" w:color="auto" w:fill="auto"/>
                      </w:tcPr>
                      <w:p>
                        <w:pPr>
                          <w:widowControl w:val="0"/>
                          <w:ind w:left="360"/>
                          <w:rPr>
                            <w:sz w:val="14"/>
                          </w:rPr>
                        </w:pPr>
                        <w:r>
                          <w:rPr>
                            <w:sz w:val="14"/>
                          </w:rPr>
                          <w:t>1 kartą per 2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tcBorders>
                          <w:bottom w:val="single" w:sz="4" w:space="0" w:color="auto"/>
                        </w:tcBorders>
                        <w:shd w:val="clear" w:color="auto" w:fill="auto"/>
                      </w:tcPr>
                      <w:p>
                        <w:pPr>
                          <w:widowControl w:val="0"/>
                          <w:ind w:left="360"/>
                          <w:rPr>
                            <w:sz w:val="14"/>
                          </w:rPr>
                        </w:pPr>
                        <w:r>
                          <w:rPr>
                            <w:sz w:val="14"/>
                          </w:rPr>
                          <w:t>1.4. asmenims nuo 80 metų amžiaus</w:t>
                        </w:r>
                      </w:p>
                    </w:tc>
                    <w:tc>
                      <w:tcPr>
                        <w:tcW w:w="1818" w:type="dxa"/>
                        <w:tcBorders>
                          <w:bottom w:val="single" w:sz="4" w:space="0" w:color="auto"/>
                        </w:tcBorders>
                        <w:shd w:val="clear" w:color="auto" w:fill="auto"/>
                      </w:tcPr>
                      <w:p>
                        <w:pPr>
                          <w:widowControl w:val="0"/>
                          <w:ind w:left="360"/>
                          <w:rPr>
                            <w:sz w:val="14"/>
                          </w:rPr>
                        </w:pPr>
                        <w:r>
                          <w:rPr>
                            <w:sz w:val="14"/>
                          </w:rPr>
                          <w:t>1 kartą per 1 metus</w:t>
                        </w: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p>
                    </w:tc>
                  </w:tr>
                  <w:tr>
                    <w:tc>
                      <w:tcPr>
                        <w:tcW w:w="1772" w:type="dxa"/>
                        <w:tcBorders>
                          <w:top w:val="single" w:sz="4" w:space="0" w:color="auto"/>
                        </w:tcBorders>
                        <w:shd w:val="clear" w:color="auto" w:fill="auto"/>
                      </w:tcPr>
                      <w:p>
                        <w:pPr>
                          <w:widowControl w:val="0"/>
                          <w:ind w:left="360"/>
                          <w:rPr>
                            <w:sz w:val="14"/>
                          </w:rPr>
                        </w:pPr>
                        <w:r>
                          <w:rPr>
                            <w:sz w:val="14"/>
                          </w:rPr>
                          <w:t>2. Kenksmingos sveikatai darbo sąlygos:</w:t>
                        </w:r>
                      </w:p>
                    </w:tc>
                    <w:tc>
                      <w:tcPr>
                        <w:tcW w:w="1818" w:type="dxa"/>
                        <w:tcBorders>
                          <w:top w:val="single" w:sz="4" w:space="0" w:color="auto"/>
                        </w:tcBorders>
                        <w:shd w:val="clear" w:color="auto" w:fill="auto"/>
                      </w:tcPr>
                      <w:p>
                        <w:pPr>
                          <w:widowControl w:val="0"/>
                          <w:ind w:left="360"/>
                          <w:rPr>
                            <w:sz w:val="14"/>
                          </w:rPr>
                        </w:pPr>
                        <w:r>
                          <w:rPr>
                            <w:sz w:val="14"/>
                          </w:rPr>
                          <w:t>1 kartą per 2 metus</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Vadovaujamasi šio įsakymo priedu „Asmenų, dirbančių galimos</w:t>
                        </w:r>
                      </w:p>
                    </w:tc>
                  </w:tr>
                  <w:tr>
                    <w:tc>
                      <w:tcPr>
                        <w:tcW w:w="1772" w:type="dxa"/>
                        <w:shd w:val="clear" w:color="auto" w:fill="auto"/>
                      </w:tcPr>
                      <w:p>
                        <w:pPr>
                          <w:widowControl w:val="0"/>
                          <w:ind w:left="360"/>
                          <w:rPr>
                            <w:sz w:val="14"/>
                          </w:rPr>
                        </w:pPr>
                        <w:r>
                          <w:rPr>
                            <w:sz w:val="14"/>
                          </w:rPr>
                          <w:t xml:space="preserve">2.1. automobilių ir vikšrinių kranų kranininkų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profesinės rizikos sąlygomis (kenksmingų veiksnių poveikyje ir</w:t>
                        </w:r>
                      </w:p>
                    </w:tc>
                  </w:tr>
                  <w:tr>
                    <w:tc>
                      <w:tcPr>
                        <w:tcW w:w="1772" w:type="dxa"/>
                        <w:shd w:val="clear" w:color="auto" w:fill="auto"/>
                      </w:tcPr>
                      <w:p>
                        <w:pPr>
                          <w:widowControl w:val="0"/>
                          <w:ind w:left="360"/>
                          <w:rPr>
                            <w:sz w:val="14"/>
                          </w:rPr>
                        </w:pPr>
                        <w:r>
                          <w:rPr>
                            <w:sz w:val="14"/>
                          </w:rPr>
                          <w:t>vairuotojų</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pavojinguose darbuose), privalomo sveikatos tikrinimo tvarka“:</w:t>
                        </w:r>
                      </w:p>
                    </w:tc>
                  </w:tr>
                  <w:tr>
                    <w:tc>
                      <w:tcPr>
                        <w:tcW w:w="1772" w:type="dxa"/>
                        <w:shd w:val="clear" w:color="auto" w:fill="auto"/>
                      </w:tcPr>
                      <w:p>
                        <w:pPr>
                          <w:widowControl w:val="0"/>
                          <w:ind w:left="360"/>
                          <w:rPr>
                            <w:sz w:val="14"/>
                          </w:rPr>
                        </w:pPr>
                        <w:r>
                          <w:rPr>
                            <w:sz w:val="14"/>
                          </w:rPr>
                          <w:t xml:space="preserve">2.2. darbai kitomis kenksmingomis sveikatai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 xml:space="preserve">sąlygomis (triukšmas, vibracija, oro ir darbo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aplinkos temperatūra, kiti veiksniai)</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Oftalmologas, otorinola-</w:t>
                        </w:r>
                      </w:p>
                    </w:tc>
                    <w:tc>
                      <w:tcPr>
                        <w:tcW w:w="1891" w:type="dxa"/>
                        <w:shd w:val="clear" w:color="auto" w:fill="auto"/>
                      </w:tcPr>
                      <w:p>
                        <w:pPr>
                          <w:widowControl w:val="0"/>
                          <w:ind w:left="360"/>
                          <w:rPr>
                            <w:sz w:val="14"/>
                          </w:rPr>
                        </w:pPr>
                        <w:r>
                          <w:rPr>
                            <w:sz w:val="14"/>
                          </w:rPr>
                          <w:t xml:space="preserve">Akispūdžio (asmenims nuo </w:t>
                        </w:r>
                        <w:smartTag w:uri="urn:schemas-microsoft-com:office:smarttags" w:element="metricconverter">
                          <w:smartTagPr>
                            <w:attr w:name="ProductID" w:val="40 m"/>
                          </w:smartTagPr>
                          <w:r>
                            <w:rPr>
                              <w:sz w:val="14"/>
                            </w:rPr>
                            <w:t>40 m</w:t>
                          </w:r>
                        </w:smartTag>
                        <w:r>
                          <w:rPr>
                            <w:sz w:val="14"/>
                          </w:rPr>
                          <w:t>.)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ringologas, neurologas,</w:t>
                        </w: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audiograma</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(jei nėra atliktas per dvejus metus)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Kraujo grupės ir Rh faktoriaus nustatymas (jei nėra žymos pase)</w:t>
                        </w:r>
                      </w:p>
                    </w:tc>
                  </w:tr>
                  <w:tr>
                    <w:tc>
                      <w:tcPr>
                        <w:tcW w:w="1772" w:type="dxa"/>
                        <w:tcBorders>
                          <w:top w:val="single" w:sz="4" w:space="0" w:color="auto"/>
                        </w:tcBorders>
                        <w:shd w:val="clear" w:color="auto" w:fill="auto"/>
                      </w:tcPr>
                      <w:p>
                        <w:pPr>
                          <w:widowControl w:val="0"/>
                          <w:ind w:left="360"/>
                          <w:rPr>
                            <w:sz w:val="14"/>
                          </w:rPr>
                        </w:pPr>
                        <w:r>
                          <w:rPr>
                            <w:sz w:val="14"/>
                          </w:rPr>
                          <w:t xml:space="preserve">3. Darbai, susiję su padidinta grėsme žmonių </w:t>
                        </w:r>
                      </w:p>
                    </w:tc>
                    <w:tc>
                      <w:tcPr>
                        <w:tcW w:w="1818" w:type="dxa"/>
                        <w:tcBorders>
                          <w:top w:val="single" w:sz="4" w:space="0" w:color="auto"/>
                        </w:tcBorders>
                        <w:shd w:val="clear" w:color="auto" w:fill="auto"/>
                      </w:tcPr>
                      <w:p>
                        <w:pPr>
                          <w:widowControl w:val="0"/>
                          <w:ind w:left="360"/>
                          <w:rPr>
                            <w:sz w:val="14"/>
                          </w:rPr>
                        </w:pPr>
                        <w:r>
                          <w:rPr>
                            <w:sz w:val="14"/>
                          </w:rPr>
                          <w:t xml:space="preserve">1 kartą per </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 otorinolarin-</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sveikatai ir gyvybei:</w:t>
                        </w:r>
                      </w:p>
                    </w:tc>
                    <w:tc>
                      <w:tcPr>
                        <w:tcW w:w="1818" w:type="dxa"/>
                        <w:shd w:val="clear" w:color="auto" w:fill="auto"/>
                      </w:tcPr>
                      <w:p>
                        <w:pPr>
                          <w:widowControl w:val="0"/>
                          <w:ind w:left="360"/>
                          <w:rPr>
                            <w:sz w:val="14"/>
                          </w:rPr>
                        </w:pPr>
                        <w:r>
                          <w:rPr>
                            <w:sz w:val="14"/>
                          </w:rPr>
                          <w:t>2 metus</w:t>
                        </w: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caps/>
                            <w:sz w:val="14"/>
                          </w:rPr>
                        </w:pPr>
                        <w:r>
                          <w:rPr>
                            <w:sz w:val="14"/>
                          </w:rPr>
                          <w:t xml:space="preserve">gologas, neurologas, </w:t>
                        </w:r>
                      </w:p>
                    </w:tc>
                    <w:tc>
                      <w:tcPr>
                        <w:tcW w:w="1891" w:type="dxa"/>
                        <w:shd w:val="clear" w:color="auto" w:fill="auto"/>
                      </w:tcPr>
                      <w:p>
                        <w:pPr>
                          <w:widowControl w:val="0"/>
                          <w:ind w:left="360"/>
                          <w:rPr>
                            <w:caps/>
                            <w:sz w:val="14"/>
                          </w:rPr>
                        </w:pPr>
                        <w:r>
                          <w:rPr>
                            <w:sz w:val="14"/>
                          </w:rPr>
                          <w:t>Akipločio</w:t>
                        </w:r>
                      </w:p>
                    </w:tc>
                  </w:tr>
                  <w:tr>
                    <w:tc>
                      <w:tcPr>
                        <w:tcW w:w="1772" w:type="dxa"/>
                        <w:shd w:val="clear" w:color="auto" w:fill="auto"/>
                      </w:tcPr>
                      <w:p>
                        <w:pPr>
                          <w:widowControl w:val="0"/>
                          <w:ind w:left="360"/>
                          <w:rPr>
                            <w:sz w:val="14"/>
                          </w:rPr>
                        </w:pPr>
                        <w:r>
                          <w:rPr>
                            <w:sz w:val="14"/>
                          </w:rPr>
                          <w:t xml:space="preserve">3.1. automobilių, skirtų keleiviams vežti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r>
                          <w:rPr>
                            <w:sz w:val="14"/>
                          </w:rPr>
                          <w:t xml:space="preserve">autobusų, mikroautobusų, autofurgonų su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r>
                          <w:rPr>
                            <w:sz w:val="14"/>
                          </w:rPr>
                          <w:t>krovinių automobilių važiuokle ir turinčių dau-</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r>
                          <w:rPr>
                            <w:sz w:val="14"/>
                          </w:rPr>
                          <w:t xml:space="preserve">giau kaip aštuonias sėdimas vietas,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Terapeutas, psichiatras, </w:t>
                        </w:r>
                      </w:p>
                    </w:tc>
                    <w:tc>
                      <w:tcPr>
                        <w:tcW w:w="2243" w:type="dxa"/>
                        <w:shd w:val="clear" w:color="auto" w:fill="auto"/>
                      </w:tcPr>
                      <w:p>
                        <w:pPr>
                          <w:widowControl w:val="0"/>
                          <w:ind w:left="360"/>
                          <w:rPr>
                            <w:sz w:val="14"/>
                          </w:rPr>
                        </w:pPr>
                        <w:r>
                          <w:rPr>
                            <w:sz w:val="14"/>
                          </w:rPr>
                          <w:t xml:space="preserve">Neurologas, oftalmologas, </w:t>
                        </w: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r>
                          <w:rPr>
                            <w:sz w:val="14"/>
                          </w:rPr>
                          <w:t>be vairuotojo,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r>
                          <w:rPr>
                            <w:sz w:val="14"/>
                          </w:rPr>
                          <w:t xml:space="preserve">3.2. transporto priemonių su priekabomis,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r>
                          <w:rPr>
                            <w:sz w:val="14"/>
                          </w:rPr>
                          <w:t xml:space="preserve">kurios su kroviniu sveria daugiau kaip </w:t>
                        </w:r>
                        <w:smartTag w:uri="urn:schemas-microsoft-com:office:smarttags" w:element="metricconverter">
                          <w:smartTagPr>
                            <w:attr w:name="ProductID" w:val="750 kg"/>
                          </w:smartTagPr>
                          <w:r>
                            <w:rPr>
                              <w:sz w:val="14"/>
                            </w:rPr>
                            <w:t>750 kg</w:t>
                          </w:r>
                        </w:smartTag>
                        <w:r>
                          <w:rPr>
                            <w:sz w:val="14"/>
                          </w:rPr>
                          <w:t xml:space="preserve">,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EKG</w:t>
                        </w:r>
                      </w:p>
                    </w:tc>
                  </w:tr>
                  <w:tr>
                    <w:tc>
                      <w:tcPr>
                        <w:tcW w:w="1772" w:type="dxa"/>
                        <w:shd w:val="clear" w:color="auto" w:fill="auto"/>
                      </w:tcPr>
                      <w:p>
                        <w:pPr>
                          <w:widowControl w:val="0"/>
                          <w:ind w:left="360"/>
                          <w:rPr>
                            <w:sz w:val="14"/>
                          </w:rPr>
                        </w:pPr>
                        <w:r>
                          <w:rPr>
                            <w:sz w:val="14"/>
                          </w:rPr>
                          <w:t>jų kategorijoms priskiriamų vilkikų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r>
                          <w:rPr>
                            <w:sz w:val="14"/>
                          </w:rPr>
                          <w:t>3.3. troleibusų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Psichologinės atrankos ir kiti tyrimai – esant medicininių indikacijų</w:t>
                        </w:r>
                      </w:p>
                    </w:tc>
                  </w:tr>
                </w:tbl>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AAE31A7848">
                    <w:r w:rsidRPr="00532B9F">
                      <w:rPr>
                        <w:rFonts w:ascii="Times New Roman" w:eastAsia="MS Mincho" w:hAnsi="Times New Roman"/>
                        <w:sz w:val="20"/>
                        <w:i/>
                        <w:iCs/>
                        <w:color w:val="0000FF" w:themeColor="hyperlink"/>
                        <w:u w:val="single"/>
                      </w:rPr>
                      <w:t>342</w:t>
                    </w:r>
                  </w:fldSimple>
                  <w:r>
                    <w:rPr>
                      <w:rFonts w:ascii="Times New Roman" w:eastAsia="MS Mincho" w:hAnsi="Times New Roman"/>
                      <w:sz w:val="20"/>
                      <w:i/>
                      <w:iCs/>
                    </w:rPr>
                    <w:t>,
2000-06-21,
Žin., 2000, Nr.
52-1509 (2000-06-28), i. k. 1002250ISAK00000342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5F6913824A">
                    <w:r w:rsidRPr="00532B9F">
                      <w:rPr>
                        <w:rFonts w:ascii="Times New Roman" w:eastAsia="MS Mincho" w:hAnsi="Times New Roman"/>
                        <w:sz w:val="20"/>
                        <w:i/>
                        <w:iCs/>
                        <w:color w:val="0000FF" w:themeColor="hyperlink"/>
                        <w:u w:val="single"/>
                      </w:rPr>
                      <w:t>198</w:t>
                    </w:r>
                  </w:fldSimple>
                  <w:r>
                    <w:rPr>
                      <w:rFonts w:ascii="Times New Roman" w:eastAsia="MS Mincho" w:hAnsi="Times New Roman"/>
                      <w:sz w:val="20"/>
                      <w:i/>
                      <w:iCs/>
                    </w:rPr>
                    <w:t>,
2002-05-03,
Žin., 2002, Nr.
47-1822 (2002-05-10), i. k. 1022250ISAK00000198            </w:t>
                  </w:r>
                </w:p>
                <w:p/>
              </w:sdtContent>
            </w:sdt>
          </w:sdtContent>
        </w:sdt>
        <w:sdt>
          <w:sdtPr>
            <w:alias w:val="skyrius"/>
            <w:tag w:val="part_bbc64dfa0d934c3fabbf087ba9018c4c"/>
            <w:lock w:val="sdtLocked"/>
            <w:richText/>
          </w:sdtPr>
          <w:sdtContent>
            <w:p>
              <w:pPr>
                <w:jc w:val="center"/>
              </w:pPr>
              <w:sdt>
                <w:sdtPr>
                  <w:alias w:val="Numeris"/>
                  <w:tag w:val="nr_bbc64dfa0d934c3fabbf087ba9018c4c"/>
                  <w:lock w:val="sdtLocked"/>
                  <w:richText/>
                </w:sdtPr>
                <w:sdtContent>
                  <w:r>
                    <w:rPr>
                      <w:b/>
                      <w:caps/>
                      <w:color w:val="000000"/>
                    </w:rPr>
                    <w:t>III</w:t>
                  </w:r>
                </w:sdtContent>
              </w:sdt>
              <w:r>
                <w:rPr>
                  <w:b/>
                  <w:caps/>
                  <w:color w:val="000000"/>
                </w:rPr>
                <w:t xml:space="preserve">. </w:t>
              </w:r>
              <w:sdt>
                <w:sdtPr>
                  <w:alias w:val="Pavadinimas"/>
                  <w:tag w:val="title_bbc64dfa0d934c3fabbf087ba9018c4c"/>
                  <w:lock w:val="sdtLocked"/>
                  <w:richText/>
                </w:sdtPr>
                <w:sdtContent>
                  <w:r>
                    <w:rPr>
                      <w:b/>
                      <w:caps/>
                      <w:color w:val="000000"/>
                    </w:rPr>
                    <w:t>TRANSPORTO PRIEMONIŲ KATEGORIJOS, AMŽIAUS CENZAS</w:t>
                  </w:r>
                </w:sdtContent>
              </w:sdt>
            </w:p>
            <w:sdt>
              <w:sdtPr>
                <w:alias w:val=""/>
                <w:tag w:val="part_2739b1e717e8461e9de86dd5330442f5"/>
                <w:lock w:val="sdtLocked"/>
                <w:richText/>
              </w:sdtPr>
              <w:sdtContent>
                <w:p>
                  <w:pPr>
                    <w:tabs>
                      <w:tab w:val="left" w:pos="6555"/>
                    </w:tabs>
                    <w:ind w:firstLine="6555"/>
                    <w:jc w:val="center"/>
                    <w:rPr>
                      <w:color w:val="000000"/>
                    </w:rPr>
                  </w:pPr>
                </w:p>
                <w:p>
                  <w:pPr>
                    <w:tabs>
                      <w:tab w:val="left" w:pos="6555"/>
                    </w:tabs>
                    <w:ind w:firstLine="6555"/>
                    <w:jc w:val="center"/>
                    <w:rPr>
                      <w:color w:val="000000"/>
                    </w:rPr>
                  </w:pPr>
                  <w:r>
                    <w:rPr>
                      <w:color w:val="000000"/>
                    </w:rPr>
                    <w:t>2 lentelė</w:t>
                  </w:r>
                </w:p>
                <w:p>
                  <w:pPr>
                    <w:widowControl w:val="0"/>
                    <w:tabs>
                      <w:tab w:val="left" w:pos="2608"/>
                      <w:tab w:val="left" w:pos="3628"/>
                      <w:tab w:val="left" w:pos="4989"/>
                      <w:tab w:val="left" w:pos="6463"/>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6"/>
                    <w:gridCol w:w="5547"/>
                    <w:gridCol w:w="2144"/>
                  </w:tblGrid>
                  <w:tr>
                    <w:trPr>
                      <w:trHeight w:val="700"/>
                      <w:tblHeader/>
                    </w:trPr>
                    <w:tc>
                      <w:tcPr>
                        <w:tcW w:w="1946" w:type="dxa"/>
                        <w:shd w:val="clear" w:color="auto" w:fill="auto"/>
                      </w:tcPr>
                      <w:p>
                        <w:pPr>
                          <w:widowControl w:val="0"/>
                          <w:ind w:left="360"/>
                          <w:jc w:val="center"/>
                          <w:rPr>
                            <w:sz w:val="14"/>
                          </w:rPr>
                        </w:pPr>
                        <w:r>
                          <w:rPr>
                            <w:sz w:val="14"/>
                          </w:rPr>
                          <w:t>Transporto priemonių kategorija</w:t>
                        </w:r>
                      </w:p>
                    </w:tc>
                    <w:tc>
                      <w:tcPr>
                        <w:tcW w:w="5547" w:type="dxa"/>
                        <w:shd w:val="clear" w:color="auto" w:fill="auto"/>
                      </w:tcPr>
                      <w:p>
                        <w:pPr>
                          <w:widowControl w:val="0"/>
                          <w:ind w:left="360"/>
                          <w:jc w:val="center"/>
                          <w:rPr>
                            <w:sz w:val="14"/>
                          </w:rPr>
                        </w:pPr>
                        <w:r>
                          <w:rPr>
                            <w:sz w:val="14"/>
                          </w:rPr>
                          <w:t>Pagrindiniai duomenys</w:t>
                        </w:r>
                      </w:p>
                    </w:tc>
                    <w:tc>
                      <w:tcPr>
                        <w:tcW w:w="2144" w:type="dxa"/>
                        <w:shd w:val="clear" w:color="auto" w:fill="auto"/>
                      </w:tcPr>
                      <w:p>
                        <w:pPr>
                          <w:widowControl w:val="0"/>
                          <w:ind w:left="360"/>
                          <w:jc w:val="center"/>
                          <w:rPr>
                            <w:sz w:val="14"/>
                          </w:rPr>
                        </w:pPr>
                        <w:r>
                          <w:rPr>
                            <w:sz w:val="14"/>
                          </w:rPr>
                          <w:t>Minimalus amžius vairuotojo pažymėjimui išduoti</w:t>
                        </w:r>
                      </w:p>
                    </w:tc>
                  </w:tr>
                  <w:tr>
                    <w:tc>
                      <w:tcPr>
                        <w:tcW w:w="1946" w:type="dxa"/>
                        <w:shd w:val="clear" w:color="auto" w:fill="auto"/>
                      </w:tcPr>
                      <w:p>
                        <w:pPr>
                          <w:widowControl w:val="0"/>
                          <w:ind w:left="360"/>
                          <w:rPr>
                            <w:sz w:val="14"/>
                          </w:rPr>
                        </w:pPr>
                        <w:r>
                          <w:rPr>
                            <w:sz w:val="14"/>
                          </w:rPr>
                          <w:t>A1</w:t>
                        </w:r>
                      </w:p>
                    </w:tc>
                    <w:tc>
                      <w:tcPr>
                        <w:tcW w:w="5547" w:type="dxa"/>
                        <w:shd w:val="clear" w:color="auto" w:fill="auto"/>
                      </w:tcPr>
                      <w:p>
                        <w:pPr>
                          <w:widowControl w:val="0"/>
                          <w:ind w:left="360"/>
                          <w:rPr>
                            <w:sz w:val="14"/>
                          </w:rPr>
                        </w:pPr>
                        <w:r>
                          <w:rPr>
                            <w:sz w:val="14"/>
                          </w:rPr>
                          <w:t>Lengvieji motociklai, kurių darbinis tūris yra nuo 50 iki 125 kubinių cm ir jų galia neviršija 11 kW (15 AG)</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r>
                          <w:rPr>
                            <w:sz w:val="14"/>
                          </w:rPr>
                          <w:t>A</w:t>
                        </w:r>
                      </w:p>
                    </w:tc>
                    <w:tc>
                      <w:tcPr>
                        <w:tcW w:w="5547" w:type="dxa"/>
                        <w:shd w:val="clear" w:color="auto" w:fill="auto"/>
                      </w:tcPr>
                      <w:p>
                        <w:pPr>
                          <w:widowControl w:val="0"/>
                          <w:ind w:left="360"/>
                          <w:rPr>
                            <w:sz w:val="14"/>
                          </w:rPr>
                        </w:pPr>
                        <w:r>
                          <w:rPr>
                            <w:sz w:val="14"/>
                          </w:rPr>
                          <w:t>Motociklai su šonine priekaba arba be jos</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r>
                          <w:rPr>
                            <w:sz w:val="14"/>
                          </w:rPr>
                          <w:t>B1</w:t>
                        </w:r>
                      </w:p>
                    </w:tc>
                    <w:tc>
                      <w:tcPr>
                        <w:tcW w:w="5547" w:type="dxa"/>
                        <w:shd w:val="clear" w:color="auto" w:fill="auto"/>
                      </w:tcPr>
                      <w:p>
                        <w:pPr>
                          <w:widowControl w:val="0"/>
                          <w:ind w:left="360"/>
                          <w:rPr>
                            <w:sz w:val="14"/>
                          </w:rPr>
                        </w:pPr>
                        <w:r>
                          <w:rPr>
                            <w:sz w:val="14"/>
                          </w:rPr>
                          <w:t xml:space="preserve">B kategorijos transporto priemonės trimis ar keturiais ratais, kurių maksimalus konstrukcinis greitis didesnis </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45 km/h"/>
                          </w:smartTagPr>
                          <w:r>
                            <w:rPr>
                              <w:sz w:val="14"/>
                            </w:rPr>
                            <w:t>45 km/h</w:t>
                          </w:r>
                        </w:smartTag>
                        <w:r>
                          <w:rPr>
                            <w:sz w:val="14"/>
                          </w:rPr>
                          <w:t xml:space="preserve"> arba variklio darbinis tūris didesnis kaip 50 kubinių cm. Nepakrautos transporto priemonės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svoris turi būti ne didesnis kaip </w:t>
                        </w:r>
                        <w:smartTag w:uri="urn:schemas-microsoft-com:office:smarttags" w:element="metricconverter">
                          <w:smartTagPr>
                            <w:attr w:name="ProductID" w:val="550 kg"/>
                          </w:smartTagPr>
                          <w:r>
                            <w:rPr>
                              <w:sz w:val="14"/>
                            </w:rPr>
                            <w:t>550 kg</w:t>
                          </w:r>
                        </w:smartTag>
                        <w:r>
                          <w:rPr>
                            <w:sz w:val="14"/>
                          </w:rPr>
                          <w:t>. Į nepakrautų elektrinių transporto priemonių svorį neįskaičiuojamas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akumuliatorių baterijų svoris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w:t>
                        </w:r>
                      </w:p>
                    </w:tc>
                    <w:tc>
                      <w:tcPr>
                        <w:tcW w:w="5547" w:type="dxa"/>
                        <w:shd w:val="clear" w:color="auto" w:fill="auto"/>
                      </w:tcPr>
                      <w:p>
                        <w:pPr>
                          <w:widowControl w:val="0"/>
                          <w:ind w:left="360"/>
                          <w:rPr>
                            <w:sz w:val="14"/>
                          </w:rPr>
                        </w:pPr>
                        <w:r>
                          <w:rPr>
                            <w:sz w:val="14"/>
                          </w:rPr>
                          <w:t xml:space="preserve">Motorinės transporto priemonės, kurių leidžiamas maksimalus svoris ne didesnis kaip </w:t>
                        </w:r>
                        <w:smartTag w:uri="urn:schemas-microsoft-com:office:smarttags" w:element="metricconverter">
                          <w:smartTagPr>
                            <w:attr w:name="ProductID" w:val="3500 kg"/>
                          </w:smartTagPr>
                          <w:r>
                            <w:rPr>
                              <w:sz w:val="14"/>
                            </w:rPr>
                            <w:t>3500 kg</w:t>
                          </w:r>
                        </w:smartTag>
                        <w:r>
                          <w:rPr>
                            <w:sz w:val="14"/>
                          </w:rPr>
                          <w:t xml:space="preserve"> ir turinčios ne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daugiau kaip aštuonias sėdimas vietas, be vairuotojo vietos; šios kategorijos transporto priemonės gali būti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sujungtos 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BE</w:t>
                        </w:r>
                      </w:p>
                    </w:tc>
                    <w:tc>
                      <w:tcPr>
                        <w:tcW w:w="5547" w:type="dxa"/>
                        <w:shd w:val="clear" w:color="auto" w:fill="auto"/>
                      </w:tcPr>
                      <w:p>
                        <w:pPr>
                          <w:widowControl w:val="0"/>
                          <w:ind w:left="360"/>
                          <w:rPr>
                            <w:sz w:val="14"/>
                          </w:rPr>
                        </w:pPr>
                        <w:r>
                          <w:rPr>
                            <w:sz w:val="14"/>
                          </w:rPr>
                          <w:t>B kategorijos transporto priemonių vilkiko ir priekabos junginiai, kurie nepriskiriami B kategorijai</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r>
                          <w:rPr>
                            <w:sz w:val="14"/>
                          </w:rPr>
                          <w:t>C1</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yra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3500 kg"/>
                          </w:smartTagPr>
                          <w:r>
                            <w:rPr>
                              <w:sz w:val="14"/>
                            </w:rPr>
                            <w:t>3500 kg</w:t>
                          </w:r>
                        </w:smartTag>
                        <w:r>
                          <w:rPr>
                            <w:sz w:val="14"/>
                          </w:rPr>
                          <w:t xml:space="preserve"> iki </w:t>
                        </w:r>
                        <w:smartTag w:uri="urn:schemas-microsoft-com:office:smarttags" w:element="metricconverter">
                          <w:smartTagPr>
                            <w:attr w:name="ProductID" w:val="7500 kg"/>
                          </w:smartTagPr>
                          <w:r>
                            <w:rPr>
                              <w:sz w:val="14"/>
                            </w:rPr>
                            <w:t>7500 kg</w:t>
                          </w:r>
                        </w:smartTag>
                        <w:r>
                          <w:rPr>
                            <w:sz w:val="14"/>
                          </w:rPr>
                          <w:t>; šios kategorijos transporto priemonės gali būti sujungtos su priekaba, kurios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500 kg"/>
                          </w:smartTagPr>
                          <w:r>
                            <w:rPr>
                              <w:sz w:val="14"/>
                            </w:rPr>
                            <w:t>3500 kg</w:t>
                          </w:r>
                        </w:smartTag>
                        <w:r>
                          <w:rPr>
                            <w:sz w:val="14"/>
                          </w:rPr>
                          <w:t>; šios kategorijos transporto priemonės gali būti sujungtos su priekaba, kurios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C1E</w:t>
                        </w:r>
                      </w:p>
                    </w:tc>
                    <w:tc>
                      <w:tcPr>
                        <w:tcW w:w="5547" w:type="dxa"/>
                        <w:shd w:val="clear" w:color="auto" w:fill="auto"/>
                      </w:tcPr>
                      <w:p>
                        <w:pPr>
                          <w:widowControl w:val="0"/>
                          <w:ind w:left="360"/>
                          <w:rPr>
                            <w:sz w:val="14"/>
                          </w:rPr>
                        </w:pPr>
                        <w:r>
                          <w:rPr>
                            <w:sz w:val="14"/>
                          </w:rPr>
                          <w:t xml:space="preserve">C1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CE</w:t>
                        </w:r>
                      </w:p>
                    </w:tc>
                    <w:tc>
                      <w:tcPr>
                        <w:tcW w:w="5547" w:type="dxa"/>
                        <w:shd w:val="clear" w:color="auto" w:fill="auto"/>
                      </w:tcPr>
                      <w:p>
                        <w:pPr>
                          <w:widowControl w:val="0"/>
                          <w:ind w:left="360"/>
                          <w:rPr>
                            <w:sz w:val="14"/>
                          </w:rPr>
                        </w:pPr>
                        <w:r>
                          <w:rPr>
                            <w:sz w:val="14"/>
                          </w:rPr>
                          <w:t xml:space="preserve">C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20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bet ne daugiau </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šešiolika sėdimų vietų, be vairuotojo vietos; šios kategorijos transporto priemonės gali būti sujungtos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sėdimas vietas,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be vairuotojo vietos; šios transporto priemonės gali būti sujungtos su priekaba, kurios leidžiamas maksimalus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D1E</w:t>
                        </w:r>
                      </w:p>
                    </w:tc>
                    <w:tc>
                      <w:tcPr>
                        <w:tcW w:w="5547" w:type="dxa"/>
                        <w:shd w:val="clear" w:color="auto" w:fill="auto"/>
                      </w:tcPr>
                      <w:p>
                        <w:pPr>
                          <w:widowControl w:val="0"/>
                          <w:ind w:left="360"/>
                          <w:rPr>
                            <w:sz w:val="14"/>
                          </w:rPr>
                        </w:pPr>
                        <w:r>
                          <w:rPr>
                            <w:sz w:val="14"/>
                          </w:rPr>
                          <w:t xml:space="preserve">D1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 ir ji nenaudojama žmonėms vežti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DE</w:t>
                        </w:r>
                      </w:p>
                    </w:tc>
                    <w:tc>
                      <w:tcPr>
                        <w:tcW w:w="5547" w:type="dxa"/>
                        <w:shd w:val="clear" w:color="auto" w:fill="auto"/>
                      </w:tcPr>
                      <w:p>
                        <w:pPr>
                          <w:widowControl w:val="0"/>
                          <w:ind w:left="360"/>
                          <w:rPr>
                            <w:sz w:val="14"/>
                          </w:rPr>
                        </w:pPr>
                        <w:r>
                          <w:rPr>
                            <w:sz w:val="14"/>
                          </w:rPr>
                          <w:t xml:space="preserve">D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23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T</w:t>
                        </w:r>
                      </w:p>
                    </w:tc>
                    <w:tc>
                      <w:tcPr>
                        <w:tcW w:w="5547" w:type="dxa"/>
                        <w:shd w:val="clear" w:color="auto" w:fill="auto"/>
                      </w:tcPr>
                      <w:p>
                        <w:pPr>
                          <w:widowControl w:val="0"/>
                          <w:ind w:left="360"/>
                          <w:rPr>
                            <w:sz w:val="14"/>
                          </w:rPr>
                        </w:pPr>
                        <w:r>
                          <w:rPr>
                            <w:sz w:val="14"/>
                          </w:rPr>
                          <w:t>Troleibusai</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color w:val="000000"/>
                            <w:sz w:val="14"/>
                          </w:rPr>
                        </w:pPr>
                      </w:p>
                    </w:tc>
                    <w:tc>
                      <w:tcPr>
                        <w:tcW w:w="5547" w:type="dxa"/>
                        <w:shd w:val="clear" w:color="auto" w:fill="auto"/>
                      </w:tcPr>
                      <w:p>
                        <w:pPr>
                          <w:widowControl w:val="0"/>
                          <w:ind w:left="360"/>
                          <w:rPr>
                            <w:color w:val="000000"/>
                            <w:sz w:val="14"/>
                          </w:rPr>
                        </w:pPr>
                      </w:p>
                    </w:tc>
                    <w:tc>
                      <w:tcPr>
                        <w:tcW w:w="2144" w:type="dxa"/>
                        <w:shd w:val="clear" w:color="auto" w:fill="auto"/>
                      </w:tcPr>
                      <w:p>
                        <w:pPr>
                          <w:widowControl w:val="0"/>
                          <w:ind w:left="360"/>
                          <w:rPr>
                            <w:color w:val="000000"/>
                            <w:sz w:val="14"/>
                          </w:rPr>
                        </w:pPr>
                      </w:p>
                    </w:tc>
                  </w:tr>
                </w:tbl>
                <w:p>
                  <w:pPr>
                    <w:tabs>
                      <w:tab w:val="left" w:pos="1304"/>
                      <w:tab w:val="left" w:pos="1457"/>
                      <w:tab w:val="left" w:pos="1604"/>
                      <w:tab w:val="left" w:pos="1757"/>
                    </w:tabs>
                    <w:jc w:val="center"/>
                    <w:rPr>
                      <w:color w:val="000000"/>
                    </w:rPr>
                  </w:pPr>
                </w:p>
                <w:p>
                  <w:pPr>
                    <w:widowControl w:val="0"/>
                    <w:ind w:left="1069"/>
                    <w:jc w:val="both"/>
                    <w:rPr>
                      <w:color w:val="000000"/>
                    </w:rPr>
                  </w:pPr>
                </w:p>
              </w:sdtContent>
            </w:sdt>
          </w:sdtContent>
        </w:sdt>
        <w:sdt>
          <w:sdtPr>
            <w:alias w:val="skyrius"/>
            <w:tag w:val="part_e07087625d7e4c62b3f3241e87a5b88b"/>
            <w:lock w:val="sdtLocked"/>
            <w:richText/>
          </w:sdtPr>
          <w:sdtContent>
            <w:p>
              <w:pPr>
                <w:jc w:val="center"/>
              </w:pPr>
              <w:sdt>
                <w:sdtPr>
                  <w:alias w:val="Numeris"/>
                  <w:tag w:val="nr_e07087625d7e4c62b3f3241e87a5b88b"/>
                  <w:lock w:val="sdtLocked"/>
                  <w:richText/>
                </w:sdtPr>
                <w:sdtContent>
                  <w:r>
                    <w:rPr>
                      <w:b/>
                      <w:caps/>
                      <w:color w:val="000000"/>
                    </w:rPr>
                    <w:t>IV</w:t>
                  </w:r>
                </w:sdtContent>
              </w:sdt>
              <w:r>
                <w:rPr>
                  <w:b/>
                  <w:caps/>
                  <w:color w:val="000000"/>
                </w:rPr>
                <w:t xml:space="preserve">. </w:t>
              </w:r>
              <w:sdt>
                <w:sdtPr>
                  <w:alias w:val="Pavadinimas"/>
                  <w:tag w:val="title_e07087625d7e4c62b3f3241e87a5b88b"/>
                  <w:lock w:val="sdtLocked"/>
                  <w:richText/>
                </w:sdtPr>
                <w:sdtContent>
                  <w:r>
                    <w:rPr>
                      <w:b/>
                      <w:caps/>
                      <w:color w:val="000000"/>
                    </w:rPr>
                    <w:t>LIGOS IR KITI SUTRIKIMAI, DĖL KURIŲ NEGALIMA VAIRUOTI TRANSPORTO PRIEMONIŲ (MEDICININĖS KONTRAINDIKACIJOS)</w:t>
                  </w:r>
                </w:sdtContent>
              </w:sdt>
            </w:p>
            <w:p>
              <w:pPr>
                <w:tabs>
                  <w:tab w:val="left" w:pos="6270"/>
                </w:tabs>
                <w:ind w:firstLine="6270"/>
                <w:jc w:val="center"/>
                <w:rPr>
                  <w:color w:val="000000"/>
                </w:rPr>
              </w:pPr>
            </w:p>
            <w:sdt>
              <w:sdtPr>
                <w:alias w:val="lentele"/>
                <w:tag w:val="part_6a3c200fbe6b4f2f9dcfef003d59e444"/>
                <w:lock w:val="sdtLocked"/>
                <w:richText/>
              </w:sdtPr>
              <w:sdtContent>
                <w:p>
                  <w:pPr>
                    <w:tabs>
                      <w:tab w:val="left" w:pos="6270"/>
                    </w:tabs>
                    <w:ind w:firstLine="6270"/>
                    <w:jc w:val="center"/>
                    <w:rPr>
                      <w:color w:val="000000"/>
                    </w:rPr>
                  </w:pPr>
                  <w:r>
                    <w:rPr>
                      <w:color w:val="000000"/>
                    </w:rPr>
                    <w:t>3 lentelė</w:t>
                  </w:r>
                </w:p>
                <w:p>
                  <w:pPr>
                    <w:widowControl w:val="0"/>
                    <w:tabs>
                      <w:tab w:val="left" w:pos="397"/>
                      <w:tab w:val="left" w:pos="7937"/>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4"/>
                    <w:gridCol w:w="5923"/>
                    <w:gridCol w:w="1970"/>
                  </w:tblGrid>
                  <w:tr>
                    <w:trPr>
                      <w:tblHeader/>
                    </w:trPr>
                    <w:tc>
                      <w:tcPr>
                        <w:tcW w:w="1744" w:type="dxa"/>
                        <w:shd w:val="clear" w:color="auto" w:fill="auto"/>
                      </w:tcPr>
                      <w:p>
                        <w:pPr>
                          <w:widowControl w:val="0"/>
                          <w:ind w:left="360"/>
                          <w:jc w:val="center"/>
                          <w:rPr>
                            <w:sz w:val="14"/>
                          </w:rPr>
                        </w:pPr>
                        <w:r>
                          <w:rPr>
                            <w:sz w:val="14"/>
                          </w:rPr>
                          <w:t>Eil. Nr.</w:t>
                        </w:r>
                      </w:p>
                    </w:tc>
                    <w:tc>
                      <w:tcPr>
                        <w:tcW w:w="5923" w:type="dxa"/>
                        <w:shd w:val="clear" w:color="auto" w:fill="auto"/>
                      </w:tcPr>
                      <w:p>
                        <w:pPr>
                          <w:widowControl w:val="0"/>
                          <w:ind w:left="360"/>
                          <w:jc w:val="center"/>
                          <w:rPr>
                            <w:sz w:val="14"/>
                          </w:rPr>
                        </w:pPr>
                        <w:r>
                          <w:rPr>
                            <w:sz w:val="14"/>
                          </w:rPr>
                          <w:t>Medicininės kontraindikacijos</w:t>
                        </w:r>
                      </w:p>
                    </w:tc>
                    <w:tc>
                      <w:tcPr>
                        <w:tcW w:w="1970" w:type="dxa"/>
                        <w:shd w:val="clear" w:color="auto" w:fill="auto"/>
                      </w:tcPr>
                      <w:p>
                        <w:pPr>
                          <w:widowControl w:val="0"/>
                          <w:ind w:left="360"/>
                          <w:jc w:val="center"/>
                          <w:rPr>
                            <w:sz w:val="14"/>
                          </w:rPr>
                        </w:pPr>
                        <w:r>
                          <w:rPr>
                            <w:sz w:val="14"/>
                          </w:rPr>
                          <w:t>Transporto priemonės, kurias vairuoti draudžiama</w:t>
                        </w:r>
                      </w:p>
                    </w:tc>
                  </w:tr>
                  <w:tr>
                    <w:tc>
                      <w:tcPr>
                        <w:tcW w:w="1744" w:type="dxa"/>
                        <w:shd w:val="clear" w:color="auto" w:fill="auto"/>
                      </w:tcPr>
                      <w:p>
                        <w:pPr>
                          <w:widowControl w:val="0"/>
                          <w:ind w:left="360"/>
                          <w:rPr>
                            <w:sz w:val="14"/>
                          </w:rPr>
                        </w:pPr>
                        <w:r>
                          <w:rPr>
                            <w:sz w:val="14"/>
                          </w:rPr>
                          <w:t>1.</w:t>
                        </w:r>
                      </w:p>
                    </w:tc>
                    <w:tc>
                      <w:tcPr>
                        <w:tcW w:w="5923" w:type="dxa"/>
                        <w:shd w:val="clear" w:color="auto" w:fill="auto"/>
                      </w:tcPr>
                      <w:p>
                        <w:pPr>
                          <w:widowControl w:val="0"/>
                          <w:ind w:left="360"/>
                          <w:rPr>
                            <w:sz w:val="14"/>
                          </w:rPr>
                        </w:pPr>
                        <w:r>
                          <w:rPr>
                            <w:sz w:val="14"/>
                          </w:rPr>
                          <w:t xml:space="preserve">Akies dangalų lėtinės ligos su regėjimo funkcijos sutrikimu, stabilūs vokų ir jų gleivinės pakitimai, vokų raumenų parezės,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trukdantys regėjimui arba ribojantys akies obuolio judesius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w:t>
                        </w:r>
                      </w:p>
                    </w:tc>
                    <w:tc>
                      <w:tcPr>
                        <w:tcW w:w="5923" w:type="dxa"/>
                        <w:shd w:val="clear" w:color="auto" w:fill="auto"/>
                      </w:tcPr>
                      <w:p>
                        <w:pPr>
                          <w:widowControl w:val="0"/>
                          <w:ind w:left="360"/>
                          <w:rPr>
                            <w:sz w:val="14"/>
                          </w:rPr>
                        </w:pPr>
                        <w:r>
                          <w:rPr>
                            <w:sz w:val="14"/>
                          </w:rPr>
                          <w:t>Lėtinės ašarų maišelio ligos, fistulės, taip pat neišgydomas ašarojimas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w:t>
                        </w:r>
                      </w:p>
                    </w:tc>
                    <w:tc>
                      <w:tcPr>
                        <w:tcW w:w="5923" w:type="dxa"/>
                        <w:shd w:val="clear" w:color="auto" w:fill="auto"/>
                      </w:tcPr>
                      <w:p>
                        <w:pPr>
                          <w:widowControl w:val="0"/>
                          <w:ind w:left="360"/>
                          <w:rPr>
                            <w:sz w:val="14"/>
                          </w:rPr>
                        </w:pPr>
                        <w:r>
                          <w:rPr>
                            <w:sz w:val="14"/>
                          </w:rPr>
                          <w:t>Diplopija ir žvairumas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4.</w:t>
                        </w:r>
                      </w:p>
                    </w:tc>
                    <w:tc>
                      <w:tcPr>
                        <w:tcW w:w="5923" w:type="dxa"/>
                        <w:shd w:val="clear" w:color="auto" w:fill="auto"/>
                      </w:tcPr>
                      <w:p>
                        <w:pPr>
                          <w:widowControl w:val="0"/>
                          <w:ind w:left="360"/>
                          <w:rPr>
                            <w:sz w:val="14"/>
                          </w:rPr>
                        </w:pPr>
                        <w:r>
                          <w:rPr>
                            <w:sz w:val="14"/>
                          </w:rPr>
                          <w:t>Bet kurio meridiano akipločio (periferinio regėjimo) susiaurėjimas daugiau kaip 20</w:t>
                        </w:r>
                        <w:r>
                          <w:rPr>
                            <w:position w:val="3"/>
                            <w:sz w:val="14"/>
                          </w:rPr>
                          <w:t>0</w:t>
                        </w:r>
                        <w:r>
                          <w:rPr>
                            <w:sz w:val="14"/>
                          </w:rPr>
                          <w:t>, absoliuti ar reliatyvi centrinė skotoma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 yra skotoma, bet regėjimas ne silpnesnis, kaip nurodyta 5.2 punkte,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w:t>
                        </w:r>
                      </w:p>
                    </w:tc>
                    <w:tc>
                      <w:tcPr>
                        <w:tcW w:w="5923" w:type="dxa"/>
                        <w:shd w:val="clear" w:color="auto" w:fill="auto"/>
                      </w:tcPr>
                      <w:p>
                        <w:pPr>
                          <w:widowControl w:val="0"/>
                          <w:ind w:left="360"/>
                          <w:rPr>
                            <w:sz w:val="14"/>
                          </w:rPr>
                        </w:pPr>
                        <w:r>
                          <w:rPr>
                            <w:sz w:val="14"/>
                          </w:rPr>
                          <w:t>Regėjimo susilpnėjimas dėl nuolatinio šviesos laužiamųjų skaidrių terpių drumstumo arba akių dugno pakitimų, refrakcijos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anomalijų ir kitų organinio pobūdžio priežasčių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5.1.</w:t>
                        </w:r>
                      </w:p>
                    </w:tc>
                    <w:tc>
                      <w:tcPr>
                        <w:tcW w:w="5923" w:type="dxa"/>
                        <w:shd w:val="clear" w:color="auto" w:fill="auto"/>
                      </w:tcPr>
                      <w:p>
                        <w:pPr>
                          <w:widowControl w:val="0"/>
                          <w:ind w:left="360"/>
                          <w:rPr>
                            <w:sz w:val="14"/>
                          </w:rPr>
                        </w:pPr>
                        <w:r>
                          <w:rPr>
                            <w:sz w:val="14"/>
                          </w:rPr>
                          <w:t>Regėjimas su korekcija silpnesnis kaip 0,5 viena ir 0,2 – kita akimi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5.2.</w:t>
                        </w:r>
                      </w:p>
                    </w:tc>
                    <w:tc>
                      <w:tcPr>
                        <w:tcW w:w="5923" w:type="dxa"/>
                        <w:shd w:val="clear" w:color="auto" w:fill="auto"/>
                      </w:tcPr>
                      <w:p>
                        <w:pPr>
                          <w:widowControl w:val="0"/>
                          <w:ind w:left="360"/>
                          <w:rPr>
                            <w:sz w:val="14"/>
                          </w:rPr>
                        </w:pPr>
                        <w:r>
                          <w:rPr>
                            <w:sz w:val="14"/>
                          </w:rPr>
                          <w:t xml:space="preserve">Regėjimas su korekcija silpnesnis kaip 0,6 viena ir 0,2 – kita akimi. Korekcija, esant trumparegystei ir toliaregystei,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didesnė kaip 8,0 D (įskaitant ir kontaktines linzes), astigmatizmui didesniam kaip 3,0 D (sferos ir cilindro suma didesnė kaip 8,0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Abiejų akių linzių skirtumas didesnis kaip 3,0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5.3.</w:t>
                        </w:r>
                      </w:p>
                    </w:tc>
                    <w:tc>
                      <w:tcPr>
                        <w:tcW w:w="5923" w:type="dxa"/>
                        <w:shd w:val="clear" w:color="auto" w:fill="auto"/>
                      </w:tcPr>
                      <w:p>
                        <w:pPr>
                          <w:widowControl w:val="0"/>
                          <w:ind w:left="360"/>
                          <w:rPr>
                            <w:sz w:val="14"/>
                          </w:rPr>
                        </w:pPr>
                        <w:r>
                          <w:rPr>
                            <w:sz w:val="14"/>
                          </w:rPr>
                          <w:t>Regėjimas su korekcija silpnesnis kaip 0,8 viena ir 0,4 – kita akimi (korekcija – kaip nurodyta 5.2 punkte)</w:t>
                        </w:r>
                      </w:p>
                    </w:tc>
                    <w:tc>
                      <w:tcPr>
                        <w:tcW w:w="1970" w:type="dxa"/>
                        <w:shd w:val="clear" w:color="auto" w:fill="auto"/>
                      </w:tcPr>
                      <w:p>
                        <w:pPr>
                          <w:widowControl w:val="0"/>
                          <w:ind w:left="360"/>
                          <w:rPr>
                            <w:sz w:val="14"/>
                          </w:rPr>
                        </w:pPr>
                        <w:r>
                          <w:rPr>
                            <w:sz w:val="14"/>
                          </w:rPr>
                          <w:t>B kategorijos specialus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transportas (greitoji medicinos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pagalba, taksi, operatyvinės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mašinos),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r>
                          <w:rPr>
                            <w:sz w:val="14"/>
                          </w:rPr>
                          <w:t>5.4.</w:t>
                        </w:r>
                      </w:p>
                    </w:tc>
                    <w:tc>
                      <w:tcPr>
                        <w:tcW w:w="5923" w:type="dxa"/>
                        <w:shd w:val="clear" w:color="auto" w:fill="auto"/>
                      </w:tcPr>
                      <w:p>
                        <w:pPr>
                          <w:widowControl w:val="0"/>
                          <w:ind w:left="360"/>
                          <w:rPr>
                            <w:sz w:val="14"/>
                          </w:rPr>
                        </w:pPr>
                        <w:r>
                          <w:rPr>
                            <w:sz w:val="14"/>
                          </w:rPr>
                          <w:t>Vienos akies aklumas, kai kitos akies regėjimas silpnesnis kaip 0,8 (be korekcijos) ir sumažėjus akipločiui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5.5.</w:t>
                        </w:r>
                      </w:p>
                    </w:tc>
                    <w:tc>
                      <w:tcPr>
                        <w:tcW w:w="5923" w:type="dxa"/>
                        <w:shd w:val="clear" w:color="auto" w:fill="auto"/>
                      </w:tcPr>
                      <w:p>
                        <w:pPr>
                          <w:widowControl w:val="0"/>
                          <w:ind w:left="360"/>
                          <w:rPr>
                            <w:sz w:val="14"/>
                          </w:rPr>
                        </w:pPr>
                        <w:r>
                          <w:rPr>
                            <w:sz w:val="14"/>
                          </w:rPr>
                          <w:t xml:space="preserve">Vienos akies aklumas (regėjimas 0,1 ir mažiau), kai kitos akies regėjimas (be korekcijos) ne silpnesnis kaip 0,8 ir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nesumažėjus akipločiui</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Išimties tvarka gydytojų komisija gali leisti vairuoti B kategorijos transporto priemones, traktorių, neleidžiant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ūkine veikla, t. y. dirbti vairuotoju. Pakartotinis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5.6.</w:t>
                        </w:r>
                      </w:p>
                    </w:tc>
                    <w:tc>
                      <w:tcPr>
                        <w:tcW w:w="5923" w:type="dxa"/>
                        <w:shd w:val="clear" w:color="auto" w:fill="auto"/>
                      </w:tcPr>
                      <w:p>
                        <w:pPr>
                          <w:widowControl w:val="0"/>
                          <w:ind w:left="360"/>
                          <w:rPr>
                            <w:sz w:val="14"/>
                          </w:rPr>
                        </w:pPr>
                        <w:r>
                          <w:rPr>
                            <w:sz w:val="14"/>
                          </w:rPr>
                          <w:t>Būklė po ragenos refrakcinių operacijų (keratotomijos, keratomilezės, keratokoaguliacijos, refrakcinės keratoplastikos)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5.6.1.</w:t>
                        </w:r>
                      </w:p>
                    </w:tc>
                    <w:tc>
                      <w:tcPr>
                        <w:tcW w:w="5923" w:type="dxa"/>
                        <w:shd w:val="clear" w:color="auto" w:fill="auto"/>
                      </w:tcPr>
                      <w:p>
                        <w:pPr>
                          <w:widowControl w:val="0"/>
                          <w:ind w:left="360"/>
                          <w:rPr>
                            <w:sz w:val="14"/>
                          </w:rPr>
                        </w:pPr>
                        <w:r>
                          <w:rPr>
                            <w:sz w:val="14"/>
                          </w:rPr>
                          <w:t>Leidžiama vairuoti praėjus 3 mėnesiams po operacijos, kai regėjimas (su korekcija) ne silpnesnis kaip 0,6 viena ir 0,2 – kita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akimi (motorinių vežimėlių vairuotojams- kai regėjimas ne silpnesnis kaip 0,5 viena ir 0,2 – kita akimi) ir refrakcija (iki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nuo +8,0 iki 8,0 D. Nesant duomenų apie ikioperacinę refrakciją, gali vairuoti tie, kurių akies ašis nuo 21,5 iki 27,0 mm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5.7.</w:t>
                        </w:r>
                      </w:p>
                    </w:tc>
                    <w:tc>
                      <w:tcPr>
                        <w:tcW w:w="5923" w:type="dxa"/>
                        <w:shd w:val="clear" w:color="auto" w:fill="auto"/>
                      </w:tcPr>
                      <w:p>
                        <w:pPr>
                          <w:widowControl w:val="0"/>
                          <w:ind w:left="360"/>
                          <w:rPr>
                            <w:sz w:val="14"/>
                          </w:rPr>
                        </w:pPr>
                        <w:r>
                          <w:rPr>
                            <w:sz w:val="14"/>
                          </w:rPr>
                          <w:t>Dirbtinis lęšiukas (nors vienoje akyje)</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Su dirbtiniu lęšiuku vienoje akyje leidžiama vairuoti A, B kategorijos automobilius, troleibusą, traktorių, jeigu regėjimas </w:t>
                        </w:r>
                      </w:p>
                    </w:tc>
                    <w:tc>
                      <w:tcPr>
                        <w:tcW w:w="1970" w:type="dxa"/>
                        <w:shd w:val="clear" w:color="auto" w:fill="auto"/>
                      </w:tcPr>
                      <w:p>
                        <w:pPr>
                          <w:widowControl w:val="0"/>
                          <w:ind w:left="360"/>
                          <w:rPr>
                            <w:sz w:val="14"/>
                          </w:rPr>
                        </w:pPr>
                        <w:r>
                          <w:rPr>
                            <w:sz w:val="14"/>
                          </w:rPr>
                          <w:t>valdymo (specialūs)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(su korekcija) ne silpnesnis kaip 0,6 viena ir 0,2 – kita akimi, nesant komplikacijų po operacijos (pusės metų), turint ne mažesnį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kaip 3 metų vairavimo stažą. Leidžiama vairuoti motorinį vežimėlį, jeigu regėjimas su korekcija ne silpnesnis kaip 0,5 viena ir</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0,2 – kita akimi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6.</w:t>
                        </w:r>
                      </w:p>
                    </w:tc>
                    <w:tc>
                      <w:tcPr>
                        <w:tcW w:w="5923" w:type="dxa"/>
                        <w:shd w:val="clear" w:color="auto" w:fill="auto"/>
                      </w:tcPr>
                      <w:p>
                        <w:pPr>
                          <w:widowControl w:val="0"/>
                          <w:ind w:left="360"/>
                          <w:rPr>
                            <w:sz w:val="14"/>
                          </w:rPr>
                        </w:pPr>
                        <w:r>
                          <w:rPr>
                            <w:sz w:val="14"/>
                          </w:rPr>
                          <w:t>Dichromazijos tipo spalvų jutimo sutrikimas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spalvų jutimo sutrikimų, leidžiama vairuoti B kategorijos transporto priemones (be teisės užsiimti transporto ūkine veikla)</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r>
                          <w:rPr>
                            <w:sz w:val="14"/>
                          </w:rPr>
                          <w:t>7.</w:t>
                        </w:r>
                      </w:p>
                    </w:tc>
                    <w:tc>
                      <w:tcPr>
                        <w:tcW w:w="5923" w:type="dxa"/>
                        <w:shd w:val="clear" w:color="auto" w:fill="auto"/>
                      </w:tcPr>
                      <w:p>
                        <w:pPr>
                          <w:widowControl w:val="0"/>
                          <w:ind w:left="360"/>
                          <w:rPr>
                            <w:sz w:val="14"/>
                          </w:rPr>
                        </w:pPr>
                        <w:r>
                          <w:rPr>
                            <w:sz w:val="14"/>
                          </w:rPr>
                          <w:t>Tinklainės ir regimojo nervo ligos (pigmentinis retinitas, regimojo nervo atrofija, tinklainės atšokimas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8.</w:t>
                        </w:r>
                      </w:p>
                    </w:tc>
                    <w:tc>
                      <w:tcPr>
                        <w:tcW w:w="5923" w:type="dxa"/>
                        <w:shd w:val="clear" w:color="auto" w:fill="auto"/>
                      </w:tcPr>
                      <w:p>
                        <w:pPr>
                          <w:widowControl w:val="0"/>
                          <w:ind w:left="360"/>
                          <w:rPr>
                            <w:sz w:val="14"/>
                          </w:rPr>
                        </w:pPr>
                        <w:r>
                          <w:rPr>
                            <w:sz w:val="14"/>
                          </w:rPr>
                          <w:t>Glaukoma, nekompensuotas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9.</w:t>
                        </w:r>
                      </w:p>
                    </w:tc>
                    <w:tc>
                      <w:tcPr>
                        <w:tcW w:w="5923" w:type="dxa"/>
                        <w:shd w:val="clear" w:color="auto" w:fill="auto"/>
                      </w:tcPr>
                      <w:p>
                        <w:pPr>
                          <w:widowControl w:val="0"/>
                          <w:ind w:left="360"/>
                          <w:rPr>
                            <w:sz w:val="14"/>
                          </w:rPr>
                        </w:pPr>
                        <w:r>
                          <w:rPr>
                            <w:sz w:val="14"/>
                          </w:rPr>
                          <w:t>Glaukoma, 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pradinei kompensuotai glaukomos stadijai, kai akies dugnas normalus, regėjimas ne silpnesnis (su korekcija) kaip 0,6 viena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0,2 – kita akimi, nesumažėjus akipločiui, leidžiama vairuoti A ir B kategorijų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10.</w:t>
                        </w:r>
                      </w:p>
                    </w:tc>
                    <w:tc>
                      <w:tcPr>
                        <w:tcW w:w="5923" w:type="dxa"/>
                        <w:shd w:val="clear" w:color="auto" w:fill="auto"/>
                      </w:tcPr>
                      <w:p>
                        <w:pPr>
                          <w:widowControl w:val="0"/>
                          <w:ind w:left="360"/>
                          <w:rPr>
                            <w:sz w:val="14"/>
                          </w:rPr>
                        </w:pPr>
                        <w:r>
                          <w:rPr>
                            <w:sz w:val="14"/>
                          </w:rPr>
                          <w:t xml:space="preserve">Klausos susilpnėjimas (vienos arba abiejų ausų), kai kalba girdima ne didesniu kaip </w:t>
                        </w:r>
                        <w:smartTag w:uri="urn:schemas-microsoft-com:office:smarttags" w:element="metricconverter">
                          <w:smartTagPr>
                            <w:attr w:name="ProductID" w:val="3 m"/>
                          </w:smartTagPr>
                          <w:r>
                            <w:rPr>
                              <w:sz w:val="14"/>
                            </w:rPr>
                            <w:t>3 m</w:t>
                          </w:r>
                        </w:smartTag>
                        <w:r>
                          <w:rPr>
                            <w:sz w:val="14"/>
                          </w:rPr>
                          <w:t xml:space="preserve">, šnabždesys – </w:t>
                        </w:r>
                        <w:smartTag w:uri="urn:schemas-microsoft-com:office:smarttags" w:element="metricconverter">
                          <w:smartTagPr>
                            <w:attr w:name="ProductID" w:val="1 m"/>
                          </w:smartTagPr>
                          <w:r>
                            <w:rPr>
                              <w:sz w:val="14"/>
                            </w:rPr>
                            <w:t>1 m</w:t>
                          </w:r>
                        </w:smartTag>
                        <w:r>
                          <w:rPr>
                            <w:sz w:val="14"/>
                          </w:rPr>
                          <w:t xml:space="preserve"> atstumu, arba abiejų </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ausų klausos susilpnėjimas, kai kalba girdima mažesniu kaip </w:t>
                        </w:r>
                        <w:smartTag w:uri="urn:schemas-microsoft-com:office:smarttags" w:element="metricconverter">
                          <w:smartTagPr>
                            <w:attr w:name="ProductID" w:val="2 m"/>
                          </w:smartTagPr>
                          <w:r>
                            <w:rPr>
                              <w:sz w:val="14"/>
                            </w:rPr>
                            <w:t>2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Vairuotojų, turinčių didelį stažą,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w:t>
                        </w:r>
                      </w:p>
                    </w:tc>
                    <w:tc>
                      <w:tcPr>
                        <w:tcW w:w="5923" w:type="dxa"/>
                        <w:shd w:val="clear" w:color="auto" w:fill="auto"/>
                      </w:tcPr>
                      <w:p>
                        <w:pPr>
                          <w:widowControl w:val="0"/>
                          <w:ind w:left="360"/>
                          <w:rPr>
                            <w:sz w:val="14"/>
                          </w:rPr>
                        </w:pPr>
                        <w:r>
                          <w:rPr>
                            <w:sz w:val="14"/>
                          </w:rPr>
                          <w:t xml:space="preserve">Kurtumas viena ausimi ir klausos susilpnėjimas kita ausimi, kai kalba girdima mažesniu kaip </w:t>
                        </w:r>
                        <w:smartTag w:uri="urn:schemas-microsoft-com:office:smarttags" w:element="metricconverter">
                          <w:smartTagPr>
                            <w:attr w:name="ProductID" w:val="3 m"/>
                          </w:smartTagPr>
                          <w:r>
                            <w:rPr>
                              <w:sz w:val="14"/>
                            </w:rPr>
                            <w:t>3 m</w:t>
                          </w:r>
                        </w:smartTag>
                        <w:r>
                          <w:rPr>
                            <w:sz w:val="14"/>
                          </w:rPr>
                          <w:t xml:space="preserve"> atstumu arba šnabždesys –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smartTag w:uri="urn:schemas-microsoft-com:office:smarttags" w:element="metricconverter">
                          <w:smartTagPr>
                            <w:attr w:name="ProductID" w:val="1 m"/>
                          </w:smartTagPr>
                          <w:r>
                            <w:rPr>
                              <w:sz w:val="14"/>
                            </w:rPr>
                            <w:t>1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11.1.</w:t>
                        </w:r>
                      </w:p>
                    </w:tc>
                    <w:tc>
                      <w:tcPr>
                        <w:tcW w:w="5923" w:type="dxa"/>
                        <w:shd w:val="clear" w:color="auto" w:fill="auto"/>
                      </w:tcPr>
                      <w:p>
                        <w:pPr>
                          <w:widowControl w:val="0"/>
                          <w:ind w:left="360"/>
                          <w:rPr>
                            <w:sz w:val="14"/>
                          </w:rPr>
                        </w:pPr>
                        <w:r>
                          <w:rPr>
                            <w:sz w:val="14"/>
                          </w:rPr>
                          <w:t>A ir B kategorijų vairuotojams, turintiems didelį stažą, individualiu sprendimu leidžiama vairuoti (be teisės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priemonių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11.2.</w:t>
                        </w:r>
                      </w:p>
                    </w:tc>
                    <w:tc>
                      <w:tcPr>
                        <w:tcW w:w="5923" w:type="dxa"/>
                        <w:shd w:val="clear" w:color="auto" w:fill="auto"/>
                      </w:tcPr>
                      <w:p>
                        <w:pPr>
                          <w:widowControl w:val="0"/>
                          <w:ind w:left="360"/>
                          <w:rPr>
                            <w:sz w:val="14"/>
                          </w:rPr>
                        </w:pPr>
                        <w:r>
                          <w:rPr>
                            <w:sz w:val="14"/>
                          </w:rPr>
                          <w:t>Esant visiškam kurtumui, kurčnebylumui, išimties tvarka, individualiu sprendimu, gydytojų komisija gali leisti vairuoti A ir B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12.</w:t>
                        </w:r>
                      </w:p>
                    </w:tc>
                    <w:tc>
                      <w:tcPr>
                        <w:tcW w:w="5923" w:type="dxa"/>
                        <w:shd w:val="clear" w:color="auto" w:fill="auto"/>
                      </w:tcPr>
                      <w:p>
                        <w:pPr>
                          <w:widowControl w:val="0"/>
                          <w:ind w:left="360"/>
                          <w:rPr>
                            <w:sz w:val="14"/>
                          </w:rPr>
                        </w:pPr>
                        <w:r>
                          <w:rPr>
                            <w:sz w:val="14"/>
                          </w:rPr>
                          <w:t xml:space="preserve">Lėtinis vienos arba abiejų ausų uždegimas, komplikuotas cholestestomos, granuliacijų, polipų, labirinto fistulės, taip pat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efekto po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chirurginio gydymo, kai rezultatai geri, nėra svaigimo ir kontraindikacijų, nurodytų 10 ir 11 punktuose,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13.</w:t>
                        </w:r>
                      </w:p>
                    </w:tc>
                    <w:tc>
                      <w:tcPr>
                        <w:tcW w:w="5923" w:type="dxa"/>
                        <w:shd w:val="clear" w:color="auto" w:fill="auto"/>
                      </w:tcPr>
                      <w:p>
                        <w:pPr>
                          <w:widowControl w:val="0"/>
                          <w:ind w:left="360"/>
                          <w:rPr>
                            <w:b/>
                            <w:sz w:val="14"/>
                          </w:rPr>
                        </w:pPr>
                        <w:r>
                          <w:rPr>
                            <w:sz w:val="14"/>
                          </w:rPr>
                          <w:t>Vestibulinės funkcijos sutrikimai, galvos svaigimo sindromas, nistagmas (Menjero liga, labirintitas, vestibulinės krizės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liga, kurios metu būna vestibulinės funkcijos sutrikimų, esant ilgai remisijai, dėl leidimo vairuoti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14.</w:t>
                        </w:r>
                      </w:p>
                    </w:tc>
                    <w:tc>
                      <w:tcPr>
                        <w:tcW w:w="5923" w:type="dxa"/>
                        <w:shd w:val="clear" w:color="auto" w:fill="auto"/>
                      </w:tcPr>
                      <w:p>
                        <w:pPr>
                          <w:widowControl w:val="0"/>
                          <w:ind w:left="360"/>
                          <w:rPr>
                            <w:sz w:val="14"/>
                          </w:rPr>
                        </w:pPr>
                        <w:r>
                          <w:rPr>
                            <w:sz w:val="14"/>
                          </w:rPr>
                          <w:t>Spontaninis nistagmas, vyzdžiams nukrypstant 70</w:t>
                        </w:r>
                        <w:r>
                          <w:rPr>
                            <w:position w:val="3"/>
                            <w:sz w:val="14"/>
                          </w:rPr>
                          <w:t xml:space="preserve">0 </w:t>
                        </w:r>
                        <w:r>
                          <w:rPr>
                            <w:sz w:val="14"/>
                          </w:rPr>
                          <w:t>nuo vidurio</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15.</w:t>
                        </w:r>
                      </w:p>
                    </w:tc>
                    <w:tc>
                      <w:tcPr>
                        <w:tcW w:w="5923" w:type="dxa"/>
                        <w:shd w:val="clear" w:color="auto" w:fill="auto"/>
                      </w:tcPr>
                      <w:p>
                        <w:pPr>
                          <w:widowControl w:val="0"/>
                          <w:ind w:left="360"/>
                          <w:rPr>
                            <w:sz w:val="14"/>
                          </w:rPr>
                        </w:pPr>
                        <w:r>
                          <w:rPr>
                            <w:sz w:val="14"/>
                          </w:rPr>
                          <w:t xml:space="preserve">Gerybiniai navikai, randai, trukdantys rankų, kojų ir kaklo judesiams, stambiųjų sąnarių pakenkimai, neteisingai sugiję lūžimai,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netikri sąnariai, trukdantys kojų ir rankų judesiams, negrįžtami stuburo pakitimai, ribojantys jo lankstumą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15.1.</w:t>
                        </w:r>
                      </w:p>
                    </w:tc>
                    <w:tc>
                      <w:tcPr>
                        <w:tcW w:w="5923" w:type="dxa"/>
                        <w:shd w:val="clear" w:color="auto" w:fill="auto"/>
                      </w:tcPr>
                      <w:p>
                        <w:pPr>
                          <w:widowControl w:val="0"/>
                          <w:ind w:left="360"/>
                          <w:rPr>
                            <w:sz w:val="14"/>
                          </w:rPr>
                        </w:pPr>
                        <w:r>
                          <w:rPr>
                            <w:sz w:val="14"/>
                          </w:rPr>
                          <w:t>Tokie pat kaip 15 p., tik dėl leidimo vairuoti traktorių, motorinį vežimėlį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15.2.</w:t>
                        </w:r>
                      </w:p>
                    </w:tc>
                    <w:tc>
                      <w:tcPr>
                        <w:tcW w:w="5923" w:type="dxa"/>
                        <w:shd w:val="clear" w:color="auto" w:fill="auto"/>
                      </w:tcPr>
                      <w:p>
                        <w:pPr>
                          <w:widowControl w:val="0"/>
                          <w:ind w:left="360"/>
                          <w:rPr>
                            <w:sz w:val="14"/>
                          </w:rPr>
                        </w:pPr>
                        <w:r>
                          <w:rPr>
                            <w:sz w:val="14"/>
                          </w:rPr>
                          <w:t>Po chirurginio gerybinių navikų, randų, trukdančių rankų judesiams, kaklo judrumo apribojimų gydymo, esant geriems rezultatams,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leidžiama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w:t>
                        </w:r>
                      </w:p>
                    </w:tc>
                    <w:tc>
                      <w:tcPr>
                        <w:tcW w:w="5923" w:type="dxa"/>
                        <w:shd w:val="clear" w:color="auto" w:fill="auto"/>
                      </w:tcPr>
                      <w:p>
                        <w:pPr>
                          <w:widowControl w:val="0"/>
                          <w:ind w:left="360"/>
                          <w:rPr>
                            <w:sz w:val="14"/>
                          </w:rPr>
                        </w:pPr>
                        <w:r>
                          <w:rPr>
                            <w:sz w:val="14"/>
                          </w:rPr>
                          <w:t xml:space="preserve">Rankos, kojos, plaštakos, pėdos ar abiejų plaštakų, pėdų trūkumas, žymios deformacijos su funkcijos sutrikimu,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trukdančios judesiams</w:t>
                        </w:r>
                      </w:p>
                    </w:tc>
                    <w:tc>
                      <w:tcPr>
                        <w:tcW w:w="1970" w:type="dxa"/>
                        <w:shd w:val="clear" w:color="auto" w:fill="auto"/>
                      </w:tcPr>
                      <w:p>
                        <w:pPr>
                          <w:widowControl w:val="0"/>
                          <w:ind w:left="360"/>
                          <w:rPr>
                            <w:sz w:val="14"/>
                          </w:rPr>
                        </w:pPr>
                        <w:r>
                          <w:rPr>
                            <w:sz w:val="14"/>
                          </w:rPr>
                          <w:t>išskyrus 16.1 punkte numatytus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atvejus</w:t>
                        </w:r>
                      </w:p>
                    </w:tc>
                  </w:tr>
                  <w:tr>
                    <w:tc>
                      <w:tcPr>
                        <w:tcW w:w="1744" w:type="dxa"/>
                        <w:shd w:val="clear" w:color="auto" w:fill="auto"/>
                      </w:tcPr>
                      <w:p>
                        <w:pPr>
                          <w:widowControl w:val="0"/>
                          <w:ind w:left="360"/>
                          <w:rPr>
                            <w:sz w:val="14"/>
                          </w:rPr>
                        </w:pPr>
                        <w:r>
                          <w:rPr>
                            <w:sz w:val="14"/>
                          </w:rPr>
                          <w:t>16.1.</w:t>
                        </w:r>
                      </w:p>
                    </w:tc>
                    <w:tc>
                      <w:tcPr>
                        <w:tcW w:w="5923" w:type="dxa"/>
                        <w:shd w:val="clear" w:color="auto" w:fill="auto"/>
                      </w:tcPr>
                      <w:p>
                        <w:pPr>
                          <w:widowControl w:val="0"/>
                          <w:ind w:left="360"/>
                          <w:rPr>
                            <w:sz w:val="14"/>
                          </w:rPr>
                        </w:pPr>
                        <w:r>
                          <w:rPr>
                            <w:sz w:val="14"/>
                          </w:rPr>
                          <w:t>Išimties tvarka gali būti leidžiama vairuoti A ir B kategorijų transporto priemones asmenims su viena amputuota blauzda,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nepakenkta kelio sąnario funkcija ir išlikusi ne mažesnė kaip 1/3 blauzdos bigė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16.2.</w:t>
                        </w:r>
                      </w:p>
                    </w:tc>
                    <w:tc>
                      <w:tcPr>
                        <w:tcW w:w="5923" w:type="dxa"/>
                        <w:shd w:val="clear" w:color="auto" w:fill="auto"/>
                      </w:tcPr>
                      <w:p>
                        <w:pPr>
                          <w:widowControl w:val="0"/>
                          <w:ind w:left="360"/>
                          <w:rPr>
                            <w:sz w:val="14"/>
                          </w:rPr>
                        </w:pPr>
                        <w:r>
                          <w:rPr>
                            <w:sz w:val="14"/>
                          </w:rPr>
                          <w:t>Individualiu sprendimu galima leisti vairuoti traktorių esant kairės plaštakos trūkumui arba ryškiai jos deformacijai.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traktorių ir esant vienos plaštakos deformacijai, tačiau išlikus pakankamai sugriebimo funkcijai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16.3.</w:t>
                        </w:r>
                      </w:p>
                    </w:tc>
                    <w:tc>
                      <w:tcPr>
                        <w:tcW w:w="5923" w:type="dxa"/>
                        <w:shd w:val="clear" w:color="auto" w:fill="auto"/>
                      </w:tcPr>
                      <w:p>
                        <w:pPr>
                          <w:widowControl w:val="0"/>
                          <w:ind w:left="360"/>
                          <w:rPr>
                            <w:sz w:val="14"/>
                          </w:rPr>
                        </w:pPr>
                        <w:r>
                          <w:rPr>
                            <w:sz w:val="14"/>
                          </w:rPr>
                          <w:t>Vienos kojos ar jos segmento ir kartu vienos rankos trūkumas nėra kontraindikacija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specialiai skirtą invalidams, turintiems vieną ranką ir vieną koją, tačiau likusi ranka turi būti funkciškai pilnavertė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16.4.</w:t>
                        </w:r>
                      </w:p>
                    </w:tc>
                    <w:tc>
                      <w:tcPr>
                        <w:tcW w:w="5923" w:type="dxa"/>
                        <w:shd w:val="clear" w:color="auto" w:fill="auto"/>
                      </w:tcPr>
                      <w:p>
                        <w:pPr>
                          <w:widowControl w:val="0"/>
                          <w:ind w:left="360"/>
                          <w:rPr>
                            <w:sz w:val="14"/>
                          </w:rPr>
                        </w:pPr>
                        <w:r>
                          <w:rPr>
                            <w:sz w:val="14"/>
                          </w:rPr>
                          <w:t>Vienos arba abiejų kojų (arba jų segmentų) trūkumas, esant sveikoms rankoms, nėra kontraindikacija vairuoti rankinio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17.</w:t>
                        </w:r>
                      </w:p>
                    </w:tc>
                    <w:tc>
                      <w:tcPr>
                        <w:tcW w:w="5923" w:type="dxa"/>
                        <w:shd w:val="clear" w:color="auto" w:fill="auto"/>
                      </w:tcPr>
                      <w:p>
                        <w:pPr>
                          <w:widowControl w:val="0"/>
                          <w:ind w:left="360"/>
                          <w:rPr>
                            <w:sz w:val="14"/>
                          </w:rPr>
                        </w:pPr>
                        <w:r>
                          <w:rPr>
                            <w:sz w:val="14"/>
                          </w:rPr>
                          <w:t xml:space="preserve">Abiejų rankų trūkumas arba abiejų rankų plaštakų, pirštų kontraktūros, ankilozės, nejudrumas, trukdantys sugriebti ir išlaikyti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daiktą; abiejų pečių, alkūnių, riešų sąnarių ankilozės, kontraktūros (net ir fiziologiškai patogios padėties); abiejų rankų pirmojo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antrojo pirštų trūkumas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18.</w:t>
                        </w:r>
                      </w:p>
                    </w:tc>
                    <w:tc>
                      <w:tcPr>
                        <w:tcW w:w="5923" w:type="dxa"/>
                        <w:shd w:val="clear" w:color="auto" w:fill="auto"/>
                      </w:tcPr>
                      <w:p>
                        <w:pPr>
                          <w:widowControl w:val="0"/>
                          <w:ind w:left="360"/>
                          <w:rPr>
                            <w:sz w:val="14"/>
                          </w:rPr>
                        </w:pPr>
                        <w:r>
                          <w:rPr>
                            <w:sz w:val="14"/>
                          </w:rPr>
                          <w:t>Pirmojo ir antrojo pirštų abiejų plaštakų trūkumas arba nors vieno iš jų visiška abiejų rankų kontraktūra (netinkamos padėties)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19.</w:t>
                        </w:r>
                      </w:p>
                    </w:tc>
                    <w:tc>
                      <w:tcPr>
                        <w:tcW w:w="5923" w:type="dxa"/>
                        <w:shd w:val="clear" w:color="auto" w:fill="auto"/>
                      </w:tcPr>
                      <w:p>
                        <w:pPr>
                          <w:widowControl w:val="0"/>
                          <w:ind w:left="360"/>
                          <w:rPr>
                            <w:sz w:val="14"/>
                          </w:rPr>
                        </w:pPr>
                        <w:r>
                          <w:rPr>
                            <w:sz w:val="14"/>
                          </w:rPr>
                          <w:t xml:space="preserve">Dešinės rankos pirmojo piršto nebuvimas. Dešinės rankos dviejų ir daugiau pirštų nebuvimas arba jų visiška kontraktūra.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Kairės rankos trijų pirštų trūkumas arba dviejų pirštų visiška kontraktūra</w:t>
                        </w:r>
                      </w:p>
                    </w:tc>
                    <w:tc>
                      <w:tcPr>
                        <w:tcW w:w="1970" w:type="dxa"/>
                        <w:shd w:val="clear" w:color="auto" w:fill="auto"/>
                      </w:tcPr>
                      <w:p>
                        <w:pPr>
                          <w:widowControl w:val="0"/>
                          <w:ind w:left="360"/>
                          <w:rPr>
                            <w:sz w:val="14"/>
                          </w:rPr>
                        </w:pPr>
                        <w:r>
                          <w:rPr>
                            <w:sz w:val="14"/>
                          </w:rPr>
                          <w:t>troleibusai, 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 būti leista vairuoti traktorių, kai nejudrūs du arba trys vienos rankos pirštai arba jų trūksta, bet su sąlyga, kad būtų išlikęs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pirmasis pirštas, yra sugriebimo funkcija ir plaštaka gali išlaikyti vairą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20.</w:t>
                        </w:r>
                      </w:p>
                    </w:tc>
                    <w:tc>
                      <w:tcPr>
                        <w:tcW w:w="5923" w:type="dxa"/>
                        <w:shd w:val="clear" w:color="auto" w:fill="auto"/>
                      </w:tcPr>
                      <w:p>
                        <w:pPr>
                          <w:widowControl w:val="0"/>
                          <w:ind w:left="360"/>
                          <w:rPr>
                            <w:sz w:val="14"/>
                          </w:rPr>
                        </w:pPr>
                        <w:r>
                          <w:rPr>
                            <w:sz w:val="14"/>
                          </w:rPr>
                          <w:t xml:space="preserve">Dešinės arba kairės rankos pirmojo piršto dviejų falangų trūkumas. Dviejų ir daugiau dešinės rankos pirštų trūkumas arba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nejudrumas arba nors vieno piršto visiška kontraktūra. Trijų ir daugiau kairės rankos pirštų trūkumas arba nejudrumas arba </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nors vieno piršto visiška kontraktūra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Kontraindikacijos tokios pačios, kaip nurodyta 20 punkte. Jeigu išlikusi sugriebimo funkcija ir plaštakos jėga, apie teisę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vairuoti A ir B kategorijų transporto priemones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21.</w:t>
                        </w:r>
                      </w:p>
                    </w:tc>
                    <w:tc>
                      <w:tcPr>
                        <w:tcW w:w="5923" w:type="dxa"/>
                        <w:shd w:val="clear" w:color="auto" w:fill="auto"/>
                      </w:tcPr>
                      <w:p>
                        <w:pPr>
                          <w:widowControl w:val="0"/>
                          <w:ind w:left="360"/>
                          <w:rPr>
                            <w:sz w:val="14"/>
                          </w:rPr>
                        </w:pPr>
                        <w:r>
                          <w:rPr>
                            <w:sz w:val="14"/>
                          </w:rPr>
                          <w:t>Kaukolės kaulų defektai ir trauminės deformacijos su neurologine simptomatika</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nedidelių kaukolės kaulų defektų arba deformacijų be neurologinės simptomatikos, dėl leidimo vairuoti A ir B kategorijų </w:t>
                        </w:r>
                      </w:p>
                    </w:tc>
                    <w:tc>
                      <w:tcPr>
                        <w:tcW w:w="1970" w:type="dxa"/>
                        <w:shd w:val="clear" w:color="auto" w:fill="auto"/>
                      </w:tcPr>
                      <w:p>
                        <w:pPr>
                          <w:widowControl w:val="0"/>
                          <w:ind w:left="360"/>
                          <w:rPr>
                            <w:sz w:val="14"/>
                          </w:rPr>
                        </w:pPr>
                        <w:r>
                          <w:rPr>
                            <w:sz w:val="14"/>
                          </w:rPr>
                          <w:t>valdymo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arba rankinio valdymo automobilį sprendžiama individualiai. Pakartotinis sveikatos tikrinimas skiriamas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2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22.</w:t>
                        </w:r>
                      </w:p>
                    </w:tc>
                    <w:tc>
                      <w:tcPr>
                        <w:tcW w:w="5923" w:type="dxa"/>
                        <w:shd w:val="clear" w:color="auto" w:fill="auto"/>
                      </w:tcPr>
                      <w:p>
                        <w:pPr>
                          <w:widowControl w:val="0"/>
                          <w:ind w:left="360"/>
                          <w:rPr>
                            <w:sz w:val="14"/>
                          </w:rPr>
                        </w:pPr>
                        <w:r>
                          <w:rPr>
                            <w:sz w:val="14"/>
                          </w:rPr>
                          <w:t>Koja trumpesnė daugiau kaip 10 cm</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traktorių (atsižvelgus į vairuotojo ūgį ir bendrą fizinį išsivystymą)</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r>
                          <w:rPr>
                            <w:sz w:val="14"/>
                          </w:rPr>
                          <w:t>23.</w:t>
                        </w:r>
                      </w:p>
                    </w:tc>
                    <w:tc>
                      <w:tcPr>
                        <w:tcW w:w="5923" w:type="dxa"/>
                        <w:shd w:val="clear" w:color="auto" w:fill="auto"/>
                      </w:tcPr>
                      <w:p>
                        <w:pPr>
                          <w:widowControl w:val="0"/>
                          <w:ind w:left="360"/>
                          <w:rPr>
                            <w:sz w:val="14"/>
                          </w:rPr>
                        </w:pPr>
                        <w:r>
                          <w:rPr>
                            <w:sz w:val="14"/>
                          </w:rPr>
                          <w:t>Koja trumpesnė daugiau kaip 6 cm</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Gali vairuoti, jeigu kojos ilgis ne mažesnis kaip </w:t>
                        </w:r>
                        <w:smartTag w:uri="urn:schemas-microsoft-com:office:smarttags" w:element="metricconverter">
                          <w:smartTagPr>
                            <w:attr w:name="ProductID" w:val="75 cm"/>
                          </w:smartTagPr>
                          <w:r>
                            <w:rPr>
                              <w:sz w:val="14"/>
                            </w:rPr>
                            <w:t>75 cm</w:t>
                          </w:r>
                        </w:smartTag>
                        <w:r>
                          <w:rPr>
                            <w:sz w:val="14"/>
                          </w:rPr>
                          <w:t>, nėra kojos kaulų, sąnarių ir minkštųjų audinių defektų, išlikę judesiai,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 koja trumpesnė už kitą ne daugiau kaip 10 cm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24.</w:t>
                        </w:r>
                      </w:p>
                    </w:tc>
                    <w:tc>
                      <w:tcPr>
                        <w:tcW w:w="5923" w:type="dxa"/>
                        <w:shd w:val="clear" w:color="auto" w:fill="auto"/>
                      </w:tcPr>
                      <w:p>
                        <w:pPr>
                          <w:widowControl w:val="0"/>
                          <w:ind w:left="360"/>
                          <w:rPr>
                            <w:i/>
                            <w:sz w:val="14"/>
                          </w:rPr>
                        </w:pPr>
                        <w:r>
                          <w:rPr>
                            <w:i/>
                            <w:sz w:val="14"/>
                          </w:rPr>
                          <w:t>Neteko galios nuo 2002-05-11</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25.</w:t>
                        </w:r>
                      </w:p>
                    </w:tc>
                    <w:tc>
                      <w:tcPr>
                        <w:tcW w:w="5923" w:type="dxa"/>
                        <w:shd w:val="clear" w:color="auto" w:fill="auto"/>
                      </w:tcPr>
                      <w:p>
                        <w:pPr>
                          <w:widowControl w:val="0"/>
                          <w:ind w:left="360"/>
                          <w:rPr>
                            <w:sz w:val="14"/>
                          </w:rPr>
                        </w:pPr>
                        <w:r>
                          <w:rPr>
                            <w:sz w:val="14"/>
                          </w:rPr>
                          <w:t xml:space="preserve">Kraujagyslių ligos: aortos, galvos smegenų, šlaunies, pakinklio, poodyje esančių arterijų aneurizmos, obliteruojamojo endarterijito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I-III stadija, Takajasu liga, varikozinis venų išsiplėtimas su trofikos sutrikimu, dramblialigė ir kt.</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Įtariant aneurizmą, sprendžiama individualiai, pagal specializuotos gydymo įstaigos išvadą. Pakartotinis sveikatos tikrinimas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26.</w:t>
                        </w:r>
                      </w:p>
                    </w:tc>
                    <w:tc>
                      <w:tcPr>
                        <w:tcW w:w="5923" w:type="dxa"/>
                        <w:shd w:val="clear" w:color="auto" w:fill="auto"/>
                      </w:tcPr>
                      <w:p>
                        <w:pPr>
                          <w:widowControl w:val="0"/>
                          <w:ind w:left="360"/>
                          <w:rPr>
                            <w:sz w:val="14"/>
                          </w:rPr>
                        </w:pPr>
                        <w:r>
                          <w:rPr>
                            <w:sz w:val="14"/>
                          </w:rPr>
                          <w:t xml:space="preserve">Ryklės, gerklų, trachėjos pakenkimai, žymiai apsunkinantys kvėpavimą. Krūtinės ląstos ir stuburo deformacijos su ryškiu krūtinės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ertmės organų funkcijos sutrikimu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krūtinės ląstos stuburo deformacijų, individualiu sprendimu galima leisti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traktorius, rankinio valdymo automobilius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27.</w:t>
                        </w:r>
                      </w:p>
                    </w:tc>
                    <w:tc>
                      <w:tcPr>
                        <w:tcW w:w="5923" w:type="dxa"/>
                        <w:shd w:val="clear" w:color="auto" w:fill="auto"/>
                      </w:tcPr>
                      <w:p>
                        <w:pPr>
                          <w:widowControl w:val="0"/>
                          <w:ind w:left="360"/>
                          <w:rPr>
                            <w:sz w:val="14"/>
                          </w:rPr>
                        </w:pPr>
                        <w:r>
                          <w:rPr>
                            <w:sz w:val="14"/>
                          </w:rPr>
                          <w:t>Įvairios etiologijos įgimtos bei įgytos širdies ir kraujagyslių ydos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27 punkto pastaboje</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kompensacijai, galima individualiai spręsti dėl leidimo vairuoti A ir B kategorijų transporto priemones, troleibusą, rankinio </w:t>
                        </w:r>
                      </w:p>
                    </w:tc>
                    <w:tc>
                      <w:tcPr>
                        <w:tcW w:w="1970" w:type="dxa"/>
                        <w:shd w:val="clear" w:color="auto" w:fill="auto"/>
                      </w:tcPr>
                      <w:p>
                        <w:pPr>
                          <w:widowControl w:val="0"/>
                          <w:ind w:left="360" w:firstLine="36"/>
                          <w:rPr>
                            <w:sz w:val="14"/>
                          </w:rPr>
                        </w:pPr>
                        <w:r>
                          <w:rPr>
                            <w:sz w:val="14"/>
                          </w:rPr>
                          <w:t>numatytus atvejus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28.</w:t>
                        </w:r>
                      </w:p>
                    </w:tc>
                    <w:tc>
                      <w:tcPr>
                        <w:tcW w:w="5923" w:type="dxa"/>
                        <w:shd w:val="clear" w:color="auto" w:fill="auto"/>
                      </w:tcPr>
                      <w:p>
                        <w:pPr>
                          <w:widowControl w:val="0"/>
                          <w:ind w:left="360"/>
                          <w:rPr>
                            <w:sz w:val="14"/>
                          </w:rPr>
                        </w:pPr>
                        <w:r>
                          <w:rPr>
                            <w:sz w:val="14"/>
                          </w:rPr>
                          <w:t>Būklė po širdies ir magistralinių operacijų, su implantuotu širdies ritmo stimuliatoriumi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kompensacijai, pagal specializuotos gydymo įstaigos išvadą individualiai galima leisti vairuoti A ir B kategorijų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priemones, troleibusą, rankinio valdymo automobilį. Negalima leisti vairuoti troleibuso asmenims su implantuotu širdies ritmo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stimuliatoriumi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29.</w:t>
                        </w:r>
                      </w:p>
                    </w:tc>
                    <w:tc>
                      <w:tcPr>
                        <w:tcW w:w="5923" w:type="dxa"/>
                        <w:shd w:val="clear" w:color="auto" w:fill="auto"/>
                      </w:tcPr>
                      <w:p>
                        <w:pPr>
                          <w:widowControl w:val="0"/>
                          <w:ind w:left="360"/>
                          <w:rPr>
                            <w:sz w:val="14"/>
                          </w:rPr>
                        </w:pPr>
                        <w:r>
                          <w:rPr>
                            <w:sz w:val="14"/>
                          </w:rPr>
                          <w:t xml:space="preserve">Įvairios etiologijos širdies ligos (endokarditas, miokarditas ir kt.). Lėtinė išeminė širdies liga (įskaitant stenokardijos priepuolius,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persirgtą miokardo infarktą)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lėtine išemine širdies liga, įskaitant persirgtą miokardo infarktą, dėl leidimo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rankinio valdymo automobilį sprendžiama individualiai (išskyrus asmenis, kuriems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būna ramybės stenokardijos priepuolių).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30.</w:t>
                        </w:r>
                      </w:p>
                    </w:tc>
                    <w:tc>
                      <w:tcPr>
                        <w:tcW w:w="5923" w:type="dxa"/>
                        <w:shd w:val="clear" w:color="auto" w:fill="auto"/>
                      </w:tcPr>
                      <w:p>
                        <w:pPr>
                          <w:widowControl w:val="0"/>
                          <w:ind w:left="360"/>
                          <w:rPr>
                            <w:sz w:val="14"/>
                          </w:rPr>
                        </w:pPr>
                        <w:r>
                          <w:rPr>
                            <w:sz w:val="14"/>
                          </w:rPr>
                          <w:t>Vidutinė ir sunki arterinė hipertenzija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vidutinio laipsnio arterine hipertenzija, kai sureguliuotas kraujospūdis ir nebūna ritmo ir laidumo sutrikimų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stenokardijos priepuolių, individualiu sprendimu gali būti leista vairuoti A ir B kategorijų transporto priemones,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31.</w:t>
                        </w:r>
                      </w:p>
                    </w:tc>
                    <w:tc>
                      <w:tcPr>
                        <w:tcW w:w="5923" w:type="dxa"/>
                        <w:shd w:val="clear" w:color="auto" w:fill="auto"/>
                      </w:tcPr>
                      <w:p>
                        <w:pPr>
                          <w:widowControl w:val="0"/>
                          <w:ind w:left="360"/>
                          <w:rPr>
                            <w:sz w:val="14"/>
                          </w:rPr>
                        </w:pPr>
                        <w:r>
                          <w:rPr>
                            <w:sz w:val="14"/>
                          </w:rPr>
                          <w:t>Sunkios lėtinės plaučių ligos II ir III laipsnio pulmokardinis nepakankamumas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32.</w:t>
                        </w:r>
                      </w:p>
                    </w:tc>
                    <w:tc>
                      <w:tcPr>
                        <w:tcW w:w="5923" w:type="dxa"/>
                        <w:shd w:val="clear" w:color="auto" w:fill="auto"/>
                      </w:tcPr>
                      <w:p>
                        <w:pPr>
                          <w:widowControl w:val="0"/>
                          <w:ind w:left="360"/>
                          <w:rPr>
                            <w:sz w:val="14"/>
                          </w:rPr>
                        </w:pPr>
                        <w:r>
                          <w:rPr>
                            <w:sz w:val="14"/>
                          </w:rPr>
                          <w:t xml:space="preserve">Bronchinė astma, būklė po plaučių rezekcijos, bronchektazinė liga ir kitos lėtinės plaučių ligos(įskaitant ir tuberkuliozinės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etiologijos)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individualiu sprendimu, skiriant pakartotinį sveikatos tikrinimą po 1 metų (išskyrus A kategorijos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ir rankinio valdymo automobilių vairuotojus, kuriems pakartotinio sveikatos tikrinimosi terminą nustato gydytojų komisija)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33.</w:t>
                        </w:r>
                      </w:p>
                    </w:tc>
                    <w:tc>
                      <w:tcPr>
                        <w:tcW w:w="5923" w:type="dxa"/>
                        <w:shd w:val="clear" w:color="auto" w:fill="auto"/>
                      </w:tcPr>
                      <w:p>
                        <w:pPr>
                          <w:widowControl w:val="0"/>
                          <w:ind w:left="360"/>
                          <w:rPr>
                            <w:sz w:val="14"/>
                          </w:rPr>
                        </w:pPr>
                        <w:r>
                          <w:rPr>
                            <w:sz w:val="14"/>
                          </w:rPr>
                          <w:t>Kraujo ir kraujo gamybos organų ligos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pagrindinio susirgimo paūmėjimo ir aneminio sindromo, gali būti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34.</w:t>
                        </w:r>
                      </w:p>
                    </w:tc>
                    <w:tc>
                      <w:tcPr>
                        <w:tcW w:w="5923" w:type="dxa"/>
                        <w:shd w:val="clear" w:color="auto" w:fill="auto"/>
                      </w:tcPr>
                      <w:p>
                        <w:pPr>
                          <w:widowControl w:val="0"/>
                          <w:ind w:left="360"/>
                          <w:rPr>
                            <w:sz w:val="14"/>
                          </w:rPr>
                        </w:pPr>
                        <w:r>
                          <w:rPr>
                            <w:sz w:val="14"/>
                          </w:rPr>
                          <w:t>Endokrininės ligos su ryškiais funkcijos sutrikimais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35.</w:t>
                        </w:r>
                      </w:p>
                    </w:tc>
                    <w:tc>
                      <w:tcPr>
                        <w:tcW w:w="5923" w:type="dxa"/>
                        <w:shd w:val="clear" w:color="auto" w:fill="auto"/>
                      </w:tcPr>
                      <w:p>
                        <w:pPr>
                          <w:widowControl w:val="0"/>
                          <w:ind w:left="360"/>
                          <w:rPr>
                            <w:sz w:val="14"/>
                          </w:rPr>
                        </w:pPr>
                        <w:r>
                          <w:rPr>
                            <w:sz w:val="14"/>
                          </w:rPr>
                          <w:t>Cukrinis diabetas</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B kategorijos transporto priemones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vadovaujantis endokrinologo išvada. Jei būna sąmonės sutrikimų ir komos būsenų, vairuoti neleidžiama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w:t>
                        </w:r>
                      </w:p>
                    </w:tc>
                    <w:tc>
                      <w:tcPr>
                        <w:tcW w:w="5923" w:type="dxa"/>
                        <w:shd w:val="clear" w:color="auto" w:fill="auto"/>
                      </w:tcPr>
                      <w:p>
                        <w:pPr>
                          <w:widowControl w:val="0"/>
                          <w:ind w:left="360"/>
                          <w:rPr>
                            <w:sz w:val="14"/>
                          </w:rPr>
                        </w:pPr>
                        <w:r>
                          <w:rPr>
                            <w:sz w:val="14"/>
                          </w:rPr>
                          <w:t>Psichikos ir elgesio sutrikimai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36.1.</w:t>
                        </w:r>
                      </w:p>
                    </w:tc>
                    <w:tc>
                      <w:tcPr>
                        <w:tcW w:w="5923" w:type="dxa"/>
                        <w:shd w:val="clear" w:color="auto" w:fill="auto"/>
                      </w:tcPr>
                      <w:p>
                        <w:pPr>
                          <w:widowControl w:val="0"/>
                          <w:ind w:left="360"/>
                          <w:rPr>
                            <w:sz w:val="14"/>
                          </w:rPr>
                        </w:pPr>
                        <w:r>
                          <w:rPr>
                            <w:sz w:val="14"/>
                          </w:rPr>
                          <w:t>Visų etiologijų demencijos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36.2.</w:t>
                        </w:r>
                      </w:p>
                    </w:tc>
                    <w:tc>
                      <w:tcPr>
                        <w:tcW w:w="5923" w:type="dxa"/>
                        <w:shd w:val="clear" w:color="auto" w:fill="auto"/>
                      </w:tcPr>
                      <w:p>
                        <w:pPr>
                          <w:widowControl w:val="0"/>
                          <w:ind w:left="360"/>
                          <w:rPr>
                            <w:sz w:val="14"/>
                          </w:rPr>
                        </w:pPr>
                        <w:r>
                          <w:rPr>
                            <w:sz w:val="14"/>
                          </w:rPr>
                          <w:t>Organinės psichozės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36.3.</w:t>
                        </w:r>
                      </w:p>
                    </w:tc>
                    <w:tc>
                      <w:tcPr>
                        <w:tcW w:w="5923" w:type="dxa"/>
                        <w:shd w:val="clear" w:color="auto" w:fill="auto"/>
                      </w:tcPr>
                      <w:p>
                        <w:pPr>
                          <w:widowControl w:val="0"/>
                          <w:ind w:left="360"/>
                          <w:rPr>
                            <w:sz w:val="14"/>
                          </w:rPr>
                        </w:pPr>
                        <w:r>
                          <w:rPr>
                            <w:sz w:val="14"/>
                          </w:rPr>
                          <w:t>Organiniai asmenybės ir elgesio sutrikimai – sprendžiama individualiai, įvertinus kompleksinio tyrimo duomenis, kompensacijos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stabilumą,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36.4.</w:t>
                        </w:r>
                      </w:p>
                    </w:tc>
                    <w:tc>
                      <w:tcPr>
                        <w:tcW w:w="5923" w:type="dxa"/>
                        <w:shd w:val="clear" w:color="auto" w:fill="auto"/>
                      </w:tcPr>
                      <w:p>
                        <w:pPr>
                          <w:widowControl w:val="0"/>
                          <w:ind w:left="360"/>
                          <w:rPr>
                            <w:sz w:val="14"/>
                          </w:rPr>
                        </w:pPr>
                        <w:r>
                          <w:rPr>
                            <w:sz w:val="14"/>
                          </w:rPr>
                          <w:t>Psichikos ir elgesio sutrikimai, vartojant psichotropines medžiagas (remisijų metu sprendžiama individualiai, atsižvelgiant į remisijų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36.5.</w:t>
                        </w:r>
                      </w:p>
                    </w:tc>
                    <w:tc>
                      <w:tcPr>
                        <w:tcW w:w="5923" w:type="dxa"/>
                        <w:shd w:val="clear" w:color="auto" w:fill="auto"/>
                      </w:tcPr>
                      <w:p>
                        <w:pPr>
                          <w:widowControl w:val="0"/>
                          <w:ind w:left="360"/>
                          <w:rPr>
                            <w:sz w:val="14"/>
                          </w:rPr>
                        </w:pPr>
                        <w:r>
                          <w:rPr>
                            <w:sz w:val="14"/>
                          </w:rPr>
                          <w:t>Šizofrenija, šizotipinis ir kliedesinis sutrikimas – paūmėjimų metu, esant produktyviai psichopatologijai ar ryškių negatyvių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pakitimų. (Esant remisijai ar ribinio lygio rezidualinei simptomatikai, galimybės vairuoti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atsižvelgiant į kompleksinio tyrimo duomenis – remisijos trukmę, kokybę, rezidualinę simptomatiką,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36.6.</w:t>
                        </w:r>
                      </w:p>
                    </w:tc>
                    <w:tc>
                      <w:tcPr>
                        <w:tcW w:w="5923" w:type="dxa"/>
                        <w:shd w:val="clear" w:color="auto" w:fill="auto"/>
                      </w:tcPr>
                      <w:p>
                        <w:pPr>
                          <w:widowControl w:val="0"/>
                          <w:ind w:left="360"/>
                          <w:rPr>
                            <w:sz w:val="14"/>
                          </w:rPr>
                        </w:pPr>
                        <w:r>
                          <w:rPr>
                            <w:sz w:val="14"/>
                          </w:rPr>
                          <w:t>Afektiniai sutrikimai paūmėjimų metu, kai reikalingas gydymas psichotropiniais vaistais. (Remisijų metu klausimas sprendžiamas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individualiai, atsižvelgiant į remisijos 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36.7.</w:t>
                        </w:r>
                      </w:p>
                    </w:tc>
                    <w:tc>
                      <w:tcPr>
                        <w:tcW w:w="5923" w:type="dxa"/>
                        <w:shd w:val="clear" w:color="auto" w:fill="auto"/>
                      </w:tcPr>
                      <w:p>
                        <w:pPr>
                          <w:widowControl w:val="0"/>
                          <w:ind w:left="360"/>
                          <w:rPr>
                            <w:sz w:val="14"/>
                          </w:rPr>
                        </w:pPr>
                        <w:r>
                          <w:rPr>
                            <w:sz w:val="14"/>
                          </w:rPr>
                          <w:t>Neuroziniai, stresiniai ir somatoforminiai sutrikimai – sprendžiama individualiai, atsižvelgiant į sutrikimus, adaptacijos, ilgalaikio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36.8.</w:t>
                        </w:r>
                      </w:p>
                    </w:tc>
                    <w:tc>
                      <w:tcPr>
                        <w:tcW w:w="5923" w:type="dxa"/>
                        <w:shd w:val="clear" w:color="auto" w:fill="auto"/>
                      </w:tcPr>
                      <w:p>
                        <w:pPr>
                          <w:widowControl w:val="0"/>
                          <w:ind w:left="360"/>
                          <w:rPr>
                            <w:sz w:val="14"/>
                          </w:rPr>
                        </w:pPr>
                        <w:r>
                          <w:rPr>
                            <w:sz w:val="14"/>
                          </w:rPr>
                          <w:t>Elgesio sindromai, susiję su fiziologiniais sutrikimais bei somatiniais veiksniais – sprendžiama individualiai, atsižvelgiant į sutrikimus,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adaptaciją,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36.9.</w:t>
                        </w:r>
                      </w:p>
                    </w:tc>
                    <w:tc>
                      <w:tcPr>
                        <w:tcW w:w="5923" w:type="dxa"/>
                        <w:shd w:val="clear" w:color="auto" w:fill="auto"/>
                      </w:tcPr>
                      <w:p>
                        <w:pPr>
                          <w:widowControl w:val="0"/>
                          <w:ind w:left="360"/>
                          <w:rPr>
                            <w:sz w:val="14"/>
                          </w:rPr>
                        </w:pPr>
                        <w:r>
                          <w:rPr>
                            <w:sz w:val="14"/>
                          </w:rPr>
                          <w:t>Suaugusiųjų asmenybės ir elgesio sutrikimai – sprendžiama individualiai, atsižvelgiant į dekompensacijų dažnumą, laipsnį,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36.10.</w:t>
                        </w:r>
                      </w:p>
                    </w:tc>
                    <w:tc>
                      <w:tcPr>
                        <w:tcW w:w="5923" w:type="dxa"/>
                        <w:shd w:val="clear" w:color="auto" w:fill="auto"/>
                      </w:tcPr>
                      <w:p>
                        <w:pPr>
                          <w:widowControl w:val="0"/>
                          <w:ind w:left="360"/>
                          <w:rPr>
                            <w:sz w:val="14"/>
                          </w:rPr>
                        </w:pPr>
                        <w:r>
                          <w:rPr>
                            <w:sz w:val="14"/>
                          </w:rPr>
                          <w:t>Protinis atsilikimas, kai IQ mažiau negu 70. (Esant IQ 68-70, sprendžiama individualiai, atsižvelgiant į praktinius įgūdžius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36.11.</w:t>
                        </w:r>
                      </w:p>
                    </w:tc>
                    <w:tc>
                      <w:tcPr>
                        <w:tcW w:w="5923" w:type="dxa"/>
                        <w:shd w:val="clear" w:color="auto" w:fill="auto"/>
                      </w:tcPr>
                      <w:p>
                        <w:pPr>
                          <w:widowControl w:val="0"/>
                          <w:ind w:left="360"/>
                          <w:rPr>
                            <w:sz w:val="14"/>
                          </w:rPr>
                        </w:pPr>
                        <w:r>
                          <w:rPr>
                            <w:sz w:val="14"/>
                          </w:rPr>
                          <w:t>Epilepsija su įvairaus pobūdžio paroksizmais nepriklausomai nuo lydinčių psichikos, elgesio, intelekto pakitimų laikoma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absoliučia kontraindikacija vairuoti visų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36.12.</w:t>
                        </w:r>
                      </w:p>
                    </w:tc>
                    <w:tc>
                      <w:tcPr>
                        <w:tcW w:w="5923" w:type="dxa"/>
                        <w:shd w:val="clear" w:color="auto" w:fill="auto"/>
                      </w:tcPr>
                      <w:p>
                        <w:pPr>
                          <w:widowControl w:val="0"/>
                          <w:ind w:left="360"/>
                          <w:rPr>
                            <w:sz w:val="14"/>
                          </w:rPr>
                        </w:pPr>
                        <w:r>
                          <w:rPr>
                            <w:sz w:val="14"/>
                          </w:rPr>
                          <w:t>Esant išreikštų ribinių neuropsichinių sutrikimų, protiniam atsilikimui ar sulėtėjus protiniam vystymuisi, dėl leidimo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 ir B kategorijų transporto priemones (be teisės užsiimti transporto ūkine veikla), traktorių ir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remiantis psichiatro išvada, sprendžiama individualiai. Pakartotinis sveikatos tikrinimas skiriamas po 3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Psichozinio lygio sutrikimų atveju kokybiška remisija turėtų trukti ne trumpiau kaip 3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Nepsichozinio registro psichikos sutrikimų atveju remisija turėtų trukti ne trumpiau kaip 1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37.</w:t>
                        </w:r>
                      </w:p>
                    </w:tc>
                    <w:tc>
                      <w:tcPr>
                        <w:tcW w:w="5923" w:type="dxa"/>
                        <w:shd w:val="clear" w:color="auto" w:fill="auto"/>
                      </w:tcPr>
                      <w:p>
                        <w:pPr>
                          <w:widowControl w:val="0"/>
                          <w:ind w:left="360"/>
                          <w:rPr>
                            <w:sz w:val="14"/>
                          </w:rPr>
                        </w:pPr>
                        <w:r>
                          <w:rPr>
                            <w:sz w:val="14"/>
                          </w:rPr>
                          <w:t>Lėtinis alkoholizmas, narkomanija ir toksikomanija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r>
                          <w:rPr>
                            <w:sz w:val="14"/>
                          </w:rPr>
                          <w:t xml:space="preserve"> Po sėkmingo gydymo sprendžiama individualiai. Vadovaujantis narkologijos įstaigos (kabineto) gydytojų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komisijos (gydytojo narkologo) išvada, gali būti leista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narkomanija ar toksikomanija turi būti ne trumpesnė kaip 3 metų remisija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38.</w:t>
                        </w:r>
                      </w:p>
                    </w:tc>
                    <w:tc>
                      <w:tcPr>
                        <w:tcW w:w="5923" w:type="dxa"/>
                        <w:shd w:val="clear" w:color="auto" w:fill="auto"/>
                      </w:tcPr>
                      <w:p>
                        <w:pPr>
                          <w:widowControl w:val="0"/>
                          <w:ind w:left="360"/>
                          <w:rPr>
                            <w:sz w:val="14"/>
                          </w:rPr>
                        </w:pPr>
                        <w:r>
                          <w:rPr>
                            <w:sz w:val="14"/>
                          </w:rPr>
                          <w:t xml:space="preserve">Lėtinės recidyvinės periferinės nervų sistemos ligos ir liekamieji reiškiniai po stambių nervų kamienų traumų ir persirgtų ligų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(išlikus judesių, jautros ir trofikos sutrikimų)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Apie galimybę vairuoti rankinio valdymo 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39.</w:t>
                        </w:r>
                      </w:p>
                    </w:tc>
                    <w:tc>
                      <w:tcPr>
                        <w:tcW w:w="5923" w:type="dxa"/>
                        <w:shd w:val="clear" w:color="auto" w:fill="auto"/>
                      </w:tcPr>
                      <w:p>
                        <w:pPr>
                          <w:widowControl w:val="0"/>
                          <w:ind w:left="360"/>
                          <w:rPr>
                            <w:i/>
                            <w:sz w:val="14"/>
                          </w:rPr>
                        </w:pPr>
                        <w:r>
                          <w:rPr>
                            <w:i/>
                            <w:sz w:val="14"/>
                          </w:rPr>
                          <w:t>Neteko galios nuo 2002-05-11</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40.</w:t>
                        </w:r>
                      </w:p>
                    </w:tc>
                    <w:tc>
                      <w:tcPr>
                        <w:tcW w:w="5923" w:type="dxa"/>
                        <w:shd w:val="clear" w:color="auto" w:fill="auto"/>
                      </w:tcPr>
                      <w:p>
                        <w:pPr>
                          <w:widowControl w:val="0"/>
                          <w:ind w:left="360"/>
                          <w:rPr>
                            <w:sz w:val="14"/>
                          </w:rPr>
                        </w:pPr>
                        <w:r>
                          <w:rPr>
                            <w:sz w:val="14"/>
                          </w:rPr>
                          <w:t>Ar galima vairuoti A ir B kategorijų transporto priemones, traktorių, rankinio valdymo automobilį, dirbti C, D, E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priemonių profesionaliu vairuotoju, turintiems ne mažesnį kaip 3 metų darbo stažą,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41.</w:t>
                        </w:r>
                      </w:p>
                    </w:tc>
                    <w:tc>
                      <w:tcPr>
                        <w:tcW w:w="5923" w:type="dxa"/>
                        <w:shd w:val="clear" w:color="auto" w:fill="auto"/>
                      </w:tcPr>
                      <w:p>
                        <w:pPr>
                          <w:widowControl w:val="0"/>
                          <w:ind w:left="360"/>
                          <w:rPr>
                            <w:sz w:val="14"/>
                          </w:rPr>
                        </w:pPr>
                        <w:r>
                          <w:rPr>
                            <w:sz w:val="14"/>
                          </w:rPr>
                          <w:t xml:space="preserve">Skrandžio ir dvylikapirštės žarnos opaligė, lėtinės kepenų, tulžies latakų, kasos ligos su dažnais paūmėjimais, </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operuoto skrandžio liga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42.</w:t>
                        </w:r>
                      </w:p>
                    </w:tc>
                    <w:tc>
                      <w:tcPr>
                        <w:tcW w:w="5923" w:type="dxa"/>
                        <w:shd w:val="clear" w:color="auto" w:fill="auto"/>
                      </w:tcPr>
                      <w:p>
                        <w:pPr>
                          <w:widowControl w:val="0"/>
                          <w:ind w:left="360"/>
                          <w:rPr>
                            <w:sz w:val="14"/>
                          </w:rPr>
                        </w:pPr>
                        <w:r>
                          <w:rPr>
                            <w:sz w:val="14"/>
                          </w:rPr>
                          <w:t>Lėtinės inkstų ligos, vieno inksto trūkumas</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43.</w:t>
                        </w:r>
                      </w:p>
                    </w:tc>
                    <w:tc>
                      <w:tcPr>
                        <w:tcW w:w="5923" w:type="dxa"/>
                        <w:shd w:val="clear" w:color="auto" w:fill="auto"/>
                      </w:tcPr>
                      <w:p>
                        <w:pPr>
                          <w:widowControl w:val="0"/>
                          <w:ind w:left="360"/>
                          <w:rPr>
                            <w:sz w:val="14"/>
                          </w:rPr>
                        </w:pPr>
                        <w:r>
                          <w:rPr>
                            <w:sz w:val="14"/>
                          </w:rPr>
                          <w:t>Kitos ligos ar būklės, kurių nėra šiame sąraše, tačiau dėl kurių gydytojų komisijos sprendimu asmuo negali vairuoti atitinkamos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priemonės. Sprendimą priima įstaigos gydytojų konsultacinė komisija, jį būtina argumentuoti</w:t>
                        </w:r>
                      </w:p>
                    </w:tc>
                    <w:tc>
                      <w:tcPr>
                        <w:tcW w:w="1970" w:type="dxa"/>
                        <w:shd w:val="clear" w:color="auto" w:fill="auto"/>
                      </w:tcPr>
                      <w:p>
                        <w:pPr>
                          <w:widowControl w:val="0"/>
                          <w:ind w:left="360"/>
                          <w:rPr>
                            <w:sz w:val="14"/>
                          </w:rPr>
                        </w:pPr>
                      </w:p>
                    </w:tc>
                  </w:tr>
                  <w:tr>
                    <w:tc>
                      <w:tcPr>
                        <w:tcW w:w="1744" w:type="dxa"/>
                        <w:tcBorders>
                          <w:bottom w:val="nil"/>
                        </w:tcBorders>
                        <w:shd w:val="clear" w:color="auto" w:fill="auto"/>
                      </w:tcPr>
                      <w:p>
                        <w:pPr>
                          <w:widowControl w:val="0"/>
                          <w:ind w:left="360"/>
                          <w:rPr>
                            <w:sz w:val="14"/>
                          </w:rPr>
                        </w:pPr>
                      </w:p>
                    </w:tc>
                    <w:tc>
                      <w:tcPr>
                        <w:tcW w:w="5923" w:type="dxa"/>
                        <w:tcBorders>
                          <w:bottom w:val="nil"/>
                        </w:tcBorders>
                        <w:shd w:val="clear" w:color="auto" w:fill="auto"/>
                      </w:tcPr>
                      <w:p>
                        <w:pPr>
                          <w:widowControl w:val="0"/>
                          <w:ind w:left="360"/>
                          <w:rPr>
                            <w:sz w:val="14"/>
                          </w:rPr>
                        </w:pPr>
                      </w:p>
                    </w:tc>
                    <w:tc>
                      <w:tcPr>
                        <w:tcW w:w="1970" w:type="dxa"/>
                        <w:tcBorders>
                          <w:bottom w:val="nil"/>
                        </w:tcBorders>
                        <w:shd w:val="clear" w:color="auto" w:fill="auto"/>
                      </w:tcPr>
                      <w:p>
                        <w:pPr>
                          <w:widowControl w:val="0"/>
                          <w:ind w:left="360"/>
                          <w:rPr>
                            <w:sz w:val="14"/>
                          </w:rPr>
                        </w:pPr>
                      </w:p>
                    </w:tc>
                  </w:tr>
                  <w:tr>
                    <w:trPr>
                      <w:trHeight w:val="3870"/>
                    </w:trPr>
                    <w:tc>
                      <w:tcPr>
                        <w:tcW w:w="9637" w:type="dxa"/>
                        <w:gridSpan w:val="3"/>
                        <w:tcBorders>
                          <w:top w:val="nil"/>
                          <w:left w:val="nil"/>
                          <w:right w:val="nil"/>
                        </w:tcBorders>
                        <w:shd w:val="clear" w:color="auto" w:fill="auto"/>
                      </w:tcPr>
                      <w:p>
                        <w:pPr>
                          <w:widowControl w:val="0"/>
                          <w:ind w:firstLine="720"/>
                          <w:jc w:val="both"/>
                          <w:rPr>
                            <w:color w:val="000000"/>
                          </w:rPr>
                        </w:pPr>
                        <w:r>
                          <w:rPr>
                            <w:color w:val="000000"/>
                          </w:rPr>
                          <w:t>1. Vairuotojai, turintys stažą, – tai vairuotojai, turintys didesnį kaip 3 metų vairavimo stažą iki pastarojo sveikatos tikrinimo.</w:t>
                        </w:r>
                      </w:p>
                      <w:p>
                        <w:pPr>
                          <w:widowControl w:val="0"/>
                          <w:ind w:firstLine="720"/>
                          <w:jc w:val="both"/>
                          <w:rPr>
                            <w:color w:val="000000"/>
                          </w:rPr>
                        </w:pPr>
                        <w:r>
                          <w:rPr>
                            <w:color w:val="000000"/>
                          </w:rPr>
                          <w:t>2. „Sprendžiama individualiai“, „individualiu sprendimu“ reiškia, kad asmuo, atsakingas už vairuotojų sveikatos tikrinimus, o 43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(atsižvelgiant į darbo krūvį, konkrečias pareigas) darbą, tiriamojo psichikos ir charakterio ypatumus, vadovaujantis ir specializuotų gydymo įstaigų, specialistų išvadomis ir rekomendacijomis.</w:t>
                        </w:r>
                      </w:p>
                      <w:p>
                        <w:pPr>
                          <w:widowControl w:val="0"/>
                          <w:ind w:firstLine="720"/>
                          <w:jc w:val="both"/>
                          <w:rPr>
                            <w:color w:val="000000"/>
                          </w:rPr>
                        </w:pPr>
                        <w:r>
                          <w:rPr>
                            <w:color w:val="000000"/>
                          </w:rPr>
                          <w:t>3. Apie būtinybę vairuoti su akiniais, kontaktiniais lęšiais, klausos aparatu, protezu, draudimą dirbti vairuotoju (užsiimti transporto ūkine veikla) privaloma įrašyti vairuotojo sveikatos tikrinimo pažymos (F Nr. 083/a-1) specialių įrašų skiltyje. Čia įrašomi ir psichologinio tyrimo rezultatai (blogai ir gerai atliktų užduočių santykis), atliekant vairuotojų profesinę atranką (D kategorijos, troleibuso).</w:t>
                        </w:r>
                      </w:p>
                    </w:tc>
                  </w:tr>
                </w:tbl>
                <w:p>
                  <w:pPr>
                    <w:widowControl w:val="0"/>
                    <w:tabs>
                      <w:tab w:val="left" w:pos="397"/>
                      <w:tab w:val="left" w:pos="7937"/>
                    </w:tabs>
                    <w:ind w:left="360"/>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5F6913824A">
                <w:r w:rsidRPr="00532B9F">
                  <w:rPr>
                    <w:rFonts w:ascii="Times New Roman" w:eastAsia="MS Mincho" w:hAnsi="Times New Roman"/>
                    <w:sz w:val="20"/>
                    <w:i/>
                    <w:iCs/>
                    <w:color w:val="0000FF" w:themeColor="hyperlink"/>
                    <w:u w:val="single"/>
                  </w:rPr>
                  <w:t>198</w:t>
                </w:r>
              </w:fldSimple>
              <w:r>
                <w:rPr>
                  <w:rFonts w:ascii="Times New Roman" w:eastAsia="MS Mincho" w:hAnsi="Times New Roman"/>
                  <w:sz w:val="20"/>
                  <w:i/>
                  <w:iCs/>
                </w:rPr>
                <w:t>,
2002-05-03,
Žin., 2002, Nr.
47-1822 (2002-05-10), i. k. 1022250ISAK00000198            </w:t>
              </w:r>
            </w:p>
            <w:p/>
          </w:sdtContent>
        </w:sdt>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37"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38"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39"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0"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ece12603e8a24506b05bdb436fc43e83"/>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ce12603e8a24506b05bdb436fc43e83"/>
              <w:lock w:val="sdtLocked"/>
              <w:richText/>
            </w:sdtPr>
            <w:sdtContent>
              <w:r>
                <w:rPr>
                  <w:color w:val="000000"/>
                </w:rPr>
                <w:t>10</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ece12603e8a24506b05bdb436fc43e83"/>
              <w:lock w:val="sdtLocked"/>
              <w:richText/>
            </w:sdtPr>
            <w:sdtContent>
              <w:r>
                <w:rPr>
                  <w:b/>
                  <w:caps/>
                  <w:color w:val="000000"/>
                </w:rPr>
                <w:t>Aviacijos darbuotojų sveikatos tikrinimO TVARKA</w:t>
              </w:r>
            </w:sdtContent>
          </w:sdt>
        </w:p>
        <w:p>
          <w:pPr>
            <w:widowControl w:val="0"/>
            <w:ind w:left="1069"/>
            <w:jc w:val="both"/>
            <w:rPr>
              <w:color w:val="000000"/>
            </w:rPr>
          </w:pPr>
        </w:p>
        <w:p>
          <w:pPr>
            <w:widowControl w:val="0"/>
            <w:ind w:left="1069"/>
            <w:jc w:val="both"/>
            <w:rPr>
              <w:color w:val="000000"/>
            </w:rPr>
          </w:pPr>
          <w:r>
            <w:rPr>
              <w:color w:val="000000"/>
            </w:rPr>
            <w:t>Tikslas – nustatyti, ar tikrinamasis asmuo gali dirbti aviacijoje ar mokytis atitinkamos specialybės</w:t>
          </w:r>
        </w:p>
        <w:p>
          <w:pPr>
            <w:widowControl w:val="0"/>
            <w:ind w:left="1069"/>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6"/>
            <w:gridCol w:w="4809"/>
          </w:tblGrid>
          <w:tr>
            <w:tc>
              <w:tcPr>
                <w:tcW w:w="9855" w:type="dxa"/>
                <w:gridSpan w:val="2"/>
                <w:shd w:val="clear" w:color="auto" w:fill="auto"/>
              </w:tcPr>
              <w:p>
                <w:pPr>
                  <w:widowControl w:val="0"/>
                  <w:ind w:left="360"/>
                  <w:jc w:val="center"/>
                  <w:rPr>
                    <w:sz w:val="14"/>
                  </w:rPr>
                </w:pPr>
                <w:r>
                  <w:rPr>
                    <w:sz w:val="14"/>
                  </w:rPr>
                  <w:t>Sveikatos tikrintojas</w:t>
                </w:r>
              </w:p>
            </w:tc>
          </w:tr>
          <w:tr>
            <w:tc>
              <w:tcPr>
                <w:tcW w:w="5046" w:type="dxa"/>
                <w:shd w:val="clear" w:color="auto" w:fill="auto"/>
              </w:tcPr>
              <w:p>
                <w:pPr>
                  <w:widowControl w:val="0"/>
                  <w:ind w:left="360"/>
                  <w:jc w:val="center"/>
                  <w:rPr>
                    <w:sz w:val="14"/>
                  </w:rPr>
                </w:pPr>
                <w:r>
                  <w:rPr>
                    <w:sz w:val="14"/>
                  </w:rPr>
                  <w:t>Pirminio lygio asmens sveikatos priežiūros gydytojai</w:t>
                </w:r>
              </w:p>
            </w:tc>
            <w:tc>
              <w:tcPr>
                <w:tcW w:w="4809" w:type="dxa"/>
                <w:shd w:val="clear" w:color="auto" w:fill="auto"/>
              </w:tcPr>
              <w:p>
                <w:pPr>
                  <w:widowControl w:val="0"/>
                  <w:ind w:left="360"/>
                  <w:jc w:val="center"/>
                  <w:rPr>
                    <w:sz w:val="14"/>
                  </w:rPr>
                </w:pPr>
                <w:r>
                  <w:rPr>
                    <w:sz w:val="14"/>
                  </w:rPr>
                  <w:t>Privalomos antrinio lygio gydytojų specialistų konsultacijos</w:t>
                </w:r>
              </w:p>
            </w:tc>
          </w:tr>
          <w:tr>
            <w:tc>
              <w:tcPr>
                <w:tcW w:w="5046" w:type="dxa"/>
                <w:shd w:val="clear" w:color="auto" w:fill="auto"/>
              </w:tcPr>
              <w:p>
                <w:pPr>
                  <w:widowControl w:val="0"/>
                  <w:ind w:left="360"/>
                  <w:rPr>
                    <w:sz w:val="14"/>
                  </w:rPr>
                </w:pPr>
                <w:r>
                  <w:rPr>
                    <w:sz w:val="14"/>
                  </w:rPr>
                  <w:t xml:space="preserve">Bendrosios praktikos gydytojas arba terapeutas tikrina ir daro išrašą iš asmens </w:t>
                </w:r>
              </w:p>
            </w:tc>
            <w:tc>
              <w:tcPr>
                <w:tcW w:w="4809" w:type="dxa"/>
                <w:shd w:val="clear" w:color="auto" w:fill="auto"/>
              </w:tcPr>
              <w:p>
                <w:pPr>
                  <w:widowControl w:val="0"/>
                  <w:ind w:left="360"/>
                  <w:rPr>
                    <w:sz w:val="14"/>
                  </w:rPr>
                </w:pPr>
                <w:r>
                  <w:rPr>
                    <w:sz w:val="14"/>
                  </w:rPr>
                  <w:t>Vadovaujantis Sveikatos apsaugos ministerijos ir Susisiekimo ministerijos 1996 12 13 įsakymu</w:t>
                </w:r>
              </w:p>
            </w:tc>
          </w:tr>
          <w:tr>
            <w:tc>
              <w:tcPr>
                <w:tcW w:w="5046" w:type="dxa"/>
                <w:shd w:val="clear" w:color="auto" w:fill="auto"/>
              </w:tcPr>
              <w:p>
                <w:pPr>
                  <w:widowControl w:val="0"/>
                  <w:ind w:left="360"/>
                  <w:rPr>
                    <w:sz w:val="14"/>
                  </w:rPr>
                </w:pPr>
                <w:r>
                  <w:rPr>
                    <w:sz w:val="14"/>
                  </w:rPr>
                  <w:t xml:space="preserve">sveikatos istorijos (F 025/a) ir pateikia jį civilinės aviacijos specialistų </w:t>
                </w:r>
              </w:p>
            </w:tc>
            <w:tc>
              <w:tcPr>
                <w:tcW w:w="4809" w:type="dxa"/>
                <w:shd w:val="clear" w:color="auto" w:fill="auto"/>
              </w:tcPr>
              <w:p>
                <w:pPr>
                  <w:widowControl w:val="0"/>
                  <w:ind w:left="360"/>
                  <w:rPr>
                    <w:sz w:val="14"/>
                  </w:rPr>
                </w:pPr>
                <w:r>
                  <w:rPr>
                    <w:sz w:val="14"/>
                  </w:rPr>
                  <w:t>Nr. 652/394 „Dėl civilinės aviacijos specialistų medicinos ekspertizių atlikimo tvarkos</w:t>
                </w:r>
              </w:p>
            </w:tc>
          </w:tr>
          <w:tr>
            <w:tc>
              <w:tcPr>
                <w:tcW w:w="5046" w:type="dxa"/>
                <w:shd w:val="clear" w:color="auto" w:fill="auto"/>
              </w:tcPr>
              <w:p>
                <w:pPr>
                  <w:widowControl w:val="0"/>
                  <w:ind w:left="360"/>
                  <w:rPr>
                    <w:sz w:val="14"/>
                  </w:rPr>
                </w:pPr>
                <w:r>
                  <w:rPr>
                    <w:sz w:val="14"/>
                  </w:rPr>
                  <w:t>medicinos ekspertizei</w:t>
                </w:r>
              </w:p>
            </w:tc>
            <w:tc>
              <w:tcPr>
                <w:tcW w:w="4809" w:type="dxa"/>
                <w:shd w:val="clear" w:color="auto" w:fill="auto"/>
              </w:tcPr>
              <w:p>
                <w:pPr>
                  <w:widowControl w:val="0"/>
                  <w:ind w:left="360"/>
                  <w:rPr>
                    <w:sz w:val="14"/>
                  </w:rPr>
                </w:pPr>
                <w:r>
                  <w:rPr>
                    <w:sz w:val="14"/>
                  </w:rPr>
                  <w:t xml:space="preserve">nustatymo“ (Žin., 1997, Nr. </w:t>
                </w:r>
                <w:hyperlink r:id="rId41" w:history="1">
                  <w:r>
                    <w:rPr>
                      <w:sz w:val="14"/>
                    </w:rPr>
                    <w:t>7-131</w:t>
                  </w:r>
                </w:hyperlink>
                <w:r>
                  <w:rPr>
                    <w:sz w:val="14"/>
                  </w:rPr>
                  <w:t>)</w:t>
                </w:r>
              </w:p>
            </w:tc>
          </w:tr>
        </w:tbl>
        <w:p>
          <w:pPr>
            <w:widowControl w:val="0"/>
            <w:tabs>
              <w:tab w:val="left" w:pos="5046"/>
            </w:tabs>
            <w:ind w:left="360"/>
            <w:jc w:val="center"/>
            <w:rPr>
              <w:color w:val="000000"/>
            </w:rPr>
          </w:pPr>
          <w:r>
            <w:rPr>
              <w:color w:val="000000"/>
            </w:rPr>
            <w:t>______________</w:t>
          </w:r>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d7ba3d979fdf4dd581b35033d48e4ff4"/>
                <w:lock w:val="sdtLocked"/>
                <w:richText/>
              </w:sdtPr>
              <w:sdtContent>
                <w:p>
                  <w:pPr>
                    <w:widowControl w:val="0"/>
                    <w:ind w:firstLine="720"/>
                    <w:jc w:val="both"/>
                    <w:rPr>
                      <w:color w:val="000000"/>
                    </w:rPr>
                  </w:pPr>
                  <w:sdt>
                    <w:sdtPr>
                      <w:alias w:val="Numeris"/>
                      <w:tag w:val="nr_d7ba3d979fdf4dd581b35033d48e4ff4"/>
                      <w:lock w:val="sdtLocked"/>
                      <w:richText/>
                    </w:sdtPr>
                    <w:sdtContent>
                      <w:r>
                        <w:rPr>
                          <w:color w:val="000000"/>
                        </w:rPr>
                        <w:t>1</w:t>
                      </w:r>
                    </w:sdtContent>
                  </w:sdt>
                  <w:r>
                    <w:rPr>
                      <w:color w:val="000000"/>
                    </w:rPr>
                    <w:t>. Asmenys, norintys įsidarbinti ar dirbantys laivyne, privalo pasitikrinti sveikatą įsidarbindami ir periodiškai – dirbdami.</w:t>
                  </w:r>
                </w:p>
                <w:p>
                  <w:pPr>
                    <w:widowControl w:val="0"/>
                    <w:ind w:firstLine="720"/>
                    <w:jc w:val="both"/>
                    <w:rPr>
                      <w:color w:val="000000"/>
                    </w:rPr>
                  </w:pPr>
                  <w:r>
                    <w:rPr>
                      <w:color w:val="000000"/>
                    </w:rPr>
                    <w:t>Sveikatos tikrinimai atliekami pagal patvirtintus privalomo tikrinimo kontingentus.</w:t>
                  </w:r>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93d234978e624f15a7f12e14d01e527a"/>
            <w:lock w:val="sdtLocked"/>
            <w:richText/>
          </w:sdtPr>
          <w:sdtContent>
            <w:p>
              <w:pPr>
                <w:jc w:val="center"/>
                <w:rPr>
                  <w:b/>
                  <w:caps/>
                  <w:color w:val="000000"/>
                </w:rPr>
              </w:pPr>
              <w:sdt>
                <w:sdtPr>
                  <w:alias w:val="Numeris"/>
                  <w:tag w:val="nr_93d234978e624f15a7f12e14d01e527a"/>
                  <w:lock w:val="sdtLocked"/>
                  <w:richText/>
                </w:sdtPr>
                <w:sdtContent>
                  <w:r>
                    <w:rPr>
                      <w:b/>
                      <w:caps/>
                      <w:color w:val="000000"/>
                    </w:rPr>
                    <w:t>II</w:t>
                  </w:r>
                </w:sdtContent>
              </w:sdt>
              <w:r>
                <w:rPr>
                  <w:b/>
                  <w:caps/>
                  <w:color w:val="000000"/>
                </w:rPr>
                <w:t xml:space="preserve">. </w:t>
              </w:r>
              <w:sdt>
                <w:sdtPr>
                  <w:alias w:val="Pavadinimas"/>
                  <w:tag w:val="title_93d234978e624f15a7f12e14d01e527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odontologas,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ontologas,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9c091a253308482f9d8c0bc6996a2475"/>
            <w:lock w:val="sdtLocked"/>
            <w:richText/>
          </w:sdtPr>
          <w:sdtContent>
            <w:sdt>
              <w:sdtPr>
                <w:alias w:val="Pavadinimas"/>
                <w:tag w:val="title_9c091a253308482f9d8c0bc6996a2475"/>
                <w:lock w:val="sdtLocked"/>
                <w:richText/>
              </w:sdtPr>
              <w:sdtContent>
                <w:p>
                  <w:pPr>
                    <w:jc w:val="center"/>
                    <w:rPr>
                      <w:b/>
                      <w:caps/>
                      <w:color w:val="000000"/>
                    </w:rPr>
                  </w:pPr>
                  <w:sdt>
                    <w:sdtPr>
                      <w:alias w:val="Numeris"/>
                      <w:tag w:val="nr_9c091a253308482f9d8c0bc6996a2475"/>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8"/>
                <w:gridCol w:w="1478"/>
                <w:gridCol w:w="1263"/>
                <w:gridCol w:w="705"/>
                <w:gridCol w:w="705"/>
                <w:gridCol w:w="705"/>
                <w:gridCol w:w="705"/>
                <w:gridCol w:w="705"/>
                <w:gridCol w:w="720"/>
                <w:gridCol w:w="1641"/>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d1ec18583f254d55ab408599bc6e26a1"/>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1ec18583f254d55ab408599bc6e26a1"/>
              <w:lock w:val="sdtLocked"/>
              <w:richText/>
            </w:sdtPr>
            <w:sdtContent>
              <w:r>
                <w:rPr>
                  <w:color w:val="000000"/>
                </w:rPr>
                <w:t>12</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1ec18583f254d55ab408599bc6e26a1"/>
              <w:lock w:val="sdtLocked"/>
              <w:richText/>
            </w:sdtPr>
            <w:sdtContent>
              <w:r>
                <w:rPr>
                  <w:b/>
                  <w:caps/>
                  <w:color w:val="000000"/>
                </w:rPr>
                <w:t>GELEŽINKELIO DARBUOTOJŲ SVEIKATOS TIKRINIMO TVARKA</w:t>
              </w:r>
            </w:sdtContent>
          </w:sdt>
        </w:p>
        <w:p>
          <w:pPr>
            <w:widowControl w:val="0"/>
            <w:ind w:left="1069"/>
            <w:jc w:val="both"/>
            <w:rPr>
              <w:color w:val="000000"/>
            </w:rPr>
          </w:pPr>
        </w:p>
        <w:p>
          <w:pPr>
            <w:widowControl w:val="0"/>
            <w:ind w:firstLine="720"/>
            <w:jc w:val="both"/>
            <w:rPr>
              <w:color w:val="000000"/>
            </w:rPr>
          </w:pPr>
          <w:r>
            <w:rPr>
              <w:color w:val="000000"/>
            </w:rPr>
            <w:t>Geležinkelio darbuotojų sveikatos tikrinimo tikslas – nustatyti, ar dėl sveikatos būklės tikrinamasis asmuo gali dirbti geležinkelio transporte, mokytis atitinkamos geležinkelininko specialybės.</w:t>
          </w:r>
        </w:p>
        <w:p>
          <w:pPr>
            <w:jc w:val="center"/>
            <w:rPr>
              <w:b/>
              <w:caps/>
              <w:color w:val="000000"/>
            </w:rPr>
          </w:pPr>
        </w:p>
        <w:sdt>
          <w:sdtPr>
            <w:alias w:val="skyrius"/>
            <w:tag w:val="part_4ea3135907c54fa48b6c8cec40fc3287"/>
            <w:lock w:val="sdtLocked"/>
            <w:richText/>
          </w:sdtPr>
          <w:sdtContent>
            <w:p>
              <w:pPr>
                <w:jc w:val="center"/>
                <w:rPr>
                  <w:b/>
                  <w:caps/>
                  <w:color w:val="000000"/>
                </w:rPr>
              </w:pPr>
              <w:sdt>
                <w:sdtPr>
                  <w:alias w:val="Numeris"/>
                  <w:tag w:val="nr_4ea3135907c54fa48b6c8cec40fc3287"/>
                  <w:lock w:val="sdtLocked"/>
                  <w:richText/>
                </w:sdtPr>
                <w:sdtContent>
                  <w:r>
                    <w:rPr>
                      <w:b/>
                      <w:caps/>
                      <w:color w:val="000000"/>
                    </w:rPr>
                    <w:t>I</w:t>
                  </w:r>
                </w:sdtContent>
              </w:sdt>
              <w:r>
                <w:rPr>
                  <w:b/>
                  <w:caps/>
                  <w:color w:val="000000"/>
                </w:rPr>
                <w:t xml:space="preserve">. </w:t>
              </w:r>
              <w:sdt>
                <w:sdtPr>
                  <w:alias w:val="Pavadinimas"/>
                  <w:tag w:val="title_4ea3135907c54fa48b6c8cec40fc3287"/>
                  <w:lock w:val="sdtLocked"/>
                  <w:richText/>
                </w:sdtPr>
                <w:sdtContent>
                  <w:r>
                    <w:rPr>
                      <w:b/>
                      <w:caps/>
                      <w:color w:val="000000"/>
                    </w:rPr>
                    <w:t>BENDROji TVARKA</w:t>
                  </w:r>
                </w:sdtContent>
              </w:sdt>
            </w:p>
            <w:p>
              <w:pPr>
                <w:widowControl w:val="0"/>
                <w:ind w:left="1069"/>
                <w:jc w:val="both"/>
                <w:rPr>
                  <w:color w:val="000000"/>
                </w:rPr>
              </w:pPr>
            </w:p>
            <w:sdt>
              <w:sdtPr>
                <w:alias w:val="12 pr. 1 p."/>
                <w:tag w:val="part_ec4560d7eb5946afb84c4794de3c5fe1"/>
                <w:lock w:val="sdtLocked"/>
                <w:richText/>
              </w:sdtPr>
              <w:sdtContent>
                <w:p>
                  <w:pPr>
                    <w:widowControl w:val="0"/>
                    <w:ind w:firstLine="720"/>
                    <w:jc w:val="both"/>
                    <w:rPr>
                      <w:color w:val="000000"/>
                    </w:rPr>
                  </w:pPr>
                  <w:sdt>
                    <w:sdtPr>
                      <w:alias w:val="Numeris"/>
                      <w:tag w:val="nr_ec4560d7eb5946afb84c4794de3c5fe1"/>
                      <w:lock w:val="sdtLocked"/>
                      <w:richText/>
                    </w:sdtPr>
                    <w:sdtContent>
                      <w:r>
                        <w:rPr>
                          <w:color w:val="000000"/>
                        </w:rPr>
                        <w:t>1</w:t>
                      </w:r>
                    </w:sdtContent>
                  </w:sdt>
                  <w:r>
                    <w:rPr>
                      <w:color w:val="000000"/>
                    </w:rPr>
                    <w:t>. Sveikatos tikrinimą organizuoja bendrosios praktikos gydytojas (toliau – BPG) arba apylinkės terapeutas, vadovaudamasis šia tvarka ir medicininėmis kontraindikacijomis. Jis nustato reikalingų specialistų ir tyrimų mastą vadovaudamasis šio priedo 2-5 skyriais.</w:t>
                  </w:r>
                </w:p>
              </w:sdtContent>
            </w:sdt>
            <w:sdt>
              <w:sdtPr>
                <w:alias w:val="12 pr. 2 p."/>
                <w:tag w:val="part_0161cd0e94584e82bf7db3e9c9cef9b4"/>
                <w:lock w:val="sdtLocked"/>
                <w:richText/>
              </w:sdtPr>
              <w:sdtContent>
                <w:p>
                  <w:pPr>
                    <w:widowControl w:val="0"/>
                    <w:ind w:firstLine="720"/>
                    <w:jc w:val="both"/>
                    <w:rPr>
                      <w:color w:val="000000"/>
                    </w:rPr>
                  </w:pPr>
                  <w:sdt>
                    <w:sdtPr>
                      <w:alias w:val="Numeris"/>
                      <w:tag w:val="nr_0161cd0e94584e82bf7db3e9c9cef9b4"/>
                      <w:lock w:val="sdtLocked"/>
                      <w:richText/>
                    </w:sdtPr>
                    <w:sdtContent>
                      <w:r>
                        <w:rPr>
                          <w:color w:val="000000"/>
                        </w:rPr>
                        <w:t>2</w:t>
                      </w:r>
                    </w:sdtContent>
                  </w:sdt>
                  <w:r>
                    <w:rPr>
                      <w:color w:val="000000"/>
                    </w:rPr>
                    <w:t>. Tikrinant geležinkelio darbuotojus, dirbančius galimos profesinės rizikos sąlygomis (kuriems numatyti periodiški ir išankstiniai sveikatos tikrinimai dėl užkrečiamųjų ligų), reikia vadovautis šio įsakymo 13 ir 14 priedais.</w:t>
                  </w:r>
                </w:p>
              </w:sdtContent>
            </w:sdt>
            <w:sdt>
              <w:sdtPr>
                <w:alias w:val="12 pr. 3 p."/>
                <w:tag w:val="part_3d772bc76e61416690e93e2a255e8b9d"/>
                <w:lock w:val="sdtLocked"/>
                <w:richText/>
              </w:sdtPr>
              <w:sdtContent>
                <w:p>
                  <w:pPr>
                    <w:widowControl w:val="0"/>
                    <w:ind w:firstLine="720"/>
                    <w:jc w:val="both"/>
                    <w:rPr>
                      <w:color w:val="000000"/>
                    </w:rPr>
                  </w:pPr>
                  <w:sdt>
                    <w:sdtPr>
                      <w:alias w:val="Numeris"/>
                      <w:tag w:val="nr_3d772bc76e61416690e93e2a255e8b9d"/>
                      <w:lock w:val="sdtLocked"/>
                      <w:richText/>
                    </w:sdtPr>
                    <w:sdtContent>
                      <w:r>
                        <w:rPr>
                          <w:color w:val="000000"/>
                        </w:rPr>
                        <w:t>3</w:t>
                      </w:r>
                    </w:sdtContent>
                  </w:sdt>
                  <w:r>
                    <w:rPr>
                      <w:color w:val="000000"/>
                    </w:rPr>
                    <w:t>. Tikrinantis sveikatą gydytojas turi teisę gauti informaciją iš kitų asmens sveikatos priežiūros įstaigų, o pastarieji tokią informaciją privalo teikti.</w:t>
                  </w:r>
                </w:p>
              </w:sdtContent>
            </w:sdt>
            <w:sdt>
              <w:sdtPr>
                <w:alias w:val="12 pr. 4 p."/>
                <w:tag w:val="part_d7974b2d98e242739ca305e76b248106"/>
                <w:lock w:val="sdtLocked"/>
                <w:richText/>
              </w:sdtPr>
              <w:sdtContent>
                <w:p>
                  <w:pPr>
                    <w:widowControl w:val="0"/>
                    <w:ind w:firstLine="720"/>
                    <w:jc w:val="both"/>
                    <w:rPr>
                      <w:color w:val="000000"/>
                    </w:rPr>
                  </w:pPr>
                  <w:sdt>
                    <w:sdtPr>
                      <w:alias w:val="Numeris"/>
                      <w:tag w:val="nr_d7974b2d98e242739ca305e76b248106"/>
                      <w:lock w:val="sdtLocked"/>
                      <w:richText/>
                    </w:sdtPr>
                    <w:sdtContent>
                      <w:r>
                        <w:rPr>
                          <w:color w:val="000000"/>
                        </w:rPr>
                        <w:t>4</w:t>
                      </w:r>
                    </w:sdtContent>
                  </w:sdt>
                  <w:r>
                    <w:rPr>
                      <w:color w:val="000000"/>
                    </w:rPr>
                    <w:t>. Tikrinantis sveikatą gydytojas, esant indikacijų, gali siųsti tirti ir konsultuoti pas kitus specialistus.</w:t>
                  </w:r>
                </w:p>
              </w:sdtContent>
            </w:sdt>
            <w:sdt>
              <w:sdtPr>
                <w:alias w:val="12 pr. 5 p."/>
                <w:tag w:val="part_86f89798fabb4614a230baa14bb4733e"/>
                <w:lock w:val="sdtLocked"/>
                <w:richText/>
              </w:sdtPr>
              <w:sdtContent>
                <w:p>
                  <w:pPr>
                    <w:widowControl w:val="0"/>
                    <w:ind w:firstLine="720"/>
                    <w:jc w:val="both"/>
                    <w:rPr>
                      <w:color w:val="000000"/>
                    </w:rPr>
                  </w:pPr>
                  <w:sdt>
                    <w:sdtPr>
                      <w:alias w:val="Numeris"/>
                      <w:tag w:val="nr_86f89798fabb4614a230baa14bb4733e"/>
                      <w:lock w:val="sdtLocked"/>
                      <w:richText/>
                    </w:sdtPr>
                    <w:sdtContent>
                      <w:r>
                        <w:rPr>
                          <w:color w:val="000000"/>
                        </w:rPr>
                        <w:t>5</w:t>
                      </w:r>
                    </w:sdtContent>
                  </w:sdt>
                  <w:r>
                    <w:rPr>
                      <w:color w:val="000000"/>
                    </w:rPr>
                    <w:t>. Darbdavys atsako už darbuotojų sveikatos tikrinimą ir nepasitikrinusiųjų priėmimą į darbą įstatymų nustatyta tvarka. Darbuotojo atsisakymas periodiškai pasitikrinti sveikatą vertinamas kaip darbo drausmės pažeidimas.</w:t>
                  </w:r>
                </w:p>
              </w:sdtContent>
            </w:sdt>
            <w:sdt>
              <w:sdtPr>
                <w:alias w:val="12 pr. 6 p."/>
                <w:tag w:val="part_ac2eca6246114f8fb76b5c0520f7023a"/>
                <w:lock w:val="sdtLocked"/>
                <w:richText/>
              </w:sdtPr>
              <w:sdtContent>
                <w:p>
                  <w:pPr>
                    <w:widowControl w:val="0"/>
                    <w:ind w:firstLine="720"/>
                    <w:jc w:val="both"/>
                    <w:rPr>
                      <w:color w:val="000000"/>
                    </w:rPr>
                  </w:pPr>
                  <w:sdt>
                    <w:sdtPr>
                      <w:alias w:val="Numeris"/>
                      <w:tag w:val="nr_ac2eca6246114f8fb76b5c0520f7023a"/>
                      <w:lock w:val="sdtLocked"/>
                      <w:richText/>
                    </w:sdtPr>
                    <w:sdtContent>
                      <w:r>
                        <w:rPr>
                          <w:color w:val="000000"/>
                        </w:rPr>
                        <w:t>6</w:t>
                      </w:r>
                    </w:sdtContent>
                  </w:sdt>
                  <w:r>
                    <w:rPr>
                      <w:color w:val="000000"/>
                    </w:rPr>
                    <w:t>. Asmens sveikatos priežiūros įstaigų, Valstybinės darbo inspekcijos teritorinių skyrių, teritorinių sveikatos centrų gydytojai, darbdavys turi teisę, nurodę priežastį, siųsti darbuotojus neeilinio sveikatos tikrinimo.</w:t>
                  </w:r>
                </w:p>
                <w:p>
                  <w:pPr>
                    <w:widowControl w:val="0"/>
                    <w:ind w:firstLine="720"/>
                    <w:jc w:val="both"/>
                    <w:rPr>
                      <w:color w:val="000000"/>
                    </w:rPr>
                  </w:pPr>
                  <w:r>
                    <w:rPr>
                      <w:color w:val="000000"/>
                    </w:rPr>
                    <w:t>Dėl tokio tikrinimo turi teisę kreiptis ir pats darbuotojas.</w:t>
                  </w:r>
                </w:p>
              </w:sdtContent>
            </w:sdt>
            <w:sdt>
              <w:sdtPr>
                <w:alias w:val="12 pr. 8 p."/>
                <w:tag w:val="part_7a279739e64d4153b1cb25e3ca9e21c3"/>
                <w:lock w:val="sdtLocked"/>
                <w:richText/>
              </w:sdtPr>
              <w:sdtContent>
                <w:p>
                  <w:pPr>
                    <w:widowControl w:val="0"/>
                    <w:ind w:firstLine="720"/>
                    <w:jc w:val="both"/>
                    <w:rPr>
                      <w:color w:val="000000"/>
                    </w:rPr>
                  </w:pPr>
                  <w:sdt>
                    <w:sdtPr>
                      <w:alias w:val="Numeris"/>
                      <w:tag w:val="nr_7a279739e64d4153b1cb25e3ca9e21c3"/>
                      <w:lock w:val="sdtLocked"/>
                      <w:richText/>
                    </w:sdtPr>
                    <w:sdtContent>
                      <w:r>
                        <w:rPr>
                          <w:color w:val="000000"/>
                        </w:rPr>
                        <w:t>8</w:t>
                      </w:r>
                    </w:sdtContent>
                  </w:sdt>
                  <w:r>
                    <w:rPr>
                      <w:color w:val="000000"/>
                    </w:rPr>
                    <w:t>. Sveikatos tikrinimo duomenis ir išvadas tikrinantys gydytojai įrašo asmens sveikatos istorijoje (F 025/a). Bendrosios praktikos gydytojas ar apylinkės terapeutas išvadą apie darbuotojo profesinį tinkamumą „dirbti gali“, „dirbti gali su apribojimais“ (nurodyti kaip), „dirbti negali“ įsidarbinančiam įrašo į privalomo sveikatos tikrinimo medicininę pažymą (F 047a), dirbančiajam – į asmens medicininę knygelę (F 048/a). Išvadą tvirtina savo parašu ir asmeniniu antspaudu.</w:t>
                  </w:r>
                </w:p>
              </w:sdtContent>
            </w:sdt>
            <w:sdt>
              <w:sdtPr>
                <w:alias w:val="12 pr. 9 p."/>
                <w:tag w:val="part_0fb5bf24925340e3bd817c18448e4376"/>
                <w:lock w:val="sdtLocked"/>
                <w:richText/>
              </w:sdtPr>
              <w:sdtContent>
                <w:p>
                  <w:pPr>
                    <w:widowControl w:val="0"/>
                    <w:ind w:firstLine="720"/>
                    <w:jc w:val="both"/>
                    <w:rPr>
                      <w:color w:val="000000"/>
                    </w:rPr>
                  </w:pPr>
                  <w:sdt>
                    <w:sdtPr>
                      <w:alias w:val="Numeris"/>
                      <w:tag w:val="nr_0fb5bf24925340e3bd817c18448e4376"/>
                      <w:lock w:val="sdtLocked"/>
                      <w:richText/>
                    </w:sdtPr>
                    <w:sdtContent>
                      <w:r>
                        <w:rPr>
                          <w:color w:val="000000"/>
                        </w:rPr>
                        <w:t>9</w:t>
                      </w:r>
                    </w:sdtContent>
                  </w:sdt>
                  <w:r>
                    <w:rPr>
                      <w:color w:val="000000"/>
                    </w:rPr>
                    <w:t>. Įsidarbinant, stojant į geležinkelio darbuotojų profesinio mokymo įstaigas, sveikatos tikrinimai atliekami griežtai laikantis medicininių kontraindikacijų, išvardytų 4 ir 5 skyriuose.</w:t>
                  </w:r>
                </w:p>
                <w:p>
                  <w:pPr>
                    <w:widowControl w:val="0"/>
                    <w:ind w:firstLine="720"/>
                    <w:jc w:val="both"/>
                    <w:rPr>
                      <w:color w:val="000000"/>
                    </w:rPr>
                  </w:pPr>
                  <w:r>
                    <w:rPr>
                      <w:color w:val="000000"/>
                    </w:rPr>
                    <w:t>Tikrinant jau dirbančius asmenis (išdirbusius 3 ir daugiau metų), sprendžiama individualiai, atsižvelgiant į patologinį procesą, bendrą organizmo būklę, amžių, profesinį tikrinamojo pasirengimą, darbo sunkumą ir trukmę. Sprendimą tokiu atveju priima išimtinai tik gydytojų konsultacinė komisija (GKK), posėdyje būtinai dalyvaujant atitinkamos specialybės (pagal ligos profilį) gydytojui ir tikrinimą organizavusiam gydytojui.</w:t>
                  </w:r>
                </w:p>
              </w:sdtContent>
            </w:sdt>
            <w:sdt>
              <w:sdtPr>
                <w:alias w:val="12 pr. 10 p."/>
                <w:tag w:val="part_0b8efdae884c417c9d9b126ab5d98a89"/>
                <w:lock w:val="sdtLocked"/>
                <w:richText/>
              </w:sdtPr>
              <w:sdtContent>
                <w:p>
                  <w:pPr>
                    <w:widowControl w:val="0"/>
                    <w:ind w:firstLine="720"/>
                    <w:jc w:val="both"/>
                    <w:rPr>
                      <w:color w:val="000000"/>
                    </w:rPr>
                  </w:pPr>
                  <w:sdt>
                    <w:sdtPr>
                      <w:alias w:val="Numeris"/>
                      <w:tag w:val="nr_0b8efdae884c417c9d9b126ab5d98a89"/>
                      <w:lock w:val="sdtLocked"/>
                      <w:richText/>
                    </w:sdtPr>
                    <w:sdtContent>
                      <w:r>
                        <w:rPr>
                          <w:color w:val="000000"/>
                        </w:rPr>
                        <w:t>10</w:t>
                      </w:r>
                    </w:sdtContent>
                  </w:sdt>
                  <w:r>
                    <w:rPr>
                      <w:color w:val="000000"/>
                    </w:rPr>
                    <w:t>. Išaiškinus asmenis, kuriems dėl sveikatos būklės dirbti geležinkelyje nerekomenduojama, apie tai informuojama geležinkelio administracija, o medicininė pažyma arba knygelė per 3 dienas išsiunčiama geležinkelio organizacijos personalo skyriui.</w:t>
                  </w:r>
                </w:p>
              </w:sdtContent>
            </w:sdt>
            <w:sdt>
              <w:sdtPr>
                <w:alias w:val="12 pr. 11 p."/>
                <w:tag w:val="part_7e7caa3ea94a4c52a22806c6534e3032"/>
                <w:lock w:val="sdtLocked"/>
                <w:richText/>
              </w:sdtPr>
              <w:sdtContent>
                <w:p>
                  <w:pPr>
                    <w:widowControl w:val="0"/>
                    <w:ind w:firstLine="720"/>
                    <w:jc w:val="both"/>
                    <w:rPr>
                      <w:color w:val="000000"/>
                    </w:rPr>
                  </w:pPr>
                  <w:sdt>
                    <w:sdtPr>
                      <w:alias w:val="Numeris"/>
                      <w:tag w:val="nr_7e7caa3ea94a4c52a22806c6534e3032"/>
                      <w:lock w:val="sdtLocked"/>
                      <w:richText/>
                    </w:sdtPr>
                    <w:sdtContent>
                      <w:r>
                        <w:rPr>
                          <w:color w:val="000000"/>
                        </w:rPr>
                        <w:t>11</w:t>
                      </w:r>
                    </w:sdtContent>
                  </w:sdt>
                  <w:r>
                    <w:rPr>
                      <w:color w:val="000000"/>
                    </w:rPr>
                    <w:t>. Asmenims, sergantiems ūmiomis infekcinėmis bei odos ar venerinėmis ligomis, užkrečiamuoju laikotarpiu, taip pat esant lėtinių ligų paūmėjimui, sveikata dėl tinkamumo dirbti geležinkelyje netikrinama.</w:t>
                  </w:r>
                </w:p>
              </w:sdtContent>
            </w:sdt>
            <w:sdt>
              <w:sdtPr>
                <w:alias w:val="12 pr. 12 p."/>
                <w:tag w:val="part_ac70fe529fd44544a2172c238f9efc22"/>
                <w:lock w:val="sdtLocked"/>
                <w:richText/>
              </w:sdtPr>
              <w:sdtContent>
                <w:p>
                  <w:pPr>
                    <w:widowControl w:val="0"/>
                    <w:ind w:firstLine="720"/>
                    <w:jc w:val="both"/>
                    <w:rPr>
                      <w:color w:val="000000"/>
                    </w:rPr>
                  </w:pPr>
                  <w:sdt>
                    <w:sdtPr>
                      <w:alias w:val="Numeris"/>
                      <w:tag w:val="nr_ac70fe529fd44544a2172c238f9efc22"/>
                      <w:lock w:val="sdtLocked"/>
                      <w:richText/>
                    </w:sdtPr>
                    <w:sdtContent>
                      <w:r>
                        <w:rPr>
                          <w:color w:val="000000"/>
                        </w:rPr>
                        <w:t>12</w:t>
                      </w:r>
                    </w:sdtContent>
                  </w:sdt>
                  <w:r>
                    <w:rPr>
                      <w:color w:val="000000"/>
                    </w:rPr>
                    <w:t>. Geležinkelio administracijos iniciatyva gali būti organizuojami atskirų kategorijų darbuotojų (mašinistų, jų padėjėjų ir kt.) sveikatos tikrinimai prieš reisą ar pamainą.</w:t>
                  </w:r>
                </w:p>
                <w:p>
                  <w:pPr>
                    <w:widowControl w:val="0"/>
                    <w:ind w:firstLine="720"/>
                    <w:jc w:val="both"/>
                    <w:rPr>
                      <w:color w:val="000000"/>
                    </w:rPr>
                  </w:pPr>
                  <w:r>
                    <w:rPr>
                      <w:color w:val="000000"/>
                    </w:rPr>
                    <w:t>Tokio tikrinimo metu medicinos personalas surenka tikrinamojo anamnezę, išmatuoja arterinį kraujo spaudimą, temperatūrą (prireikus), tikrina pulsą, vienu iš priimtų metodų nustato, ar nėra alkoholio tiriamojo iškvepiamame ore. Tikrinimo rezultatai registruojami žurnale ir pažymimi kelionės lape.</w:t>
                  </w:r>
                </w:p>
                <w:p>
                  <w:pPr>
                    <w:widowControl w:val="0"/>
                    <w:ind w:firstLine="720"/>
                    <w:jc w:val="both"/>
                    <w:rPr>
                      <w:color w:val="000000"/>
                    </w:rPr>
                  </w:pPr>
                  <w:r>
                    <w:rPr>
                      <w:color w:val="000000"/>
                    </w:rPr>
                    <w:t>Nustačius girtumą ar laikiną nedarbingumą, apie tai informuojama geležinkelio administracija, o prireikus organizuojama medicinos pagalba.</w:t>
                  </w:r>
                </w:p>
              </w:sdtContent>
            </w:sdt>
            <w:sdt>
              <w:sdtPr>
                <w:alias w:val="12 pr. 13 p."/>
                <w:tag w:val="part_214569167f174cc0a2db37430150d886"/>
                <w:lock w:val="sdtLocked"/>
                <w:richText/>
              </w:sdtPr>
              <w:sdtContent>
                <w:p>
                  <w:pPr>
                    <w:widowControl w:val="0"/>
                    <w:ind w:firstLine="720"/>
                    <w:jc w:val="both"/>
                    <w:rPr>
                      <w:color w:val="000000"/>
                    </w:rPr>
                  </w:pPr>
                  <w:sdt>
                    <w:sdtPr>
                      <w:alias w:val="Numeris"/>
                      <w:tag w:val="nr_214569167f174cc0a2db37430150d886"/>
                      <w:lock w:val="sdtLocked"/>
                      <w:richText/>
                    </w:sdtPr>
                    <w:sdtContent>
                      <w:r>
                        <w:rPr>
                          <w:color w:val="000000"/>
                        </w:rPr>
                        <w:t>13</w:t>
                      </w:r>
                    </w:sdtContent>
                  </w:sdt>
                  <w:r>
                    <w:rPr>
                      <w:color w:val="000000"/>
                    </w:rPr>
                    <w:t>. Sudėtingus ir konfliktinius geležinkelio darbuotojų sveikatos tikrinimų atvejus svarsto asmens sveikatos priežiūros įstaigos gydytojų konsultacinė komisija.</w:t>
                  </w:r>
                </w:p>
                <w:p>
                  <w:pPr>
                    <w:widowControl w:val="0"/>
                    <w:ind w:firstLine="720"/>
                    <w:jc w:val="both"/>
                    <w:rPr>
                      <w:color w:val="000000"/>
                    </w:rPr>
                  </w:pPr>
                </w:p>
              </w:sdtContent>
            </w:sdt>
          </w:sdtContent>
        </w:sdt>
        <w:sdt>
          <w:sdtPr>
            <w:alias w:val="skyrius"/>
            <w:tag w:val="part_d6aecb224dd84176bb71f4f390ff7876"/>
            <w:lock w:val="sdtLocked"/>
            <w:richText/>
          </w:sdtPr>
          <w:sdtContent>
            <w:p>
              <w:pPr>
                <w:jc w:val="center"/>
                <w:rPr>
                  <w:b/>
                  <w:caps/>
                  <w:color w:val="000000"/>
                </w:rPr>
              </w:pPr>
              <w:sdt>
                <w:sdtPr>
                  <w:alias w:val="Numeris"/>
                  <w:tag w:val="nr_d6aecb224dd84176bb71f4f390ff7876"/>
                  <w:lock w:val="sdtLocked"/>
                  <w:richText/>
                </w:sdtPr>
                <w:sdtContent>
                  <w:r>
                    <w:rPr>
                      <w:b/>
                      <w:caps/>
                      <w:color w:val="000000"/>
                    </w:rPr>
                    <w:t>II</w:t>
                  </w:r>
                </w:sdtContent>
              </w:sdt>
              <w:r>
                <w:rPr>
                  <w:b/>
                  <w:caps/>
                  <w:color w:val="000000"/>
                </w:rPr>
                <w:t xml:space="preserve">. </w:t>
              </w:r>
              <w:sdt>
                <w:sdtPr>
                  <w:alias w:val="Pavadinimas"/>
                  <w:tag w:val="title_d6aecb224dd84176bb71f4f390ff7876"/>
                  <w:lock w:val="sdtLocked"/>
                  <w:richText/>
                </w:sdtPr>
                <w:sdtContent>
                  <w:r>
                    <w:rPr>
                      <w:b/>
                      <w:caps/>
                      <w:color w:val="000000"/>
                    </w:rPr>
                    <w:t>GELEŽINKELIO DARBUOTOJŲ SVEIKATOS TIKRINIMAS</w:t>
                  </w:r>
                </w:sdtContent>
              </w:sdt>
            </w:p>
            <w:p>
              <w:pPr>
                <w:widowControl w:val="0"/>
                <w:tabs>
                  <w:tab w:val="left" w:pos="1531"/>
                  <w:tab w:val="left" w:pos="2948"/>
                  <w:tab w:val="left" w:pos="4309"/>
                  <w:tab w:val="left" w:pos="566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061"/>
                <w:gridCol w:w="1780"/>
                <w:gridCol w:w="1955"/>
                <w:gridCol w:w="1831"/>
              </w:tblGrid>
              <w:tr>
                <w:trPr>
                  <w:trHeight w:val="460"/>
                  <w:tblHeader/>
                </w:trPr>
                <w:tc>
                  <w:tcPr>
                    <w:tcW w:w="2010" w:type="dxa"/>
                    <w:vMerge w:val="restart"/>
                    <w:shd w:val="clear" w:color="auto" w:fill="auto"/>
                  </w:tcPr>
                  <w:p>
                    <w:pPr>
                      <w:widowControl w:val="0"/>
                      <w:ind w:left="360"/>
                      <w:jc w:val="center"/>
                      <w:rPr>
                        <w:b/>
                        <w:sz w:val="14"/>
                      </w:rPr>
                    </w:pPr>
                    <w:r>
                      <w:rPr>
                        <w:b/>
                        <w:sz w:val="14"/>
                      </w:rPr>
                      <w:t>Darbo pobūdis</w:t>
                    </w:r>
                  </w:p>
                </w:tc>
                <w:tc>
                  <w:tcPr>
                    <w:tcW w:w="2061" w:type="dxa"/>
                    <w:vMerge w:val="restart"/>
                    <w:shd w:val="clear" w:color="auto" w:fill="auto"/>
                  </w:tcPr>
                  <w:p>
                    <w:pPr>
                      <w:widowControl w:val="0"/>
                      <w:ind w:left="360"/>
                      <w:jc w:val="center"/>
                      <w:rPr>
                        <w:b/>
                        <w:sz w:val="14"/>
                      </w:rPr>
                    </w:pPr>
                    <w:r>
                      <w:rPr>
                        <w:b/>
                        <w:sz w:val="14"/>
                      </w:rPr>
                      <w:t>Tikrinimų periodiškumas</w:t>
                    </w:r>
                  </w:p>
                </w:tc>
                <w:tc>
                  <w:tcPr>
                    <w:tcW w:w="3735" w:type="dxa"/>
                    <w:gridSpan w:val="2"/>
                    <w:shd w:val="clear" w:color="auto" w:fill="auto"/>
                  </w:tcPr>
                  <w:p>
                    <w:pPr>
                      <w:widowControl w:val="0"/>
                      <w:ind w:left="360"/>
                      <w:jc w:val="center"/>
                      <w:rPr>
                        <w:b/>
                        <w:sz w:val="14"/>
                      </w:rPr>
                    </w:pPr>
                    <w:r>
                      <w:rPr>
                        <w:b/>
                        <w:sz w:val="14"/>
                      </w:rPr>
                      <w:t>Tikrinaspecialistai</w:t>
                    </w:r>
                  </w:p>
                </w:tc>
                <w:tc>
                  <w:tcPr>
                    <w:tcW w:w="1831" w:type="dxa"/>
                    <w:vMerge w:val="restart"/>
                    <w:shd w:val="clear" w:color="auto" w:fill="auto"/>
                  </w:tcPr>
                  <w:p>
                    <w:pPr>
                      <w:widowControl w:val="0"/>
                      <w:ind w:left="360"/>
                      <w:jc w:val="center"/>
                      <w:rPr>
                        <w:b/>
                        <w:sz w:val="14"/>
                      </w:rPr>
                    </w:pPr>
                    <w:r>
                      <w:rPr>
                        <w:b/>
                        <w:sz w:val="14"/>
                      </w:rPr>
                      <w:t>Tyrimai</w:t>
                    </w:r>
                  </w:p>
                </w:tc>
              </w:tr>
              <w:tr>
                <w:trPr>
                  <w:tblHeader/>
                </w:trPr>
                <w:tc>
                  <w:tcPr>
                    <w:tcW w:w="2010" w:type="dxa"/>
                    <w:vMerge/>
                    <w:shd w:val="clear" w:color="auto" w:fill="auto"/>
                  </w:tcPr>
                  <w:p>
                    <w:pPr>
                      <w:widowControl w:val="0"/>
                      <w:ind w:left="360"/>
                      <w:jc w:val="center"/>
                      <w:rPr>
                        <w:b/>
                        <w:sz w:val="14"/>
                      </w:rPr>
                    </w:pPr>
                  </w:p>
                </w:tc>
                <w:tc>
                  <w:tcPr>
                    <w:tcW w:w="2061" w:type="dxa"/>
                    <w:vMerge/>
                    <w:shd w:val="clear" w:color="auto" w:fill="auto"/>
                  </w:tcPr>
                  <w:p>
                    <w:pPr>
                      <w:widowControl w:val="0"/>
                      <w:ind w:left="360"/>
                      <w:jc w:val="center"/>
                      <w:rPr>
                        <w:b/>
                        <w:sz w:val="14"/>
                      </w:rPr>
                    </w:pPr>
                  </w:p>
                </w:tc>
                <w:tc>
                  <w:tcPr>
                    <w:tcW w:w="1780" w:type="dxa"/>
                    <w:shd w:val="clear" w:color="auto" w:fill="auto"/>
                  </w:tcPr>
                  <w:p>
                    <w:pPr>
                      <w:widowControl w:val="0"/>
                      <w:ind w:left="360"/>
                      <w:jc w:val="center"/>
                      <w:rPr>
                        <w:b/>
                        <w:sz w:val="14"/>
                      </w:rPr>
                    </w:pPr>
                    <w:r>
                      <w:rPr>
                        <w:b/>
                        <w:sz w:val="14"/>
                      </w:rPr>
                      <w:t>Pirminio lygio</w:t>
                    </w:r>
                  </w:p>
                </w:tc>
                <w:tc>
                  <w:tcPr>
                    <w:tcW w:w="1955" w:type="dxa"/>
                    <w:shd w:val="clear" w:color="auto" w:fill="auto"/>
                  </w:tcPr>
                  <w:p>
                    <w:pPr>
                      <w:widowControl w:val="0"/>
                      <w:ind w:left="360"/>
                      <w:jc w:val="center"/>
                      <w:rPr>
                        <w:b/>
                        <w:sz w:val="14"/>
                      </w:rPr>
                    </w:pPr>
                    <w:r>
                      <w:rPr>
                        <w:b/>
                        <w:sz w:val="14"/>
                      </w:rPr>
                      <w:t>Antrinio lygio</w:t>
                    </w:r>
                  </w:p>
                </w:tc>
                <w:tc>
                  <w:tcPr>
                    <w:tcW w:w="1831" w:type="dxa"/>
                    <w:vMerge/>
                    <w:shd w:val="clear" w:color="auto" w:fill="auto"/>
                  </w:tcPr>
                  <w:p>
                    <w:pPr>
                      <w:widowControl w:val="0"/>
                      <w:ind w:left="360"/>
                      <w:jc w:val="center"/>
                      <w:rPr>
                        <w:b/>
                        <w:sz w:val="14"/>
                      </w:rPr>
                    </w:pPr>
                  </w:p>
                </w:tc>
              </w:tr>
              <w:tr>
                <w:tc>
                  <w:tcPr>
                    <w:tcW w:w="2010" w:type="dxa"/>
                    <w:shd w:val="clear" w:color="auto" w:fill="auto"/>
                  </w:tcPr>
                  <w:p>
                    <w:pPr>
                      <w:widowControl w:val="0"/>
                      <w:ind w:left="360"/>
                      <w:rPr>
                        <w:sz w:val="14"/>
                      </w:rPr>
                    </w:pPr>
                    <w:r>
                      <w:rPr>
                        <w:sz w:val="14"/>
                      </w:rPr>
                      <w:t xml:space="preserve">Geležinkelio darbuotojai,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firstLine="36"/>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nuo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kurių darbas susijęs su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akispūdžio asmenims per</w:t>
                    </w:r>
                  </w:p>
                </w:tc>
              </w:tr>
              <w:tr>
                <w:tc>
                  <w:tcPr>
                    <w:tcW w:w="2010" w:type="dxa"/>
                    <w:shd w:val="clear" w:color="auto" w:fill="auto"/>
                  </w:tcPr>
                  <w:p>
                    <w:pPr>
                      <w:widowControl w:val="0"/>
                      <w:ind w:left="360"/>
                      <w:rPr>
                        <w:sz w:val="14"/>
                      </w:rPr>
                    </w:pPr>
                    <w:r>
                      <w:rPr>
                        <w:sz w:val="14"/>
                      </w:rPr>
                      <w:t>traukinių eismu</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smartTag w:uri="urn:schemas-microsoft-com:office:smarttags" w:element="metricconverter">
                      <w:smartTagPr>
                        <w:attr w:name="ProductID" w:val="40 m"/>
                      </w:smartTagPr>
                      <w:r>
                        <w:rPr>
                          <w:sz w:val="14"/>
                        </w:rPr>
                        <w:t>40 m</w:t>
                      </w:r>
                    </w:smartTag>
                    <w:r>
                      <w:rPr>
                        <w:sz w:val="14"/>
                      </w:rPr>
                      <w:t>., 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Terapeutas,</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1. Traukinių ir lokomo-</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 xml:space="preserve">tyvų mašinistai ir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nuo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padėjėjai: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 xml:space="preserve">2. Traukinių mašinistai, </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dirbantys be padėjėjų</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Dispečeriai ir operatoriai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Stoties manevrų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Traukinius lydintys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spalvinio jutimo (priimant į</w:t>
                    </w:r>
                  </w:p>
                </w:tc>
              </w:tr>
              <w:tr>
                <w:tc>
                  <w:tcPr>
                    <w:tcW w:w="2010" w:type="dxa"/>
                    <w:shd w:val="clear" w:color="auto" w:fill="auto"/>
                  </w:tcPr>
                  <w:p>
                    <w:pPr>
                      <w:widowControl w:val="0"/>
                      <w:ind w:left="360"/>
                      <w:rPr>
                        <w:sz w:val="14"/>
                      </w:rPr>
                    </w:pPr>
                    <w:r>
                      <w:rPr>
                        <w:sz w:val="14"/>
                      </w:rPr>
                      <w:t>asmenys</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darbą) ištyrimas, akispūdžio asmenims per </w:t>
                    </w:r>
                    <w:smartTag w:uri="urn:schemas-microsoft-com:office:smarttags" w:element="metricconverter">
                      <w:smartTagPr>
                        <w:attr w:name="ProductID" w:val="40 m"/>
                      </w:smartTagPr>
                      <w:r>
                        <w:rPr>
                          <w:sz w:val="14"/>
                        </w:rPr>
                        <w:t>40 m</w:t>
                      </w:r>
                    </w:smartTag>
                    <w:r>
                      <w:rPr>
                        <w:sz w:val="14"/>
                      </w:rPr>
                      <w:t>., vestibulinės funkcijos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Kelio darbuotojai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Elektros tiekimo, CSB ir </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r>
                      <w:rPr>
                        <w:sz w:val="14"/>
                      </w:rPr>
                      <w:t xml:space="preserve">kiti specialistai esant </w:t>
                    </w:r>
                  </w:p>
                </w:tc>
                <w:tc>
                  <w:tcPr>
                    <w:tcW w:w="1831" w:type="dxa"/>
                    <w:shd w:val="clear" w:color="auto" w:fill="auto"/>
                  </w:tcPr>
                  <w:p>
                    <w:pPr>
                      <w:widowControl w:val="0"/>
                      <w:ind w:left="360"/>
                      <w:rPr>
                        <w:sz w:val="14"/>
                      </w:rPr>
                    </w:pPr>
                    <w:r>
                      <w:rPr>
                        <w:sz w:val="14"/>
                      </w:rPr>
                      <w:t>indikacijų, šlapimo, plaučių rentgenologinis, regėjimo aštrumo,</w:t>
                    </w:r>
                  </w:p>
                </w:tc>
              </w:tr>
              <w:tr>
                <w:tc>
                  <w:tcPr>
                    <w:tcW w:w="2010" w:type="dxa"/>
                    <w:shd w:val="clear" w:color="auto" w:fill="auto"/>
                  </w:tcPr>
                  <w:p>
                    <w:pPr>
                      <w:widowControl w:val="0"/>
                      <w:ind w:left="360"/>
                      <w:rPr>
                        <w:sz w:val="14"/>
                      </w:rPr>
                    </w:pPr>
                    <w:r>
                      <w:rPr>
                        <w:sz w:val="14"/>
                      </w:rPr>
                      <w:t>ryšių 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r>
                      <w:rPr>
                        <w:sz w:val="14"/>
                      </w:rPr>
                      <w:t>indikacijų</w:t>
                    </w:r>
                  </w:p>
                </w:tc>
                <w:tc>
                  <w:tcPr>
                    <w:tcW w:w="1831" w:type="dxa"/>
                    <w:shd w:val="clear" w:color="auto" w:fill="auto"/>
                  </w:tcPr>
                  <w:p>
                    <w:pPr>
                      <w:widowControl w:val="0"/>
                      <w:ind w:left="360"/>
                      <w:rPr>
                        <w:sz w:val="14"/>
                      </w:rPr>
                    </w:pPr>
                    <w:r>
                      <w:rPr>
                        <w:sz w:val="14"/>
                      </w:rPr>
                      <w:t xml:space="preserve">akispūdžio asmenims per </w:t>
                    </w:r>
                    <w:smartTag w:uri="urn:schemas-microsoft-com:office:smarttags" w:element="metricconverter">
                      <w:smartTagPr>
                        <w:attr w:name="ProductID" w:val="40 m"/>
                      </w:smartTagPr>
                      <w:r>
                        <w:rPr>
                          <w:sz w:val="14"/>
                        </w:rPr>
                        <w:t>40 m</w:t>
                      </w:r>
                    </w:smartTag>
                    <w:r>
                      <w:rPr>
                        <w:sz w:val="14"/>
                      </w:rPr>
                      <w:t>., audiograma; vestibulinės funkcijos ir</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EKG esant indikacijų</w:t>
                    </w:r>
                  </w:p>
                </w:tc>
              </w:tr>
              <w:tr>
                <w:tc>
                  <w:tcPr>
                    <w:tcW w:w="2010" w:type="dxa"/>
                    <w:shd w:val="clear" w:color="auto" w:fill="auto"/>
                  </w:tcPr>
                  <w:p>
                    <w:pPr>
                      <w:widowControl w:val="0"/>
                      <w:ind w:left="360"/>
                      <w:rPr>
                        <w:sz w:val="14"/>
                      </w:rPr>
                    </w:pPr>
                    <w:smartTag w:uri="urn:schemas-microsoft-com:office:smarttags" w:element="metricconverter">
                      <w:smartTagPr>
                        <w:attr w:name="ProductID" w:val="45 m"/>
                      </w:smartTagPr>
                      <w:r>
                        <w:rPr>
                          <w:sz w:val="14"/>
                        </w:rPr>
                        <w:t>45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tyrimas, gliukozės kiekis kraujyje asmenims per </w:t>
                    </w:r>
                    <w:smartTag w:uri="urn:schemas-microsoft-com:office:smarttags" w:element="metricconverter">
                      <w:smartTagPr>
                        <w:attr w:name="ProductID" w:val="40 m"/>
                      </w:smartTagPr>
                      <w:r>
                        <w:rPr>
                          <w:sz w:val="14"/>
                        </w:rPr>
                        <w:t>40 m</w:t>
                      </w:r>
                    </w:smartTag>
                    <w:r>
                      <w:rPr>
                        <w:sz w:val="14"/>
                      </w:rPr>
                      <w:t>. ir</w:t>
                    </w:r>
                  </w:p>
                </w:tc>
              </w:tr>
              <w:tr>
                <w:tc>
                  <w:tcPr>
                    <w:tcW w:w="2010" w:type="dxa"/>
                    <w:shd w:val="clear" w:color="auto" w:fill="auto"/>
                  </w:tcPr>
                  <w:p>
                    <w:pPr>
                      <w:widowControl w:val="0"/>
                      <w:ind w:left="360"/>
                      <w:rPr>
                        <w:b/>
                        <w:sz w:val="14"/>
                      </w:rPr>
                    </w:pPr>
                    <w:r>
                      <w:rPr>
                        <w:sz w:val="14"/>
                      </w:rPr>
                      <w:t>Vadovaujantys darbuotojai</w:t>
                    </w:r>
                  </w:p>
                </w:tc>
                <w:tc>
                  <w:tcPr>
                    <w:tcW w:w="2061" w:type="dxa"/>
                    <w:shd w:val="clear" w:color="auto" w:fill="auto"/>
                  </w:tcPr>
                  <w:p>
                    <w:pPr>
                      <w:widowControl w:val="0"/>
                      <w:ind w:left="360"/>
                      <w:rPr>
                        <w:sz w:val="14"/>
                      </w:rPr>
                    </w:pPr>
                    <w:r>
                      <w:rPr>
                        <w:sz w:val="14"/>
                      </w:rPr>
                      <w:t>1 kartą per 5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esant indikacijų, šlapimo, akispūdžio asmenims per </w:t>
                    </w:r>
                    <w:smartTag w:uri="urn:schemas-microsoft-com:office:smarttags" w:element="metricconverter">
                      <w:smartTagPr>
                        <w:attr w:name="ProductID" w:val="40 m"/>
                      </w:smartTagPr>
                      <w:r>
                        <w:rPr>
                          <w:sz w:val="14"/>
                        </w:rPr>
                        <w:t>40 m</w:t>
                      </w:r>
                    </w:smartTag>
                    <w:r>
                      <w:rPr>
                        <w:sz w:val="14"/>
                      </w:rPr>
                      <w:t>., EKG esant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plaučių rentgenologinis tyrimas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bl>
            <w:p>
              <w:pPr>
                <w:widowControl w:val="0"/>
                <w:tabs>
                  <w:tab w:val="left" w:pos="1531"/>
                  <w:tab w:val="left" w:pos="2948"/>
                  <w:tab w:val="left" w:pos="4309"/>
                  <w:tab w:val="left" w:pos="5669"/>
                </w:tabs>
                <w:ind w:left="1069"/>
                <w:rPr>
                  <w:color w:val="000000"/>
                </w:rPr>
              </w:pPr>
            </w:p>
          </w:sdtContent>
        </w:sdt>
        <w:sdt>
          <w:sdtPr>
            <w:alias w:val="skyrius"/>
            <w:tag w:val="part_cf755c1c57e14f77b11e1e1a9107d1d6"/>
            <w:lock w:val="sdtLocked"/>
            <w:richText/>
          </w:sdtPr>
          <w:sdtContent>
            <w:p>
              <w:pPr>
                <w:jc w:val="center"/>
                <w:rPr>
                  <w:b/>
                  <w:caps/>
                  <w:color w:val="000000"/>
                </w:rPr>
              </w:pPr>
              <w:sdt>
                <w:sdtPr>
                  <w:alias w:val="Numeris"/>
                  <w:tag w:val="nr_cf755c1c57e14f77b11e1e1a9107d1d6"/>
                  <w:lock w:val="sdtLocked"/>
                  <w:richText/>
                </w:sdtPr>
                <w:sdtContent>
                  <w:r>
                    <w:rPr>
                      <w:b/>
                      <w:caps/>
                      <w:color w:val="000000"/>
                    </w:rPr>
                    <w:t>III</w:t>
                  </w:r>
                </w:sdtContent>
              </w:sdt>
              <w:r>
                <w:rPr>
                  <w:b/>
                  <w:caps/>
                  <w:color w:val="000000"/>
                </w:rPr>
                <w:t xml:space="preserve">. </w:t>
              </w:r>
              <w:sdt>
                <w:sdtPr>
                  <w:alias w:val="Pavadinimas"/>
                  <w:tag w:val="title_cf755c1c57e14f77b11e1e1a9107d1d6"/>
                  <w:lock w:val="sdtLocked"/>
                  <w:richText/>
                </w:sdtPr>
                <w:sdtContent>
                  <w:r>
                    <w:rPr>
                      <w:b/>
                      <w:caps/>
                      <w:color w:val="000000"/>
                    </w:rPr>
                    <w:t>PROFESIJŲ IR PAREIGYBIŲ, KURIOMS PRIVALOMI SVEIKATOS TIKRINIMAI, SĄRAŠAS</w:t>
                  </w:r>
                </w:sdtContent>
              </w:sdt>
            </w:p>
            <w:p>
              <w:pPr>
                <w:widowControl w:val="0"/>
                <w:ind w:left="1069"/>
                <w:jc w:val="both"/>
                <w:rPr>
                  <w:color w:val="000000"/>
                </w:rPr>
              </w:pPr>
            </w:p>
            <w:sdt>
              <w:sdtPr>
                <w:alias w:val="12 pr. 14 p."/>
                <w:tag w:val="part_8ed09fd83b8e41e89fd26338075c2788"/>
                <w:lock w:val="sdtLocked"/>
                <w:richText/>
              </w:sdtPr>
              <w:sdtContent>
                <w:p>
                  <w:pPr>
                    <w:widowControl w:val="0"/>
                    <w:ind w:firstLine="720"/>
                    <w:jc w:val="both"/>
                    <w:rPr>
                      <w:color w:val="000000"/>
                    </w:rPr>
                  </w:pPr>
                  <w:sdt>
                    <w:sdtPr>
                      <w:alias w:val="Numeris"/>
                      <w:tag w:val="nr_8ed09fd83b8e41e89fd26338075c2788"/>
                      <w:lock w:val="sdtLocked"/>
                      <w:richText/>
                    </w:sdtPr>
                    <w:sdtContent>
                      <w:r>
                        <w:rPr>
                          <w:color w:val="000000"/>
                        </w:rPr>
                        <w:t>14</w:t>
                      </w:r>
                    </w:sdtContent>
                  </w:sdt>
                  <w:r>
                    <w:rPr>
                      <w:color w:val="000000"/>
                    </w:rPr>
                    <w:t>. I grupė. Vairuotojai</w:t>
                  </w:r>
                </w:p>
                <w:sdt>
                  <w:sdtPr>
                    <w:alias w:val="12 pr. 14.1 p."/>
                    <w:tag w:val="part_2de322da1c714fc6a0bce80bbc11bbea"/>
                    <w:lock w:val="sdtLocked"/>
                    <w:richText/>
                  </w:sdtPr>
                  <w:sdtContent>
                    <w:p>
                      <w:pPr>
                        <w:widowControl w:val="0"/>
                        <w:ind w:firstLine="720"/>
                        <w:jc w:val="both"/>
                        <w:rPr>
                          <w:color w:val="000000"/>
                        </w:rPr>
                      </w:pPr>
                      <w:sdt>
                        <w:sdtPr>
                          <w:alias w:val="Numeris"/>
                          <w:tag w:val="nr_2de322da1c714fc6a0bce80bbc11bbea"/>
                          <w:lock w:val="sdtLocked"/>
                          <w:richText/>
                        </w:sdtPr>
                        <w:sdtContent>
                          <w:r>
                            <w:rPr>
                              <w:color w:val="000000"/>
                            </w:rPr>
                            <w:t>14.1</w:t>
                          </w:r>
                        </w:sdtContent>
                      </w:sdt>
                      <w:r>
                        <w:rPr>
                          <w:color w:val="000000"/>
                        </w:rPr>
                        <w:t>. Traukinių ir lokomotyvų mašinistai ir padėjėjai:</w:t>
                      </w:r>
                    </w:p>
                    <w:sdt>
                      <w:sdtPr>
                        <w:alias w:val="12 pr. 14.1.1 p."/>
                        <w:tag w:val="part_7d141e050c2c460abdf374a9b4f58cdd"/>
                        <w:lock w:val="sdtLocked"/>
                        <w:richText/>
                      </w:sdtPr>
                      <w:sdtContent>
                        <w:p>
                          <w:pPr>
                            <w:widowControl w:val="0"/>
                            <w:ind w:firstLine="720"/>
                            <w:jc w:val="both"/>
                            <w:rPr>
                              <w:color w:val="000000"/>
                            </w:rPr>
                          </w:pPr>
                          <w:sdt>
                            <w:sdtPr>
                              <w:alias w:val="Numeris"/>
                              <w:tag w:val="nr_7d141e050c2c460abdf374a9b4f58cdd"/>
                              <w:lock w:val="sdtLocked"/>
                              <w:richText/>
                            </w:sdtPr>
                            <w:sdtContent>
                              <w:r>
                                <w:rPr>
                                  <w:color w:val="000000"/>
                                </w:rPr>
                                <w:t>14.1.1</w:t>
                              </w:r>
                            </w:sdtContent>
                          </w:sdt>
                          <w:r>
                            <w:rPr>
                              <w:color w:val="000000"/>
                            </w:rPr>
                            <w:t>. elektrovežių, šilumvežių, elektrinių, dyzelinių traukinių, motorizuotų vagonų sekcijų, manevrinių lokomotyvų mašinistai;</w:t>
                          </w:r>
                        </w:p>
                      </w:sdtContent>
                    </w:sdt>
                    <w:sdt>
                      <w:sdtPr>
                        <w:alias w:val="12 pr. 14.1.2 p."/>
                        <w:tag w:val="part_6c6990749a3d499d859a77f74dae5898"/>
                        <w:lock w:val="sdtLocked"/>
                        <w:richText/>
                      </w:sdtPr>
                      <w:sdtContent>
                        <w:p>
                          <w:pPr>
                            <w:widowControl w:val="0"/>
                            <w:ind w:firstLine="720"/>
                            <w:jc w:val="both"/>
                            <w:rPr>
                              <w:color w:val="000000"/>
                            </w:rPr>
                          </w:pPr>
                          <w:sdt>
                            <w:sdtPr>
                              <w:alias w:val="Numeris"/>
                              <w:tag w:val="nr_6c6990749a3d499d859a77f74dae5898"/>
                              <w:lock w:val="sdtLocked"/>
                              <w:richText/>
                            </w:sdtPr>
                            <w:sdtContent>
                              <w:r>
                                <w:rPr>
                                  <w:color w:val="000000"/>
                                </w:rPr>
                                <w:t>14.1.2</w:t>
                              </w:r>
                            </w:sdtContent>
                          </w:sdt>
                          <w:r>
                            <w:rPr>
                              <w:color w:val="000000"/>
                            </w:rPr>
                            <w:t>. elektrovežių, šilumvežių, elektrinių, dyzelinių traukinių, motorizuotų vagonų sekcijų, manevrinių lokomotyvų mašinistų padėjėjai;</w:t>
                          </w:r>
                        </w:p>
                      </w:sdtContent>
                    </w:sdt>
                    <w:sdt>
                      <w:sdtPr>
                        <w:alias w:val="12 pr. 14.1.3 p."/>
                        <w:tag w:val="part_2f1e267b8f3c4284a29f4bec38b91385"/>
                        <w:lock w:val="sdtLocked"/>
                        <w:richText/>
                      </w:sdtPr>
                      <w:sdtContent>
                        <w:p>
                          <w:pPr>
                            <w:widowControl w:val="0"/>
                            <w:ind w:firstLine="720"/>
                            <w:jc w:val="both"/>
                            <w:rPr>
                              <w:color w:val="000000"/>
                            </w:rPr>
                          </w:pPr>
                          <w:sdt>
                            <w:sdtPr>
                              <w:alias w:val="Numeris"/>
                              <w:tag w:val="nr_2f1e267b8f3c4284a29f4bec38b91385"/>
                              <w:lock w:val="sdtLocked"/>
                              <w:richText/>
                            </w:sdtPr>
                            <w:sdtContent>
                              <w:r>
                                <w:rPr>
                                  <w:color w:val="000000"/>
                                </w:rPr>
                                <w:t>14.1.3</w:t>
                              </w:r>
                            </w:sdtContent>
                          </w:sdt>
                          <w:r>
                            <w:rPr>
                              <w:color w:val="000000"/>
                            </w:rPr>
                            <w:t>. garvežių mašinistai;</w:t>
                          </w:r>
                        </w:p>
                      </w:sdtContent>
                    </w:sdt>
                    <w:sdt>
                      <w:sdtPr>
                        <w:alias w:val="12 pr. 14.1.4 p."/>
                        <w:tag w:val="part_9327464315754110a3e41ff8ab47dce7"/>
                        <w:lock w:val="sdtLocked"/>
                        <w:richText/>
                      </w:sdtPr>
                      <w:sdtContent>
                        <w:p>
                          <w:pPr>
                            <w:widowControl w:val="0"/>
                            <w:ind w:firstLine="720"/>
                            <w:jc w:val="both"/>
                            <w:rPr>
                              <w:color w:val="000000"/>
                            </w:rPr>
                          </w:pPr>
                          <w:sdt>
                            <w:sdtPr>
                              <w:alias w:val="Numeris"/>
                              <w:tag w:val="nr_9327464315754110a3e41ff8ab47dce7"/>
                              <w:lock w:val="sdtLocked"/>
                              <w:richText/>
                            </w:sdtPr>
                            <w:sdtContent>
                              <w:r>
                                <w:rPr>
                                  <w:color w:val="000000"/>
                                </w:rPr>
                                <w:t>14.1.4</w:t>
                              </w:r>
                            </w:sdtContent>
                          </w:sdt>
                          <w:r>
                            <w:rPr>
                              <w:color w:val="000000"/>
                            </w:rPr>
                            <w:t>. lokomotyvų brigadų mašinistai – instruktoriai;</w:t>
                          </w:r>
                        </w:p>
                      </w:sdtContent>
                    </w:sdt>
                    <w:sdt>
                      <w:sdtPr>
                        <w:alias w:val="12 pr. 14.1.5 p."/>
                        <w:tag w:val="part_5d9383ab205a4f3dba39763ffc53e482"/>
                        <w:lock w:val="sdtLocked"/>
                        <w:richText/>
                      </w:sdtPr>
                      <w:sdtContent>
                        <w:p>
                          <w:pPr>
                            <w:widowControl w:val="0"/>
                            <w:ind w:firstLine="720"/>
                            <w:jc w:val="both"/>
                            <w:rPr>
                              <w:color w:val="000000"/>
                            </w:rPr>
                          </w:pPr>
                          <w:sdt>
                            <w:sdtPr>
                              <w:alias w:val="Numeris"/>
                              <w:tag w:val="nr_5d9383ab205a4f3dba39763ffc53e482"/>
                              <w:lock w:val="sdtLocked"/>
                              <w:richText/>
                            </w:sdtPr>
                            <w:sdtContent>
                              <w:r>
                                <w:rPr>
                                  <w:color w:val="000000"/>
                                </w:rPr>
                                <w:t>14.1.5</w:t>
                              </w:r>
                            </w:sdtContent>
                          </w:sdt>
                          <w:r>
                            <w:rPr>
                              <w:color w:val="000000"/>
                            </w:rPr>
                            <w:t>. lokomotyvų mašinistai, dirbantys reisuose be padėjėjų;</w:t>
                          </w:r>
                        </w:p>
                      </w:sdtContent>
                    </w:sdt>
                    <w:sdt>
                      <w:sdtPr>
                        <w:alias w:val="12 pr. 14.1.6 p."/>
                        <w:tag w:val="part_6eac214dfac94a008b7457f7f9f4f705"/>
                        <w:lock w:val="sdtLocked"/>
                        <w:richText/>
                      </w:sdtPr>
                      <w:sdtContent>
                        <w:p>
                          <w:pPr>
                            <w:widowControl w:val="0"/>
                            <w:ind w:firstLine="720"/>
                            <w:jc w:val="both"/>
                            <w:rPr>
                              <w:color w:val="000000"/>
                            </w:rPr>
                          </w:pPr>
                          <w:sdt>
                            <w:sdtPr>
                              <w:alias w:val="Numeris"/>
                              <w:tag w:val="nr_6eac214dfac94a008b7457f7f9f4f705"/>
                              <w:lock w:val="sdtLocked"/>
                              <w:richText/>
                            </w:sdtPr>
                            <w:sdtContent>
                              <w:r>
                                <w:rPr>
                                  <w:color w:val="000000"/>
                                </w:rPr>
                                <w:t>14.1.6</w:t>
                              </w:r>
                            </w:sdtContent>
                          </w:sdt>
                          <w:r>
                            <w:rPr>
                              <w:color w:val="000000"/>
                            </w:rPr>
                            <w:t>. greitaeigių traukinių mašinistai;</w:t>
                          </w:r>
                        </w:p>
                      </w:sdtContent>
                    </w:sdt>
                    <w:sdt>
                      <w:sdtPr>
                        <w:alias w:val="12 pr. 14.1.7 p."/>
                        <w:tag w:val="part_bc99aaf3483547909ef165e9f142bd61"/>
                        <w:lock w:val="sdtLocked"/>
                        <w:richText/>
                      </w:sdtPr>
                      <w:sdtContent>
                        <w:p>
                          <w:pPr>
                            <w:widowControl w:val="0"/>
                            <w:ind w:firstLine="720"/>
                            <w:jc w:val="both"/>
                            <w:rPr>
                              <w:color w:val="000000"/>
                            </w:rPr>
                          </w:pPr>
                          <w:sdt>
                            <w:sdtPr>
                              <w:alias w:val="Numeris"/>
                              <w:tag w:val="nr_bc99aaf3483547909ef165e9f142bd61"/>
                              <w:lock w:val="sdtLocked"/>
                              <w:richText/>
                            </w:sdtPr>
                            <w:sdtContent>
                              <w:r>
                                <w:rPr>
                                  <w:color w:val="000000"/>
                                </w:rPr>
                                <w:t>14.1.7</w:t>
                              </w:r>
                            </w:sdtContent>
                          </w:sdt>
                          <w:r>
                            <w:rPr>
                              <w:color w:val="000000"/>
                            </w:rPr>
                            <w:t>. greitaeigių traukinių mašinistų padėjėjai;</w:t>
                          </w:r>
                        </w:p>
                      </w:sdtContent>
                    </w:sdt>
                    <w:sdt>
                      <w:sdtPr>
                        <w:alias w:val="12 pr. 14.1.8 p."/>
                        <w:tag w:val="part_1cb2f7c9c33049059fea15df14ce4912"/>
                        <w:lock w:val="sdtLocked"/>
                        <w:richText/>
                      </w:sdtPr>
                      <w:sdtContent>
                        <w:p>
                          <w:pPr>
                            <w:widowControl w:val="0"/>
                            <w:ind w:firstLine="720"/>
                            <w:jc w:val="both"/>
                            <w:rPr>
                              <w:color w:val="000000"/>
                            </w:rPr>
                          </w:pPr>
                          <w:sdt>
                            <w:sdtPr>
                              <w:alias w:val="Numeris"/>
                              <w:tag w:val="nr_1cb2f7c9c33049059fea15df14ce4912"/>
                              <w:lock w:val="sdtLocked"/>
                              <w:richText/>
                            </w:sdtPr>
                            <w:sdtContent>
                              <w:r>
                                <w:rPr>
                                  <w:color w:val="000000"/>
                                </w:rPr>
                                <w:t>14.1.8</w:t>
                              </w:r>
                            </w:sdtContent>
                          </w:sdt>
                          <w:r>
                            <w:rPr>
                              <w:color w:val="000000"/>
                            </w:rPr>
                            <w:t>. lokomotyvų, atliekančių vietinius manevrus prie depų, pramonės įmonėse, mašinistai.</w:t>
                          </w:r>
                        </w:p>
                      </w:sdtContent>
                    </w:sdt>
                  </w:sdtContent>
                </w:sdt>
                <w:sdt>
                  <w:sdtPr>
                    <w:alias w:val="12 pr. 14.2 p."/>
                    <w:tag w:val="part_9781b0a12b63499284c079d84996bac4"/>
                    <w:lock w:val="sdtLocked"/>
                    <w:richText/>
                  </w:sdtPr>
                  <w:sdtContent>
                    <w:p>
                      <w:pPr>
                        <w:widowControl w:val="0"/>
                        <w:ind w:firstLine="720"/>
                        <w:jc w:val="both"/>
                        <w:rPr>
                          <w:color w:val="000000"/>
                        </w:rPr>
                      </w:pPr>
                      <w:sdt>
                        <w:sdtPr>
                          <w:alias w:val="Numeris"/>
                          <w:tag w:val="nr_9781b0a12b63499284c079d84996bac4"/>
                          <w:lock w:val="sdtLocked"/>
                          <w:richText/>
                        </w:sdtPr>
                        <w:sdtContent>
                          <w:r>
                            <w:rPr>
                              <w:color w:val="000000"/>
                            </w:rPr>
                            <w:t>14.2</w:t>
                          </w:r>
                        </w:sdtContent>
                      </w:sdt>
                      <w:r>
                        <w:rPr>
                          <w:color w:val="000000"/>
                        </w:rPr>
                        <w:t>. Garvežių mašinistų padėjėjai ir kūrikai:</w:t>
                      </w:r>
                    </w:p>
                    <w:sdt>
                      <w:sdtPr>
                        <w:alias w:val="12 pr. 14.2.1 p."/>
                        <w:tag w:val="part_c83ab9a994104f31b6d2a4b8f0f9890c"/>
                        <w:lock w:val="sdtLocked"/>
                        <w:richText/>
                      </w:sdtPr>
                      <w:sdtContent>
                        <w:p>
                          <w:pPr>
                            <w:widowControl w:val="0"/>
                            <w:ind w:firstLine="720"/>
                            <w:jc w:val="both"/>
                            <w:rPr>
                              <w:color w:val="000000"/>
                            </w:rPr>
                          </w:pPr>
                          <w:sdt>
                            <w:sdtPr>
                              <w:alias w:val="Numeris"/>
                              <w:tag w:val="nr_c83ab9a994104f31b6d2a4b8f0f9890c"/>
                              <w:lock w:val="sdtLocked"/>
                              <w:richText/>
                            </w:sdtPr>
                            <w:sdtContent>
                              <w:r>
                                <w:rPr>
                                  <w:color w:val="000000"/>
                                </w:rPr>
                                <w:t>14.2.1</w:t>
                              </w:r>
                            </w:sdtContent>
                          </w:sdt>
                          <w:r>
                            <w:rPr>
                              <w:color w:val="000000"/>
                            </w:rPr>
                            <w:t>. garvežių mašinistų padėjėjai;</w:t>
                          </w:r>
                        </w:p>
                      </w:sdtContent>
                    </w:sdt>
                    <w:sdt>
                      <w:sdtPr>
                        <w:alias w:val="12 pr. 14.2.2 p."/>
                        <w:tag w:val="part_690808e10d4c4047bfa812137bb1d3eb"/>
                        <w:lock w:val="sdtLocked"/>
                        <w:richText/>
                      </w:sdtPr>
                      <w:sdtContent>
                        <w:p>
                          <w:pPr>
                            <w:widowControl w:val="0"/>
                            <w:ind w:firstLine="720"/>
                            <w:jc w:val="both"/>
                            <w:rPr>
                              <w:color w:val="000000"/>
                            </w:rPr>
                          </w:pPr>
                          <w:sdt>
                            <w:sdtPr>
                              <w:alias w:val="Numeris"/>
                              <w:tag w:val="nr_690808e10d4c4047bfa812137bb1d3eb"/>
                              <w:lock w:val="sdtLocked"/>
                              <w:richText/>
                            </w:sdtPr>
                            <w:sdtContent>
                              <w:r>
                                <w:rPr>
                                  <w:color w:val="000000"/>
                                </w:rPr>
                                <w:t>14.2.2</w:t>
                              </w:r>
                            </w:sdtContent>
                          </w:sdt>
                          <w:r>
                            <w:rPr>
                              <w:color w:val="000000"/>
                            </w:rPr>
                            <w:t>. garvežių kūrikai.</w:t>
                          </w:r>
                        </w:p>
                      </w:sdtContent>
                    </w:sdt>
                  </w:sdtContent>
                </w:sdt>
                <w:sdt>
                  <w:sdtPr>
                    <w:alias w:val="12 pr. 14.3 p."/>
                    <w:tag w:val="part_d123198b671d45449eecc420e741180f"/>
                    <w:lock w:val="sdtLocked"/>
                    <w:richText/>
                  </w:sdtPr>
                  <w:sdtContent>
                    <w:p>
                      <w:pPr>
                        <w:widowControl w:val="0"/>
                        <w:ind w:firstLine="720"/>
                        <w:jc w:val="both"/>
                        <w:rPr>
                          <w:color w:val="000000"/>
                        </w:rPr>
                      </w:pPr>
                      <w:sdt>
                        <w:sdtPr>
                          <w:alias w:val="Numeris"/>
                          <w:tag w:val="nr_d123198b671d45449eecc420e741180f"/>
                          <w:lock w:val="sdtLocked"/>
                          <w:richText/>
                        </w:sdtPr>
                        <w:sdtContent>
                          <w:r>
                            <w:rPr>
                              <w:color w:val="000000"/>
                            </w:rPr>
                            <w:t>14.3</w:t>
                          </w:r>
                        </w:sdtContent>
                      </w:sdt>
                      <w:r>
                        <w:rPr>
                          <w:color w:val="000000"/>
                        </w:rPr>
                        <w:t>. Automotoristų (dyzelinių vagonų), motorvežių, savaeigių kelio mašinų (atliekančių jų transportavimą), drezinų mašinistai ir padėjėjai:</w:t>
                      </w:r>
                    </w:p>
                    <w:sdt>
                      <w:sdtPr>
                        <w:alias w:val="12 pr. 14.3.1 p."/>
                        <w:tag w:val="part_811660c7d32644649322648cd2e21b4a"/>
                        <w:lock w:val="sdtLocked"/>
                        <w:richText/>
                      </w:sdtPr>
                      <w:sdtContent>
                        <w:p>
                          <w:pPr>
                            <w:widowControl w:val="0"/>
                            <w:ind w:firstLine="720"/>
                            <w:jc w:val="both"/>
                            <w:rPr>
                              <w:color w:val="000000"/>
                            </w:rPr>
                          </w:pPr>
                          <w:sdt>
                            <w:sdtPr>
                              <w:alias w:val="Numeris"/>
                              <w:tag w:val="nr_811660c7d32644649322648cd2e21b4a"/>
                              <w:lock w:val="sdtLocked"/>
                              <w:richText/>
                            </w:sdtPr>
                            <w:sdtContent>
                              <w:r>
                                <w:rPr>
                                  <w:color w:val="000000"/>
                                </w:rPr>
                                <w:t>14.3.1</w:t>
                              </w:r>
                            </w:sdtContent>
                          </w:sdt>
                          <w:r>
                            <w:rPr>
                              <w:color w:val="000000"/>
                            </w:rPr>
                            <w:t>. automotoristų, motorvežių, savaeigių kelio mašinų mašinistai;</w:t>
                          </w:r>
                        </w:p>
                      </w:sdtContent>
                    </w:sdt>
                    <w:sdt>
                      <w:sdtPr>
                        <w:alias w:val="12 pr. 14.3.2 p."/>
                        <w:tag w:val="part_1134706036384b769d43b32303b5bb50"/>
                        <w:lock w:val="sdtLocked"/>
                        <w:richText/>
                      </w:sdtPr>
                      <w:sdtContent>
                        <w:p>
                          <w:pPr>
                            <w:widowControl w:val="0"/>
                            <w:ind w:firstLine="720"/>
                            <w:jc w:val="both"/>
                            <w:rPr>
                              <w:color w:val="000000"/>
                            </w:rPr>
                          </w:pPr>
                          <w:sdt>
                            <w:sdtPr>
                              <w:alias w:val="Numeris"/>
                              <w:tag w:val="nr_1134706036384b769d43b32303b5bb50"/>
                              <w:lock w:val="sdtLocked"/>
                              <w:richText/>
                            </w:sdtPr>
                            <w:sdtContent>
                              <w:r>
                                <w:rPr>
                                  <w:color w:val="000000"/>
                                </w:rPr>
                                <w:t>14.3.2</w:t>
                              </w:r>
                            </w:sdtContent>
                          </w:sdt>
                          <w:r>
                            <w:rPr>
                              <w:color w:val="000000"/>
                            </w:rPr>
                            <w:t>. automotoristų, motorvežių, savaeigių kelio mašinų mašinistų padėjėjai;</w:t>
                          </w:r>
                        </w:p>
                      </w:sdtContent>
                    </w:sdt>
                    <w:sdt>
                      <w:sdtPr>
                        <w:alias w:val="12 pr. 14.3.3 p."/>
                        <w:tag w:val="part_4c3807f4f09e4f8aa8a15c2db4c62971"/>
                        <w:lock w:val="sdtLocked"/>
                        <w:richText/>
                      </w:sdtPr>
                      <w:sdtContent>
                        <w:p>
                          <w:pPr>
                            <w:widowControl w:val="0"/>
                            <w:ind w:firstLine="720"/>
                            <w:jc w:val="both"/>
                            <w:rPr>
                              <w:color w:val="000000"/>
                            </w:rPr>
                          </w:pPr>
                          <w:sdt>
                            <w:sdtPr>
                              <w:alias w:val="Numeris"/>
                              <w:tag w:val="nr_4c3807f4f09e4f8aa8a15c2db4c62971"/>
                              <w:lock w:val="sdtLocked"/>
                              <w:richText/>
                            </w:sdtPr>
                            <w:sdtContent>
                              <w:r>
                                <w:rPr>
                                  <w:color w:val="000000"/>
                                </w:rPr>
                                <w:t>14.3.3</w:t>
                              </w:r>
                            </w:sdtContent>
                          </w:sdt>
                          <w:r>
                            <w:rPr>
                              <w:color w:val="000000"/>
                            </w:rPr>
                            <w:t>. drezinų vairuotojai;</w:t>
                          </w:r>
                        </w:p>
                      </w:sdtContent>
                    </w:sdt>
                    <w:sdt>
                      <w:sdtPr>
                        <w:alias w:val="12 pr. 14.3.4 p."/>
                        <w:tag w:val="part_045892cf590a47e1a3a645f798af797a"/>
                        <w:lock w:val="sdtLocked"/>
                        <w:richText/>
                      </w:sdtPr>
                      <w:sdtContent>
                        <w:p>
                          <w:pPr>
                            <w:widowControl w:val="0"/>
                            <w:ind w:firstLine="720"/>
                            <w:jc w:val="both"/>
                            <w:rPr>
                              <w:color w:val="000000"/>
                            </w:rPr>
                          </w:pPr>
                          <w:sdt>
                            <w:sdtPr>
                              <w:alias w:val="Numeris"/>
                              <w:tag w:val="nr_045892cf590a47e1a3a645f798af797a"/>
                              <w:lock w:val="sdtLocked"/>
                              <w:richText/>
                            </w:sdtPr>
                            <w:sdtContent>
                              <w:r>
                                <w:rPr>
                                  <w:color w:val="000000"/>
                                </w:rPr>
                                <w:t>14.3.4</w:t>
                              </w:r>
                            </w:sdtContent>
                          </w:sdt>
                          <w:r>
                            <w:rPr>
                              <w:color w:val="000000"/>
                            </w:rPr>
                            <w:t>. drezinų vairuotojų padėjėjai.</w:t>
                          </w:r>
                        </w:p>
                      </w:sdtContent>
                    </w:sdt>
                  </w:sdtContent>
                </w:sdt>
                <w:sdt>
                  <w:sdtPr>
                    <w:alias w:val="12 pr. 14.4 p."/>
                    <w:tag w:val="part_3cfed98f59c34cf99cb891775143264f"/>
                    <w:lock w:val="sdtLocked"/>
                    <w:richText/>
                  </w:sdtPr>
                  <w:sdtContent>
                    <w:p>
                      <w:pPr>
                        <w:widowControl w:val="0"/>
                        <w:ind w:firstLine="720"/>
                        <w:jc w:val="both"/>
                        <w:rPr>
                          <w:color w:val="000000"/>
                        </w:rPr>
                      </w:pPr>
                      <w:sdt>
                        <w:sdtPr>
                          <w:alias w:val="Numeris"/>
                          <w:tag w:val="nr_3cfed98f59c34cf99cb891775143264f"/>
                          <w:lock w:val="sdtLocked"/>
                          <w:richText/>
                        </w:sdtPr>
                        <w:sdtContent>
                          <w:r>
                            <w:rPr>
                              <w:color w:val="000000"/>
                            </w:rPr>
                            <w:t>14.4</w:t>
                          </w:r>
                        </w:sdtContent>
                      </w:sdt>
                      <w:r>
                        <w:rPr>
                          <w:color w:val="000000"/>
                        </w:rPr>
                        <w:t>. Kranų mašinistai ir padėjėjai:</w:t>
                      </w:r>
                    </w:p>
                    <w:sdt>
                      <w:sdtPr>
                        <w:alias w:val="12 pr. 14.4.1 p."/>
                        <w:tag w:val="part_ec111407987e4284be63e9062a26a4cc"/>
                        <w:lock w:val="sdtLocked"/>
                        <w:richText/>
                      </w:sdtPr>
                      <w:sdtContent>
                        <w:p>
                          <w:pPr>
                            <w:widowControl w:val="0"/>
                            <w:ind w:firstLine="720"/>
                            <w:jc w:val="both"/>
                            <w:rPr>
                              <w:color w:val="000000"/>
                            </w:rPr>
                          </w:pPr>
                          <w:sdt>
                            <w:sdtPr>
                              <w:alias w:val="Numeris"/>
                              <w:tag w:val="nr_ec111407987e4284be63e9062a26a4cc"/>
                              <w:lock w:val="sdtLocked"/>
                              <w:richText/>
                            </w:sdtPr>
                            <w:sdtContent>
                              <w:r>
                                <w:rPr>
                                  <w:color w:val="000000"/>
                                </w:rPr>
                                <w:t>14.4.1</w:t>
                              </w:r>
                            </w:sdtContent>
                          </w:sdt>
                          <w:r>
                            <w:rPr>
                              <w:color w:val="000000"/>
                            </w:rPr>
                            <w:t>. kranų mašinistai (kranininkai);</w:t>
                          </w:r>
                        </w:p>
                      </w:sdtContent>
                    </w:sdt>
                    <w:sdt>
                      <w:sdtPr>
                        <w:alias w:val="12 pr. 14.4.2 p."/>
                        <w:tag w:val="part_9a3f9947871d430c86e87e70f9efc6ca"/>
                        <w:lock w:val="sdtLocked"/>
                        <w:richText/>
                      </w:sdtPr>
                      <w:sdtContent>
                        <w:p>
                          <w:pPr>
                            <w:widowControl w:val="0"/>
                            <w:ind w:firstLine="720"/>
                            <w:jc w:val="both"/>
                            <w:rPr>
                              <w:color w:val="000000"/>
                            </w:rPr>
                          </w:pPr>
                          <w:sdt>
                            <w:sdtPr>
                              <w:alias w:val="Numeris"/>
                              <w:tag w:val="nr_9a3f9947871d430c86e87e70f9efc6ca"/>
                              <w:lock w:val="sdtLocked"/>
                              <w:richText/>
                            </w:sdtPr>
                            <w:sdtContent>
                              <w:r>
                                <w:rPr>
                                  <w:color w:val="000000"/>
                                </w:rPr>
                                <w:t>14.4.2</w:t>
                              </w:r>
                            </w:sdtContent>
                          </w:sdt>
                          <w:r>
                            <w:rPr>
                              <w:color w:val="000000"/>
                            </w:rPr>
                            <w:t>. kranų mašinistų padėjėjai.</w:t>
                          </w:r>
                        </w:p>
                      </w:sdtContent>
                    </w:sdt>
                  </w:sdtContent>
                </w:sdt>
              </w:sdtContent>
            </w:sdt>
            <w:sdt>
              <w:sdtPr>
                <w:alias w:val="12 pr. 15 p."/>
                <w:tag w:val="part_0db57aafeae444e2997f09b187177b48"/>
                <w:lock w:val="sdtLocked"/>
                <w:richText/>
              </w:sdtPr>
              <w:sdtContent>
                <w:p>
                  <w:pPr>
                    <w:widowControl w:val="0"/>
                    <w:ind w:firstLine="720"/>
                    <w:jc w:val="both"/>
                    <w:rPr>
                      <w:color w:val="000000"/>
                    </w:rPr>
                  </w:pPr>
                  <w:sdt>
                    <w:sdtPr>
                      <w:alias w:val="Numeris"/>
                      <w:tag w:val="nr_0db57aafeae444e2997f09b187177b48"/>
                      <w:lock w:val="sdtLocked"/>
                      <w:richText/>
                    </w:sdtPr>
                    <w:sdtContent>
                      <w:r>
                        <w:rPr>
                          <w:color w:val="000000"/>
                        </w:rPr>
                        <w:t>15</w:t>
                      </w:r>
                    </w:sdtContent>
                  </w:sdt>
                  <w:r>
                    <w:rPr>
                      <w:color w:val="000000"/>
                    </w:rPr>
                    <w:t>. II grupė. Dispečeriai ir operatoriai</w:t>
                  </w:r>
                </w:p>
                <w:sdt>
                  <w:sdtPr>
                    <w:alias w:val="12 pr. 15.1 p."/>
                    <w:tag w:val="part_9fec664e56d14d8090767bb4b4fc2a36"/>
                    <w:lock w:val="sdtLocked"/>
                    <w:richText/>
                  </w:sdtPr>
                  <w:sdtContent>
                    <w:p>
                      <w:pPr>
                        <w:widowControl w:val="0"/>
                        <w:ind w:firstLine="720"/>
                        <w:jc w:val="both"/>
                        <w:rPr>
                          <w:color w:val="000000"/>
                        </w:rPr>
                      </w:pPr>
                      <w:sdt>
                        <w:sdtPr>
                          <w:alias w:val="Numeris"/>
                          <w:tag w:val="nr_9fec664e56d14d8090767bb4b4fc2a36"/>
                          <w:lock w:val="sdtLocked"/>
                          <w:richText/>
                        </w:sdtPr>
                        <w:sdtContent>
                          <w:r>
                            <w:rPr>
                              <w:color w:val="000000"/>
                            </w:rPr>
                            <w:t>15.1</w:t>
                          </w:r>
                        </w:sdtContent>
                      </w:sdt>
                      <w:r>
                        <w:rPr>
                          <w:color w:val="000000"/>
                        </w:rPr>
                        <w:t>. Dispečeriai, stočių viršininkai ir budėtojai:</w:t>
                      </w:r>
                    </w:p>
                    <w:sdt>
                      <w:sdtPr>
                        <w:alias w:val="12 pr. 15.1.1 p."/>
                        <w:tag w:val="part_f7d17d375fe04ec4b1cc8caf41b548b4"/>
                        <w:lock w:val="sdtLocked"/>
                        <w:richText/>
                      </w:sdtPr>
                      <w:sdtContent>
                        <w:p>
                          <w:pPr>
                            <w:widowControl w:val="0"/>
                            <w:ind w:firstLine="720"/>
                            <w:jc w:val="both"/>
                            <w:rPr>
                              <w:color w:val="000000"/>
                            </w:rPr>
                          </w:pPr>
                          <w:sdt>
                            <w:sdtPr>
                              <w:alias w:val="Numeris"/>
                              <w:tag w:val="nr_f7d17d375fe04ec4b1cc8caf41b548b4"/>
                              <w:lock w:val="sdtLocked"/>
                              <w:richText/>
                            </w:sdtPr>
                            <w:sdtContent>
                              <w:r>
                                <w:rPr>
                                  <w:color w:val="000000"/>
                                </w:rPr>
                                <w:t>15.1.1</w:t>
                              </w:r>
                            </w:sdtContent>
                          </w:sdt>
                          <w:r>
                            <w:rPr>
                              <w:color w:val="000000"/>
                            </w:rPr>
                            <w:t>. traukinių (ruožo, mazgo) dispečeriai;</w:t>
                          </w:r>
                        </w:p>
                        <w:p>
                          <w:pPr>
                            <w:widowControl w:val="0"/>
                            <w:ind w:firstLine="720"/>
                            <w:jc w:val="both"/>
                            <w:rPr>
                              <w:color w:val="000000"/>
                            </w:rPr>
                          </w:pPr>
                          <w:r>
                            <w:rPr>
                              <w:color w:val="000000"/>
                            </w:rPr>
                            <w:t>stočių budėtojai;</w:t>
                          </w:r>
                        </w:p>
                        <w:p>
                          <w:pPr>
                            <w:widowControl w:val="0"/>
                            <w:ind w:firstLine="720"/>
                            <w:jc w:val="both"/>
                            <w:rPr>
                              <w:color w:val="000000"/>
                            </w:rPr>
                          </w:pPr>
                          <w:r>
                            <w:rPr>
                              <w:color w:val="000000"/>
                            </w:rPr>
                            <w:t>stočių viršininkai, dirbantys pamainos budėtojais;</w:t>
                          </w:r>
                        </w:p>
                        <w:p>
                          <w:pPr>
                            <w:widowControl w:val="0"/>
                            <w:ind w:firstLine="720"/>
                            <w:jc w:val="both"/>
                            <w:rPr>
                              <w:color w:val="000000"/>
                            </w:rPr>
                          </w:pPr>
                          <w:r>
                            <w:rPr>
                              <w:color w:val="000000"/>
                            </w:rPr>
                            <w:t>energodispečeriai;</w:t>
                          </w:r>
                        </w:p>
                        <w:p>
                          <w:pPr>
                            <w:widowControl w:val="0"/>
                            <w:ind w:firstLine="720"/>
                            <w:jc w:val="both"/>
                            <w:rPr>
                              <w:color w:val="000000"/>
                            </w:rPr>
                          </w:pPr>
                          <w:r>
                            <w:rPr>
                              <w:color w:val="000000"/>
                            </w:rPr>
                            <w:t>stočių (manevrų) dispečeriai.</w:t>
                          </w:r>
                        </w:p>
                      </w:sdtContent>
                    </w:sdt>
                  </w:sdtContent>
                </w:sdt>
                <w:sdt>
                  <w:sdtPr>
                    <w:alias w:val="12 pr. 15.2 p."/>
                    <w:tag w:val="part_905593f774f6432a8218761aadedf9fc"/>
                    <w:lock w:val="sdtLocked"/>
                    <w:richText/>
                  </w:sdtPr>
                  <w:sdtContent>
                    <w:p>
                      <w:pPr>
                        <w:widowControl w:val="0"/>
                        <w:ind w:firstLine="720"/>
                        <w:jc w:val="both"/>
                        <w:rPr>
                          <w:color w:val="000000"/>
                        </w:rPr>
                      </w:pPr>
                      <w:sdt>
                        <w:sdtPr>
                          <w:alias w:val="Numeris"/>
                          <w:tag w:val="nr_905593f774f6432a8218761aadedf9fc"/>
                          <w:lock w:val="sdtLocked"/>
                          <w:richText/>
                        </w:sdtPr>
                        <w:sdtContent>
                          <w:r>
                            <w:rPr>
                              <w:color w:val="000000"/>
                            </w:rPr>
                            <w:t>15.2</w:t>
                          </w:r>
                        </w:sdtContent>
                      </w:sdt>
                      <w:r>
                        <w:rPr>
                          <w:color w:val="000000"/>
                        </w:rPr>
                        <w:t>. Kalnelio, elektros centralizacijos postų budėtojai ir operatoriai:</w:t>
                      </w:r>
                    </w:p>
                    <w:sdt>
                      <w:sdtPr>
                        <w:alias w:val="12 pr. 15.2.1 p."/>
                        <w:tag w:val="part_1716fcc3d8d241e2a55c573daa23372a"/>
                        <w:lock w:val="sdtLocked"/>
                        <w:richText/>
                      </w:sdtPr>
                      <w:sdtContent>
                        <w:p>
                          <w:pPr>
                            <w:widowControl w:val="0"/>
                            <w:ind w:firstLine="720"/>
                            <w:jc w:val="both"/>
                            <w:rPr>
                              <w:color w:val="000000"/>
                            </w:rPr>
                          </w:pPr>
                          <w:sdt>
                            <w:sdtPr>
                              <w:alias w:val="Numeris"/>
                              <w:tag w:val="nr_1716fcc3d8d241e2a55c573daa23372a"/>
                              <w:lock w:val="sdtLocked"/>
                              <w:richText/>
                            </w:sdtPr>
                            <w:sdtContent>
                              <w:r>
                                <w:rPr>
                                  <w:color w:val="000000"/>
                                </w:rPr>
                                <w:t>15.2.1</w:t>
                              </w:r>
                            </w:sdtContent>
                          </w:sdt>
                          <w:r>
                            <w:rPr>
                              <w:color w:val="000000"/>
                            </w:rPr>
                            <w:t>. kalnelio budėtojai;</w:t>
                          </w:r>
                        </w:p>
                      </w:sdtContent>
                    </w:sdt>
                    <w:sdt>
                      <w:sdtPr>
                        <w:alias w:val="12 pr. 15.2.2 p."/>
                        <w:tag w:val="part_ea08f6f8b76b4f8794ca1c9f74a532c1"/>
                        <w:lock w:val="sdtLocked"/>
                        <w:richText/>
                      </w:sdtPr>
                      <w:sdtContent>
                        <w:p>
                          <w:pPr>
                            <w:widowControl w:val="0"/>
                            <w:ind w:firstLine="720"/>
                            <w:jc w:val="both"/>
                            <w:rPr>
                              <w:color w:val="000000"/>
                            </w:rPr>
                          </w:pPr>
                          <w:sdt>
                            <w:sdtPr>
                              <w:alias w:val="Numeris"/>
                              <w:tag w:val="nr_ea08f6f8b76b4f8794ca1c9f74a532c1"/>
                              <w:lock w:val="sdtLocked"/>
                              <w:richText/>
                            </w:sdtPr>
                            <w:sdtContent>
                              <w:r>
                                <w:rPr>
                                  <w:color w:val="000000"/>
                                </w:rPr>
                                <w:t>15.2.2</w:t>
                              </w:r>
                            </w:sdtContent>
                          </w:sdt>
                          <w:r>
                            <w:rPr>
                              <w:color w:val="000000"/>
                            </w:rPr>
                            <w:t>. kalnelio operatoriai;</w:t>
                          </w:r>
                        </w:p>
                      </w:sdtContent>
                    </w:sdt>
                    <w:sdt>
                      <w:sdtPr>
                        <w:alias w:val="12 pr. 15.2.3 p."/>
                        <w:tag w:val="part_9dcca3acbd77494eaaaca019f0694cbf"/>
                        <w:lock w:val="sdtLocked"/>
                        <w:richText/>
                      </w:sdtPr>
                      <w:sdtContent>
                        <w:p>
                          <w:pPr>
                            <w:widowControl w:val="0"/>
                            <w:ind w:firstLine="720"/>
                            <w:jc w:val="both"/>
                            <w:rPr>
                              <w:color w:val="000000"/>
                            </w:rPr>
                          </w:pPr>
                          <w:sdt>
                            <w:sdtPr>
                              <w:alias w:val="Numeris"/>
                              <w:tag w:val="nr_9dcca3acbd77494eaaaca019f0694cbf"/>
                              <w:lock w:val="sdtLocked"/>
                              <w:richText/>
                            </w:sdtPr>
                            <w:sdtContent>
                              <w:r>
                                <w:rPr>
                                  <w:color w:val="000000"/>
                                </w:rPr>
                                <w:t>15.2.3</w:t>
                              </w:r>
                            </w:sdtContent>
                          </w:sdt>
                          <w:r>
                            <w:rPr>
                              <w:color w:val="000000"/>
                            </w:rPr>
                            <w:t>. elektros centralizacijos postų budėtojai;</w:t>
                          </w:r>
                        </w:p>
                      </w:sdtContent>
                    </w:sdt>
                    <w:sdt>
                      <w:sdtPr>
                        <w:alias w:val="12 pr. 15.2.4 p."/>
                        <w:tag w:val="part_d20cda5d5599463eb7cc0c17d03f9cd3"/>
                        <w:lock w:val="sdtLocked"/>
                        <w:richText/>
                      </w:sdtPr>
                      <w:sdtContent>
                        <w:p>
                          <w:pPr>
                            <w:widowControl w:val="0"/>
                            <w:ind w:firstLine="720"/>
                            <w:jc w:val="both"/>
                            <w:rPr>
                              <w:color w:val="000000"/>
                            </w:rPr>
                          </w:pPr>
                          <w:sdt>
                            <w:sdtPr>
                              <w:alias w:val="Numeris"/>
                              <w:tag w:val="nr_d20cda5d5599463eb7cc0c17d03f9cd3"/>
                              <w:lock w:val="sdtLocked"/>
                              <w:richText/>
                            </w:sdtPr>
                            <w:sdtContent>
                              <w:r>
                                <w:rPr>
                                  <w:color w:val="000000"/>
                                </w:rPr>
                                <w:t>15.2.4</w:t>
                              </w:r>
                            </w:sdtContent>
                          </w:sdt>
                          <w:r>
                            <w:rPr>
                              <w:color w:val="000000"/>
                            </w:rPr>
                            <w:t>. elektros centralizacijos postų operatoriai.</w:t>
                          </w:r>
                        </w:p>
                      </w:sdtContent>
                    </w:sdt>
                  </w:sdtContent>
                </w:sdt>
                <w:sdt>
                  <w:sdtPr>
                    <w:alias w:val="12 pr. 15.3 p."/>
                    <w:tag w:val="part_e39611dcd8c249a494a3ad2b9a991f43"/>
                    <w:lock w:val="sdtLocked"/>
                    <w:richText/>
                  </w:sdtPr>
                  <w:sdtContent>
                    <w:p>
                      <w:pPr>
                        <w:widowControl w:val="0"/>
                        <w:ind w:firstLine="720"/>
                        <w:jc w:val="both"/>
                        <w:rPr>
                          <w:color w:val="000000"/>
                        </w:rPr>
                      </w:pPr>
                      <w:sdt>
                        <w:sdtPr>
                          <w:alias w:val="Numeris"/>
                          <w:tag w:val="nr_e39611dcd8c249a494a3ad2b9a991f43"/>
                          <w:lock w:val="sdtLocked"/>
                          <w:richText/>
                        </w:sdtPr>
                        <w:sdtContent>
                          <w:r>
                            <w:rPr>
                              <w:color w:val="000000"/>
                            </w:rPr>
                            <w:t>15.3</w:t>
                          </w:r>
                        </w:sdtContent>
                      </w:sdt>
                      <w:r>
                        <w:rPr>
                          <w:color w:val="000000"/>
                        </w:rPr>
                        <w:t>. Formavimo ir išleidimo parkų, postų ir pralaukų budėtojai:</w:t>
                      </w:r>
                    </w:p>
                    <w:sdt>
                      <w:sdtPr>
                        <w:alias w:val="12 pr. 15.3.1 p."/>
                        <w:tag w:val="part_2e8df7e9508340f8a57db0a1ac6080f3"/>
                        <w:lock w:val="sdtLocked"/>
                        <w:richText/>
                      </w:sdtPr>
                      <w:sdtContent>
                        <w:p>
                          <w:pPr>
                            <w:widowControl w:val="0"/>
                            <w:ind w:firstLine="720"/>
                            <w:jc w:val="both"/>
                            <w:rPr>
                              <w:color w:val="000000"/>
                            </w:rPr>
                          </w:pPr>
                          <w:sdt>
                            <w:sdtPr>
                              <w:alias w:val="Numeris"/>
                              <w:tag w:val="nr_2e8df7e9508340f8a57db0a1ac6080f3"/>
                              <w:lock w:val="sdtLocked"/>
                              <w:richText/>
                            </w:sdtPr>
                            <w:sdtContent>
                              <w:r>
                                <w:rPr>
                                  <w:color w:val="000000"/>
                                </w:rPr>
                                <w:t>15.3.1</w:t>
                              </w:r>
                            </w:sdtContent>
                          </w:sdt>
                          <w:r>
                            <w:rPr>
                              <w:color w:val="000000"/>
                            </w:rPr>
                            <w:t>. formavimo parko budėtojai;</w:t>
                          </w:r>
                        </w:p>
                      </w:sdtContent>
                    </w:sdt>
                    <w:sdt>
                      <w:sdtPr>
                        <w:alias w:val="12 pr. 15.3.2 p."/>
                        <w:tag w:val="part_484553aca5c748d7b1439ac61bea6dc9"/>
                        <w:lock w:val="sdtLocked"/>
                        <w:richText/>
                      </w:sdtPr>
                      <w:sdtContent>
                        <w:p>
                          <w:pPr>
                            <w:widowControl w:val="0"/>
                            <w:ind w:firstLine="720"/>
                            <w:jc w:val="both"/>
                            <w:rPr>
                              <w:color w:val="000000"/>
                            </w:rPr>
                          </w:pPr>
                          <w:sdt>
                            <w:sdtPr>
                              <w:alias w:val="Numeris"/>
                              <w:tag w:val="nr_484553aca5c748d7b1439ac61bea6dc9"/>
                              <w:lock w:val="sdtLocked"/>
                              <w:richText/>
                            </w:sdtPr>
                            <w:sdtContent>
                              <w:r>
                                <w:rPr>
                                  <w:color w:val="000000"/>
                                </w:rPr>
                                <w:t>15.3.2</w:t>
                              </w:r>
                            </w:sdtContent>
                          </w:sdt>
                          <w:r>
                            <w:rPr>
                              <w:color w:val="000000"/>
                            </w:rPr>
                            <w:t>. išleidimo parko budėtojai;</w:t>
                          </w:r>
                        </w:p>
                      </w:sdtContent>
                    </w:sdt>
                    <w:sdt>
                      <w:sdtPr>
                        <w:alias w:val="12 pr. 15.3.3 p."/>
                        <w:tag w:val="part_587fe459be6649a9975326473e7b268a"/>
                        <w:lock w:val="sdtLocked"/>
                        <w:richText/>
                      </w:sdtPr>
                      <w:sdtContent>
                        <w:p>
                          <w:pPr>
                            <w:widowControl w:val="0"/>
                            <w:ind w:firstLine="720"/>
                            <w:jc w:val="both"/>
                            <w:rPr>
                              <w:color w:val="000000"/>
                            </w:rPr>
                          </w:pPr>
                          <w:sdt>
                            <w:sdtPr>
                              <w:alias w:val="Numeris"/>
                              <w:tag w:val="nr_587fe459be6649a9975326473e7b268a"/>
                              <w:lock w:val="sdtLocked"/>
                              <w:richText/>
                            </w:sdtPr>
                            <w:sdtContent>
                              <w:r>
                                <w:rPr>
                                  <w:color w:val="000000"/>
                                </w:rPr>
                                <w:t>15.3.3</w:t>
                              </w:r>
                            </w:sdtContent>
                          </w:sdt>
                          <w:r>
                            <w:rPr>
                              <w:color w:val="000000"/>
                            </w:rPr>
                            <w:t>. postų ir pralaukų budėtojai.</w:t>
                          </w:r>
                        </w:p>
                      </w:sdtContent>
                    </w:sdt>
                  </w:sdtContent>
                </w:sdt>
              </w:sdtContent>
            </w:sdt>
            <w:sdt>
              <w:sdtPr>
                <w:alias w:val="12 pr. 16 p."/>
                <w:tag w:val="part_cdec16bc9a0149cd83f95069b23a3625"/>
                <w:lock w:val="sdtLocked"/>
                <w:richText/>
              </w:sdtPr>
              <w:sdtContent>
                <w:p>
                  <w:pPr>
                    <w:widowControl w:val="0"/>
                    <w:ind w:firstLine="720"/>
                    <w:jc w:val="both"/>
                    <w:rPr>
                      <w:color w:val="000000"/>
                    </w:rPr>
                  </w:pPr>
                  <w:sdt>
                    <w:sdtPr>
                      <w:alias w:val="Numeris"/>
                      <w:tag w:val="nr_cdec16bc9a0149cd83f95069b23a3625"/>
                      <w:lock w:val="sdtLocked"/>
                      <w:richText/>
                    </w:sdtPr>
                    <w:sdtContent>
                      <w:r>
                        <w:rPr>
                          <w:color w:val="000000"/>
                        </w:rPr>
                        <w:t>16</w:t>
                      </w:r>
                    </w:sdtContent>
                  </w:sdt>
                  <w:r>
                    <w:rPr>
                      <w:color w:val="000000"/>
                    </w:rPr>
                    <w:t>. III grupė. Stoties manevrų darbuotojai</w:t>
                  </w:r>
                </w:p>
                <w:sdt>
                  <w:sdtPr>
                    <w:alias w:val="12 pr. 16.1 p."/>
                    <w:tag w:val="part_cc8378e48c0b4c419a40024bff6328d6"/>
                    <w:lock w:val="sdtLocked"/>
                    <w:richText/>
                  </w:sdtPr>
                  <w:sdtContent>
                    <w:p>
                      <w:pPr>
                        <w:widowControl w:val="0"/>
                        <w:ind w:firstLine="720"/>
                        <w:jc w:val="both"/>
                        <w:rPr>
                          <w:color w:val="000000"/>
                        </w:rPr>
                      </w:pPr>
                      <w:sdt>
                        <w:sdtPr>
                          <w:alias w:val="Numeris"/>
                          <w:tag w:val="nr_cc8378e48c0b4c419a40024bff6328d6"/>
                          <w:lock w:val="sdtLocked"/>
                          <w:richText/>
                        </w:sdtPr>
                        <w:sdtContent>
                          <w:r>
                            <w:rPr>
                              <w:color w:val="000000"/>
                            </w:rPr>
                            <w:t>16.1</w:t>
                          </w:r>
                        </w:sdtContent>
                      </w:sdt>
                      <w:r>
                        <w:rPr>
                          <w:color w:val="000000"/>
                        </w:rPr>
                        <w:t>. Vyresnieji ir iešmų postų budėtojai, signalininkai:</w:t>
                      </w:r>
                    </w:p>
                    <w:sdt>
                      <w:sdtPr>
                        <w:alias w:val="12 pr. 16.1.1 p."/>
                        <w:tag w:val="part_9dc5d6b08daf4ee7a8b36fc6bdf5bb93"/>
                        <w:lock w:val="sdtLocked"/>
                        <w:richText/>
                      </w:sdtPr>
                      <w:sdtContent>
                        <w:p>
                          <w:pPr>
                            <w:widowControl w:val="0"/>
                            <w:ind w:firstLine="720"/>
                            <w:jc w:val="both"/>
                            <w:rPr>
                              <w:color w:val="000000"/>
                            </w:rPr>
                          </w:pPr>
                          <w:sdt>
                            <w:sdtPr>
                              <w:alias w:val="Numeris"/>
                              <w:tag w:val="nr_9dc5d6b08daf4ee7a8b36fc6bdf5bb93"/>
                              <w:lock w:val="sdtLocked"/>
                              <w:richText/>
                            </w:sdtPr>
                            <w:sdtContent>
                              <w:r>
                                <w:rPr>
                                  <w:color w:val="000000"/>
                                </w:rPr>
                                <w:t>16.1.1</w:t>
                              </w:r>
                            </w:sdtContent>
                          </w:sdt>
                          <w:r>
                            <w:rPr>
                              <w:color w:val="000000"/>
                            </w:rPr>
                            <w:t>. vyresnieji budėtojai;</w:t>
                          </w:r>
                        </w:p>
                      </w:sdtContent>
                    </w:sdt>
                    <w:sdt>
                      <w:sdtPr>
                        <w:alias w:val="12 pr. 16.1.2 p."/>
                        <w:tag w:val="part_95966d8844284d8288862213e7910d6c"/>
                        <w:lock w:val="sdtLocked"/>
                        <w:richText/>
                      </w:sdtPr>
                      <w:sdtContent>
                        <w:p>
                          <w:pPr>
                            <w:widowControl w:val="0"/>
                            <w:ind w:firstLine="720"/>
                            <w:jc w:val="both"/>
                            <w:rPr>
                              <w:color w:val="000000"/>
                            </w:rPr>
                          </w:pPr>
                          <w:sdt>
                            <w:sdtPr>
                              <w:alias w:val="Numeris"/>
                              <w:tag w:val="nr_95966d8844284d8288862213e7910d6c"/>
                              <w:lock w:val="sdtLocked"/>
                              <w:richText/>
                            </w:sdtPr>
                            <w:sdtContent>
                              <w:r>
                                <w:rPr>
                                  <w:color w:val="000000"/>
                                </w:rPr>
                                <w:t>16.1.2</w:t>
                              </w:r>
                            </w:sdtContent>
                          </w:sdt>
                          <w:r>
                            <w:rPr>
                              <w:color w:val="000000"/>
                            </w:rPr>
                            <w:t>. iešmų postų budėtojai;</w:t>
                          </w:r>
                        </w:p>
                      </w:sdtContent>
                    </w:sdt>
                    <w:sdt>
                      <w:sdtPr>
                        <w:alias w:val="12 pr. 16.1.3 p."/>
                        <w:tag w:val="part_8737ce590f8341ebbf421f74164b2b2b"/>
                        <w:lock w:val="sdtLocked"/>
                        <w:richText/>
                      </w:sdtPr>
                      <w:sdtContent>
                        <w:p>
                          <w:pPr>
                            <w:widowControl w:val="0"/>
                            <w:ind w:firstLine="720"/>
                            <w:jc w:val="both"/>
                            <w:rPr>
                              <w:color w:val="000000"/>
                            </w:rPr>
                          </w:pPr>
                          <w:sdt>
                            <w:sdtPr>
                              <w:alias w:val="Numeris"/>
                              <w:tag w:val="nr_8737ce590f8341ebbf421f74164b2b2b"/>
                              <w:lock w:val="sdtLocked"/>
                              <w:richText/>
                            </w:sdtPr>
                            <w:sdtContent>
                              <w:r>
                                <w:rPr>
                                  <w:color w:val="000000"/>
                                </w:rPr>
                                <w:t>16.1.3</w:t>
                              </w:r>
                            </w:sdtContent>
                          </w:sdt>
                          <w:r>
                            <w:rPr>
                              <w:color w:val="000000"/>
                            </w:rPr>
                            <w:t>. signalininkai.</w:t>
                          </w:r>
                        </w:p>
                      </w:sdtContent>
                    </w:sdt>
                  </w:sdtContent>
                </w:sdt>
                <w:sdt>
                  <w:sdtPr>
                    <w:alias w:val="12 pr. 16.2 p."/>
                    <w:tag w:val="part_ee5a8885dbf74824bbe1cb009b978aed"/>
                    <w:lock w:val="sdtLocked"/>
                    <w:richText/>
                  </w:sdtPr>
                  <w:sdtContent>
                    <w:p>
                      <w:pPr>
                        <w:widowControl w:val="0"/>
                        <w:ind w:firstLine="720"/>
                        <w:jc w:val="both"/>
                        <w:rPr>
                          <w:color w:val="000000"/>
                        </w:rPr>
                      </w:pPr>
                      <w:sdt>
                        <w:sdtPr>
                          <w:alias w:val="Numeris"/>
                          <w:tag w:val="nr_ee5a8885dbf74824bbe1cb009b978aed"/>
                          <w:lock w:val="sdtLocked"/>
                          <w:richText/>
                        </w:sdtPr>
                        <w:sdtContent>
                          <w:r>
                            <w:rPr>
                              <w:color w:val="000000"/>
                            </w:rPr>
                            <w:t>16.2</w:t>
                          </w:r>
                        </w:sdtContent>
                      </w:sdt>
                      <w:r>
                        <w:rPr>
                          <w:color w:val="000000"/>
                        </w:rPr>
                        <w:t>. Traukinių derintojai ir jų padėjėjai, vagonų judėjimo greičio reguliuotojai:</w:t>
                      </w:r>
                    </w:p>
                    <w:sdt>
                      <w:sdtPr>
                        <w:alias w:val="12 pr. 16.2.1 p."/>
                        <w:tag w:val="part_31e88776331e43718e13aa51b63381e7"/>
                        <w:lock w:val="sdtLocked"/>
                        <w:richText/>
                      </w:sdtPr>
                      <w:sdtContent>
                        <w:p>
                          <w:pPr>
                            <w:widowControl w:val="0"/>
                            <w:ind w:firstLine="720"/>
                            <w:jc w:val="both"/>
                            <w:rPr>
                              <w:color w:val="000000"/>
                            </w:rPr>
                          </w:pPr>
                          <w:sdt>
                            <w:sdtPr>
                              <w:alias w:val="Numeris"/>
                              <w:tag w:val="nr_31e88776331e43718e13aa51b63381e7"/>
                              <w:lock w:val="sdtLocked"/>
                              <w:richText/>
                            </w:sdtPr>
                            <w:sdtContent>
                              <w:r>
                                <w:rPr>
                                  <w:color w:val="000000"/>
                                </w:rPr>
                                <w:t>16.2.1</w:t>
                              </w:r>
                            </w:sdtContent>
                          </w:sdt>
                          <w:r>
                            <w:rPr>
                              <w:color w:val="000000"/>
                            </w:rPr>
                            <w:t>. traukinių derintojai;</w:t>
                          </w:r>
                        </w:p>
                      </w:sdtContent>
                    </w:sdt>
                    <w:sdt>
                      <w:sdtPr>
                        <w:alias w:val="12 pr. 16.2.2 p."/>
                        <w:tag w:val="part_b551437bb8f64f3f941e3eb4e147e9ed"/>
                        <w:lock w:val="sdtLocked"/>
                        <w:richText/>
                      </w:sdtPr>
                      <w:sdtContent>
                        <w:p>
                          <w:pPr>
                            <w:widowControl w:val="0"/>
                            <w:ind w:firstLine="720"/>
                            <w:jc w:val="both"/>
                            <w:rPr>
                              <w:color w:val="000000"/>
                            </w:rPr>
                          </w:pPr>
                          <w:sdt>
                            <w:sdtPr>
                              <w:alias w:val="Numeris"/>
                              <w:tag w:val="nr_b551437bb8f64f3f941e3eb4e147e9ed"/>
                              <w:lock w:val="sdtLocked"/>
                              <w:richText/>
                            </w:sdtPr>
                            <w:sdtContent>
                              <w:r>
                                <w:rPr>
                                  <w:color w:val="000000"/>
                                </w:rPr>
                                <w:t>16.2.2</w:t>
                              </w:r>
                            </w:sdtContent>
                          </w:sdt>
                          <w:r>
                            <w:rPr>
                              <w:color w:val="000000"/>
                            </w:rPr>
                            <w:t>. traukinių derintojų padėjėjai;</w:t>
                          </w:r>
                        </w:p>
                      </w:sdtContent>
                    </w:sdt>
                    <w:sdt>
                      <w:sdtPr>
                        <w:alias w:val="12 pr. 16.2.3 p."/>
                        <w:tag w:val="part_bb229f426dce403a8a9688dca229b43a"/>
                        <w:lock w:val="sdtLocked"/>
                        <w:richText/>
                      </w:sdtPr>
                      <w:sdtContent>
                        <w:p>
                          <w:pPr>
                            <w:widowControl w:val="0"/>
                            <w:ind w:firstLine="720"/>
                            <w:jc w:val="both"/>
                            <w:rPr>
                              <w:color w:val="000000"/>
                            </w:rPr>
                          </w:pPr>
                          <w:sdt>
                            <w:sdtPr>
                              <w:alias w:val="Numeris"/>
                              <w:tag w:val="nr_bb229f426dce403a8a9688dca229b43a"/>
                              <w:lock w:val="sdtLocked"/>
                              <w:richText/>
                            </w:sdtPr>
                            <w:sdtContent>
                              <w:r>
                                <w:rPr>
                                  <w:color w:val="000000"/>
                                </w:rPr>
                                <w:t>16.2.3</w:t>
                              </w:r>
                            </w:sdtContent>
                          </w:sdt>
                          <w:r>
                            <w:rPr>
                              <w:color w:val="000000"/>
                            </w:rPr>
                            <w:t>. vagonų judėjimo greičio reguliuotojai.</w:t>
                          </w:r>
                        </w:p>
                      </w:sdtContent>
                    </w:sdt>
                  </w:sdtContent>
                </w:sdt>
                <w:sdt>
                  <w:sdtPr>
                    <w:alias w:val="12 pr. 16.3 p."/>
                    <w:tag w:val="part_43f3cb7f5bf1413d85b4694303445db7"/>
                    <w:lock w:val="sdtLocked"/>
                    <w:richText/>
                  </w:sdtPr>
                  <w:sdtContent>
                    <w:p>
                      <w:pPr>
                        <w:widowControl w:val="0"/>
                        <w:ind w:firstLine="720"/>
                        <w:jc w:val="both"/>
                        <w:rPr>
                          <w:color w:val="000000"/>
                        </w:rPr>
                      </w:pPr>
                      <w:sdt>
                        <w:sdtPr>
                          <w:alias w:val="Numeris"/>
                          <w:tag w:val="nr_43f3cb7f5bf1413d85b4694303445db7"/>
                          <w:lock w:val="sdtLocked"/>
                          <w:richText/>
                        </w:sdtPr>
                        <w:sdtContent>
                          <w:r>
                            <w:rPr>
                              <w:color w:val="000000"/>
                            </w:rPr>
                            <w:t>16.3</w:t>
                          </w:r>
                        </w:sdtContent>
                      </w:sdt>
                      <w:r>
                        <w:rPr>
                          <w:color w:val="000000"/>
                        </w:rPr>
                        <w:t>. Vagonų apžiūrėtojai, viršininkai, meistrai:</w:t>
                      </w:r>
                    </w:p>
                    <w:sdt>
                      <w:sdtPr>
                        <w:alias w:val="12 pr. 16.3.1 p."/>
                        <w:tag w:val="part_30c4581ee72e48d8b15956e8e1b84a23"/>
                        <w:lock w:val="sdtLocked"/>
                        <w:richText/>
                      </w:sdtPr>
                      <w:sdtContent>
                        <w:p>
                          <w:pPr>
                            <w:widowControl w:val="0"/>
                            <w:ind w:firstLine="720"/>
                            <w:jc w:val="both"/>
                            <w:rPr>
                              <w:color w:val="000000"/>
                            </w:rPr>
                          </w:pPr>
                          <w:sdt>
                            <w:sdtPr>
                              <w:alias w:val="Numeris"/>
                              <w:tag w:val="nr_30c4581ee72e48d8b15956e8e1b84a23"/>
                              <w:lock w:val="sdtLocked"/>
                              <w:richText/>
                            </w:sdtPr>
                            <w:sdtContent>
                              <w:r>
                                <w:rPr>
                                  <w:color w:val="000000"/>
                                </w:rPr>
                                <w:t>16.3.1</w:t>
                              </w:r>
                            </w:sdtContent>
                          </w:sdt>
                          <w:r>
                            <w:rPr>
                              <w:color w:val="000000"/>
                            </w:rPr>
                            <w:t>. vyresnieji vagonų apžiūrėtojai;</w:t>
                          </w:r>
                        </w:p>
                      </w:sdtContent>
                    </w:sdt>
                    <w:sdt>
                      <w:sdtPr>
                        <w:alias w:val="12 pr. 16.3.2 p."/>
                        <w:tag w:val="part_f0c01fef5a4e4f419c5c9b6adf0b732d"/>
                        <w:lock w:val="sdtLocked"/>
                        <w:richText/>
                      </w:sdtPr>
                      <w:sdtContent>
                        <w:p>
                          <w:pPr>
                            <w:widowControl w:val="0"/>
                            <w:ind w:firstLine="720"/>
                            <w:jc w:val="both"/>
                            <w:rPr>
                              <w:color w:val="000000"/>
                            </w:rPr>
                          </w:pPr>
                          <w:sdt>
                            <w:sdtPr>
                              <w:alias w:val="Numeris"/>
                              <w:tag w:val="nr_f0c01fef5a4e4f419c5c9b6adf0b732d"/>
                              <w:lock w:val="sdtLocked"/>
                              <w:richText/>
                            </w:sdtPr>
                            <w:sdtContent>
                              <w:r>
                                <w:rPr>
                                  <w:color w:val="000000"/>
                                </w:rPr>
                                <w:t>16.3.2</w:t>
                              </w:r>
                            </w:sdtContent>
                          </w:sdt>
                          <w:r>
                            <w:rPr>
                              <w:color w:val="000000"/>
                            </w:rPr>
                            <w:t>. vagonų apžiūrėtojai (išskyrus vagonų, esančių konteinerių aikštelėse, apžiūrėtojus);</w:t>
                          </w:r>
                        </w:p>
                        <w:p>
                          <w:pPr>
                            <w:widowControl w:val="0"/>
                            <w:ind w:firstLine="720"/>
                            <w:jc w:val="both"/>
                            <w:rPr>
                              <w:color w:val="000000"/>
                            </w:rPr>
                          </w:pPr>
                          <w:r>
                            <w:rPr>
                              <w:color w:val="000000"/>
                            </w:rPr>
                            <w:t>vagonų viršininkai;</w:t>
                          </w:r>
                        </w:p>
                        <w:p>
                          <w:pPr>
                            <w:widowControl w:val="0"/>
                            <w:ind w:firstLine="720"/>
                            <w:jc w:val="both"/>
                            <w:rPr>
                              <w:color w:val="000000"/>
                            </w:rPr>
                          </w:pPr>
                          <w:r>
                            <w:rPr>
                              <w:color w:val="000000"/>
                            </w:rPr>
                            <w:t>vyresnieji vagonų meistrai;</w:t>
                          </w:r>
                        </w:p>
                        <w:p>
                          <w:pPr>
                            <w:widowControl w:val="0"/>
                            <w:ind w:firstLine="720"/>
                            <w:jc w:val="both"/>
                            <w:rPr>
                              <w:color w:val="000000"/>
                            </w:rPr>
                          </w:pPr>
                          <w:r>
                            <w:rPr>
                              <w:color w:val="000000"/>
                            </w:rPr>
                            <w:t>vagonų meistrai;</w:t>
                          </w:r>
                        </w:p>
                        <w:p>
                          <w:pPr>
                            <w:widowControl w:val="0"/>
                            <w:ind w:firstLine="720"/>
                            <w:jc w:val="both"/>
                            <w:rPr>
                              <w:color w:val="000000"/>
                            </w:rPr>
                          </w:pPr>
                          <w:r>
                            <w:rPr>
                              <w:color w:val="000000"/>
                            </w:rPr>
                            <w:t>vagonų techninio aptarnavimo ir paruošimo gabenti punktų apžiūrėtojai-remontininkai.</w:t>
                          </w:r>
                        </w:p>
                      </w:sdtContent>
                    </w:sdt>
                  </w:sdtContent>
                </w:sdt>
              </w:sdtContent>
            </w:sdt>
            <w:sdt>
              <w:sdtPr>
                <w:alias w:val="12 pr. 17 p."/>
                <w:tag w:val="part_3afa2647edc945bdbe086478a25dec78"/>
                <w:lock w:val="sdtLocked"/>
                <w:richText/>
              </w:sdtPr>
              <w:sdtContent>
                <w:p>
                  <w:pPr>
                    <w:widowControl w:val="0"/>
                    <w:ind w:firstLine="720"/>
                    <w:jc w:val="both"/>
                    <w:rPr>
                      <w:color w:val="000000"/>
                    </w:rPr>
                  </w:pPr>
                  <w:sdt>
                    <w:sdtPr>
                      <w:alias w:val="Numeris"/>
                      <w:tag w:val="nr_3afa2647edc945bdbe086478a25dec78"/>
                      <w:lock w:val="sdtLocked"/>
                      <w:richText/>
                    </w:sdtPr>
                    <w:sdtContent>
                      <w:r>
                        <w:rPr>
                          <w:color w:val="000000"/>
                        </w:rPr>
                        <w:t>17</w:t>
                      </w:r>
                    </w:sdtContent>
                  </w:sdt>
                  <w:r>
                    <w:rPr>
                      <w:color w:val="000000"/>
                    </w:rPr>
                    <w:t>. IV grupė. Traukinius lydintys asmenys</w:t>
                  </w:r>
                </w:p>
                <w:sdt>
                  <w:sdtPr>
                    <w:alias w:val="12 pr. 17.1 p."/>
                    <w:tag w:val="part_3dae799f785c43a0b02dcd9215bc479e"/>
                    <w:lock w:val="sdtLocked"/>
                    <w:richText/>
                  </w:sdtPr>
                  <w:sdtContent>
                    <w:p>
                      <w:pPr>
                        <w:widowControl w:val="0"/>
                        <w:ind w:firstLine="720"/>
                        <w:jc w:val="both"/>
                        <w:rPr>
                          <w:color w:val="000000"/>
                        </w:rPr>
                      </w:pPr>
                      <w:sdt>
                        <w:sdtPr>
                          <w:alias w:val="Numeris"/>
                          <w:tag w:val="nr_3dae799f785c43a0b02dcd9215bc479e"/>
                          <w:lock w:val="sdtLocked"/>
                          <w:richText/>
                        </w:sdtPr>
                        <w:sdtContent>
                          <w:r>
                            <w:rPr>
                              <w:color w:val="000000"/>
                            </w:rPr>
                            <w:t>17.1</w:t>
                          </w:r>
                        </w:sdtContent>
                      </w:sdt>
                      <w:r>
                        <w:rPr>
                          <w:color w:val="000000"/>
                        </w:rPr>
                        <w:t>. Konduktoriai.</w:t>
                      </w:r>
                    </w:p>
                  </w:sdtContent>
                </w:sdt>
                <w:sdt>
                  <w:sdtPr>
                    <w:alias w:val="12 pr. 17.2 p."/>
                    <w:tag w:val="part_874425dd158c476f94c752b4d92f7458"/>
                    <w:lock w:val="sdtLocked"/>
                    <w:richText/>
                  </w:sdtPr>
                  <w:sdtContent>
                    <w:p>
                      <w:pPr>
                        <w:widowControl w:val="0"/>
                        <w:ind w:firstLine="720"/>
                        <w:jc w:val="both"/>
                        <w:rPr>
                          <w:color w:val="000000"/>
                        </w:rPr>
                      </w:pPr>
                      <w:sdt>
                        <w:sdtPr>
                          <w:alias w:val="Numeris"/>
                          <w:tag w:val="nr_874425dd158c476f94c752b4d92f7458"/>
                          <w:lock w:val="sdtLocked"/>
                          <w:richText/>
                        </w:sdtPr>
                        <w:sdtContent>
                          <w:r>
                            <w:rPr>
                              <w:color w:val="000000"/>
                            </w:rPr>
                            <w:t>17.2</w:t>
                          </w:r>
                        </w:sdtContent>
                      </w:sdt>
                      <w:r>
                        <w:rPr>
                          <w:color w:val="000000"/>
                        </w:rPr>
                        <w:t>. Keleivių vagonų palydovai.</w:t>
                      </w:r>
                    </w:p>
                  </w:sdtContent>
                </w:sdt>
                <w:sdt>
                  <w:sdtPr>
                    <w:alias w:val="12 pr. 17.3 p."/>
                    <w:tag w:val="part_2af32adcf1924ae0b3163a378ea8a9ad"/>
                    <w:lock w:val="sdtLocked"/>
                    <w:richText/>
                  </w:sdtPr>
                  <w:sdtContent>
                    <w:p>
                      <w:pPr>
                        <w:widowControl w:val="0"/>
                        <w:ind w:firstLine="720"/>
                        <w:jc w:val="both"/>
                        <w:rPr>
                          <w:color w:val="000000"/>
                        </w:rPr>
                      </w:pPr>
                      <w:sdt>
                        <w:sdtPr>
                          <w:alias w:val="Numeris"/>
                          <w:tag w:val="nr_2af32adcf1924ae0b3163a378ea8a9ad"/>
                          <w:lock w:val="sdtLocked"/>
                          <w:richText/>
                        </w:sdtPr>
                        <w:sdtContent>
                          <w:r>
                            <w:rPr>
                              <w:color w:val="000000"/>
                            </w:rPr>
                            <w:t>17.3</w:t>
                          </w:r>
                        </w:sdtContent>
                      </w:sdt>
                      <w:r>
                        <w:rPr>
                          <w:color w:val="000000"/>
                        </w:rPr>
                        <w:t>. Keleivių traukinių viršininkai (mechanikai – brigadininkai).</w:t>
                      </w:r>
                    </w:p>
                  </w:sdtContent>
                </w:sdt>
              </w:sdtContent>
            </w:sdt>
            <w:sdt>
              <w:sdtPr>
                <w:alias w:val="12 pr. 18 p."/>
                <w:tag w:val="part_c06a0f5ac6294cfbb7699682d31a002d"/>
                <w:lock w:val="sdtLocked"/>
                <w:richText/>
              </w:sdtPr>
              <w:sdtContent>
                <w:p>
                  <w:pPr>
                    <w:widowControl w:val="0"/>
                    <w:ind w:firstLine="720"/>
                    <w:jc w:val="both"/>
                    <w:rPr>
                      <w:color w:val="000000"/>
                    </w:rPr>
                  </w:pPr>
                  <w:sdt>
                    <w:sdtPr>
                      <w:alias w:val="Numeris"/>
                      <w:tag w:val="nr_c06a0f5ac6294cfbb7699682d31a002d"/>
                      <w:lock w:val="sdtLocked"/>
                      <w:richText/>
                    </w:sdtPr>
                    <w:sdtContent>
                      <w:r>
                        <w:rPr>
                          <w:color w:val="000000"/>
                        </w:rPr>
                        <w:t>18</w:t>
                      </w:r>
                    </w:sdtContent>
                  </w:sdt>
                  <w:r>
                    <w:rPr>
                      <w:color w:val="000000"/>
                    </w:rPr>
                    <w:t>. V grupė. Kelio darbuotojai</w:t>
                  </w:r>
                </w:p>
                <w:sdt>
                  <w:sdtPr>
                    <w:alias w:val="12 pr. 18.1 p."/>
                    <w:tag w:val="part_22e13cc14f054b16af2aa882ce4b98aa"/>
                    <w:lock w:val="sdtLocked"/>
                    <w:richText/>
                  </w:sdtPr>
                  <w:sdtContent>
                    <w:p>
                      <w:pPr>
                        <w:widowControl w:val="0"/>
                        <w:ind w:firstLine="720"/>
                        <w:jc w:val="both"/>
                        <w:rPr>
                          <w:color w:val="000000"/>
                        </w:rPr>
                      </w:pPr>
                      <w:sdt>
                        <w:sdtPr>
                          <w:alias w:val="Numeris"/>
                          <w:tag w:val="nr_22e13cc14f054b16af2aa882ce4b98aa"/>
                          <w:lock w:val="sdtLocked"/>
                          <w:richText/>
                        </w:sdtPr>
                        <w:sdtContent>
                          <w:r>
                            <w:rPr>
                              <w:color w:val="000000"/>
                            </w:rPr>
                            <w:t>18.1</w:t>
                          </w:r>
                        </w:sdtContent>
                      </w:sdt>
                      <w:r>
                        <w:rPr>
                          <w:color w:val="000000"/>
                        </w:rPr>
                        <w:t>. Kelio ruožų viršininkai, vyresnieji kelio meistrai, darbų vykdytojai, tiltų ir tunelių meistrai:</w:t>
                      </w:r>
                    </w:p>
                    <w:sdt>
                      <w:sdtPr>
                        <w:alias w:val="12 pr. 18.1.1 p."/>
                        <w:tag w:val="part_d4c7360454434888b4f63beb03d9b351"/>
                        <w:lock w:val="sdtLocked"/>
                        <w:richText/>
                      </w:sdtPr>
                      <w:sdtContent>
                        <w:p>
                          <w:pPr>
                            <w:widowControl w:val="0"/>
                            <w:ind w:firstLine="720"/>
                            <w:jc w:val="both"/>
                            <w:rPr>
                              <w:color w:val="000000"/>
                            </w:rPr>
                          </w:pPr>
                          <w:sdt>
                            <w:sdtPr>
                              <w:alias w:val="Numeris"/>
                              <w:tag w:val="nr_d4c7360454434888b4f63beb03d9b351"/>
                              <w:lock w:val="sdtLocked"/>
                              <w:richText/>
                            </w:sdtPr>
                            <w:sdtContent>
                              <w:r>
                                <w:rPr>
                                  <w:color w:val="000000"/>
                                </w:rPr>
                                <w:t>18.1.1</w:t>
                              </w:r>
                            </w:sdtContent>
                          </w:sdt>
                          <w:r>
                            <w:rPr>
                              <w:color w:val="000000"/>
                            </w:rPr>
                            <w:t>. kelio ruožų viršininkai;</w:t>
                          </w:r>
                        </w:p>
                      </w:sdtContent>
                    </w:sdt>
                    <w:sdt>
                      <w:sdtPr>
                        <w:alias w:val="12 pr. 18.1.2 p."/>
                        <w:tag w:val="part_4b9492e9579f4259a94ab0cc070ed958"/>
                        <w:lock w:val="sdtLocked"/>
                        <w:richText/>
                      </w:sdtPr>
                      <w:sdtContent>
                        <w:p>
                          <w:pPr>
                            <w:widowControl w:val="0"/>
                            <w:ind w:firstLine="720"/>
                            <w:jc w:val="both"/>
                            <w:rPr>
                              <w:color w:val="000000"/>
                            </w:rPr>
                          </w:pPr>
                          <w:sdt>
                            <w:sdtPr>
                              <w:alias w:val="Numeris"/>
                              <w:tag w:val="nr_4b9492e9579f4259a94ab0cc070ed958"/>
                              <w:lock w:val="sdtLocked"/>
                              <w:richText/>
                            </w:sdtPr>
                            <w:sdtContent>
                              <w:r>
                                <w:rPr>
                                  <w:color w:val="000000"/>
                                </w:rPr>
                                <w:t>18.1.2</w:t>
                              </w:r>
                            </w:sdtContent>
                          </w:sdt>
                          <w:r>
                            <w:rPr>
                              <w:color w:val="000000"/>
                            </w:rPr>
                            <w:t>. vyresnieji kelio meistrai;</w:t>
                          </w:r>
                        </w:p>
                      </w:sdtContent>
                    </w:sdt>
                    <w:sdt>
                      <w:sdtPr>
                        <w:alias w:val="12 pr. 18.1.3 p."/>
                        <w:tag w:val="part_a4c56c2065884e18beb4919e8f33a113"/>
                        <w:lock w:val="sdtLocked"/>
                        <w:richText/>
                      </w:sdtPr>
                      <w:sdtContent>
                        <w:p>
                          <w:pPr>
                            <w:widowControl w:val="0"/>
                            <w:ind w:firstLine="720"/>
                            <w:jc w:val="both"/>
                            <w:rPr>
                              <w:color w:val="000000"/>
                            </w:rPr>
                          </w:pPr>
                          <w:sdt>
                            <w:sdtPr>
                              <w:alias w:val="Numeris"/>
                              <w:tag w:val="nr_a4c56c2065884e18beb4919e8f33a113"/>
                              <w:lock w:val="sdtLocked"/>
                              <w:richText/>
                            </w:sdtPr>
                            <w:sdtContent>
                              <w:r>
                                <w:rPr>
                                  <w:color w:val="000000"/>
                                </w:rPr>
                                <w:t>18.1.3</w:t>
                              </w:r>
                            </w:sdtContent>
                          </w:sdt>
                          <w:r>
                            <w:rPr>
                              <w:color w:val="000000"/>
                            </w:rPr>
                            <w:t>. darbų vykdytojai;</w:t>
                          </w:r>
                        </w:p>
                      </w:sdtContent>
                    </w:sdt>
                    <w:sdt>
                      <w:sdtPr>
                        <w:alias w:val="12 pr. 18.1.4 p."/>
                        <w:tag w:val="part_08296bfa62394faca1622a3fca515b2a"/>
                        <w:lock w:val="sdtLocked"/>
                        <w:richText/>
                      </w:sdtPr>
                      <w:sdtContent>
                        <w:p>
                          <w:pPr>
                            <w:widowControl w:val="0"/>
                            <w:ind w:firstLine="720"/>
                            <w:jc w:val="both"/>
                            <w:rPr>
                              <w:color w:val="000000"/>
                            </w:rPr>
                          </w:pPr>
                          <w:sdt>
                            <w:sdtPr>
                              <w:alias w:val="Numeris"/>
                              <w:tag w:val="nr_08296bfa62394faca1622a3fca515b2a"/>
                              <w:lock w:val="sdtLocked"/>
                              <w:richText/>
                            </w:sdtPr>
                            <w:sdtContent>
                              <w:r>
                                <w:rPr>
                                  <w:color w:val="000000"/>
                                </w:rPr>
                                <w:t>18.1.4</w:t>
                              </w:r>
                            </w:sdtContent>
                          </w:sdt>
                          <w:r>
                            <w:rPr>
                              <w:color w:val="000000"/>
                            </w:rPr>
                            <w:t>. kelio, tiltų ir tunelių meistrai.</w:t>
                          </w:r>
                        </w:p>
                      </w:sdtContent>
                    </w:sdt>
                  </w:sdtContent>
                </w:sdt>
                <w:sdt>
                  <w:sdtPr>
                    <w:alias w:val="12 pr. 18.2 p."/>
                    <w:tag w:val="part_993fedb76ee44bb9a1fb3b2b3123747d"/>
                    <w:lock w:val="sdtLocked"/>
                    <w:richText/>
                  </w:sdtPr>
                  <w:sdtContent>
                    <w:p>
                      <w:pPr>
                        <w:widowControl w:val="0"/>
                        <w:ind w:firstLine="720"/>
                        <w:jc w:val="both"/>
                        <w:rPr>
                          <w:color w:val="000000"/>
                        </w:rPr>
                      </w:pPr>
                      <w:sdt>
                        <w:sdtPr>
                          <w:alias w:val="Numeris"/>
                          <w:tag w:val="nr_993fedb76ee44bb9a1fb3b2b3123747d"/>
                          <w:lock w:val="sdtLocked"/>
                          <w:richText/>
                        </w:sdtPr>
                        <w:sdtContent>
                          <w:r>
                            <w:rPr>
                              <w:color w:val="000000"/>
                            </w:rPr>
                            <w:t>18.2</w:t>
                          </w:r>
                        </w:sdtContent>
                      </w:sdt>
                      <w:r>
                        <w:rPr>
                          <w:color w:val="000000"/>
                        </w:rPr>
                        <w:t>. Kelių brigadininkai, defektoskopinių vežimėlių operatoriai ir jų padėjėjai, apeiviai ir monteriai:</w:t>
                      </w:r>
                    </w:p>
                    <w:sdt>
                      <w:sdtPr>
                        <w:alias w:val="12 pr. 18.2.1 p."/>
                        <w:tag w:val="part_56212b69853e481b83c76e2299803dd8"/>
                        <w:lock w:val="sdtLocked"/>
                        <w:richText/>
                      </w:sdtPr>
                      <w:sdtContent>
                        <w:p>
                          <w:pPr>
                            <w:widowControl w:val="0"/>
                            <w:ind w:firstLine="720"/>
                            <w:jc w:val="both"/>
                            <w:rPr>
                              <w:color w:val="000000"/>
                            </w:rPr>
                          </w:pPr>
                          <w:sdt>
                            <w:sdtPr>
                              <w:alias w:val="Numeris"/>
                              <w:tag w:val="nr_56212b69853e481b83c76e2299803dd8"/>
                              <w:lock w:val="sdtLocked"/>
                              <w:richText/>
                            </w:sdtPr>
                            <w:sdtContent>
                              <w:r>
                                <w:rPr>
                                  <w:color w:val="000000"/>
                                </w:rPr>
                                <w:t>18.2.1</w:t>
                              </w:r>
                            </w:sdtContent>
                          </w:sdt>
                          <w:r>
                            <w:rPr>
                              <w:color w:val="000000"/>
                            </w:rPr>
                            <w:t>. kelių ir dirbtinių statinių brigadininkai;</w:t>
                          </w:r>
                        </w:p>
                      </w:sdtContent>
                    </w:sdt>
                    <w:sdt>
                      <w:sdtPr>
                        <w:alias w:val="12 pr. 18.2.2 p."/>
                        <w:tag w:val="part_732656da11734a01bb69d37f529b3477"/>
                        <w:lock w:val="sdtLocked"/>
                        <w:richText/>
                      </w:sdtPr>
                      <w:sdtContent>
                        <w:p>
                          <w:pPr>
                            <w:widowControl w:val="0"/>
                            <w:ind w:firstLine="720"/>
                            <w:jc w:val="both"/>
                            <w:rPr>
                              <w:color w:val="000000"/>
                            </w:rPr>
                          </w:pPr>
                          <w:sdt>
                            <w:sdtPr>
                              <w:alias w:val="Numeris"/>
                              <w:tag w:val="nr_732656da11734a01bb69d37f529b3477"/>
                              <w:lock w:val="sdtLocked"/>
                              <w:richText/>
                            </w:sdtPr>
                            <w:sdtContent>
                              <w:r>
                                <w:rPr>
                                  <w:color w:val="000000"/>
                                </w:rPr>
                                <w:t>18.2.2</w:t>
                              </w:r>
                            </w:sdtContent>
                          </w:sdt>
                          <w:r>
                            <w:rPr>
                              <w:color w:val="000000"/>
                            </w:rPr>
                            <w:t>. defektoskopinių vežimėlių operatoriai;</w:t>
                          </w:r>
                        </w:p>
                      </w:sdtContent>
                    </w:sdt>
                    <w:sdt>
                      <w:sdtPr>
                        <w:alias w:val="12 pr. 18.2.3 p."/>
                        <w:tag w:val="part_2b55af23e9c247f6b1e38bfdb09d4526"/>
                        <w:lock w:val="sdtLocked"/>
                        <w:richText/>
                      </w:sdtPr>
                      <w:sdtContent>
                        <w:p>
                          <w:pPr>
                            <w:widowControl w:val="0"/>
                            <w:ind w:firstLine="720"/>
                            <w:jc w:val="both"/>
                            <w:rPr>
                              <w:color w:val="000000"/>
                            </w:rPr>
                          </w:pPr>
                          <w:sdt>
                            <w:sdtPr>
                              <w:alias w:val="Numeris"/>
                              <w:tag w:val="nr_2b55af23e9c247f6b1e38bfdb09d4526"/>
                              <w:lock w:val="sdtLocked"/>
                              <w:richText/>
                            </w:sdtPr>
                            <w:sdtContent>
                              <w:r>
                                <w:rPr>
                                  <w:color w:val="000000"/>
                                </w:rPr>
                                <w:t>18.2.3</w:t>
                              </w:r>
                            </w:sdtContent>
                          </w:sdt>
                          <w:r>
                            <w:rPr>
                              <w:color w:val="000000"/>
                            </w:rPr>
                            <w:t>. defektoskopinių vežimėlių operatorių padėjėjai;</w:t>
                          </w:r>
                        </w:p>
                      </w:sdtContent>
                    </w:sdt>
                    <w:sdt>
                      <w:sdtPr>
                        <w:alias w:val="12 pr. 18.2.4 p."/>
                        <w:tag w:val="part_4baef0ab0a7f45d9a81524c70997e5ba"/>
                        <w:lock w:val="sdtLocked"/>
                        <w:richText/>
                      </w:sdtPr>
                      <w:sdtContent>
                        <w:p>
                          <w:pPr>
                            <w:widowControl w:val="0"/>
                            <w:ind w:firstLine="720"/>
                            <w:jc w:val="both"/>
                            <w:rPr>
                              <w:color w:val="000000"/>
                            </w:rPr>
                          </w:pPr>
                          <w:sdt>
                            <w:sdtPr>
                              <w:alias w:val="Numeris"/>
                              <w:tag w:val="nr_4baef0ab0a7f45d9a81524c70997e5ba"/>
                              <w:lock w:val="sdtLocked"/>
                              <w:richText/>
                            </w:sdtPr>
                            <w:sdtContent>
                              <w:r>
                                <w:rPr>
                                  <w:color w:val="000000"/>
                                </w:rPr>
                                <w:t>18.2.4</w:t>
                              </w:r>
                            </w:sdtContent>
                          </w:sdt>
                          <w:r>
                            <w:rPr>
                              <w:color w:val="000000"/>
                            </w:rPr>
                            <w:t>. kelio matavimo operatoriai;</w:t>
                          </w:r>
                        </w:p>
                      </w:sdtContent>
                    </w:sdt>
                    <w:sdt>
                      <w:sdtPr>
                        <w:alias w:val="12 pr. 18.2.5 p."/>
                        <w:tag w:val="part_d1a85b6ab7a347228a2f069ace83a811"/>
                        <w:lock w:val="sdtLocked"/>
                        <w:richText/>
                      </w:sdtPr>
                      <w:sdtContent>
                        <w:p>
                          <w:pPr>
                            <w:widowControl w:val="0"/>
                            <w:ind w:firstLine="720"/>
                            <w:jc w:val="both"/>
                            <w:rPr>
                              <w:color w:val="000000"/>
                            </w:rPr>
                          </w:pPr>
                          <w:sdt>
                            <w:sdtPr>
                              <w:alias w:val="Numeris"/>
                              <w:tag w:val="nr_d1a85b6ab7a347228a2f069ace83a811"/>
                              <w:lock w:val="sdtLocked"/>
                              <w:richText/>
                            </w:sdtPr>
                            <w:sdtContent>
                              <w:r>
                                <w:rPr>
                                  <w:color w:val="000000"/>
                                </w:rPr>
                                <w:t>18.2.5</w:t>
                              </w:r>
                            </w:sdtContent>
                          </w:sdt>
                          <w:r>
                            <w:rPr>
                              <w:color w:val="000000"/>
                            </w:rPr>
                            <w:t>. geležinkelio bėgių ir kelio statinių apeiviai;</w:t>
                          </w:r>
                        </w:p>
                      </w:sdtContent>
                    </w:sdt>
                    <w:sdt>
                      <w:sdtPr>
                        <w:alias w:val="12 pr. 18.2.6 p."/>
                        <w:tag w:val="part_a59114005e4b4befbe0c7182cbfefa40"/>
                        <w:lock w:val="sdtLocked"/>
                        <w:richText/>
                      </w:sdtPr>
                      <w:sdtContent>
                        <w:p>
                          <w:pPr>
                            <w:widowControl w:val="0"/>
                            <w:ind w:firstLine="720"/>
                            <w:jc w:val="both"/>
                            <w:rPr>
                              <w:color w:val="000000"/>
                            </w:rPr>
                          </w:pPr>
                          <w:sdt>
                            <w:sdtPr>
                              <w:alias w:val="Numeris"/>
                              <w:tag w:val="nr_a59114005e4b4befbe0c7182cbfefa40"/>
                              <w:lock w:val="sdtLocked"/>
                              <w:richText/>
                            </w:sdtPr>
                            <w:sdtContent>
                              <w:r>
                                <w:rPr>
                                  <w:color w:val="000000"/>
                                </w:rPr>
                                <w:t>18.2.6</w:t>
                              </w:r>
                            </w:sdtContent>
                          </w:sdt>
                          <w:r>
                            <w:rPr>
                              <w:color w:val="000000"/>
                            </w:rPr>
                            <w:t>. kelio monteriai, apeinantys kelius.</w:t>
                          </w:r>
                        </w:p>
                      </w:sdtContent>
                    </w:sdt>
                  </w:sdtContent>
                </w:sdt>
                <w:sdt>
                  <w:sdtPr>
                    <w:alias w:val="12 pr. 18.2 p."/>
                    <w:tag w:val="part_7e371a9ae9214607b28a11a160cfbbf8"/>
                    <w:lock w:val="sdtLocked"/>
                    <w:richText/>
                  </w:sdtPr>
                  <w:sdtContent>
                    <w:p>
                      <w:pPr>
                        <w:widowControl w:val="0"/>
                        <w:ind w:firstLine="720"/>
                        <w:jc w:val="both"/>
                        <w:rPr>
                          <w:color w:val="000000"/>
                        </w:rPr>
                      </w:pPr>
                      <w:sdt>
                        <w:sdtPr>
                          <w:alias w:val="Numeris"/>
                          <w:tag w:val="nr_7e371a9ae9214607b28a11a160cfbbf8"/>
                          <w:lock w:val="sdtLocked"/>
                          <w:richText/>
                        </w:sdtPr>
                        <w:sdtContent>
                          <w:r>
                            <w:rPr>
                              <w:color w:val="000000"/>
                            </w:rPr>
                            <w:t>18.2</w:t>
                          </w:r>
                        </w:sdtContent>
                      </w:sdt>
                      <w:r>
                        <w:rPr>
                          <w:color w:val="000000"/>
                        </w:rPr>
                        <w:t>. Kelio mašinų viršininkai, inžinieriai, meistrai, mašinistai ir jų padėjėjai:</w:t>
                      </w:r>
                    </w:p>
                    <w:sdt>
                      <w:sdtPr>
                        <w:alias w:val="12 pr. 18.2.1 p."/>
                        <w:tag w:val="part_9d2faf61f00f4c8f9990538a744f6598"/>
                        <w:lock w:val="sdtLocked"/>
                        <w:richText/>
                      </w:sdtPr>
                      <w:sdtContent>
                        <w:p>
                          <w:pPr>
                            <w:widowControl w:val="0"/>
                            <w:ind w:firstLine="720"/>
                            <w:jc w:val="both"/>
                            <w:rPr>
                              <w:color w:val="000000"/>
                            </w:rPr>
                          </w:pPr>
                          <w:sdt>
                            <w:sdtPr>
                              <w:alias w:val="Numeris"/>
                              <w:tag w:val="nr_9d2faf61f00f4c8f9990538a744f6598"/>
                              <w:lock w:val="sdtLocked"/>
                              <w:richText/>
                            </w:sdtPr>
                            <w:sdtContent>
                              <w:r>
                                <w:rPr>
                                  <w:color w:val="000000"/>
                                </w:rPr>
                                <w:t>18.2.1</w:t>
                              </w:r>
                            </w:sdtContent>
                          </w:sdt>
                          <w:r>
                            <w:rPr>
                              <w:color w:val="000000"/>
                            </w:rPr>
                            <w:t>. kelio mašinų viršininkai;</w:t>
                          </w:r>
                        </w:p>
                      </w:sdtContent>
                    </w:sdt>
                    <w:sdt>
                      <w:sdtPr>
                        <w:alias w:val="12 pr. 18.2.2 p."/>
                        <w:tag w:val="part_e15b5edac7cb4212a22dc64c42955d8f"/>
                        <w:lock w:val="sdtLocked"/>
                        <w:richText/>
                      </w:sdtPr>
                      <w:sdtContent>
                        <w:p>
                          <w:pPr>
                            <w:widowControl w:val="0"/>
                            <w:ind w:firstLine="720"/>
                            <w:jc w:val="both"/>
                            <w:rPr>
                              <w:color w:val="000000"/>
                            </w:rPr>
                          </w:pPr>
                          <w:sdt>
                            <w:sdtPr>
                              <w:alias w:val="Numeris"/>
                              <w:tag w:val="nr_e15b5edac7cb4212a22dc64c42955d8f"/>
                              <w:lock w:val="sdtLocked"/>
                              <w:richText/>
                            </w:sdtPr>
                            <w:sdtContent>
                              <w:r>
                                <w:rPr>
                                  <w:color w:val="000000"/>
                                </w:rPr>
                                <w:t>18.2.2</w:t>
                              </w:r>
                            </w:sdtContent>
                          </w:sdt>
                          <w:r>
                            <w:rPr>
                              <w:color w:val="000000"/>
                            </w:rPr>
                            <w:t>. kelio mašinų inžinieriai;</w:t>
                          </w:r>
                        </w:p>
                      </w:sdtContent>
                    </w:sdt>
                    <w:sdt>
                      <w:sdtPr>
                        <w:alias w:val="12 pr. 18.2.3 p."/>
                        <w:tag w:val="part_55cbc85845434071bc8f9df1d4fd0cab"/>
                        <w:lock w:val="sdtLocked"/>
                        <w:richText/>
                      </w:sdtPr>
                      <w:sdtContent>
                        <w:p>
                          <w:pPr>
                            <w:widowControl w:val="0"/>
                            <w:ind w:firstLine="720"/>
                            <w:jc w:val="both"/>
                            <w:rPr>
                              <w:color w:val="000000"/>
                            </w:rPr>
                          </w:pPr>
                          <w:sdt>
                            <w:sdtPr>
                              <w:alias w:val="Numeris"/>
                              <w:tag w:val="nr_55cbc85845434071bc8f9df1d4fd0cab"/>
                              <w:lock w:val="sdtLocked"/>
                              <w:richText/>
                            </w:sdtPr>
                            <w:sdtContent>
                              <w:r>
                                <w:rPr>
                                  <w:color w:val="000000"/>
                                </w:rPr>
                                <w:t>18.2.3</w:t>
                              </w:r>
                            </w:sdtContent>
                          </w:sdt>
                          <w:r>
                            <w:rPr>
                              <w:color w:val="000000"/>
                            </w:rPr>
                            <w:t>. kelio mašinų vyr. meistrai;</w:t>
                          </w:r>
                        </w:p>
                      </w:sdtContent>
                    </w:sdt>
                    <w:sdt>
                      <w:sdtPr>
                        <w:alias w:val="12 pr. 18.2.4 p."/>
                        <w:tag w:val="part_06c13cc48a2a4a7f92dedbd538ca9bb3"/>
                        <w:lock w:val="sdtLocked"/>
                        <w:richText/>
                      </w:sdtPr>
                      <w:sdtContent>
                        <w:p>
                          <w:pPr>
                            <w:widowControl w:val="0"/>
                            <w:ind w:firstLine="720"/>
                            <w:jc w:val="both"/>
                            <w:rPr>
                              <w:color w:val="000000"/>
                            </w:rPr>
                          </w:pPr>
                          <w:sdt>
                            <w:sdtPr>
                              <w:alias w:val="Numeris"/>
                              <w:tag w:val="nr_06c13cc48a2a4a7f92dedbd538ca9bb3"/>
                              <w:lock w:val="sdtLocked"/>
                              <w:richText/>
                            </w:sdtPr>
                            <w:sdtContent>
                              <w:r>
                                <w:rPr>
                                  <w:color w:val="000000"/>
                                </w:rPr>
                                <w:t>18.2.4</w:t>
                              </w:r>
                            </w:sdtContent>
                          </w:sdt>
                          <w:r>
                            <w:rPr>
                              <w:color w:val="000000"/>
                            </w:rPr>
                            <w:t>. kelio mašinų meistrai;</w:t>
                          </w:r>
                        </w:p>
                      </w:sdtContent>
                    </w:sdt>
                    <w:sdt>
                      <w:sdtPr>
                        <w:alias w:val="12 pr. 18.2.5 p."/>
                        <w:tag w:val="part_015a0aba8ab04d37a98a5e04414d0614"/>
                        <w:lock w:val="sdtLocked"/>
                        <w:richText/>
                      </w:sdtPr>
                      <w:sdtContent>
                        <w:p>
                          <w:pPr>
                            <w:widowControl w:val="0"/>
                            <w:ind w:firstLine="720"/>
                            <w:jc w:val="both"/>
                            <w:rPr>
                              <w:color w:val="000000"/>
                            </w:rPr>
                          </w:pPr>
                          <w:sdt>
                            <w:sdtPr>
                              <w:alias w:val="Numeris"/>
                              <w:tag w:val="nr_015a0aba8ab04d37a98a5e04414d0614"/>
                              <w:lock w:val="sdtLocked"/>
                              <w:richText/>
                            </w:sdtPr>
                            <w:sdtContent>
                              <w:r>
                                <w:rPr>
                                  <w:color w:val="000000"/>
                                </w:rPr>
                                <w:t>18.2.5</w:t>
                              </w:r>
                            </w:sdtContent>
                          </w:sdt>
                          <w:r>
                            <w:rPr>
                              <w:color w:val="000000"/>
                            </w:rPr>
                            <w:t>. kelio mašinų mašinistai;</w:t>
                          </w:r>
                        </w:p>
                      </w:sdtContent>
                    </w:sdt>
                    <w:sdt>
                      <w:sdtPr>
                        <w:alias w:val="12 pr. 18.2.6 p."/>
                        <w:tag w:val="part_7ab968fe9f74419788f07bc2471f0247"/>
                        <w:lock w:val="sdtLocked"/>
                        <w:richText/>
                      </w:sdtPr>
                      <w:sdtContent>
                        <w:p>
                          <w:pPr>
                            <w:widowControl w:val="0"/>
                            <w:ind w:firstLine="720"/>
                            <w:jc w:val="both"/>
                            <w:rPr>
                              <w:color w:val="000000"/>
                            </w:rPr>
                          </w:pPr>
                          <w:sdt>
                            <w:sdtPr>
                              <w:alias w:val="Numeris"/>
                              <w:tag w:val="nr_7ab968fe9f74419788f07bc2471f0247"/>
                              <w:lock w:val="sdtLocked"/>
                              <w:richText/>
                            </w:sdtPr>
                            <w:sdtContent>
                              <w:r>
                                <w:rPr>
                                  <w:color w:val="000000"/>
                                </w:rPr>
                                <w:t>18.2.6</w:t>
                              </w:r>
                            </w:sdtContent>
                          </w:sdt>
                          <w:r>
                            <w:rPr>
                              <w:color w:val="000000"/>
                            </w:rPr>
                            <w:t>. kelio mašinų mašinistų padėjėjai.</w:t>
                          </w:r>
                        </w:p>
                      </w:sdtContent>
                    </w:sdt>
                  </w:sdtContent>
                </w:sdt>
                <w:sdt>
                  <w:sdtPr>
                    <w:alias w:val="12 pr. 18.3 p."/>
                    <w:tag w:val="part_c3c6755324e041ebbc156ca34dedf9a6"/>
                    <w:lock w:val="sdtLocked"/>
                    <w:richText/>
                  </w:sdtPr>
                  <w:sdtContent>
                    <w:p>
                      <w:pPr>
                        <w:widowControl w:val="0"/>
                        <w:ind w:firstLine="720"/>
                        <w:jc w:val="both"/>
                        <w:rPr>
                          <w:color w:val="000000"/>
                        </w:rPr>
                      </w:pPr>
                      <w:sdt>
                        <w:sdtPr>
                          <w:alias w:val="Numeris"/>
                          <w:tag w:val="nr_c3c6755324e041ebbc156ca34dedf9a6"/>
                          <w:lock w:val="sdtLocked"/>
                          <w:richText/>
                        </w:sdtPr>
                        <w:sdtContent>
                          <w:r>
                            <w:rPr>
                              <w:color w:val="000000"/>
                            </w:rPr>
                            <w:t>18.3</w:t>
                          </w:r>
                        </w:sdtContent>
                      </w:sdt>
                      <w:r>
                        <w:rPr>
                          <w:color w:val="000000"/>
                        </w:rPr>
                        <w:t>. Kelio monteriai, suvirintojai ir pervažų budėtojai:</w:t>
                      </w:r>
                    </w:p>
                    <w:sdt>
                      <w:sdtPr>
                        <w:alias w:val="12 pr. 18.3.1 p."/>
                        <w:tag w:val="part_b395ad389e2442578d86f572945f27e1"/>
                        <w:lock w:val="sdtLocked"/>
                        <w:richText/>
                      </w:sdtPr>
                      <w:sdtContent>
                        <w:p>
                          <w:pPr>
                            <w:widowControl w:val="0"/>
                            <w:ind w:firstLine="720"/>
                            <w:jc w:val="both"/>
                            <w:rPr>
                              <w:color w:val="000000"/>
                            </w:rPr>
                          </w:pPr>
                          <w:sdt>
                            <w:sdtPr>
                              <w:alias w:val="Numeris"/>
                              <w:tag w:val="nr_b395ad389e2442578d86f572945f27e1"/>
                              <w:lock w:val="sdtLocked"/>
                              <w:richText/>
                            </w:sdtPr>
                            <w:sdtContent>
                              <w:r>
                                <w:rPr>
                                  <w:color w:val="000000"/>
                                </w:rPr>
                                <w:t>18.3.1</w:t>
                              </w:r>
                            </w:sdtContent>
                          </w:sdt>
                          <w:r>
                            <w:rPr>
                              <w:color w:val="000000"/>
                            </w:rPr>
                            <w:t>. kelio monteriai, atliekantys einamąjį remontą;</w:t>
                          </w:r>
                        </w:p>
                      </w:sdtContent>
                    </w:sdt>
                    <w:sdt>
                      <w:sdtPr>
                        <w:alias w:val="12 pr. 18.3.2 p."/>
                        <w:tag w:val="part_6af9759848d74fe3bbaec506ce575123"/>
                        <w:lock w:val="sdtLocked"/>
                        <w:richText/>
                      </w:sdtPr>
                      <w:sdtContent>
                        <w:p>
                          <w:pPr>
                            <w:widowControl w:val="0"/>
                            <w:ind w:firstLine="720"/>
                            <w:jc w:val="both"/>
                            <w:rPr>
                              <w:color w:val="000000"/>
                            </w:rPr>
                          </w:pPr>
                          <w:sdt>
                            <w:sdtPr>
                              <w:alias w:val="Numeris"/>
                              <w:tag w:val="nr_6af9759848d74fe3bbaec506ce575123"/>
                              <w:lock w:val="sdtLocked"/>
                              <w:richText/>
                            </w:sdtPr>
                            <w:sdtContent>
                              <w:r>
                                <w:rPr>
                                  <w:color w:val="000000"/>
                                </w:rPr>
                                <w:t>18.3.2</w:t>
                              </w:r>
                            </w:sdtContent>
                          </w:sdt>
                          <w:r>
                            <w:rPr>
                              <w:color w:val="000000"/>
                            </w:rPr>
                            <w:t>. suvirintojai elektra automatinėmis ir pusiauautomatinėmis mašinomis;</w:t>
                          </w:r>
                        </w:p>
                      </w:sdtContent>
                    </w:sdt>
                    <w:sdt>
                      <w:sdtPr>
                        <w:alias w:val="12 pr. 18.3.3 p."/>
                        <w:tag w:val="part_116e2ebb24a047e1984b10c8b9cd1907"/>
                        <w:lock w:val="sdtLocked"/>
                        <w:richText/>
                      </w:sdtPr>
                      <w:sdtContent>
                        <w:p>
                          <w:pPr>
                            <w:widowControl w:val="0"/>
                            <w:ind w:firstLine="720"/>
                            <w:jc w:val="both"/>
                            <w:rPr>
                              <w:color w:val="000000"/>
                            </w:rPr>
                          </w:pPr>
                          <w:sdt>
                            <w:sdtPr>
                              <w:alias w:val="Numeris"/>
                              <w:tag w:val="nr_116e2ebb24a047e1984b10c8b9cd1907"/>
                              <w:lock w:val="sdtLocked"/>
                              <w:richText/>
                            </w:sdtPr>
                            <w:sdtContent>
                              <w:r>
                                <w:rPr>
                                  <w:color w:val="000000"/>
                                </w:rPr>
                                <w:t>18.3.3</w:t>
                              </w:r>
                            </w:sdtContent>
                          </w:sdt>
                          <w:r>
                            <w:rPr>
                              <w:color w:val="000000"/>
                            </w:rPr>
                            <w:t>. suvirintojai elektra, dirbantys keliuose su rankinio suvirinimo aparatais;</w:t>
                          </w:r>
                        </w:p>
                      </w:sdtContent>
                    </w:sdt>
                    <w:sdt>
                      <w:sdtPr>
                        <w:alias w:val="12 pr. 18.3.4 p."/>
                        <w:tag w:val="part_1d81a8c9ef254255817d1ca74d15bc42"/>
                        <w:lock w:val="sdtLocked"/>
                        <w:richText/>
                      </w:sdtPr>
                      <w:sdtContent>
                        <w:p>
                          <w:pPr>
                            <w:widowControl w:val="0"/>
                            <w:ind w:firstLine="720"/>
                            <w:jc w:val="both"/>
                            <w:rPr>
                              <w:color w:val="000000"/>
                            </w:rPr>
                          </w:pPr>
                          <w:sdt>
                            <w:sdtPr>
                              <w:alias w:val="Numeris"/>
                              <w:tag w:val="nr_1d81a8c9ef254255817d1ca74d15bc42"/>
                              <w:lock w:val="sdtLocked"/>
                              <w:richText/>
                            </w:sdtPr>
                            <w:sdtContent>
                              <w:r>
                                <w:rPr>
                                  <w:color w:val="000000"/>
                                </w:rPr>
                                <w:t>18.3.4</w:t>
                              </w:r>
                            </w:sdtContent>
                          </w:sdt>
                          <w:r>
                            <w:rPr>
                              <w:color w:val="000000"/>
                            </w:rPr>
                            <w:t>. pervažų budėtojai.</w:t>
                          </w:r>
                        </w:p>
                      </w:sdtContent>
                    </w:sdt>
                  </w:sdtContent>
                </w:sdt>
              </w:sdtContent>
            </w:sdt>
            <w:sdt>
              <w:sdtPr>
                <w:alias w:val="12 pr. 19 p."/>
                <w:tag w:val="part_36e9a1fcde08433a82465afeebd22e29"/>
                <w:lock w:val="sdtLocked"/>
                <w:richText/>
              </w:sdtPr>
              <w:sdtContent>
                <w:p>
                  <w:pPr>
                    <w:widowControl w:val="0"/>
                    <w:ind w:firstLine="720"/>
                    <w:jc w:val="both"/>
                    <w:rPr>
                      <w:color w:val="000000"/>
                    </w:rPr>
                  </w:pPr>
                  <w:sdt>
                    <w:sdtPr>
                      <w:alias w:val="Numeris"/>
                      <w:tag w:val="nr_36e9a1fcde08433a82465afeebd22e29"/>
                      <w:lock w:val="sdtLocked"/>
                      <w:richText/>
                    </w:sdtPr>
                    <w:sdtContent>
                      <w:r>
                        <w:rPr>
                          <w:color w:val="000000"/>
                        </w:rPr>
                        <w:t>19</w:t>
                      </w:r>
                    </w:sdtContent>
                  </w:sdt>
                  <w:r>
                    <w:rPr>
                      <w:color w:val="000000"/>
                    </w:rPr>
                    <w:t>. VI grupė. Elektros tiekimo, SCB (signalizacijos, centralizacijos, blokuotės) ir ryšių darbuotojai</w:t>
                  </w:r>
                </w:p>
                <w:sdt>
                  <w:sdtPr>
                    <w:alias w:val="12 pr. 19.1 p."/>
                    <w:tag w:val="part_b1f272214f8141a5820b3d0541c697a9"/>
                    <w:lock w:val="sdtLocked"/>
                    <w:richText/>
                  </w:sdtPr>
                  <w:sdtContent>
                    <w:p>
                      <w:pPr>
                        <w:widowControl w:val="0"/>
                        <w:ind w:firstLine="720"/>
                        <w:jc w:val="both"/>
                        <w:rPr>
                          <w:color w:val="000000"/>
                        </w:rPr>
                      </w:pPr>
                      <w:sdt>
                        <w:sdtPr>
                          <w:alias w:val="Numeris"/>
                          <w:tag w:val="nr_b1f272214f8141a5820b3d0541c697a9"/>
                          <w:lock w:val="sdtLocked"/>
                          <w:richText/>
                        </w:sdtPr>
                        <w:sdtContent>
                          <w:r>
                            <w:rPr>
                              <w:color w:val="000000"/>
                            </w:rPr>
                            <w:t>19.1</w:t>
                          </w:r>
                        </w:sdtContent>
                      </w:sdt>
                      <w:r>
                        <w:rPr>
                          <w:color w:val="000000"/>
                        </w:rPr>
                        <w:t>. Elektromechanikai, elektromonteriai:</w:t>
                      </w:r>
                    </w:p>
                    <w:sdt>
                      <w:sdtPr>
                        <w:alias w:val="12 pr. 19.1.1 p."/>
                        <w:tag w:val="part_ed03e3badd614d6593d55670bd9f1a78"/>
                        <w:lock w:val="sdtLocked"/>
                        <w:richText/>
                      </w:sdtPr>
                      <w:sdtContent>
                        <w:p>
                          <w:pPr>
                            <w:widowControl w:val="0"/>
                            <w:ind w:firstLine="720"/>
                            <w:jc w:val="both"/>
                            <w:rPr>
                              <w:color w:val="000000"/>
                            </w:rPr>
                          </w:pPr>
                          <w:sdt>
                            <w:sdtPr>
                              <w:alias w:val="Numeris"/>
                              <w:tag w:val="nr_ed03e3badd614d6593d55670bd9f1a78"/>
                              <w:lock w:val="sdtLocked"/>
                              <w:richText/>
                            </w:sdtPr>
                            <w:sdtContent>
                              <w:r>
                                <w:rPr>
                                  <w:color w:val="000000"/>
                                </w:rPr>
                                <w:t>19.1.1</w:t>
                              </w:r>
                            </w:sdtContent>
                          </w:sdt>
                          <w:r>
                            <w:rPr>
                              <w:color w:val="000000"/>
                            </w:rPr>
                            <w:t>. vyresnieji elektromechanikai;</w:t>
                          </w:r>
                        </w:p>
                      </w:sdtContent>
                    </w:sdt>
                    <w:sdt>
                      <w:sdtPr>
                        <w:alias w:val="12 pr. 19.1.2 p."/>
                        <w:tag w:val="part_4f434b48907d4f218be7427b3cb080d1"/>
                        <w:lock w:val="sdtLocked"/>
                        <w:richText/>
                      </w:sdtPr>
                      <w:sdtContent>
                        <w:p>
                          <w:pPr>
                            <w:widowControl w:val="0"/>
                            <w:ind w:firstLine="720"/>
                            <w:jc w:val="both"/>
                            <w:rPr>
                              <w:color w:val="000000"/>
                            </w:rPr>
                          </w:pPr>
                          <w:sdt>
                            <w:sdtPr>
                              <w:alias w:val="Numeris"/>
                              <w:tag w:val="nr_4f434b48907d4f218be7427b3cb080d1"/>
                              <w:lock w:val="sdtLocked"/>
                              <w:richText/>
                            </w:sdtPr>
                            <w:sdtContent>
                              <w:r>
                                <w:rPr>
                                  <w:color w:val="000000"/>
                                </w:rPr>
                                <w:t>19.1.2</w:t>
                              </w:r>
                            </w:sdtContent>
                          </w:sdt>
                          <w:r>
                            <w:rPr>
                              <w:color w:val="000000"/>
                            </w:rPr>
                            <w:t>. elektromechanikai;</w:t>
                          </w:r>
                        </w:p>
                      </w:sdtContent>
                    </w:sdt>
                    <w:sdt>
                      <w:sdtPr>
                        <w:alias w:val="12 pr. 19.1.3 p."/>
                        <w:tag w:val="part_58450687e0ab452086cca4e9405268b9"/>
                        <w:lock w:val="sdtLocked"/>
                        <w:richText/>
                      </w:sdtPr>
                      <w:sdtContent>
                        <w:p>
                          <w:pPr>
                            <w:widowControl w:val="0"/>
                            <w:ind w:firstLine="720"/>
                            <w:jc w:val="both"/>
                            <w:rPr>
                              <w:color w:val="000000"/>
                            </w:rPr>
                          </w:pPr>
                          <w:sdt>
                            <w:sdtPr>
                              <w:alias w:val="Numeris"/>
                              <w:tag w:val="nr_58450687e0ab452086cca4e9405268b9"/>
                              <w:lock w:val="sdtLocked"/>
                              <w:richText/>
                            </w:sdtPr>
                            <w:sdtContent>
                              <w:r>
                                <w:rPr>
                                  <w:color w:val="000000"/>
                                </w:rPr>
                                <w:t>19.1.3</w:t>
                              </w:r>
                            </w:sdtContent>
                          </w:sdt>
                          <w:r>
                            <w:rPr>
                              <w:color w:val="000000"/>
                            </w:rPr>
                            <w:t>. kontaktinio tinklo elektromonteriai.</w:t>
                          </w:r>
                        </w:p>
                      </w:sdtContent>
                    </w:sdt>
                  </w:sdtContent>
                </w:sdt>
                <w:sdt>
                  <w:sdtPr>
                    <w:alias w:val="12 pr. 19.2 p."/>
                    <w:tag w:val="part_5b637a0eb55b47a6a1feb964278155a0"/>
                    <w:lock w:val="sdtLocked"/>
                    <w:richText/>
                  </w:sdtPr>
                  <w:sdtContent>
                    <w:p>
                      <w:pPr>
                        <w:widowControl w:val="0"/>
                        <w:ind w:firstLine="720"/>
                        <w:jc w:val="both"/>
                        <w:rPr>
                          <w:color w:val="000000"/>
                        </w:rPr>
                      </w:pPr>
                      <w:sdt>
                        <w:sdtPr>
                          <w:alias w:val="Numeris"/>
                          <w:tag w:val="nr_5b637a0eb55b47a6a1feb964278155a0"/>
                          <w:lock w:val="sdtLocked"/>
                          <w:richText/>
                        </w:sdtPr>
                        <w:sdtContent>
                          <w:r>
                            <w:rPr>
                              <w:color w:val="000000"/>
                            </w:rPr>
                            <w:t>19.2</w:t>
                          </w:r>
                        </w:sdtContent>
                      </w:sdt>
                      <w:r>
                        <w:rPr>
                          <w:color w:val="000000"/>
                        </w:rPr>
                        <w:t>. Gamybinių ruožų viršininkai, inžinieriai, elektromechanikai ir elektromonteriai:</w:t>
                      </w:r>
                    </w:p>
                    <w:sdt>
                      <w:sdtPr>
                        <w:alias w:val="12 pr. 19.2.1 p."/>
                        <w:tag w:val="part_ff12a919790c4bc3b5d63a6f9ab45e81"/>
                        <w:lock w:val="sdtLocked"/>
                        <w:richText/>
                      </w:sdtPr>
                      <w:sdtContent>
                        <w:p>
                          <w:pPr>
                            <w:widowControl w:val="0"/>
                            <w:ind w:firstLine="720"/>
                            <w:jc w:val="both"/>
                            <w:rPr>
                              <w:color w:val="000000"/>
                            </w:rPr>
                          </w:pPr>
                          <w:sdt>
                            <w:sdtPr>
                              <w:alias w:val="Numeris"/>
                              <w:tag w:val="nr_ff12a919790c4bc3b5d63a6f9ab45e81"/>
                              <w:lock w:val="sdtLocked"/>
                              <w:richText/>
                            </w:sdtPr>
                            <w:sdtContent>
                              <w:r>
                                <w:rPr>
                                  <w:color w:val="000000"/>
                                </w:rPr>
                                <w:t>19.2.1</w:t>
                              </w:r>
                            </w:sdtContent>
                          </w:sdt>
                          <w:r>
                            <w:rPr>
                              <w:color w:val="000000"/>
                            </w:rPr>
                            <w:t>. gamybinių ruožų viršininkai;</w:t>
                          </w:r>
                        </w:p>
                      </w:sdtContent>
                    </w:sdt>
                    <w:sdt>
                      <w:sdtPr>
                        <w:alias w:val="12 pr. 19.2.2 p."/>
                        <w:tag w:val="part_5c851d3e67cc46129dad6ebbeae1768b"/>
                        <w:lock w:val="sdtLocked"/>
                        <w:richText/>
                      </w:sdtPr>
                      <w:sdtContent>
                        <w:p>
                          <w:pPr>
                            <w:widowControl w:val="0"/>
                            <w:ind w:firstLine="720"/>
                            <w:jc w:val="both"/>
                            <w:rPr>
                              <w:color w:val="000000"/>
                            </w:rPr>
                          </w:pPr>
                          <w:sdt>
                            <w:sdtPr>
                              <w:alias w:val="Numeris"/>
                              <w:tag w:val="nr_5c851d3e67cc46129dad6ebbeae1768b"/>
                              <w:lock w:val="sdtLocked"/>
                              <w:richText/>
                            </w:sdtPr>
                            <w:sdtContent>
                              <w:r>
                                <w:rPr>
                                  <w:color w:val="000000"/>
                                </w:rPr>
                                <w:t>19.2.2</w:t>
                              </w:r>
                            </w:sdtContent>
                          </w:sdt>
                          <w:r>
                            <w:rPr>
                              <w:color w:val="000000"/>
                            </w:rPr>
                            <w:t>. gamybinių ruožų vyresnieji inžinieriai;</w:t>
                          </w:r>
                        </w:p>
                      </w:sdtContent>
                    </w:sdt>
                    <w:sdt>
                      <w:sdtPr>
                        <w:alias w:val="12 pr. 19.2.3 p."/>
                        <w:tag w:val="part_43246a4e81044820ba527e6c72870aa7"/>
                        <w:lock w:val="sdtLocked"/>
                        <w:richText/>
                      </w:sdtPr>
                      <w:sdtContent>
                        <w:p>
                          <w:pPr>
                            <w:widowControl w:val="0"/>
                            <w:ind w:firstLine="720"/>
                            <w:jc w:val="both"/>
                            <w:rPr>
                              <w:color w:val="000000"/>
                            </w:rPr>
                          </w:pPr>
                          <w:sdt>
                            <w:sdtPr>
                              <w:alias w:val="Numeris"/>
                              <w:tag w:val="nr_43246a4e81044820ba527e6c72870aa7"/>
                              <w:lock w:val="sdtLocked"/>
                              <w:richText/>
                            </w:sdtPr>
                            <w:sdtContent>
                              <w:r>
                                <w:rPr>
                                  <w:color w:val="000000"/>
                                </w:rPr>
                                <w:t>19.2.3</w:t>
                              </w:r>
                            </w:sdtContent>
                          </w:sdt>
                          <w:r>
                            <w:rPr>
                              <w:color w:val="000000"/>
                            </w:rPr>
                            <w:t>. gamybinių ruožų inžinieriai;</w:t>
                          </w:r>
                        </w:p>
                      </w:sdtContent>
                    </w:sdt>
                    <w:sdt>
                      <w:sdtPr>
                        <w:alias w:val="12 pr. 19.2.4 p."/>
                        <w:tag w:val="part_d413d5b368704e289cc7e89353a386f5"/>
                        <w:lock w:val="sdtLocked"/>
                        <w:richText/>
                      </w:sdtPr>
                      <w:sdtContent>
                        <w:p>
                          <w:pPr>
                            <w:widowControl w:val="0"/>
                            <w:ind w:firstLine="720"/>
                            <w:jc w:val="both"/>
                            <w:rPr>
                              <w:color w:val="000000"/>
                            </w:rPr>
                          </w:pPr>
                          <w:sdt>
                            <w:sdtPr>
                              <w:alias w:val="Numeris"/>
                              <w:tag w:val="nr_d413d5b368704e289cc7e89353a386f5"/>
                              <w:lock w:val="sdtLocked"/>
                              <w:richText/>
                            </w:sdtPr>
                            <w:sdtContent>
                              <w:r>
                                <w:rPr>
                                  <w:color w:val="000000"/>
                                </w:rPr>
                                <w:t>19.2.4</w:t>
                              </w:r>
                            </w:sdtContent>
                          </w:sdt>
                          <w:r>
                            <w:rPr>
                              <w:color w:val="000000"/>
                            </w:rPr>
                            <w:t>. gamybinių ruožų vyresnieji elektromechanikai;</w:t>
                          </w:r>
                        </w:p>
                      </w:sdtContent>
                    </w:sdt>
                    <w:sdt>
                      <w:sdtPr>
                        <w:alias w:val="12 pr. 19.2.5 p."/>
                        <w:tag w:val="part_f55ab3467e354ee69490e8377e79a7ad"/>
                        <w:lock w:val="sdtLocked"/>
                        <w:richText/>
                      </w:sdtPr>
                      <w:sdtContent>
                        <w:p>
                          <w:pPr>
                            <w:widowControl w:val="0"/>
                            <w:ind w:firstLine="720"/>
                            <w:jc w:val="both"/>
                            <w:rPr>
                              <w:color w:val="000000"/>
                            </w:rPr>
                          </w:pPr>
                          <w:sdt>
                            <w:sdtPr>
                              <w:alias w:val="Numeris"/>
                              <w:tag w:val="nr_f55ab3467e354ee69490e8377e79a7ad"/>
                              <w:lock w:val="sdtLocked"/>
                              <w:richText/>
                            </w:sdtPr>
                            <w:sdtContent>
                              <w:r>
                                <w:rPr>
                                  <w:color w:val="000000"/>
                                </w:rPr>
                                <w:t>19.2.5</w:t>
                              </w:r>
                            </w:sdtContent>
                          </w:sdt>
                          <w:r>
                            <w:rPr>
                              <w:color w:val="000000"/>
                            </w:rPr>
                            <w:t>. ryšių (išskyrus radijo), SCB, rūšiavimo kalnelių įrangos aptarnavimo elektromechanikai;</w:t>
                          </w:r>
                        </w:p>
                      </w:sdtContent>
                    </w:sdt>
                    <w:sdt>
                      <w:sdtPr>
                        <w:alias w:val="12 pr. 19.2.6 p."/>
                        <w:tag w:val="part_4474b7397fc84a649c5f105913ce38b7"/>
                        <w:lock w:val="sdtLocked"/>
                        <w:richText/>
                      </w:sdtPr>
                      <w:sdtContent>
                        <w:p>
                          <w:pPr>
                            <w:widowControl w:val="0"/>
                            <w:ind w:firstLine="720"/>
                            <w:jc w:val="both"/>
                            <w:rPr>
                              <w:color w:val="000000"/>
                            </w:rPr>
                          </w:pPr>
                          <w:sdt>
                            <w:sdtPr>
                              <w:alias w:val="Numeris"/>
                              <w:tag w:val="nr_4474b7397fc84a649c5f105913ce38b7"/>
                              <w:lock w:val="sdtLocked"/>
                              <w:richText/>
                            </w:sdtPr>
                            <w:sdtContent>
                              <w:r>
                                <w:rPr>
                                  <w:color w:val="000000"/>
                                </w:rPr>
                                <w:t>19.2.6</w:t>
                              </w:r>
                            </w:sdtContent>
                          </w:sdt>
                          <w:r>
                            <w:rPr>
                              <w:color w:val="000000"/>
                            </w:rPr>
                            <w:t>. ryšių (išskyrus radijo), SCB, rūšiavimo kalnelių įrangos aptarnavimo elektromonteriai.</w:t>
                          </w:r>
                        </w:p>
                      </w:sdtContent>
                    </w:sdt>
                  </w:sdtContent>
                </w:sdt>
              </w:sdtContent>
            </w:sdt>
            <w:sdt>
              <w:sdtPr>
                <w:alias w:val="12 pr. 20 p."/>
                <w:tag w:val="part_447f7e1195374deb82b2dbd73700f02c"/>
                <w:lock w:val="sdtLocked"/>
                <w:richText/>
              </w:sdtPr>
              <w:sdtContent>
                <w:p>
                  <w:pPr>
                    <w:widowControl w:val="0"/>
                    <w:ind w:firstLine="720"/>
                    <w:jc w:val="both"/>
                    <w:rPr>
                      <w:color w:val="000000"/>
                    </w:rPr>
                  </w:pPr>
                  <w:sdt>
                    <w:sdtPr>
                      <w:alias w:val="Numeris"/>
                      <w:tag w:val="nr_447f7e1195374deb82b2dbd73700f02c"/>
                      <w:lock w:val="sdtLocked"/>
                      <w:richText/>
                    </w:sdtPr>
                    <w:sdtContent>
                      <w:r>
                        <w:rPr>
                          <w:color w:val="000000"/>
                        </w:rPr>
                        <w:t>20</w:t>
                      </w:r>
                    </w:sdtContent>
                  </w:sdt>
                  <w:r>
                    <w:rPr>
                      <w:color w:val="000000"/>
                    </w:rPr>
                    <w:t>. VII grupė. Vadovaujantys darbuotojai</w:t>
                  </w:r>
                </w:p>
                <w:sdt>
                  <w:sdtPr>
                    <w:alias w:val="12 pr. 20.1 p."/>
                    <w:tag w:val="part_d52f85e478764352a7fede0cfb707da1"/>
                    <w:lock w:val="sdtLocked"/>
                    <w:richText/>
                  </w:sdtPr>
                  <w:sdtContent>
                    <w:p>
                      <w:pPr>
                        <w:widowControl w:val="0"/>
                        <w:ind w:firstLine="720"/>
                        <w:jc w:val="both"/>
                        <w:rPr>
                          <w:color w:val="000000"/>
                        </w:rPr>
                      </w:pPr>
                      <w:sdt>
                        <w:sdtPr>
                          <w:alias w:val="Numeris"/>
                          <w:tag w:val="nr_d52f85e478764352a7fede0cfb707da1"/>
                          <w:lock w:val="sdtLocked"/>
                          <w:richText/>
                        </w:sdtPr>
                        <w:sdtContent>
                          <w:r>
                            <w:rPr>
                              <w:color w:val="000000"/>
                            </w:rPr>
                            <w:t>20.1</w:t>
                          </w:r>
                        </w:sdtContent>
                      </w:sdt>
                      <w:r>
                        <w:rPr>
                          <w:color w:val="000000"/>
                        </w:rPr>
                        <w:t>. Apygardų viršininkai, pavaduotojai operatyviniam darbui, vyriausieji inžinieriai. Eismo, kelio, signalizacijos ir ryšių, elektros tiekimo, lokomotyvų ir vagonų ūkio skyrių viršininkai. Geležinkelio stočių, elektros tiekimo ruožų, signalizacijos ir ryšių ruožų viršininkai, pavaduotojai ir vyriausieji inžinieriai. Kontaktinio tinklo ir kelio ruožų viršininkai, pavaduotojai ir vyriausieji mechanikai. Lokomotyvų ir vagonų depų bei jų ruožų viršininkai, pavaduotojai eksploatacijai ir vyriausieji inžinieriai.</w:t>
                      </w:r>
                    </w:p>
                  </w:sdtContent>
                </w:sdt>
                <w:sdt>
                  <w:sdtPr>
                    <w:alias w:val="12 pr. 20.2 p."/>
                    <w:tag w:val="part_41d5cd13a8ab41d5815915fdf4fe81f8"/>
                    <w:lock w:val="sdtLocked"/>
                    <w:richText/>
                  </w:sdtPr>
                  <w:sdtContent>
                    <w:p>
                      <w:pPr>
                        <w:widowControl w:val="0"/>
                        <w:ind w:firstLine="720"/>
                        <w:jc w:val="both"/>
                        <w:rPr>
                          <w:color w:val="000000"/>
                        </w:rPr>
                      </w:pPr>
                      <w:sdt>
                        <w:sdtPr>
                          <w:alias w:val="Numeris"/>
                          <w:tag w:val="nr_41d5cd13a8ab41d5815915fdf4fe81f8"/>
                          <w:lock w:val="sdtLocked"/>
                          <w:richText/>
                        </w:sdtPr>
                        <w:sdtContent>
                          <w:r>
                            <w:rPr>
                              <w:color w:val="000000"/>
                            </w:rPr>
                            <w:t>20.2</w:t>
                          </w:r>
                        </w:sdtContent>
                      </w:sdt>
                      <w:r>
                        <w:rPr>
                          <w:color w:val="000000"/>
                        </w:rPr>
                        <w:t>. Mechanizuotųjų kalnelių viršininkai. Kelio mašinų stočių viršininkai, vyriausieji inžinieriai ir mechanikai. Geležinkelio apygardų vyriausieji revizoriai ir saugaus eismo revizoriai.</w:t>
                      </w:r>
                    </w:p>
                    <w:p>
                      <w:pPr>
                        <w:widowControl w:val="0"/>
                        <w:ind w:left="1069"/>
                        <w:jc w:val="both"/>
                        <w:rPr>
                          <w:color w:val="000000"/>
                        </w:rPr>
                      </w:pPr>
                    </w:p>
                  </w:sdtContent>
                </w:sdt>
              </w:sdtContent>
            </w:sdt>
          </w:sdtContent>
        </w:sdt>
        <w:sdt>
          <w:sdtPr>
            <w:alias w:val="skyrius"/>
            <w:tag w:val="part_3efa5ee715a14d9f91bc02cb3b6aa4cd"/>
            <w:lock w:val="sdtLocked"/>
            <w:richText/>
          </w:sdtPr>
          <w:sdtContent>
            <w:p>
              <w:pPr>
                <w:jc w:val="center"/>
                <w:rPr>
                  <w:b/>
                  <w:caps/>
                  <w:color w:val="000000"/>
                </w:rPr>
              </w:pPr>
              <w:sdt>
                <w:sdtPr>
                  <w:alias w:val="Numeris"/>
                  <w:tag w:val="nr_3efa5ee715a14d9f91bc02cb3b6aa4cd"/>
                  <w:lock w:val="sdtLocked"/>
                  <w:richText/>
                </w:sdtPr>
                <w:sdtContent>
                  <w:r>
                    <w:rPr>
                      <w:b/>
                      <w:caps/>
                      <w:color w:val="000000"/>
                    </w:rPr>
                    <w:t>IV</w:t>
                  </w:r>
                </w:sdtContent>
              </w:sdt>
              <w:r>
                <w:rPr>
                  <w:b/>
                  <w:caps/>
                  <w:color w:val="000000"/>
                </w:rPr>
                <w:t xml:space="preserve">. </w:t>
              </w:r>
              <w:sdt>
                <w:sdtPr>
                  <w:alias w:val="Pavadinimas"/>
                  <w:tag w:val="title_3efa5ee715a14d9f91bc02cb3b6aa4cd"/>
                  <w:lock w:val="sdtLocked"/>
                  <w:richText/>
                </w:sdtPr>
                <w:sdtContent>
                  <w:r>
                    <w:rPr>
                      <w:b/>
                      <w:caps/>
                      <w:color w:val="000000"/>
                    </w:rPr>
                    <w:t>BENDROS MEDICININĖS KONTRAINDIKACIJOS</w:t>
                  </w:r>
                </w:sdtContent>
              </w:sdt>
            </w:p>
            <w:p>
              <w:pPr>
                <w:widowControl w:val="0"/>
                <w:ind w:left="1069"/>
                <w:jc w:val="both"/>
                <w:rPr>
                  <w:color w:val="000000"/>
                </w:rPr>
              </w:pPr>
            </w:p>
            <w:sdt>
              <w:sdtPr>
                <w:alias w:val="12 pr. 21 p."/>
                <w:tag w:val="part_713e84bc46a5418c9746fcc2e03c8d8a"/>
                <w:lock w:val="sdtLocked"/>
                <w:richText/>
              </w:sdtPr>
              <w:sdtContent>
                <w:p>
                  <w:pPr>
                    <w:widowControl w:val="0"/>
                    <w:ind w:firstLine="720"/>
                    <w:jc w:val="both"/>
                    <w:rPr>
                      <w:color w:val="000000"/>
                    </w:rPr>
                  </w:pPr>
                  <w:sdt>
                    <w:sdtPr>
                      <w:alias w:val="Numeris"/>
                      <w:tag w:val="nr_713e84bc46a5418c9746fcc2e03c8d8a"/>
                      <w:lock w:val="sdtLocked"/>
                      <w:richText/>
                    </w:sdtPr>
                    <w:sdtContent>
                      <w:r>
                        <w:rPr>
                          <w:color w:val="000000"/>
                        </w:rPr>
                        <w:t>21</w:t>
                      </w:r>
                    </w:sdtContent>
                  </w:sdt>
                  <w:r>
                    <w:rPr>
                      <w:color w:val="000000"/>
                    </w:rPr>
                    <w:t>. Nėštumas nuo pirmų mėnesių ir laktacijos periodas.</w:t>
                  </w:r>
                </w:p>
              </w:sdtContent>
            </w:sdt>
            <w:sdt>
              <w:sdtPr>
                <w:alias w:val="12 pr. 22 p."/>
                <w:tag w:val="part_9da7d74098f74a1880ad5f6a74cf0cca"/>
                <w:lock w:val="sdtLocked"/>
                <w:richText/>
              </w:sdtPr>
              <w:sdtContent>
                <w:p>
                  <w:pPr>
                    <w:widowControl w:val="0"/>
                    <w:ind w:firstLine="720"/>
                    <w:jc w:val="both"/>
                    <w:rPr>
                      <w:color w:val="000000"/>
                    </w:rPr>
                  </w:pPr>
                  <w:sdt>
                    <w:sdtPr>
                      <w:alias w:val="Numeris"/>
                      <w:tag w:val="nr_9da7d74098f74a1880ad5f6a74cf0cca"/>
                      <w:lock w:val="sdtLocked"/>
                      <w:richText/>
                    </w:sdtPr>
                    <w:sdtContent>
                      <w:r>
                        <w:rPr>
                          <w:color w:val="000000"/>
                        </w:rPr>
                        <w:t>22</w:t>
                      </w:r>
                    </w:sdtContent>
                  </w:sdt>
                  <w:r>
                    <w:rPr>
                      <w:color w:val="000000"/>
                    </w:rPr>
                    <w:t>. Širdies ligos su ryškiu kraujotakos nepakankamumu, sudėtingi ritmo ir laidumo sutrikimai.</w:t>
                  </w:r>
                </w:p>
              </w:sdtContent>
            </w:sdt>
            <w:sdt>
              <w:sdtPr>
                <w:alias w:val="12 pr. 23 p."/>
                <w:tag w:val="part_d2154ddee2844555b2e20c43b1d856a0"/>
                <w:lock w:val="sdtLocked"/>
                <w:richText/>
              </w:sdtPr>
              <w:sdtContent>
                <w:p>
                  <w:pPr>
                    <w:widowControl w:val="0"/>
                    <w:ind w:firstLine="720"/>
                    <w:jc w:val="both"/>
                    <w:rPr>
                      <w:color w:val="000000"/>
                    </w:rPr>
                  </w:pPr>
                  <w:sdt>
                    <w:sdtPr>
                      <w:alias w:val="Numeris"/>
                      <w:tag w:val="nr_d2154ddee2844555b2e20c43b1d856a0"/>
                      <w:lock w:val="sdtLocked"/>
                      <w:richText/>
                    </w:sdtPr>
                    <w:sdtContent>
                      <w:r>
                        <w:rPr>
                          <w:color w:val="000000"/>
                        </w:rPr>
                        <w:t>23</w:t>
                      </w:r>
                    </w:sdtContent>
                  </w:sdt>
                  <w:r>
                    <w:rPr>
                      <w:color w:val="000000"/>
                    </w:rPr>
                    <w:t>. Sunki arterinė hipertenzija.</w:t>
                  </w:r>
                </w:p>
              </w:sdtContent>
            </w:sdt>
            <w:sdt>
              <w:sdtPr>
                <w:alias w:val="12 pr. 24 p."/>
                <w:tag w:val="part_7808c85a05c74de4a559d9b3f4e7c0da"/>
                <w:lock w:val="sdtLocked"/>
                <w:richText/>
              </w:sdtPr>
              <w:sdtContent>
                <w:p>
                  <w:pPr>
                    <w:widowControl w:val="0"/>
                    <w:ind w:firstLine="720"/>
                    <w:jc w:val="both"/>
                    <w:rPr>
                      <w:color w:val="000000"/>
                    </w:rPr>
                  </w:pPr>
                  <w:sdt>
                    <w:sdtPr>
                      <w:alias w:val="Numeris"/>
                      <w:tag w:val="nr_7808c85a05c74de4a559d9b3f4e7c0da"/>
                      <w:lock w:val="sdtLocked"/>
                      <w:richText/>
                    </w:sdtPr>
                    <w:sdtContent>
                      <w:r>
                        <w:rPr>
                          <w:color w:val="000000"/>
                        </w:rPr>
                        <w:t>24</w:t>
                      </w:r>
                    </w:sdtContent>
                  </w:sdt>
                  <w:r>
                    <w:rPr>
                      <w:color w:val="000000"/>
                    </w:rPr>
                    <w:t>. Lėtinės plaučių ligos su žymiu pulmokardiniu nepakankamumu.</w:t>
                  </w:r>
                </w:p>
              </w:sdtContent>
            </w:sdt>
            <w:sdt>
              <w:sdtPr>
                <w:alias w:val="12 pr. 25 p."/>
                <w:tag w:val="part_b17b4c9ff6334873b3cd2b2f259a2c02"/>
                <w:lock w:val="sdtLocked"/>
                <w:richText/>
              </w:sdtPr>
              <w:sdtContent>
                <w:p>
                  <w:pPr>
                    <w:widowControl w:val="0"/>
                    <w:ind w:firstLine="720"/>
                    <w:jc w:val="both"/>
                    <w:rPr>
                      <w:color w:val="000000"/>
                    </w:rPr>
                  </w:pPr>
                  <w:sdt>
                    <w:sdtPr>
                      <w:alias w:val="Numeris"/>
                      <w:tag w:val="nr_b17b4c9ff6334873b3cd2b2f259a2c02"/>
                      <w:lock w:val="sdtLocked"/>
                      <w:richText/>
                    </w:sdtPr>
                    <w:sdtContent>
                      <w:r>
                        <w:rPr>
                          <w:color w:val="000000"/>
                        </w:rPr>
                        <w:t>25</w:t>
                      </w:r>
                    </w:sdtContent>
                  </w:sdt>
                  <w:r>
                    <w:rPr>
                      <w:color w:val="000000"/>
                    </w:rPr>
                    <w:t>. Aktyvi tuberkuliozė (bet kurios lokalizacijos).</w:t>
                  </w:r>
                </w:p>
              </w:sdtContent>
            </w:sdt>
            <w:sdt>
              <w:sdtPr>
                <w:alias w:val="12 pr. 26 p."/>
                <w:tag w:val="part_f037539daa8a46b79b68fd24f50dfe1a"/>
                <w:lock w:val="sdtLocked"/>
                <w:richText/>
              </w:sdtPr>
              <w:sdtContent>
                <w:p>
                  <w:pPr>
                    <w:widowControl w:val="0"/>
                    <w:ind w:firstLine="720"/>
                    <w:jc w:val="both"/>
                    <w:rPr>
                      <w:color w:val="000000"/>
                    </w:rPr>
                  </w:pPr>
                  <w:sdt>
                    <w:sdtPr>
                      <w:alias w:val="Numeris"/>
                      <w:tag w:val="nr_f037539daa8a46b79b68fd24f50dfe1a"/>
                      <w:lock w:val="sdtLocked"/>
                      <w:richText/>
                    </w:sdtPr>
                    <w:sdtContent>
                      <w:r>
                        <w:rPr>
                          <w:color w:val="000000"/>
                        </w:rPr>
                        <w:t>26</w:t>
                      </w:r>
                    </w:sdtContent>
                  </w:sdt>
                  <w:r>
                    <w:rPr>
                      <w:color w:val="000000"/>
                    </w:rPr>
                    <w:t>. Sunkios eigos skrandžio ir dvylikapirštės žarnos opaligė.</w:t>
                  </w:r>
                </w:p>
              </w:sdtContent>
            </w:sdt>
            <w:sdt>
              <w:sdtPr>
                <w:alias w:val="12 pr. 27 p."/>
                <w:tag w:val="part_b0cf24087bbe423098c39fc107856fdb"/>
                <w:lock w:val="sdtLocked"/>
                <w:richText/>
              </w:sdtPr>
              <w:sdtContent>
                <w:p>
                  <w:pPr>
                    <w:widowControl w:val="0"/>
                    <w:ind w:firstLine="720"/>
                    <w:jc w:val="both"/>
                    <w:rPr>
                      <w:color w:val="000000"/>
                    </w:rPr>
                  </w:pPr>
                  <w:sdt>
                    <w:sdtPr>
                      <w:alias w:val="Numeris"/>
                      <w:tag w:val="nr_b0cf24087bbe423098c39fc107856fdb"/>
                      <w:lock w:val="sdtLocked"/>
                      <w:richText/>
                    </w:sdtPr>
                    <w:sdtContent>
                      <w:r>
                        <w:rPr>
                          <w:color w:val="000000"/>
                        </w:rPr>
                        <w:t>27</w:t>
                      </w:r>
                    </w:sdtContent>
                  </w:sdt>
                  <w:r>
                    <w:rPr>
                      <w:color w:val="000000"/>
                    </w:rPr>
                    <w:t>. Lėtinės inkstų ligos su inkstų nepakankamumu.</w:t>
                  </w:r>
                </w:p>
              </w:sdtContent>
            </w:sdt>
            <w:sdt>
              <w:sdtPr>
                <w:alias w:val="12 pr. 28 p."/>
                <w:tag w:val="part_6552809e799648d39728c48df985d412"/>
                <w:lock w:val="sdtLocked"/>
                <w:richText/>
              </w:sdtPr>
              <w:sdtContent>
                <w:p>
                  <w:pPr>
                    <w:widowControl w:val="0"/>
                    <w:ind w:firstLine="720"/>
                    <w:jc w:val="both"/>
                    <w:rPr>
                      <w:color w:val="000000"/>
                    </w:rPr>
                  </w:pPr>
                  <w:sdt>
                    <w:sdtPr>
                      <w:alias w:val="Numeris"/>
                      <w:tag w:val="nr_6552809e799648d39728c48df985d412"/>
                      <w:lock w:val="sdtLocked"/>
                      <w:richText/>
                    </w:sdtPr>
                    <w:sdtContent>
                      <w:r>
                        <w:rPr>
                          <w:color w:val="000000"/>
                        </w:rPr>
                        <w:t>28</w:t>
                      </w:r>
                    </w:sdtContent>
                  </w:sdt>
                  <w:r>
                    <w:rPr>
                      <w:color w:val="000000"/>
                    </w:rPr>
                    <w:t>. Endokrininės sistemos ligos su ryškiais funkcijos sutrikimais.</w:t>
                  </w:r>
                </w:p>
              </w:sdtContent>
            </w:sdt>
            <w:sdt>
              <w:sdtPr>
                <w:alias w:val="12 pr. 29 p."/>
                <w:tag w:val="part_479ad0847137463fb60b120d76f5e944"/>
                <w:lock w:val="sdtLocked"/>
                <w:richText/>
              </w:sdtPr>
              <w:sdtContent>
                <w:p>
                  <w:pPr>
                    <w:widowControl w:val="0"/>
                    <w:ind w:firstLine="720"/>
                    <w:jc w:val="both"/>
                    <w:rPr>
                      <w:color w:val="000000"/>
                    </w:rPr>
                  </w:pPr>
                  <w:sdt>
                    <w:sdtPr>
                      <w:alias w:val="Numeris"/>
                      <w:tag w:val="nr_479ad0847137463fb60b120d76f5e944"/>
                      <w:lock w:val="sdtLocked"/>
                      <w:richText/>
                    </w:sdtPr>
                    <w:sdtContent>
                      <w:r>
                        <w:rPr>
                          <w:color w:val="000000"/>
                        </w:rPr>
                        <w:t>29</w:t>
                      </w:r>
                    </w:sdtContent>
                  </w:sdt>
                  <w:r>
                    <w:rPr>
                      <w:color w:val="000000"/>
                    </w:rPr>
                    <w:t>. Jungiamojo audinio sistemos susirgimai (kolagenozės), jei liga sunki, progresuoja.</w:t>
                  </w:r>
                </w:p>
              </w:sdtContent>
            </w:sdt>
            <w:sdt>
              <w:sdtPr>
                <w:alias w:val="12 pr. 30 p."/>
                <w:tag w:val="part_d0b7e0611bcd402686c6e182db7519b1"/>
                <w:lock w:val="sdtLocked"/>
                <w:richText/>
              </w:sdtPr>
              <w:sdtContent>
                <w:p>
                  <w:pPr>
                    <w:widowControl w:val="0"/>
                    <w:ind w:firstLine="720"/>
                    <w:jc w:val="both"/>
                    <w:rPr>
                      <w:color w:val="000000"/>
                    </w:rPr>
                  </w:pPr>
                  <w:sdt>
                    <w:sdtPr>
                      <w:alias w:val="Numeris"/>
                      <w:tag w:val="nr_d0b7e0611bcd402686c6e182db7519b1"/>
                      <w:lock w:val="sdtLocked"/>
                      <w:richText/>
                    </w:sdtPr>
                    <w:sdtContent>
                      <w:r>
                        <w:rPr>
                          <w:color w:val="000000"/>
                        </w:rPr>
                        <w:t>30</w:t>
                      </w:r>
                    </w:sdtContent>
                  </w:sdt>
                  <w:r>
                    <w:rPr>
                      <w:color w:val="000000"/>
                    </w:rPr>
                    <w:t>. Lėtinės sąnarių ligos su stabiliais sąnarių funkcijos sutrikimais.</w:t>
                  </w:r>
                </w:p>
              </w:sdtContent>
            </w:sdt>
            <w:sdt>
              <w:sdtPr>
                <w:alias w:val="12 pr. 31 p."/>
                <w:tag w:val="part_c43e66896322438f9be7bed995448e6b"/>
                <w:lock w:val="sdtLocked"/>
                <w:richText/>
              </w:sdtPr>
              <w:sdtContent>
                <w:p>
                  <w:pPr>
                    <w:widowControl w:val="0"/>
                    <w:ind w:firstLine="720"/>
                    <w:jc w:val="both"/>
                    <w:rPr>
                      <w:color w:val="000000"/>
                    </w:rPr>
                  </w:pPr>
                  <w:sdt>
                    <w:sdtPr>
                      <w:alias w:val="Numeris"/>
                      <w:tag w:val="nr_c43e66896322438f9be7bed995448e6b"/>
                      <w:lock w:val="sdtLocked"/>
                      <w:richText/>
                    </w:sdtPr>
                    <w:sdtContent>
                      <w:r>
                        <w:rPr>
                          <w:color w:val="000000"/>
                        </w:rPr>
                        <w:t>31</w:t>
                      </w:r>
                    </w:sdtContent>
                  </w:sdt>
                  <w:r>
                    <w:rPr>
                      <w:color w:val="000000"/>
                    </w:rPr>
                    <w:t>. Sunkios eigos kraujo ir kraujodaros organų ligos.</w:t>
                  </w:r>
                </w:p>
              </w:sdtContent>
            </w:sdt>
            <w:sdt>
              <w:sdtPr>
                <w:alias w:val="12 pr. 32 p."/>
                <w:tag w:val="part_47c0a0c085f141d9ae66e4de415df518"/>
                <w:lock w:val="sdtLocked"/>
                <w:richText/>
              </w:sdtPr>
              <w:sdtContent>
                <w:p>
                  <w:pPr>
                    <w:widowControl w:val="0"/>
                    <w:ind w:firstLine="720"/>
                    <w:jc w:val="both"/>
                    <w:rPr>
                      <w:color w:val="000000"/>
                    </w:rPr>
                  </w:pPr>
                  <w:sdt>
                    <w:sdtPr>
                      <w:alias w:val="Numeris"/>
                      <w:tag w:val="nr_47c0a0c085f141d9ae66e4de415df518"/>
                      <w:lock w:val="sdtLocked"/>
                      <w:richText/>
                    </w:sdtPr>
                    <w:sdtContent>
                      <w:r>
                        <w:rPr>
                          <w:color w:val="000000"/>
                        </w:rPr>
                        <w:t>32</w:t>
                      </w:r>
                    </w:sdtContent>
                  </w:sdt>
                  <w:r>
                    <w:rPr>
                      <w:color w:val="000000"/>
                    </w:rPr>
                    <w:t xml:space="preserve">. Galūnės ar jos dalies nebuvimas, koja trumpesnė daugiau kaip </w:t>
                  </w:r>
                  <w:smartTag w:uri="urn:schemas-microsoft-com:office:smarttags" w:element="metricconverter">
                    <w:smartTagPr>
                      <w:attr w:name="ProductID" w:val="6 cm"/>
                    </w:smartTagPr>
                    <w:r>
                      <w:rPr>
                        <w:color w:val="000000"/>
                      </w:rPr>
                      <w:t>6 cm</w:t>
                    </w:r>
                  </w:smartTag>
                  <w:r>
                    <w:rPr>
                      <w:color w:val="000000"/>
                    </w:rPr>
                    <w:t>, kelio ar čiurnos sąnarių iškrypimai su ryškiu funkcijos sutrikimu.</w:t>
                  </w:r>
                </w:p>
              </w:sdtContent>
            </w:sdt>
            <w:sdt>
              <w:sdtPr>
                <w:alias w:val="12 pr. 33 p."/>
                <w:tag w:val="part_1b87a538844e4e3583c397e027ae8c3e"/>
                <w:lock w:val="sdtLocked"/>
                <w:richText/>
              </w:sdtPr>
              <w:sdtContent>
                <w:p>
                  <w:pPr>
                    <w:widowControl w:val="0"/>
                    <w:ind w:firstLine="720"/>
                    <w:jc w:val="both"/>
                    <w:rPr>
                      <w:color w:val="000000"/>
                    </w:rPr>
                  </w:pPr>
                  <w:sdt>
                    <w:sdtPr>
                      <w:alias w:val="Numeris"/>
                      <w:tag w:val="nr_1b87a538844e4e3583c397e027ae8c3e"/>
                      <w:lock w:val="sdtLocked"/>
                      <w:richText/>
                    </w:sdtPr>
                    <w:sdtContent>
                      <w:r>
                        <w:rPr>
                          <w:color w:val="000000"/>
                        </w:rPr>
                        <w:t>33</w:t>
                      </w:r>
                    </w:sdtContent>
                  </w:sdt>
                  <w:r>
                    <w:rPr>
                      <w:color w:val="000000"/>
                    </w:rPr>
                    <w:t>. Įvairios lokalizacijos išvaržos: įsidarbinantiems, dirbantiems sunkų fizinį darbą ir geležinkelio transporto vairuotojams.</w:t>
                  </w:r>
                </w:p>
              </w:sdtContent>
            </w:sdt>
            <w:sdt>
              <w:sdtPr>
                <w:alias w:val="12 pr. 34 p."/>
                <w:tag w:val="part_7aeb28f3d7f84650b004c6d6fffbb738"/>
                <w:lock w:val="sdtLocked"/>
                <w:richText/>
              </w:sdtPr>
              <w:sdtContent>
                <w:p>
                  <w:pPr>
                    <w:widowControl w:val="0"/>
                    <w:ind w:firstLine="720"/>
                    <w:jc w:val="both"/>
                    <w:rPr>
                      <w:color w:val="000000"/>
                    </w:rPr>
                  </w:pPr>
                  <w:sdt>
                    <w:sdtPr>
                      <w:alias w:val="Numeris"/>
                      <w:tag w:val="nr_7aeb28f3d7f84650b004c6d6fffbb738"/>
                      <w:lock w:val="sdtLocked"/>
                      <w:richText/>
                    </w:sdtPr>
                    <w:sdtContent>
                      <w:r>
                        <w:rPr>
                          <w:color w:val="000000"/>
                        </w:rPr>
                        <w:t>34</w:t>
                      </w:r>
                    </w:sdtContent>
                  </w:sdt>
                  <w:r>
                    <w:rPr>
                      <w:color w:val="000000"/>
                    </w:rPr>
                    <w:t>. Lūpų, liežuvio, kietojo ir minkštojo gomurio, žandikaulių ligos, gerklų ir trachėjos pakitimai, trukdantys aiškiai kalbėti.</w:t>
                  </w:r>
                </w:p>
              </w:sdtContent>
            </w:sdt>
            <w:sdt>
              <w:sdtPr>
                <w:alias w:val="12 pr. 35 p."/>
                <w:tag w:val="part_ede57cd5eee8417cbe48519f704ffcf9"/>
                <w:lock w:val="sdtLocked"/>
                <w:richText/>
              </w:sdtPr>
              <w:sdtContent>
                <w:p>
                  <w:pPr>
                    <w:widowControl w:val="0"/>
                    <w:ind w:firstLine="720"/>
                    <w:jc w:val="both"/>
                    <w:rPr>
                      <w:color w:val="000000"/>
                    </w:rPr>
                  </w:pPr>
                  <w:sdt>
                    <w:sdtPr>
                      <w:alias w:val="Numeris"/>
                      <w:tag w:val="nr_ede57cd5eee8417cbe48519f704ffcf9"/>
                      <w:lock w:val="sdtLocked"/>
                      <w:richText/>
                    </w:sdtPr>
                    <w:sdtContent>
                      <w:r>
                        <w:rPr>
                          <w:color w:val="000000"/>
                        </w:rPr>
                        <w:t>35</w:t>
                      </w:r>
                    </w:sdtContent>
                  </w:sdt>
                  <w:r>
                    <w:rPr>
                      <w:color w:val="000000"/>
                    </w:rPr>
                    <w:t>. Lėtiniai giliųjų kojų venų uždegimai su dažnais paūmėjimais ir lėtiniu venų nepakankamumu, lėtinės varikozinės opos.</w:t>
                  </w:r>
                </w:p>
              </w:sdtContent>
            </w:sdt>
            <w:sdt>
              <w:sdtPr>
                <w:alias w:val="12 pr. 36 p."/>
                <w:tag w:val="part_b9c27d45306446acbf1c47394a9955ac"/>
                <w:lock w:val="sdtLocked"/>
                <w:richText/>
              </w:sdtPr>
              <w:sdtContent>
                <w:p>
                  <w:pPr>
                    <w:widowControl w:val="0"/>
                    <w:ind w:firstLine="720"/>
                    <w:jc w:val="both"/>
                    <w:rPr>
                      <w:color w:val="000000"/>
                    </w:rPr>
                  </w:pPr>
                  <w:sdt>
                    <w:sdtPr>
                      <w:alias w:val="Numeris"/>
                      <w:tag w:val="nr_b9c27d45306446acbf1c47394a9955ac"/>
                      <w:lock w:val="sdtLocked"/>
                      <w:richText/>
                    </w:sdtPr>
                    <w:sdtContent>
                      <w:r>
                        <w:rPr>
                          <w:color w:val="000000"/>
                        </w:rPr>
                        <w:t>36</w:t>
                      </w:r>
                    </w:sdtContent>
                  </w:sdt>
                  <w:r>
                    <w:rPr>
                      <w:color w:val="000000"/>
                    </w:rPr>
                    <w:t>. Obliteruojamasis endarterijitas su ryškiu funkcijos sutrikimu.</w:t>
                  </w:r>
                </w:p>
              </w:sdtContent>
            </w:sdt>
            <w:sdt>
              <w:sdtPr>
                <w:alias w:val="12 pr. 37 p."/>
                <w:tag w:val="part_6381c11419f04072a9da4ef7d9498f38"/>
                <w:lock w:val="sdtLocked"/>
                <w:richText/>
              </w:sdtPr>
              <w:sdtContent>
                <w:p>
                  <w:pPr>
                    <w:widowControl w:val="0"/>
                    <w:ind w:firstLine="720"/>
                    <w:jc w:val="both"/>
                    <w:rPr>
                      <w:color w:val="000000"/>
                    </w:rPr>
                  </w:pPr>
                  <w:sdt>
                    <w:sdtPr>
                      <w:alias w:val="Numeris"/>
                      <w:tag w:val="nr_6381c11419f04072a9da4ef7d9498f38"/>
                      <w:lock w:val="sdtLocked"/>
                      <w:richText/>
                    </w:sdtPr>
                    <w:sdtContent>
                      <w:r>
                        <w:rPr>
                          <w:color w:val="000000"/>
                        </w:rPr>
                        <w:t>37</w:t>
                      </w:r>
                    </w:sdtContent>
                  </w:sdt>
                  <w:r>
                    <w:rPr>
                      <w:color w:val="000000"/>
                    </w:rPr>
                    <w:t>. Piktybiniai navikai – įsidarbinantiems, dirbantiems – po gydymo, nesant absoliučių kontraindikacijų, sprendžiama individualiai.</w:t>
                  </w:r>
                </w:p>
              </w:sdtContent>
            </w:sdt>
            <w:sdt>
              <w:sdtPr>
                <w:alias w:val="12 pr. 38 p."/>
                <w:tag w:val="part_f477b19eca58441ab3b1318bdd2433fc"/>
                <w:lock w:val="sdtLocked"/>
                <w:richText/>
              </w:sdtPr>
              <w:sdtContent>
                <w:p>
                  <w:pPr>
                    <w:widowControl w:val="0"/>
                    <w:ind w:firstLine="720"/>
                    <w:jc w:val="both"/>
                    <w:rPr>
                      <w:color w:val="000000"/>
                    </w:rPr>
                  </w:pPr>
                  <w:sdt>
                    <w:sdtPr>
                      <w:alias w:val="Numeris"/>
                      <w:tag w:val="nr_f477b19eca58441ab3b1318bdd2433fc"/>
                      <w:lock w:val="sdtLocked"/>
                      <w:richText/>
                    </w:sdtPr>
                    <w:sdtContent>
                      <w:r>
                        <w:rPr>
                          <w:color w:val="000000"/>
                        </w:rPr>
                        <w:t>38</w:t>
                      </w:r>
                    </w:sdtContent>
                  </w:sdt>
                  <w:r>
                    <w:rPr>
                      <w:color w:val="000000"/>
                    </w:rPr>
                    <w:t>. Psichikos ir elgesio sutrikimai:</w:t>
                  </w:r>
                </w:p>
                <w:sdt>
                  <w:sdtPr>
                    <w:alias w:val="12 pr. 38.1 p."/>
                    <w:tag w:val="part_4a98d44328c84a89bafc68a49ccc730c"/>
                    <w:lock w:val="sdtLocked"/>
                    <w:richText/>
                  </w:sdtPr>
                  <w:sdtContent>
                    <w:p>
                      <w:pPr>
                        <w:widowControl w:val="0"/>
                        <w:ind w:firstLine="720"/>
                        <w:jc w:val="both"/>
                        <w:rPr>
                          <w:color w:val="000000"/>
                        </w:rPr>
                      </w:pPr>
                      <w:sdt>
                        <w:sdtPr>
                          <w:alias w:val="Numeris"/>
                          <w:tag w:val="nr_4a98d44328c84a89bafc68a49ccc730c"/>
                          <w:lock w:val="sdtLocked"/>
                          <w:richText/>
                        </w:sdtPr>
                        <w:sdtContent>
                          <w:r>
                            <w:rPr>
                              <w:color w:val="000000"/>
                            </w:rPr>
                            <w:t>38.1</w:t>
                          </w:r>
                        </w:sdtContent>
                      </w:sdt>
                      <w:r>
                        <w:rPr>
                          <w:color w:val="000000"/>
                        </w:rPr>
                        <w:t>. organiniai ir simptominiai psichikos sutrikimai;</w:t>
                      </w:r>
                    </w:p>
                  </w:sdtContent>
                </w:sdt>
                <w:sdt>
                  <w:sdtPr>
                    <w:alias w:val="12 pr. 38.2 p."/>
                    <w:tag w:val="part_e2f5051e96374adc9924708df6d5728c"/>
                    <w:lock w:val="sdtLocked"/>
                    <w:richText/>
                  </w:sdtPr>
                  <w:sdtContent>
                    <w:p>
                      <w:pPr>
                        <w:widowControl w:val="0"/>
                        <w:ind w:firstLine="720"/>
                        <w:jc w:val="both"/>
                        <w:rPr>
                          <w:color w:val="000000"/>
                        </w:rPr>
                      </w:pPr>
                      <w:sdt>
                        <w:sdtPr>
                          <w:alias w:val="Numeris"/>
                          <w:tag w:val="nr_e2f5051e96374adc9924708df6d5728c"/>
                          <w:lock w:val="sdtLocked"/>
                          <w:richText/>
                        </w:sdtPr>
                        <w:sdtContent>
                          <w:r>
                            <w:rPr>
                              <w:color w:val="000000"/>
                            </w:rPr>
                            <w:t>38.2</w:t>
                          </w:r>
                        </w:sdtContent>
                      </w:sdt>
                      <w:r>
                        <w:rPr>
                          <w:color w:val="000000"/>
                        </w:rPr>
                        <w:t>. psichikos ir elgesio sutrikimai, vartojant psichoaktyviąsias medžiagas;</w:t>
                      </w:r>
                    </w:p>
                  </w:sdtContent>
                </w:sdt>
                <w:sdt>
                  <w:sdtPr>
                    <w:alias w:val="12 pr. 38.3 p."/>
                    <w:tag w:val="part_59d6613c5d3a46bc9ae41b3ac8dde88a"/>
                    <w:lock w:val="sdtLocked"/>
                    <w:richText/>
                  </w:sdtPr>
                  <w:sdtContent>
                    <w:p>
                      <w:pPr>
                        <w:widowControl w:val="0"/>
                        <w:ind w:firstLine="720"/>
                        <w:jc w:val="both"/>
                        <w:rPr>
                          <w:color w:val="000000"/>
                        </w:rPr>
                      </w:pPr>
                      <w:sdt>
                        <w:sdtPr>
                          <w:alias w:val="Numeris"/>
                          <w:tag w:val="nr_59d6613c5d3a46bc9ae41b3ac8dde88a"/>
                          <w:lock w:val="sdtLocked"/>
                          <w:richText/>
                        </w:sdtPr>
                        <w:sdtContent>
                          <w:r>
                            <w:rPr>
                              <w:color w:val="000000"/>
                            </w:rPr>
                            <w:t>38.3</w:t>
                          </w:r>
                        </w:sdtContent>
                      </w:sdt>
                      <w:r>
                        <w:rPr>
                          <w:color w:val="000000"/>
                        </w:rPr>
                        <w:t>. šizofrenija, šizotipinis ir kliedesiniai sutrikimai;</w:t>
                      </w:r>
                    </w:p>
                  </w:sdtContent>
                </w:sdt>
                <w:sdt>
                  <w:sdtPr>
                    <w:alias w:val="12 pr. 38.4 p."/>
                    <w:tag w:val="part_db0cbbafdafb4cd49dcd86987ff24c57"/>
                    <w:lock w:val="sdtLocked"/>
                    <w:richText/>
                  </w:sdtPr>
                  <w:sdtContent>
                    <w:p>
                      <w:pPr>
                        <w:widowControl w:val="0"/>
                        <w:ind w:firstLine="720"/>
                        <w:jc w:val="both"/>
                        <w:rPr>
                          <w:color w:val="000000"/>
                        </w:rPr>
                      </w:pPr>
                      <w:sdt>
                        <w:sdtPr>
                          <w:alias w:val="Numeris"/>
                          <w:tag w:val="nr_db0cbbafdafb4cd49dcd86987ff24c57"/>
                          <w:lock w:val="sdtLocked"/>
                          <w:richText/>
                        </w:sdtPr>
                        <w:sdtContent>
                          <w:r>
                            <w:rPr>
                              <w:color w:val="000000"/>
                            </w:rPr>
                            <w:t>38.4</w:t>
                          </w:r>
                        </w:sdtContent>
                      </w:sdt>
                      <w:r>
                        <w:rPr>
                          <w:color w:val="000000"/>
                        </w:rPr>
                        <w:t>. nuotaikos sutrikimai su psichozėmis;</w:t>
                      </w:r>
                    </w:p>
                  </w:sdtContent>
                </w:sdt>
                <w:sdt>
                  <w:sdtPr>
                    <w:alias w:val="12 pr. 38.5 p."/>
                    <w:tag w:val="part_68a15de401814614a3638132997bc41d"/>
                    <w:lock w:val="sdtLocked"/>
                    <w:richText/>
                  </w:sdtPr>
                  <w:sdtContent>
                    <w:p>
                      <w:pPr>
                        <w:widowControl w:val="0"/>
                        <w:ind w:firstLine="720"/>
                        <w:jc w:val="both"/>
                        <w:rPr>
                          <w:color w:val="000000"/>
                        </w:rPr>
                      </w:pPr>
                      <w:sdt>
                        <w:sdtPr>
                          <w:alias w:val="Numeris"/>
                          <w:tag w:val="nr_68a15de401814614a3638132997bc41d"/>
                          <w:lock w:val="sdtLocked"/>
                          <w:richText/>
                        </w:sdtPr>
                        <w:sdtContent>
                          <w:r>
                            <w:rPr>
                              <w:color w:val="000000"/>
                            </w:rPr>
                            <w:t>38.5</w:t>
                          </w:r>
                        </w:sdtContent>
                      </w:sdt>
                      <w:r>
                        <w:rPr>
                          <w:color w:val="000000"/>
                        </w:rPr>
                        <w:t>. vidutinio ir sunkaus laipsnio sutrikimai – dekompensacijų metu, kai reikalingas gydymas psichotropiniais vaistais. Remisijų metu klausimas sprendžiamas individualiai, atsižvelgiant į remisijos kokybę, trukmę, adaptacijos kokybę;</w:t>
                      </w:r>
                    </w:p>
                  </w:sdtContent>
                </w:sdt>
                <w:sdt>
                  <w:sdtPr>
                    <w:alias w:val="12 pr. 38.6 p."/>
                    <w:tag w:val="part_f95177d874c34dd0922b7819d97fa005"/>
                    <w:lock w:val="sdtLocked"/>
                    <w:richText/>
                  </w:sdtPr>
                  <w:sdtContent>
                    <w:p>
                      <w:pPr>
                        <w:widowControl w:val="0"/>
                        <w:ind w:firstLine="720"/>
                        <w:jc w:val="both"/>
                        <w:rPr>
                          <w:color w:val="000000"/>
                        </w:rPr>
                      </w:pPr>
                      <w:sdt>
                        <w:sdtPr>
                          <w:alias w:val="Numeris"/>
                          <w:tag w:val="nr_f95177d874c34dd0922b7819d97fa005"/>
                          <w:lock w:val="sdtLocked"/>
                          <w:richText/>
                        </w:sdtPr>
                        <w:sdtContent>
                          <w:r>
                            <w:rPr>
                              <w:color w:val="000000"/>
                            </w:rPr>
                            <w:t>38.6</w:t>
                          </w:r>
                        </w:sdtContent>
                      </w:sdt>
                      <w:r>
                        <w:rPr>
                          <w:color w:val="000000"/>
                        </w:rPr>
                        <w:t>. neuroziniai, stresiniai ir somatoforminiai sutrikimai – dekompensacijų metu, kai reikalingas gydymas psichotropiniais vaistais. Remisijų metu klausimas sprendžiamas individualiai, atsižvelgiant į remisijos kokybę, trukmę, adaptacijos kokybę;</w:t>
                      </w:r>
                    </w:p>
                  </w:sdtContent>
                </w:sdt>
                <w:sdt>
                  <w:sdtPr>
                    <w:alias w:val="12 pr. 38.7 p."/>
                    <w:tag w:val="part_78acf3cdd7d1406b92e570090aa47c83"/>
                    <w:lock w:val="sdtLocked"/>
                    <w:richText/>
                  </w:sdtPr>
                  <w:sdtContent>
                    <w:p>
                      <w:pPr>
                        <w:widowControl w:val="0"/>
                        <w:ind w:firstLine="720"/>
                        <w:jc w:val="both"/>
                        <w:rPr>
                          <w:color w:val="000000"/>
                        </w:rPr>
                      </w:pPr>
                      <w:sdt>
                        <w:sdtPr>
                          <w:alias w:val="Numeris"/>
                          <w:tag w:val="nr_78acf3cdd7d1406b92e570090aa47c83"/>
                          <w:lock w:val="sdtLocked"/>
                          <w:richText/>
                        </w:sdtPr>
                        <w:sdtContent>
                          <w:r>
                            <w:rPr>
                              <w:color w:val="000000"/>
                            </w:rPr>
                            <w:t>38.7</w:t>
                          </w:r>
                        </w:sdtContent>
                      </w:sdt>
                      <w:r>
                        <w:rPr>
                          <w:color w:val="000000"/>
                        </w:rPr>
                        <w:t>. elgesio sindromai, susiję su fiziologiniais sutrikimais bei somatiniais veiksniais, – dekompensacijų metu, kai reikalingas gydymas psichotropiniais vaistais. Kitais atvejais klausimas sprendžiamas individualiai, įvertinus kompensacijos kokybę ir trukmę;</w:t>
                      </w:r>
                    </w:p>
                  </w:sdtContent>
                </w:sdt>
                <w:sdt>
                  <w:sdtPr>
                    <w:alias w:val="12 pr. 38.8 p."/>
                    <w:tag w:val="part_a154c27c77b6491dbaa47f5674c9b81e"/>
                    <w:lock w:val="sdtLocked"/>
                    <w:richText/>
                  </w:sdtPr>
                  <w:sdtContent>
                    <w:p>
                      <w:pPr>
                        <w:widowControl w:val="0"/>
                        <w:ind w:firstLine="720"/>
                        <w:jc w:val="both"/>
                        <w:rPr>
                          <w:color w:val="000000"/>
                        </w:rPr>
                      </w:pPr>
                      <w:sdt>
                        <w:sdtPr>
                          <w:alias w:val="Numeris"/>
                          <w:tag w:val="nr_a154c27c77b6491dbaa47f5674c9b81e"/>
                          <w:lock w:val="sdtLocked"/>
                          <w:richText/>
                        </w:sdtPr>
                        <w:sdtContent>
                          <w:r>
                            <w:rPr>
                              <w:color w:val="000000"/>
                            </w:rPr>
                            <w:t>38.8</w:t>
                          </w:r>
                        </w:sdtContent>
                      </w:sdt>
                      <w:r>
                        <w:rPr>
                          <w:color w:val="000000"/>
                        </w:rPr>
                        <w:t>. suaugusiųjų asmenybės ir elgesio sutrikimai;</w:t>
                      </w:r>
                    </w:p>
                  </w:sdtContent>
                </w:sdt>
                <w:sdt>
                  <w:sdtPr>
                    <w:alias w:val="12 pr. 38.9 p."/>
                    <w:tag w:val="part_8749d9d53d6f4a9c801e26c32dd2c382"/>
                    <w:lock w:val="sdtLocked"/>
                    <w:richText/>
                  </w:sdtPr>
                  <w:sdtContent>
                    <w:p>
                      <w:pPr>
                        <w:widowControl w:val="0"/>
                        <w:ind w:firstLine="720"/>
                        <w:jc w:val="both"/>
                        <w:rPr>
                          <w:color w:val="000000"/>
                        </w:rPr>
                      </w:pPr>
                      <w:sdt>
                        <w:sdtPr>
                          <w:alias w:val="Numeris"/>
                          <w:tag w:val="nr_8749d9d53d6f4a9c801e26c32dd2c382"/>
                          <w:lock w:val="sdtLocked"/>
                          <w:richText/>
                        </w:sdtPr>
                        <w:sdtContent>
                          <w:r>
                            <w:rPr>
                              <w:color w:val="000000"/>
                            </w:rPr>
                            <w:t>38.9</w:t>
                          </w:r>
                        </w:sdtContent>
                      </w:sdt>
                      <w:r>
                        <w:rPr>
                          <w:color w:val="000000"/>
                        </w:rPr>
                        <w:t>. protinis atsilikimas (IQ mažiau negu 70).</w:t>
                      </w:r>
                    </w:p>
                  </w:sdtContent>
                </w:sdt>
              </w:sdtContent>
            </w:sdt>
            <w:sdt>
              <w:sdtPr>
                <w:alias w:val="12 pr. 39 p."/>
                <w:tag w:val="part_83f82ca6943c4d1180572947c9fa5524"/>
                <w:lock w:val="sdtLocked"/>
                <w:richText/>
              </w:sdtPr>
              <w:sdtContent>
                <w:p>
                  <w:pPr>
                    <w:widowControl w:val="0"/>
                    <w:ind w:firstLine="720"/>
                    <w:jc w:val="both"/>
                    <w:rPr>
                      <w:color w:val="000000"/>
                    </w:rPr>
                  </w:pPr>
                  <w:sdt>
                    <w:sdtPr>
                      <w:alias w:val="Numeris"/>
                      <w:tag w:val="nr_83f82ca6943c4d1180572947c9fa5524"/>
                      <w:lock w:val="sdtLocked"/>
                      <w:richText/>
                    </w:sdtPr>
                    <w:sdtContent>
                      <w:r>
                        <w:rPr>
                          <w:color w:val="000000"/>
                        </w:rPr>
                        <w:t>39</w:t>
                      </w:r>
                    </w:sdtContent>
                  </w:sdt>
                  <w:r>
                    <w:rPr>
                      <w:color w:val="000000"/>
                    </w:rPr>
                    <w:t>. Lėtinis alkoholizmas, narkomanija, toksikomanija.</w:t>
                  </w:r>
                </w:p>
              </w:sdtContent>
            </w:sdt>
            <w:sdt>
              <w:sdtPr>
                <w:alias w:val="12 pr. 40 p."/>
                <w:tag w:val="part_b9d43acce60741ff97cc9f462a710570"/>
                <w:lock w:val="sdtLocked"/>
                <w:richText/>
              </w:sdtPr>
              <w:sdtContent>
                <w:p>
                  <w:pPr>
                    <w:widowControl w:val="0"/>
                    <w:ind w:firstLine="720"/>
                    <w:jc w:val="both"/>
                    <w:rPr>
                      <w:color w:val="000000"/>
                    </w:rPr>
                  </w:pPr>
                  <w:sdt>
                    <w:sdtPr>
                      <w:alias w:val="Numeris"/>
                      <w:tag w:val="nr_b9d43acce60741ff97cc9f462a710570"/>
                      <w:lock w:val="sdtLocked"/>
                      <w:richText/>
                    </w:sdtPr>
                    <w:sdtContent>
                      <w:r>
                        <w:rPr>
                          <w:color w:val="000000"/>
                        </w:rPr>
                        <w:t>40</w:t>
                      </w:r>
                    </w:sdtContent>
                  </w:sdt>
                  <w:r>
                    <w:rPr>
                      <w:color w:val="000000"/>
                    </w:rPr>
                    <w:t>. Epilepsija ir visos sąmonės netekimo formos.</w:t>
                  </w:r>
                </w:p>
              </w:sdtContent>
            </w:sdt>
            <w:sdt>
              <w:sdtPr>
                <w:alias w:val="12 pr. 41 p."/>
                <w:tag w:val="part_07df25e1f36e464e93de22172a461c1c"/>
                <w:lock w:val="sdtLocked"/>
                <w:richText/>
              </w:sdtPr>
              <w:sdtContent>
                <w:p>
                  <w:pPr>
                    <w:widowControl w:val="0"/>
                    <w:ind w:firstLine="720"/>
                    <w:jc w:val="both"/>
                    <w:rPr>
                      <w:color w:val="000000"/>
                    </w:rPr>
                  </w:pPr>
                  <w:sdt>
                    <w:sdtPr>
                      <w:alias w:val="Numeris"/>
                      <w:tag w:val="nr_07df25e1f36e464e93de22172a461c1c"/>
                      <w:lock w:val="sdtLocked"/>
                      <w:richText/>
                    </w:sdtPr>
                    <w:sdtContent>
                      <w:r>
                        <w:rPr>
                          <w:color w:val="000000"/>
                        </w:rPr>
                        <w:t>41</w:t>
                      </w:r>
                    </w:sdtContent>
                  </w:sdt>
                  <w:r>
                    <w:rPr>
                      <w:color w:val="000000"/>
                    </w:rPr>
                    <w:t>. Progresuojančios organinės centrinės nervų sistemos ligos su funkcijų pakenkimu, tarp jų liekamieji reiškiniai su išreikšta neurologine simptomatika po galvos smegenų traumų ir smegenų kraujotakos sutrikimų.</w:t>
                  </w:r>
                </w:p>
              </w:sdtContent>
            </w:sdt>
            <w:sdt>
              <w:sdtPr>
                <w:alias w:val="12 pr. 42 p."/>
                <w:tag w:val="part_caeb0c65f3d14a4db60f88531de7315d"/>
                <w:lock w:val="sdtLocked"/>
                <w:richText/>
              </w:sdtPr>
              <w:sdtContent>
                <w:p>
                  <w:pPr>
                    <w:widowControl w:val="0"/>
                    <w:ind w:firstLine="720"/>
                    <w:jc w:val="both"/>
                    <w:rPr>
                      <w:color w:val="000000"/>
                    </w:rPr>
                  </w:pPr>
                  <w:sdt>
                    <w:sdtPr>
                      <w:alias w:val="Numeris"/>
                      <w:tag w:val="nr_caeb0c65f3d14a4db60f88531de7315d"/>
                      <w:lock w:val="sdtLocked"/>
                      <w:richText/>
                    </w:sdtPr>
                    <w:sdtContent>
                      <w:r>
                        <w:rPr>
                          <w:color w:val="000000"/>
                        </w:rPr>
                        <w:t>42</w:t>
                      </w:r>
                    </w:sdtContent>
                  </w:sdt>
                  <w:r>
                    <w:rPr>
                      <w:color w:val="000000"/>
                    </w:rPr>
                    <w:t>. Progresuojančios periferinės nervų sistemos ligos su dažnais paūmėjimais, žymiu skausmo sindromu ir funkcijos sutrikimais.</w:t>
                  </w:r>
                </w:p>
              </w:sdtContent>
            </w:sdt>
            <w:sdt>
              <w:sdtPr>
                <w:alias w:val="12 pr. 43 p."/>
                <w:tag w:val="part_ab4272eaa2e74378b8971cd799ff2737"/>
                <w:lock w:val="sdtLocked"/>
                <w:richText/>
              </w:sdtPr>
              <w:sdtContent>
                <w:p>
                  <w:pPr>
                    <w:widowControl w:val="0"/>
                    <w:ind w:firstLine="720"/>
                    <w:jc w:val="both"/>
                    <w:rPr>
                      <w:color w:val="000000"/>
                    </w:rPr>
                  </w:pPr>
                  <w:sdt>
                    <w:sdtPr>
                      <w:alias w:val="Numeris"/>
                      <w:tag w:val="nr_ab4272eaa2e74378b8971cd799ff2737"/>
                      <w:lock w:val="sdtLocked"/>
                      <w:richText/>
                    </w:sdtPr>
                    <w:sdtContent>
                      <w:r>
                        <w:rPr>
                          <w:color w:val="000000"/>
                        </w:rPr>
                        <w:t>43</w:t>
                      </w:r>
                    </w:sdtContent>
                  </w:sdt>
                  <w:r>
                    <w:rPr>
                      <w:color w:val="000000"/>
                    </w:rPr>
                    <w:t>. Dažnai pasikartojančios lėtinės odos ligos.</w:t>
                  </w:r>
                </w:p>
              </w:sdtContent>
            </w:sdt>
            <w:sdt>
              <w:sdtPr>
                <w:alias w:val="12 pr. 44 p."/>
                <w:tag w:val="part_d63ec950177a42109bd0adf6e6e709b6"/>
                <w:lock w:val="sdtLocked"/>
                <w:richText/>
              </w:sdtPr>
              <w:sdtContent>
                <w:p>
                  <w:pPr>
                    <w:widowControl w:val="0"/>
                    <w:ind w:firstLine="720"/>
                    <w:jc w:val="both"/>
                    <w:rPr>
                      <w:color w:val="000000"/>
                    </w:rPr>
                  </w:pPr>
                  <w:sdt>
                    <w:sdtPr>
                      <w:alias w:val="Numeris"/>
                      <w:tag w:val="nr_d63ec950177a42109bd0adf6e6e709b6"/>
                      <w:lock w:val="sdtLocked"/>
                      <w:richText/>
                    </w:sdtPr>
                    <w:sdtContent>
                      <w:r>
                        <w:rPr>
                          <w:color w:val="000000"/>
                        </w:rPr>
                        <w:t>44</w:t>
                      </w:r>
                    </w:sdtContent>
                  </w:sdt>
                  <w:r>
                    <w:rPr>
                      <w:color w:val="000000"/>
                    </w:rPr>
                    <w:t>. Ūmios užkrečiamosios odos ir venerinės ligos.</w:t>
                  </w:r>
                </w:p>
              </w:sdtContent>
            </w:sdt>
            <w:sdt>
              <w:sdtPr>
                <w:alias w:val="12 pr. 45 p."/>
                <w:tag w:val="part_f64e2900333646fd9a57d38166a0b637"/>
                <w:lock w:val="sdtLocked"/>
                <w:richText/>
              </w:sdtPr>
              <w:sdtContent>
                <w:p>
                  <w:pPr>
                    <w:widowControl w:val="0"/>
                    <w:ind w:firstLine="720"/>
                    <w:jc w:val="both"/>
                    <w:rPr>
                      <w:color w:val="000000"/>
                    </w:rPr>
                  </w:pPr>
                  <w:sdt>
                    <w:sdtPr>
                      <w:alias w:val="Numeris"/>
                      <w:tag w:val="nr_f64e2900333646fd9a57d38166a0b637"/>
                      <w:lock w:val="sdtLocked"/>
                      <w:richText/>
                    </w:sdtPr>
                    <w:sdtContent>
                      <w:r>
                        <w:rPr>
                          <w:color w:val="000000"/>
                        </w:rPr>
                        <w:t>45</w:t>
                      </w:r>
                    </w:sdtContent>
                  </w:sdt>
                  <w:r>
                    <w:rPr>
                      <w:color w:val="000000"/>
                    </w:rPr>
                    <w:t>. Regėjimo organo vystymosi anomalijos esant funkcijos sutrikimų, anoftalmija. Vidinės akies nepašalintas svetimkūnis. Piktybinė egzoftalmija. Piktybiniai navikai (leidžiama dirbti darbuotojams, turintiems didelį stažą, po gydymo ir nesant recidyvų). Akies obuolio ir vokų judinamųjų nervų nuolatinis paralyžius ir parezės. Nistagmas. Lydimasis žvairumas ir binokulinio regėjimo į tolį sutrikimas – vairuotojams ir kontaktinių tinklų elektromonteriams. Akipločio susiaurėjimas daugiau kaip 20° – įsidarbinantiems ir dirbantiems vairuotojams. Kitiems darbuotojams – akipločio susiaurėjimas daugiau kaip 30°.</w:t>
                  </w:r>
                </w:p>
              </w:sdtContent>
            </w:sdt>
            <w:sdt>
              <w:sdtPr>
                <w:alias w:val="12 pr. 46 p."/>
                <w:tag w:val="part_833f9502b8f54000a957f476ce152429"/>
                <w:lock w:val="sdtLocked"/>
                <w:richText/>
              </w:sdtPr>
              <w:sdtContent>
                <w:p>
                  <w:pPr>
                    <w:widowControl w:val="0"/>
                    <w:ind w:firstLine="720"/>
                    <w:jc w:val="both"/>
                    <w:rPr>
                      <w:color w:val="000000"/>
                    </w:rPr>
                  </w:pPr>
                  <w:sdt>
                    <w:sdtPr>
                      <w:alias w:val="Numeris"/>
                      <w:tag w:val="nr_833f9502b8f54000a957f476ce152429"/>
                      <w:lock w:val="sdtLocked"/>
                      <w:richText/>
                    </w:sdtPr>
                    <w:sdtContent>
                      <w:r>
                        <w:rPr>
                          <w:color w:val="000000"/>
                        </w:rPr>
                        <w:t>46</w:t>
                      </w:r>
                    </w:sdtContent>
                  </w:sdt>
                  <w:r>
                    <w:rPr>
                      <w:color w:val="000000"/>
                    </w:rPr>
                    <w:t>. Spalvų skyrimo sutrikimai: protanopija, deiteranopija, „A“ tipo protanomalija ir deiteranomalija.</w:t>
                  </w:r>
                </w:p>
              </w:sdtContent>
            </w:sdt>
            <w:sdt>
              <w:sdtPr>
                <w:alias w:val="12 pr. 47 p."/>
                <w:tag w:val="part_5008d3c0b4ab4131b20ca7d0a493835b"/>
                <w:lock w:val="sdtLocked"/>
                <w:richText/>
              </w:sdtPr>
              <w:sdtContent>
                <w:p>
                  <w:pPr>
                    <w:widowControl w:val="0"/>
                    <w:ind w:firstLine="720"/>
                    <w:jc w:val="both"/>
                    <w:rPr>
                      <w:color w:val="000000"/>
                    </w:rPr>
                  </w:pPr>
                  <w:sdt>
                    <w:sdtPr>
                      <w:alias w:val="Numeris"/>
                      <w:tag w:val="nr_5008d3c0b4ab4131b20ca7d0a493835b"/>
                      <w:lock w:val="sdtLocked"/>
                      <w:richText/>
                    </w:sdtPr>
                    <w:sdtContent>
                      <w:r>
                        <w:rPr>
                          <w:color w:val="000000"/>
                        </w:rPr>
                        <w:t>47</w:t>
                      </w:r>
                    </w:sdtContent>
                  </w:sdt>
                  <w:r>
                    <w:rPr>
                      <w:color w:val="000000"/>
                    </w:rPr>
                    <w:t>. Progresuojančios tinklainės, gyslainės ir regimo nervo ligos su funkcijos sutrikimu.</w:t>
                  </w:r>
                </w:p>
              </w:sdtContent>
            </w:sdt>
            <w:sdt>
              <w:sdtPr>
                <w:alias w:val="12 pr. 48 p."/>
                <w:tag w:val="part_1ce50878a490435bbd5b5341e24c9c57"/>
                <w:lock w:val="sdtLocked"/>
                <w:richText/>
              </w:sdtPr>
              <w:sdtContent>
                <w:p>
                  <w:pPr>
                    <w:widowControl w:val="0"/>
                    <w:ind w:firstLine="720"/>
                    <w:jc w:val="both"/>
                    <w:rPr>
                      <w:color w:val="000000"/>
                    </w:rPr>
                  </w:pPr>
                  <w:sdt>
                    <w:sdtPr>
                      <w:alias w:val="Numeris"/>
                      <w:tag w:val="nr_1ce50878a490435bbd5b5341e24c9c57"/>
                      <w:lock w:val="sdtLocked"/>
                      <w:richText/>
                    </w:sdtPr>
                    <w:sdtContent>
                      <w:r>
                        <w:rPr>
                          <w:color w:val="000000"/>
                        </w:rPr>
                        <w:t>48</w:t>
                      </w:r>
                    </w:sdtContent>
                  </w:sdt>
                  <w:r>
                    <w:rPr>
                      <w:color w:val="000000"/>
                    </w:rPr>
                    <w:t>. Nekompensuota pirminė ir antrinė glaukoma. Dirbantiems, nustačius pradinę kompensuotą glaukomos stadiją, esant normaliam akies dugnui, individualiu sprendimu gali būti leista tęsti darbą, skiriant pakartotinį sveikatos tikrinimą po vienerių metų.</w:t>
                  </w:r>
                </w:p>
              </w:sdtContent>
            </w:sdt>
            <w:sdt>
              <w:sdtPr>
                <w:alias w:val="12 pr. 49 p."/>
                <w:tag w:val="part_93275b99e02c4a3594b61d7835089c4f"/>
                <w:lock w:val="sdtLocked"/>
                <w:richText/>
              </w:sdtPr>
              <w:sdtContent>
                <w:p>
                  <w:pPr>
                    <w:widowControl w:val="0"/>
                    <w:ind w:firstLine="720"/>
                    <w:jc w:val="both"/>
                    <w:rPr>
                      <w:color w:val="000000"/>
                    </w:rPr>
                  </w:pPr>
                  <w:sdt>
                    <w:sdtPr>
                      <w:alias w:val="Numeris"/>
                      <w:tag w:val="nr_93275b99e02c4a3594b61d7835089c4f"/>
                      <w:lock w:val="sdtLocked"/>
                      <w:richText/>
                    </w:sdtPr>
                    <w:sdtContent>
                      <w:r>
                        <w:rPr>
                          <w:color w:val="000000"/>
                        </w:rPr>
                        <w:t>49</w:t>
                      </w:r>
                    </w:sdtContent>
                  </w:sdt>
                  <w:r>
                    <w:rPr>
                      <w:color w:val="000000"/>
                    </w:rPr>
                    <w:t>. Lėtinės ašarų maišelio ligos, fistulės, taip pat atkaklus neišgydomas ašarojimas (seniai dirbantiems individualiu sprendimu gali būti leista dirbti kai kuriuos darbus).</w:t>
                  </w:r>
                </w:p>
              </w:sdtContent>
            </w:sdt>
            <w:sdt>
              <w:sdtPr>
                <w:alias w:val="12 pr. 50 p."/>
                <w:tag w:val="part_e75e304257ce4458938a946a61c23543"/>
                <w:lock w:val="sdtLocked"/>
                <w:richText/>
              </w:sdtPr>
              <w:sdtContent>
                <w:p>
                  <w:pPr>
                    <w:widowControl w:val="0"/>
                    <w:ind w:firstLine="720"/>
                    <w:jc w:val="both"/>
                    <w:rPr>
                      <w:color w:val="000000"/>
                    </w:rPr>
                  </w:pPr>
                  <w:sdt>
                    <w:sdtPr>
                      <w:alias w:val="Numeris"/>
                      <w:tag w:val="nr_e75e304257ce4458938a946a61c23543"/>
                      <w:lock w:val="sdtLocked"/>
                      <w:richText/>
                    </w:sdtPr>
                    <w:sdtContent>
                      <w:r>
                        <w:rPr>
                          <w:color w:val="000000"/>
                        </w:rPr>
                        <w:t>50</w:t>
                      </w:r>
                    </w:sdtContent>
                  </w:sdt>
                  <w:r>
                    <w:rPr>
                      <w:color w:val="000000"/>
                    </w:rPr>
                    <w:t>. Regėjimo susilpnėjimas dėl nuolatinio šviesos laužiamųjų skaidrių terpių drumstumo.</w:t>
                  </w:r>
                </w:p>
              </w:sdtContent>
            </w:sdt>
            <w:sdt>
              <w:sdtPr>
                <w:alias w:val="12 pr. 51 p."/>
                <w:tag w:val="part_bfe169c38117416f903c322eabe87dff"/>
                <w:lock w:val="sdtLocked"/>
                <w:richText/>
              </w:sdtPr>
              <w:sdtContent>
                <w:p>
                  <w:pPr>
                    <w:widowControl w:val="0"/>
                    <w:ind w:firstLine="720"/>
                    <w:jc w:val="both"/>
                    <w:rPr>
                      <w:color w:val="000000"/>
                    </w:rPr>
                  </w:pPr>
                  <w:sdt>
                    <w:sdtPr>
                      <w:alias w:val="Numeris"/>
                      <w:tag w:val="nr_bfe169c38117416f903c322eabe87dff"/>
                      <w:lock w:val="sdtLocked"/>
                      <w:richText/>
                    </w:sdtPr>
                    <w:sdtContent>
                      <w:r>
                        <w:rPr>
                          <w:color w:val="000000"/>
                        </w:rPr>
                        <w:t>51</w:t>
                      </w:r>
                    </w:sdtContent>
                  </w:sdt>
                  <w:r>
                    <w:rPr>
                      <w:color w:val="000000"/>
                    </w:rPr>
                    <w:t>. Afakija, įskaitant koreguotą akiniais, kontaktinėmis linzėmis ar dirbtiniu lęšiuku. Seniai dirbantiems, esant vienos akies afakijai, koreguotai kontaktinėmis linzėmis arba dirbtiniu lęšiuku, gydytojų konsultacinės komisijos gali būti leista tęsti darbą, skiriant tikrinimą po vienerių metų. Seniai dirbantiems vadovaujantiems darbuotojams (VII grupės pagal profesijų ir pareigybių sąrašą) gali būti leista tęsti darbą ir esant koreguotai (bet kokiu būdu) abiejų akių afakijai.</w:t>
                  </w:r>
                </w:p>
              </w:sdtContent>
            </w:sdt>
            <w:sdt>
              <w:sdtPr>
                <w:alias w:val="12 pr. 52 p."/>
                <w:tag w:val="part_276b92b3e66844ec8de34e3da4f759a1"/>
                <w:lock w:val="sdtLocked"/>
                <w:richText/>
              </w:sdtPr>
              <w:sdtContent>
                <w:p>
                  <w:pPr>
                    <w:widowControl w:val="0"/>
                    <w:ind w:firstLine="720"/>
                    <w:jc w:val="both"/>
                    <w:rPr>
                      <w:color w:val="000000"/>
                    </w:rPr>
                  </w:pPr>
                  <w:sdt>
                    <w:sdtPr>
                      <w:alias w:val="Numeris"/>
                      <w:tag w:val="nr_276b92b3e66844ec8de34e3da4f759a1"/>
                      <w:lock w:val="sdtLocked"/>
                      <w:richText/>
                    </w:sdtPr>
                    <w:sdtContent>
                      <w:r>
                        <w:rPr>
                          <w:color w:val="000000"/>
                        </w:rPr>
                        <w:t>52</w:t>
                      </w:r>
                    </w:sdtContent>
                  </w:sdt>
                  <w:r>
                    <w:rPr>
                      <w:color w:val="000000"/>
                    </w:rPr>
                    <w:t>. Vidutinė ir didesnė progresuojanti komplikuota trumparegystė. Stabili trumparegystė ir būklė po keratotomijos kontraindikacijos visiems įsidarbinantiems ir I grupės 1.1-1.8 pogrupių dirbantiesiems. Asmenims su kontaktine korekcija neleistina dirbti padidinto dulkėtumo sąlygomis (V, kelio darbuotojų ir kt.).</w:t>
                  </w:r>
                </w:p>
              </w:sdtContent>
            </w:sdt>
            <w:sdt>
              <w:sdtPr>
                <w:alias w:val="12 pr. 53 p."/>
                <w:tag w:val="part_18fbc41676524b16a8c7a4499a7a6bd1"/>
                <w:lock w:val="sdtLocked"/>
                <w:richText/>
              </w:sdtPr>
              <w:sdtContent>
                <w:p>
                  <w:pPr>
                    <w:widowControl w:val="0"/>
                    <w:ind w:firstLine="720"/>
                    <w:jc w:val="both"/>
                    <w:rPr>
                      <w:color w:val="000000"/>
                    </w:rPr>
                  </w:pPr>
                  <w:sdt>
                    <w:sdtPr>
                      <w:alias w:val="Numeris"/>
                      <w:tag w:val="nr_18fbc41676524b16a8c7a4499a7a6bd1"/>
                      <w:lock w:val="sdtLocked"/>
                      <w:richText/>
                    </w:sdtPr>
                    <w:sdtContent>
                      <w:r>
                        <w:rPr>
                          <w:color w:val="000000"/>
                        </w:rPr>
                        <w:t>53</w:t>
                      </w:r>
                    </w:sdtContent>
                  </w:sdt>
                  <w:r>
                    <w:rPr>
                      <w:color w:val="000000"/>
                    </w:rPr>
                    <w:t>. Hipermetropija ir būklė po keratomilezės – įsidarbinantiems ir vairuotojų profesinės grupės dirbantiesiems.</w:t>
                  </w:r>
                </w:p>
              </w:sdtContent>
            </w:sdt>
            <w:sdt>
              <w:sdtPr>
                <w:alias w:val="12 pr. 54 p."/>
                <w:tag w:val="part_7b3fa008c955471ca2e2f44a03333cbd"/>
                <w:lock w:val="sdtLocked"/>
                <w:richText/>
              </w:sdtPr>
              <w:sdtContent>
                <w:p>
                  <w:pPr>
                    <w:widowControl w:val="0"/>
                    <w:ind w:firstLine="720"/>
                    <w:jc w:val="both"/>
                    <w:rPr>
                      <w:color w:val="000000"/>
                    </w:rPr>
                  </w:pPr>
                  <w:sdt>
                    <w:sdtPr>
                      <w:alias w:val="Numeris"/>
                      <w:tag w:val="nr_7b3fa008c955471ca2e2f44a03333cbd"/>
                      <w:lock w:val="sdtLocked"/>
                      <w:richText/>
                    </w:sdtPr>
                    <w:sdtContent>
                      <w:r>
                        <w:rPr>
                          <w:color w:val="000000"/>
                        </w:rPr>
                        <w:t>54</w:t>
                      </w:r>
                    </w:sdtContent>
                  </w:sdt>
                  <w:r>
                    <w:rPr>
                      <w:color w:val="000000"/>
                    </w:rPr>
                    <w:t>. Otosklerozė ir būklė po klausos gerinamųjų operacijų – įsidarbinantiems (išskyrus vadovaujančius darbuotojus VII profesinės grupės).</w:t>
                  </w:r>
                </w:p>
              </w:sdtContent>
            </w:sdt>
            <w:sdt>
              <w:sdtPr>
                <w:alias w:val="12 pr. 55 p."/>
                <w:tag w:val="part_cbe06a56f27549f68c4de9d590c5e862"/>
                <w:lock w:val="sdtLocked"/>
                <w:richText/>
              </w:sdtPr>
              <w:sdtContent>
                <w:p>
                  <w:pPr>
                    <w:widowControl w:val="0"/>
                    <w:ind w:firstLine="720"/>
                    <w:jc w:val="both"/>
                    <w:rPr>
                      <w:color w:val="000000"/>
                    </w:rPr>
                  </w:pPr>
                  <w:sdt>
                    <w:sdtPr>
                      <w:alias w:val="Numeris"/>
                      <w:tag w:val="nr_cbe06a56f27549f68c4de9d590c5e862"/>
                      <w:lock w:val="sdtLocked"/>
                      <w:richText/>
                    </w:sdtPr>
                    <w:sdtContent>
                      <w:r>
                        <w:rPr>
                          <w:color w:val="000000"/>
                        </w:rPr>
                        <w:t>55</w:t>
                      </w:r>
                    </w:sdtContent>
                  </w:sdt>
                  <w:r>
                    <w:rPr>
                      <w:color w:val="000000"/>
                    </w:rPr>
                    <w:t>. Stabilūs, žymūs vestibulinės funkcijos sutrikimai.</w:t>
                  </w:r>
                </w:p>
              </w:sdtContent>
            </w:sdt>
            <w:sdt>
              <w:sdtPr>
                <w:alias w:val="12 pr. 56 p."/>
                <w:tag w:val="part_5a434340e7e1405d93999b239674f98c"/>
                <w:lock w:val="sdtLocked"/>
                <w:richText/>
              </w:sdtPr>
              <w:sdtContent>
                <w:p>
                  <w:pPr>
                    <w:widowControl w:val="0"/>
                    <w:ind w:firstLine="720"/>
                    <w:jc w:val="both"/>
                    <w:rPr>
                      <w:color w:val="000000"/>
                    </w:rPr>
                  </w:pPr>
                  <w:sdt>
                    <w:sdtPr>
                      <w:alias w:val="Numeris"/>
                      <w:tag w:val="nr_5a434340e7e1405d93999b239674f98c"/>
                      <w:lock w:val="sdtLocked"/>
                      <w:richText/>
                    </w:sdtPr>
                    <w:sdtContent>
                      <w:r>
                        <w:rPr>
                          <w:color w:val="000000"/>
                        </w:rPr>
                        <w:t>56</w:t>
                      </w:r>
                    </w:sdtContent>
                  </w:sdt>
                  <w:r>
                    <w:rPr>
                      <w:color w:val="000000"/>
                    </w:rPr>
                    <w:t>. Lėtiniai pūliniai ausies uždegimai (nepriklausomai nuo klausos susilpnėjimo) – įsidarbinantiems ir I (vairuotojų) bei IV (palydovų) profesinių grupių dirbantiesiems.</w:t>
                  </w:r>
                </w:p>
                <w:p>
                  <w:pPr>
                    <w:widowControl w:val="0"/>
                    <w:ind w:left="1069"/>
                    <w:jc w:val="both"/>
                    <w:rPr>
                      <w:color w:val="000000"/>
                    </w:rPr>
                  </w:pPr>
                </w:p>
              </w:sdtContent>
            </w:sdt>
          </w:sdtContent>
        </w:sdt>
        <w:sdt>
          <w:sdtPr>
            <w:alias w:val="skyrius"/>
            <w:tag w:val="part_e8f2908a488a4ac3b6da6bf9dab430c6"/>
            <w:lock w:val="sdtLocked"/>
            <w:richText/>
          </w:sdtPr>
          <w:sdtContent>
            <w:sdt>
              <w:sdtPr>
                <w:alias w:val="Pavadinimas"/>
                <w:tag w:val="title_e8f2908a488a4ac3b6da6bf9dab430c6"/>
                <w:lock w:val="sdtLocked"/>
                <w:richText/>
              </w:sdtPr>
              <w:sdtContent>
                <w:p>
                  <w:pPr>
                    <w:jc w:val="center"/>
                    <w:rPr>
                      <w:b/>
                      <w:color w:val="000000"/>
                    </w:rPr>
                  </w:pPr>
                  <w:sdt>
                    <w:sdtPr>
                      <w:alias w:val="Numeris"/>
                      <w:tag w:val="nr_e8f2908a488a4ac3b6da6bf9dab430c6"/>
                      <w:lock w:val="sdtLocked"/>
                      <w:richText/>
                    </w:sdtPr>
                    <w:sdtContent>
                      <w:r>
                        <w:rPr>
                          <w:b/>
                          <w:color w:val="000000"/>
                        </w:rPr>
                        <w:t>V</w:t>
                      </w:r>
                    </w:sdtContent>
                  </w:sdt>
                  <w:r>
                    <w:rPr>
                      <w:b/>
                      <w:color w:val="000000"/>
                    </w:rPr>
                    <w:t>. PAPILDOMOS MEDICININ</w:t>
                  </w:r>
                  <w:r>
                    <w:rPr>
                      <w:b/>
                      <w:caps/>
                      <w:color w:val="000000"/>
                    </w:rPr>
                    <w:t>ės</w:t>
                  </w:r>
                  <w:r>
                    <w:rPr>
                      <w:b/>
                      <w:color w:val="000000"/>
                    </w:rPr>
                    <w:t xml:space="preserve"> KONTRAINDIKACIJOS</w:t>
                  </w:r>
                </w:p>
                <w:p>
                  <w:pPr>
                    <w:jc w:val="center"/>
                    <w:rPr>
                      <w:b/>
                      <w:color w:val="000000"/>
                    </w:rPr>
                  </w:pPr>
                  <w:r>
                    <w:rPr>
                      <w:b/>
                      <w:color w:val="000000"/>
                    </w:rPr>
                    <w:t>(pagal geležinkelininkų profesijas ir pareigybes)</w:t>
                  </w:r>
                </w:p>
              </w:sdtContent>
            </w:sdt>
            <w:p>
              <w:pPr>
                <w:widowControl w:val="0"/>
                <w:tabs>
                  <w:tab w:val="left" w:pos="3685"/>
                  <w:tab w:val="left" w:pos="5669"/>
                  <w:tab w:val="left" w:pos="7654"/>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474"/>
                <w:gridCol w:w="1780"/>
                <w:gridCol w:w="2143"/>
              </w:tblGrid>
              <w:tr>
                <w:trPr>
                  <w:tblHeader/>
                </w:trPr>
                <w:tc>
                  <w:tcPr>
                    <w:tcW w:w="3240" w:type="dxa"/>
                    <w:vMerge w:val="restart"/>
                    <w:shd w:val="clear" w:color="auto" w:fill="auto"/>
                  </w:tcPr>
                  <w:p>
                    <w:pPr>
                      <w:widowControl w:val="0"/>
                      <w:ind w:left="360"/>
                      <w:jc w:val="center"/>
                      <w:rPr>
                        <w:sz w:val="14"/>
                      </w:rPr>
                    </w:pPr>
                    <w:r>
                      <w:rPr>
                        <w:sz w:val="14"/>
                      </w:rPr>
                      <w:t>Medicininės kontraindikacijos</w:t>
                    </w:r>
                  </w:p>
                </w:tc>
                <w:tc>
                  <w:tcPr>
                    <w:tcW w:w="6397" w:type="dxa"/>
                    <w:gridSpan w:val="3"/>
                    <w:shd w:val="clear" w:color="auto" w:fill="auto"/>
                  </w:tcPr>
                  <w:p>
                    <w:pPr>
                      <w:widowControl w:val="0"/>
                      <w:ind w:left="360"/>
                      <w:jc w:val="center"/>
                      <w:rPr>
                        <w:sz w:val="14"/>
                      </w:rPr>
                    </w:pPr>
                    <w:r>
                      <w:rPr>
                        <w:sz w:val="14"/>
                      </w:rPr>
                      <w:t>Profesijos ir pareigybės (pagal 2 skyriaus numeraciją), pagal kurias dirbti neleidžiama</w:t>
                    </w:r>
                  </w:p>
                </w:tc>
              </w:tr>
              <w:tr>
                <w:trPr>
                  <w:trHeight w:val="910"/>
                  <w:tblHeader/>
                </w:trPr>
                <w:tc>
                  <w:tcPr>
                    <w:tcW w:w="3240" w:type="dxa"/>
                    <w:vMerge/>
                    <w:tcBorders>
                      <w:bottom w:val="single" w:sz="4" w:space="0" w:color="auto"/>
                    </w:tcBorders>
                    <w:shd w:val="clear" w:color="auto" w:fill="auto"/>
                  </w:tcPr>
                  <w:p>
                    <w:pPr>
                      <w:widowControl w:val="0"/>
                      <w:ind w:left="360"/>
                      <w:jc w:val="center"/>
                      <w:rPr>
                        <w:sz w:val="14"/>
                      </w:rPr>
                    </w:pPr>
                  </w:p>
                </w:tc>
                <w:tc>
                  <w:tcPr>
                    <w:tcW w:w="2474" w:type="dxa"/>
                    <w:tcBorders>
                      <w:bottom w:val="single" w:sz="4" w:space="0" w:color="auto"/>
                    </w:tcBorders>
                    <w:shd w:val="clear" w:color="auto" w:fill="auto"/>
                  </w:tcPr>
                  <w:p>
                    <w:pPr>
                      <w:widowControl w:val="0"/>
                      <w:ind w:left="360"/>
                      <w:jc w:val="center"/>
                      <w:rPr>
                        <w:sz w:val="14"/>
                      </w:rPr>
                    </w:pPr>
                    <w:r>
                      <w:rPr>
                        <w:sz w:val="14"/>
                      </w:rPr>
                      <w:t>Įsidarbinantiems</w:t>
                    </w:r>
                  </w:p>
                </w:tc>
                <w:tc>
                  <w:tcPr>
                    <w:tcW w:w="1780" w:type="dxa"/>
                    <w:tcBorders>
                      <w:bottom w:val="single" w:sz="4" w:space="0" w:color="auto"/>
                    </w:tcBorders>
                    <w:shd w:val="clear" w:color="auto" w:fill="auto"/>
                  </w:tcPr>
                  <w:p>
                    <w:pPr>
                      <w:widowControl w:val="0"/>
                      <w:ind w:left="360"/>
                      <w:jc w:val="center"/>
                      <w:rPr>
                        <w:sz w:val="14"/>
                      </w:rPr>
                    </w:pPr>
                    <w:r>
                      <w:rPr>
                        <w:sz w:val="14"/>
                      </w:rPr>
                      <w:t>Seniai dirbantiems (darbo stažas didesnis kaip 3 metai)</w:t>
                    </w:r>
                  </w:p>
                </w:tc>
                <w:tc>
                  <w:tcPr>
                    <w:tcW w:w="2143" w:type="dxa"/>
                    <w:tcBorders>
                      <w:bottom w:val="single" w:sz="4" w:space="0" w:color="auto"/>
                    </w:tcBorders>
                    <w:shd w:val="clear" w:color="auto" w:fill="auto"/>
                  </w:tcPr>
                  <w:p>
                    <w:pPr>
                      <w:widowControl w:val="0"/>
                      <w:ind w:left="360"/>
                      <w:jc w:val="center"/>
                      <w:rPr>
                        <w:sz w:val="14"/>
                      </w:rPr>
                    </w:pPr>
                    <w:r>
                      <w:rPr>
                        <w:sz w:val="14"/>
                      </w:rPr>
                      <w:t>Sprendžiama individualiai</w:t>
                    </w:r>
                  </w:p>
                </w:tc>
              </w:tr>
              <w:tr>
                <w:tc>
                  <w:tcPr>
                    <w:tcW w:w="3240" w:type="dxa"/>
                    <w:shd w:val="clear" w:color="auto" w:fill="auto"/>
                  </w:tcPr>
                  <w:p>
                    <w:pPr>
                      <w:widowControl w:val="0"/>
                      <w:ind w:left="360"/>
                      <w:rPr>
                        <w:sz w:val="14"/>
                      </w:rPr>
                    </w:pPr>
                    <w:r>
                      <w:rPr>
                        <w:sz w:val="14"/>
                      </w:rPr>
                      <w:t>Lėtinės širdies ligos, esant nestabiliai kompensacijai (N</w:t>
                    </w:r>
                    <w:r>
                      <w:rPr>
                        <w:position w:val="-3"/>
                        <w:sz w:val="14"/>
                      </w:rPr>
                      <w:t>1</w:t>
                    </w:r>
                    <w:r>
                      <w:rPr>
                        <w:sz w:val="14"/>
                      </w:rPr>
                      <w:t>)</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1.5-1.7, 9, 17, 18</w:t>
                    </w:r>
                  </w:p>
                </w:tc>
                <w:tc>
                  <w:tcPr>
                    <w:tcW w:w="2143" w:type="dxa"/>
                    <w:shd w:val="clear" w:color="auto" w:fill="auto"/>
                  </w:tcPr>
                  <w:p>
                    <w:pPr>
                      <w:widowControl w:val="0"/>
                      <w:ind w:left="360"/>
                      <w:rPr>
                        <w:sz w:val="14"/>
                      </w:rPr>
                    </w:pPr>
                    <w:r>
                      <w:rPr>
                        <w:sz w:val="14"/>
                      </w:rPr>
                      <w:t>1.1-1.4, 1.8, 3-8,</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10-14, 15.1-15.4, 16, 19</w:t>
                    </w:r>
                  </w:p>
                </w:tc>
              </w:tr>
              <w:tr>
                <w:tc>
                  <w:tcPr>
                    <w:tcW w:w="3240" w:type="dxa"/>
                    <w:shd w:val="clear" w:color="auto" w:fill="auto"/>
                  </w:tcPr>
                  <w:p>
                    <w:pPr>
                      <w:widowControl w:val="0"/>
                      <w:ind w:left="360"/>
                      <w:rPr>
                        <w:sz w:val="14"/>
                      </w:rPr>
                    </w:pPr>
                    <w:r>
                      <w:rPr>
                        <w:sz w:val="14"/>
                      </w:rPr>
                      <w:t>Lėtinės širdies ligos, esant stabiliai kompensacijai (N</w:t>
                    </w:r>
                    <w:r>
                      <w:rPr>
                        <w:position w:val="-3"/>
                        <w:sz w:val="14"/>
                      </w:rPr>
                      <w:t>0</w:t>
                    </w:r>
                    <w:r>
                      <w:rPr>
                        <w:sz w:val="14"/>
                      </w:rPr>
                      <w:t>)</w:t>
                    </w:r>
                  </w:p>
                </w:tc>
                <w:tc>
                  <w:tcPr>
                    <w:tcW w:w="2474" w:type="dxa"/>
                    <w:shd w:val="clear" w:color="auto" w:fill="auto"/>
                  </w:tcPr>
                  <w:p>
                    <w:pPr>
                      <w:widowControl w:val="0"/>
                      <w:ind w:left="360"/>
                      <w:rPr>
                        <w:sz w:val="14"/>
                      </w:rPr>
                    </w:pPr>
                    <w:r>
                      <w:rPr>
                        <w:sz w:val="14"/>
                      </w:rPr>
                      <w:t>1-9, 10.1-10.2, 10.5-10.6,</w:t>
                    </w:r>
                  </w:p>
                </w:tc>
                <w:tc>
                  <w:tcPr>
                    <w:tcW w:w="1780" w:type="dxa"/>
                    <w:shd w:val="clear" w:color="auto" w:fill="auto"/>
                  </w:tcPr>
                  <w:p>
                    <w:pPr>
                      <w:widowControl w:val="0"/>
                      <w:ind w:left="360"/>
                      <w:rPr>
                        <w:sz w:val="14"/>
                      </w:rPr>
                    </w:pPr>
                    <w:r>
                      <w:rPr>
                        <w:sz w:val="14"/>
                      </w:rPr>
                      <w:t>1.5-1.7, 2.2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 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Stabilūs funkciniai širdies veiklos sutrikimai (vegetacinės ir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prigimties)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Koronarinė širdies liga, esant I</w:t>
                    </w:r>
                    <w:r>
                      <w:rPr>
                        <w:position w:val="3"/>
                        <w:sz w:val="14"/>
                      </w:rPr>
                      <w:t>o</w:t>
                    </w:r>
                    <w:r>
                      <w:rPr>
                        <w:sz w:val="14"/>
                      </w:rPr>
                      <w:t xml:space="preserve"> kraujotakos nepakankamumui,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1.1-1.7, 2, 3, 5, 6, 8, 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 funkcinės klasės krūtinės anginai, nestabiliai aritmijai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10.1-10.2, 10.5, 10.6, 11, 15.5-15.6,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16.5-16.6, 17,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Lengva arterinė hipertenzija</w:t>
                    </w:r>
                  </w:p>
                </w:tc>
                <w:tc>
                  <w:tcPr>
                    <w:tcW w:w="2474" w:type="dxa"/>
                    <w:shd w:val="clear" w:color="auto" w:fill="auto"/>
                  </w:tcPr>
                  <w:p>
                    <w:pPr>
                      <w:widowControl w:val="0"/>
                      <w:ind w:left="360"/>
                      <w:rPr>
                        <w:sz w:val="14"/>
                      </w:rPr>
                    </w:pPr>
                    <w:r>
                      <w:rPr>
                        <w:sz w:val="14"/>
                      </w:rPr>
                      <w:t>1.1-1.7, 5,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Vidutinio sunkumo arterinė hipertenzija</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plaučių ligos su kvėpavimo nepakankamumu</w:t>
                    </w:r>
                  </w:p>
                </w:tc>
                <w:tc>
                  <w:tcPr>
                    <w:tcW w:w="2474" w:type="dxa"/>
                    <w:shd w:val="clear" w:color="auto" w:fill="auto"/>
                  </w:tcPr>
                  <w:p>
                    <w:pPr>
                      <w:widowControl w:val="0"/>
                      <w:ind w:left="360"/>
                      <w:rPr>
                        <w:sz w:val="14"/>
                      </w:rPr>
                    </w:pPr>
                    <w:r>
                      <w:rPr>
                        <w:sz w:val="14"/>
                      </w:rPr>
                      <w:t>1.1-1.7, 2, 3, 5, 8-11, 15,</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Bronchinė astma, lėtinis bronchitas su astminiu komponentu </w:t>
                    </w:r>
                  </w:p>
                </w:tc>
                <w:tc>
                  <w:tcPr>
                    <w:tcW w:w="2474" w:type="dxa"/>
                    <w:shd w:val="clear" w:color="auto" w:fill="auto"/>
                  </w:tcPr>
                  <w:p>
                    <w:pPr>
                      <w:widowControl w:val="0"/>
                      <w:ind w:left="360"/>
                      <w:rPr>
                        <w:sz w:val="14"/>
                      </w:rPr>
                    </w:pPr>
                    <w:r>
                      <w:rPr>
                        <w:sz w:val="14"/>
                      </w:rPr>
                      <w:t>1-15, 16.5-16.6, 17-19</w:t>
                    </w:r>
                  </w:p>
                </w:tc>
                <w:tc>
                  <w:tcPr>
                    <w:tcW w:w="1780" w:type="dxa"/>
                    <w:shd w:val="clear" w:color="auto" w:fill="auto"/>
                  </w:tcPr>
                  <w:p>
                    <w:pPr>
                      <w:widowControl w:val="0"/>
                      <w:ind w:left="360"/>
                      <w:rPr>
                        <w:sz w:val="14"/>
                      </w:rPr>
                    </w:pPr>
                    <w:r>
                      <w:rPr>
                        <w:sz w:val="14"/>
                      </w:rPr>
                      <w:t>1.1-1.7, 3, 5, 9, 11,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esant retų priepuolių be kvėpavimo funkcijos nepakankamumo</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Aktyvi plaučių TBC</w:t>
                    </w:r>
                  </w:p>
                </w:tc>
                <w:tc>
                  <w:tcPr>
                    <w:tcW w:w="2474" w:type="dxa"/>
                    <w:shd w:val="clear" w:color="auto" w:fill="auto"/>
                  </w:tcPr>
                  <w:p>
                    <w:pPr>
                      <w:widowControl w:val="0"/>
                      <w:ind w:left="360"/>
                      <w:rPr>
                        <w:sz w:val="14"/>
                      </w:rPr>
                    </w:pPr>
                    <w:r>
                      <w:rPr>
                        <w:sz w:val="14"/>
                      </w:rPr>
                      <w:t>1-5, 8-18</w:t>
                    </w:r>
                  </w:p>
                </w:tc>
                <w:tc>
                  <w:tcPr>
                    <w:tcW w:w="1780" w:type="dxa"/>
                    <w:shd w:val="clear" w:color="auto" w:fill="auto"/>
                  </w:tcPr>
                  <w:p>
                    <w:pPr>
                      <w:widowControl w:val="0"/>
                      <w:ind w:left="360"/>
                      <w:rPr>
                        <w:sz w:val="14"/>
                      </w:rPr>
                    </w:pPr>
                    <w:r>
                      <w:rPr>
                        <w:sz w:val="14"/>
                      </w:rPr>
                      <w:t>1.5, 12, 14.4, 17.2-17.3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inkstų ligos</w:t>
                    </w:r>
                  </w:p>
                </w:tc>
                <w:tc>
                  <w:tcPr>
                    <w:tcW w:w="2474" w:type="dxa"/>
                    <w:shd w:val="clear" w:color="auto" w:fill="auto"/>
                  </w:tcPr>
                  <w:p>
                    <w:pPr>
                      <w:widowControl w:val="0"/>
                      <w:ind w:left="360"/>
                      <w:rPr>
                        <w:sz w:val="14"/>
                      </w:rPr>
                    </w:pPr>
                    <w:r>
                      <w:rPr>
                        <w:sz w:val="14"/>
                      </w:rPr>
                      <w:t>1-11, 14, 15, 16.5-16.6, 17-19</w:t>
                    </w:r>
                  </w:p>
                </w:tc>
                <w:tc>
                  <w:tcPr>
                    <w:tcW w:w="1780" w:type="dxa"/>
                    <w:shd w:val="clear" w:color="auto" w:fill="auto"/>
                  </w:tcPr>
                  <w:p>
                    <w:pPr>
                      <w:widowControl w:val="0"/>
                      <w:ind w:left="360"/>
                      <w:rPr>
                        <w:sz w:val="14"/>
                      </w:rPr>
                    </w:pPr>
                    <w:r>
                      <w:rPr>
                        <w:sz w:val="14"/>
                      </w:rPr>
                      <w:t>1.5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sistemos ligos</w:t>
                    </w:r>
                  </w:p>
                </w:tc>
                <w:tc>
                  <w:tcPr>
                    <w:tcW w:w="2474" w:type="dxa"/>
                    <w:shd w:val="clear" w:color="auto" w:fill="auto"/>
                  </w:tcPr>
                  <w:p>
                    <w:pPr>
                      <w:widowControl w:val="0"/>
                      <w:ind w:left="360"/>
                      <w:rPr>
                        <w:sz w:val="14"/>
                      </w:rPr>
                    </w:pPr>
                    <w:r>
                      <w:rPr>
                        <w:sz w:val="14"/>
                      </w:rPr>
                      <w:t>1-7, 9, 11, 16.5-16.6, 18, 19</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Deformuojamoji osteoartrozė, osteoartritas, spondilitas</w:t>
                    </w:r>
                  </w:p>
                </w:tc>
                <w:tc>
                  <w:tcPr>
                    <w:tcW w:w="2474" w:type="dxa"/>
                    <w:shd w:val="clear" w:color="auto" w:fill="auto"/>
                  </w:tcPr>
                  <w:p>
                    <w:pPr>
                      <w:widowControl w:val="0"/>
                      <w:ind w:left="360"/>
                      <w:rPr>
                        <w:sz w:val="14"/>
                      </w:rPr>
                    </w:pPr>
                    <w:r>
                      <w:rPr>
                        <w:sz w:val="14"/>
                      </w:rPr>
                      <w:t xml:space="preserve">1-4, 5.2, 5.3, 8-12, 14, 15, </w:t>
                    </w:r>
                  </w:p>
                </w:tc>
                <w:tc>
                  <w:tcPr>
                    <w:tcW w:w="1780" w:type="dxa"/>
                    <w:shd w:val="clear" w:color="auto" w:fill="auto"/>
                  </w:tcPr>
                  <w:p>
                    <w:pPr>
                      <w:widowControl w:val="0"/>
                      <w:ind w:left="360"/>
                      <w:rPr>
                        <w:sz w:val="14"/>
                      </w:rPr>
                    </w:pPr>
                    <w:r>
                      <w:rPr>
                        <w:sz w:val="14"/>
                      </w:rPr>
                      <w:t>1.1-1.7, 2, 9,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16.3-16.6, 17.1-17.3, 18, 19.4-19.6</w:t>
                    </w:r>
                  </w:p>
                </w:tc>
                <w:tc>
                  <w:tcPr>
                    <w:tcW w:w="1780" w:type="dxa"/>
                    <w:shd w:val="clear" w:color="auto" w:fill="auto"/>
                  </w:tcPr>
                  <w:p>
                    <w:pPr>
                      <w:widowControl w:val="0"/>
                      <w:ind w:left="360"/>
                      <w:rPr>
                        <w:sz w:val="14"/>
                      </w:rPr>
                    </w:pPr>
                    <w:r>
                      <w:rPr>
                        <w:sz w:val="14"/>
                      </w:rPr>
                      <w:t>18.2-18.3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Rankos pirmojo piršto, dviejų, bet kurių pirštų ar keleto falangų </w:t>
                    </w:r>
                  </w:p>
                </w:tc>
                <w:tc>
                  <w:tcPr>
                    <w:tcW w:w="2474" w:type="dxa"/>
                    <w:shd w:val="clear" w:color="auto" w:fill="auto"/>
                  </w:tcPr>
                  <w:p>
                    <w:pPr>
                      <w:widowControl w:val="0"/>
                      <w:ind w:left="360"/>
                      <w:rPr>
                        <w:sz w:val="14"/>
                      </w:rPr>
                    </w:pPr>
                    <w:r>
                      <w:rPr>
                        <w:sz w:val="14"/>
                      </w:rPr>
                      <w:t xml:space="preserve">1-4, 8.1, 9-11, 14.2-14.4, </w:t>
                    </w:r>
                  </w:p>
                </w:tc>
                <w:tc>
                  <w:tcPr>
                    <w:tcW w:w="1780" w:type="dxa"/>
                    <w:shd w:val="clear" w:color="auto" w:fill="auto"/>
                  </w:tcPr>
                  <w:p>
                    <w:pPr>
                      <w:widowControl w:val="0"/>
                      <w:ind w:left="360"/>
                      <w:rPr>
                        <w:sz w:val="14"/>
                      </w:rPr>
                    </w:pPr>
                    <w:r>
                      <w:rPr>
                        <w:sz w:val="14"/>
                      </w:rPr>
                      <w:t xml:space="preserve">1-4, 9, 15.2, 16.5, 17.1-17.3, </w:t>
                    </w:r>
                  </w:p>
                </w:tc>
                <w:tc>
                  <w:tcPr>
                    <w:tcW w:w="2143" w:type="dxa"/>
                    <w:shd w:val="clear" w:color="auto" w:fill="auto"/>
                  </w:tcPr>
                  <w:p>
                    <w:pPr>
                      <w:widowControl w:val="0"/>
                      <w:ind w:left="360"/>
                      <w:rPr>
                        <w:sz w:val="14"/>
                      </w:rPr>
                    </w:pPr>
                    <w:r>
                      <w:rPr>
                        <w:sz w:val="14"/>
                      </w:rPr>
                      <w:t>įsidarbinant 5-7</w:t>
                    </w:r>
                  </w:p>
                </w:tc>
              </w:tr>
              <w:tr>
                <w:tc>
                  <w:tcPr>
                    <w:tcW w:w="3240" w:type="dxa"/>
                    <w:vMerge w:val="restart"/>
                    <w:shd w:val="clear" w:color="auto" w:fill="auto"/>
                  </w:tcPr>
                  <w:p>
                    <w:pPr>
                      <w:widowControl w:val="0"/>
                      <w:ind w:left="360"/>
                      <w:rPr>
                        <w:sz w:val="14"/>
                      </w:rPr>
                    </w:pPr>
                    <w:r>
                      <w:rPr>
                        <w:sz w:val="14"/>
                      </w:rPr>
                      <w:t>trūkumas ir kitos deformacijos, nežymiai trikdančios sugriebimo ir išlaikymo funkcijas</w:t>
                    </w:r>
                  </w:p>
                </w:tc>
                <w:tc>
                  <w:tcPr>
                    <w:tcW w:w="2474" w:type="dxa"/>
                    <w:shd w:val="clear" w:color="auto" w:fill="auto"/>
                  </w:tcPr>
                  <w:p>
                    <w:pPr>
                      <w:widowControl w:val="0"/>
                      <w:ind w:left="360"/>
                      <w:rPr>
                        <w:sz w:val="14"/>
                      </w:rPr>
                    </w:pPr>
                    <w:r>
                      <w:rPr>
                        <w:sz w:val="14"/>
                      </w:rPr>
                      <w:t xml:space="preserve">15.2-15.6, 16.3-16.6, 17, 18, </w:t>
                    </w:r>
                  </w:p>
                </w:tc>
                <w:tc>
                  <w:tcPr>
                    <w:tcW w:w="1780" w:type="dxa"/>
                    <w:shd w:val="clear" w:color="auto" w:fill="auto"/>
                  </w:tcPr>
                  <w:p>
                    <w:pPr>
                      <w:widowControl w:val="0"/>
                      <w:ind w:left="360"/>
                      <w:rPr>
                        <w:sz w:val="14"/>
                      </w:rPr>
                    </w:pPr>
                    <w:r>
                      <w:rPr>
                        <w:sz w:val="14"/>
                      </w:rPr>
                      <w:t>18, 19.6</w:t>
                    </w:r>
                  </w:p>
                </w:tc>
                <w:tc>
                  <w:tcPr>
                    <w:tcW w:w="2143" w:type="dxa"/>
                    <w:shd w:val="clear" w:color="auto" w:fill="auto"/>
                  </w:tcPr>
                  <w:p>
                    <w:pPr>
                      <w:widowControl w:val="0"/>
                      <w:ind w:left="360"/>
                      <w:rPr>
                        <w:sz w:val="14"/>
                      </w:rPr>
                    </w:pPr>
                    <w:r>
                      <w:rPr>
                        <w:sz w:val="14"/>
                      </w:rPr>
                      <w:t>dirbantiems 11-13</w:t>
                    </w:r>
                  </w:p>
                </w:tc>
              </w:tr>
              <w:tr>
                <w:tc>
                  <w:tcPr>
                    <w:tcW w:w="3240" w:type="dxa"/>
                    <w:vMerge/>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19.5-19.6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Žymus varikozinis kojų venų išsiplėtimas su lėtiniu veniniu </w:t>
                    </w:r>
                  </w:p>
                </w:tc>
                <w:tc>
                  <w:tcPr>
                    <w:tcW w:w="2474" w:type="dxa"/>
                    <w:shd w:val="clear" w:color="auto" w:fill="auto"/>
                  </w:tcPr>
                  <w:p>
                    <w:pPr>
                      <w:widowControl w:val="0"/>
                      <w:ind w:left="360"/>
                      <w:rPr>
                        <w:sz w:val="14"/>
                      </w:rPr>
                    </w:pPr>
                    <w:r>
                      <w:rPr>
                        <w:sz w:val="14"/>
                      </w:rPr>
                      <w:t>1.1-1.7, 2, 17.1-17.3, 18</w:t>
                    </w:r>
                  </w:p>
                </w:tc>
                <w:tc>
                  <w:tcPr>
                    <w:tcW w:w="1780" w:type="dxa"/>
                    <w:shd w:val="clear" w:color="auto" w:fill="auto"/>
                  </w:tcPr>
                  <w:p>
                    <w:pPr>
                      <w:widowControl w:val="0"/>
                      <w:ind w:left="360"/>
                      <w:rPr>
                        <w:sz w:val="14"/>
                      </w:rPr>
                    </w:pPr>
                    <w:r>
                      <w:rPr>
                        <w:sz w:val="14"/>
                      </w:rPr>
                      <w:t>1.5-1.7, 18.1</w:t>
                    </w:r>
                  </w:p>
                </w:tc>
                <w:tc>
                  <w:tcPr>
                    <w:tcW w:w="2143" w:type="dxa"/>
                    <w:shd w:val="clear" w:color="auto" w:fill="auto"/>
                  </w:tcPr>
                  <w:p>
                    <w:pPr>
                      <w:widowControl w:val="0"/>
                      <w:ind w:left="360"/>
                      <w:rPr>
                        <w:sz w:val="14"/>
                      </w:rPr>
                    </w:pPr>
                    <w:r>
                      <w:rPr>
                        <w:sz w:val="14"/>
                      </w:rPr>
                      <w:t>įsidarbinant 18.3-16, 17.4, 19, 18.2, 18.3</w:t>
                    </w:r>
                  </w:p>
                </w:tc>
              </w:tr>
              <w:tr>
                <w:tc>
                  <w:tcPr>
                    <w:tcW w:w="3240" w:type="dxa"/>
                    <w:shd w:val="clear" w:color="auto" w:fill="auto"/>
                  </w:tcPr>
                  <w:p>
                    <w:pPr>
                      <w:widowControl w:val="0"/>
                      <w:ind w:left="360"/>
                      <w:rPr>
                        <w:sz w:val="14"/>
                      </w:rPr>
                    </w:pPr>
                    <w:r>
                      <w:rPr>
                        <w:sz w:val="14"/>
                      </w:rPr>
                      <w:t>nepakankamumu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9, 18.2, 18.3</w:t>
                    </w:r>
                  </w:p>
                </w:tc>
              </w:tr>
              <w:tr>
                <w:tc>
                  <w:tcPr>
                    <w:tcW w:w="3240" w:type="dxa"/>
                    <w:shd w:val="clear" w:color="auto" w:fill="auto"/>
                  </w:tcPr>
                  <w:p>
                    <w:pPr>
                      <w:widowControl w:val="0"/>
                      <w:ind w:left="360"/>
                      <w:rPr>
                        <w:sz w:val="14"/>
                      </w:rPr>
                    </w:pPr>
                    <w:r>
                      <w:rPr>
                        <w:sz w:val="14"/>
                      </w:rPr>
                      <w:t>Inkstų ir šlapimo takų akmenligė</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 xml:space="preserve">1-13, 14.2-14.4, 15.2-15.6, </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Lėtinės tiesiosios žarnos ligos (hemorojus su kraujavimu, </w:t>
                    </w:r>
                  </w:p>
                </w:tc>
                <w:tc>
                  <w:tcPr>
                    <w:tcW w:w="2474" w:type="dxa"/>
                    <w:shd w:val="clear" w:color="auto" w:fill="auto"/>
                  </w:tcPr>
                  <w:p>
                    <w:pPr>
                      <w:widowControl w:val="0"/>
                      <w:ind w:left="360"/>
                      <w:rPr>
                        <w:sz w:val="14"/>
                      </w:rPr>
                    </w:pPr>
                    <w:r>
                      <w:rPr>
                        <w:sz w:val="14"/>
                      </w:rPr>
                      <w:t>1.5-1.7</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įsidarbinant</w:t>
                    </w:r>
                  </w:p>
                </w:tc>
              </w:tr>
              <w:tr>
                <w:tc>
                  <w:tcPr>
                    <w:tcW w:w="3240" w:type="dxa"/>
                    <w:shd w:val="clear" w:color="auto" w:fill="auto"/>
                  </w:tcPr>
                  <w:p>
                    <w:pPr>
                      <w:widowControl w:val="0"/>
                      <w:ind w:left="360"/>
                      <w:rPr>
                        <w:sz w:val="14"/>
                      </w:rPr>
                    </w:pPr>
                    <w:r>
                      <w:rPr>
                        <w:sz w:val="14"/>
                      </w:rPr>
                      <w:t>paraproktitas ir kt.)</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1.1-1.4, 1.8, 2-20</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1-19</w:t>
                    </w:r>
                  </w:p>
                </w:tc>
              </w:tr>
              <w:tr>
                <w:tc>
                  <w:tcPr>
                    <w:tcW w:w="3240" w:type="dxa"/>
                    <w:shd w:val="clear" w:color="auto" w:fill="auto"/>
                  </w:tcPr>
                  <w:p>
                    <w:pPr>
                      <w:widowControl w:val="0"/>
                      <w:ind w:left="360"/>
                      <w:rPr>
                        <w:sz w:val="14"/>
                      </w:rPr>
                    </w:pPr>
                    <w:r>
                      <w:rPr>
                        <w:sz w:val="14"/>
                      </w:rPr>
                      <w:t>Matymas be korekcijos silpnesnis kaip 0, 9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15.5, 15.6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8-11, 18.3, 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 xml:space="preserve">1.8, 2.2, 4, 6, 7, 14, </w:t>
                    </w:r>
                  </w:p>
                </w:tc>
                <w:tc>
                  <w:tcPr>
                    <w:tcW w:w="1780" w:type="dxa"/>
                    <w:shd w:val="clear" w:color="auto" w:fill="auto"/>
                  </w:tcPr>
                  <w:p>
                    <w:pPr>
                      <w:widowControl w:val="0"/>
                      <w:ind w:left="360"/>
                      <w:rPr>
                        <w:sz w:val="14"/>
                      </w:rPr>
                    </w:pPr>
                    <w:r>
                      <w:rPr>
                        <w:sz w:val="14"/>
                      </w:rPr>
                      <w:t>1.1-1.4, 2.1, 3, 8, 15.5, 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4 – blogiau matančia akimi</w:t>
                    </w:r>
                  </w:p>
                </w:tc>
                <w:tc>
                  <w:tcPr>
                    <w:tcW w:w="2474" w:type="dxa"/>
                    <w:shd w:val="clear" w:color="auto" w:fill="auto"/>
                  </w:tcPr>
                  <w:p>
                    <w:pPr>
                      <w:widowControl w:val="0"/>
                      <w:ind w:left="360"/>
                      <w:rPr>
                        <w:sz w:val="14"/>
                      </w:rPr>
                    </w:pPr>
                    <w:r>
                      <w:rPr>
                        <w:sz w:val="14"/>
                      </w:rPr>
                      <w:t>15.1-15.4, 16, 17.4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5, 12, 13</w:t>
                    </w:r>
                  </w:p>
                </w:tc>
                <w:tc>
                  <w:tcPr>
                    <w:tcW w:w="1780" w:type="dxa"/>
                    <w:shd w:val="clear" w:color="auto" w:fill="auto"/>
                  </w:tcPr>
                  <w:p>
                    <w:pPr>
                      <w:widowControl w:val="0"/>
                      <w:ind w:left="360"/>
                      <w:rPr>
                        <w:sz w:val="14"/>
                      </w:rPr>
                    </w:pPr>
                    <w:r>
                      <w:rPr>
                        <w:sz w:val="14"/>
                      </w:rPr>
                      <w:t>6, 7, 9, 10, 18.3, 19.6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18.1, 18.2, 19.1-19.5</w:t>
                    </w:r>
                  </w:p>
                </w:tc>
                <w:tc>
                  <w:tcPr>
                    <w:tcW w:w="1780" w:type="dxa"/>
                    <w:shd w:val="clear" w:color="auto" w:fill="auto"/>
                  </w:tcPr>
                  <w:p>
                    <w:pPr>
                      <w:widowControl w:val="0"/>
                      <w:ind w:left="360"/>
                      <w:rPr>
                        <w:sz w:val="14"/>
                      </w:rPr>
                    </w:pPr>
                    <w:r>
                      <w:rPr>
                        <w:sz w:val="14"/>
                      </w:rPr>
                      <w:t>15.1-15.4,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17.1-17.3,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0, 8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r>
                      <w:rPr>
                        <w:sz w:val="14"/>
                      </w:rPr>
                      <w:t>10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abiem akimis silpnesnis kaip 1, 7 ir 0, 7 – blogiau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6, 7, 12-14, 15.1-15.4,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iki ± 2, 0 D) silpnesnis kaip 1, 5 ir 0, 5 – blogiau matančia </w:t>
                    </w:r>
                  </w:p>
                </w:tc>
                <w:tc>
                  <w:tcPr>
                    <w:tcW w:w="2474" w:type="dxa"/>
                    <w:shd w:val="clear" w:color="auto" w:fill="auto"/>
                  </w:tcPr>
                  <w:p>
                    <w:pPr>
                      <w:widowControl w:val="0"/>
                      <w:ind w:left="360"/>
                      <w:rPr>
                        <w:sz w:val="14"/>
                      </w:rPr>
                    </w:pPr>
                    <w:r>
                      <w:rPr>
                        <w:sz w:val="14"/>
                      </w:rPr>
                      <w:t>16, 17.4, 18.1, 18.2, 19, 20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17.1</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1.1-1.7, 2.1, 3.3-3.4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silpnesnis kaip 1, 0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6, 7, 18.1, 18.2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 15.1-15.4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1.8, 4, 13, 14, 16, 17.4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0, 9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Matymas su korekcija (sph iki ±5, 0 D, cyl. iki ± 2, 0 D) silp-</w:t>
                    </w:r>
                  </w:p>
                </w:tc>
                <w:tc>
                  <w:tcPr>
                    <w:tcW w:w="2474" w:type="dxa"/>
                    <w:shd w:val="clear" w:color="auto" w:fill="auto"/>
                  </w:tcPr>
                  <w:p>
                    <w:pPr>
                      <w:widowControl w:val="0"/>
                      <w:ind w:left="360"/>
                      <w:rPr>
                        <w:sz w:val="14"/>
                      </w:rPr>
                    </w:pPr>
                    <w:r>
                      <w:rPr>
                        <w:sz w:val="14"/>
                      </w:rPr>
                      <w:t>20</w:t>
                    </w:r>
                  </w:p>
                </w:tc>
                <w:tc>
                  <w:tcPr>
                    <w:tcW w:w="1780" w:type="dxa"/>
                    <w:shd w:val="clear" w:color="auto" w:fill="auto"/>
                  </w:tcPr>
                  <w:p>
                    <w:pPr>
                      <w:widowControl w:val="0"/>
                      <w:ind w:left="360"/>
                      <w:rPr>
                        <w:sz w:val="14"/>
                      </w:rPr>
                    </w:pPr>
                    <w:r>
                      <w:rPr>
                        <w:sz w:val="14"/>
                      </w:rPr>
                      <w:t>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nesnis kaip 1, 5 abiem akimis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silpnesnis kaip 1, 0 ir 0, 3 – blogiau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 su bet kuria korekcija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protonomalija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deiteranomalija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protonomalija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deiteranomalija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5, </w:t>
                    </w:r>
                    <w:smartTag w:uri="urn:schemas-microsoft-com:office:smarttags" w:element="metricconverter">
                      <w:smartTagPr>
                        <w:attr w:name="ProductID" w:val="5 metrų"/>
                      </w:smartTagPr>
                      <w:r>
                        <w:rPr>
                          <w:sz w:val="14"/>
                        </w:rPr>
                        <w:t>5 metrų</w:t>
                      </w:r>
                    </w:smartTag>
                    <w:r>
                      <w:rPr>
                        <w:sz w:val="14"/>
                      </w:rPr>
                      <w:t xml:space="preserve"> atstumu </w:t>
                    </w:r>
                  </w:p>
                </w:tc>
                <w:tc>
                  <w:tcPr>
                    <w:tcW w:w="2474" w:type="dxa"/>
                    <w:shd w:val="clear" w:color="auto" w:fill="auto"/>
                  </w:tcPr>
                  <w:p>
                    <w:pPr>
                      <w:widowControl w:val="0"/>
                      <w:ind w:left="360"/>
                      <w:rPr>
                        <w:sz w:val="14"/>
                      </w:rPr>
                    </w:pPr>
                    <w:r>
                      <w:rPr>
                        <w:sz w:val="14"/>
                      </w:rPr>
                      <w:t>1.1-1.7, 2, 3, 5-9, 18</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kiekviena ausimi. Audiograma pagal amžių atitinka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normalią klausos kreivę</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3, </w:t>
                    </w:r>
                    <w:smartTag w:uri="urn:schemas-microsoft-com:office:smarttags" w:element="metricconverter">
                      <w:smartTagPr>
                        <w:attr w:name="ProductID" w:val="3 metrų"/>
                      </w:smartTagPr>
                      <w:r>
                        <w:rPr>
                          <w:sz w:val="14"/>
                        </w:rPr>
                        <w:t>3 metrų</w:t>
                      </w:r>
                    </w:smartTag>
                    <w:r>
                      <w:rPr>
                        <w:sz w:val="14"/>
                      </w:rPr>
                      <w:t xml:space="preserve"> atstumu </w:t>
                    </w:r>
                  </w:p>
                </w:tc>
                <w:tc>
                  <w:tcPr>
                    <w:tcW w:w="2474" w:type="dxa"/>
                    <w:shd w:val="clear" w:color="auto" w:fill="auto"/>
                  </w:tcPr>
                  <w:p>
                    <w:pPr>
                      <w:widowControl w:val="0"/>
                      <w:ind w:left="360"/>
                      <w:rPr>
                        <w:sz w:val="14"/>
                      </w:rPr>
                    </w:pPr>
                    <w:r>
                      <w:rPr>
                        <w:sz w:val="14"/>
                      </w:rPr>
                      <w:t>1.8, 4, 10-15, 16.5-16.6,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kiekviena ausimi. Klausos susilpnėjimas pagal toninę </w:t>
                    </w:r>
                  </w:p>
                </w:tc>
                <w:tc>
                  <w:tcPr>
                    <w:tcW w:w="2474" w:type="dxa"/>
                    <w:shd w:val="clear" w:color="auto" w:fill="auto"/>
                  </w:tcPr>
                  <w:p>
                    <w:pPr>
                      <w:widowControl w:val="0"/>
                      <w:ind w:left="360"/>
                      <w:rPr>
                        <w:sz w:val="14"/>
                      </w:rPr>
                    </w:pPr>
                    <w:r>
                      <w:rPr>
                        <w:sz w:val="14"/>
                      </w:rPr>
                      <w:t>17.4, 19.4-19.6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audiogramą virš 15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1, 1 ir kalbos – 5, </w:t>
                    </w:r>
                    <w:smartTag w:uri="urn:schemas-microsoft-com:office:smarttags" w:element="metricconverter">
                      <w:smartTagPr>
                        <w:attr w:name="ProductID" w:val="5 metrų"/>
                      </w:smartTagPr>
                      <w:r>
                        <w:rPr>
                          <w:sz w:val="14"/>
                        </w:rPr>
                        <w:t>5 metrų</w:t>
                      </w:r>
                    </w:smartTag>
                    <w:r>
                      <w:rPr>
                        <w:sz w:val="14"/>
                      </w:rPr>
                      <w:t xml:space="preserve"> </w:t>
                    </w:r>
                  </w:p>
                </w:tc>
                <w:tc>
                  <w:tcPr>
                    <w:tcW w:w="2474" w:type="dxa"/>
                    <w:shd w:val="clear" w:color="auto" w:fill="auto"/>
                  </w:tcPr>
                  <w:p>
                    <w:pPr>
                      <w:widowControl w:val="0"/>
                      <w:ind w:left="360"/>
                      <w:rPr>
                        <w:sz w:val="14"/>
                      </w:rPr>
                    </w:pPr>
                    <w:r>
                      <w:rPr>
                        <w:sz w:val="14"/>
                      </w:rPr>
                      <w:t xml:space="preserve">16.1-16.4, 17.1-17.3, </w:t>
                    </w:r>
                  </w:p>
                </w:tc>
                <w:tc>
                  <w:tcPr>
                    <w:tcW w:w="1780" w:type="dxa"/>
                    <w:shd w:val="clear" w:color="auto" w:fill="auto"/>
                  </w:tcPr>
                  <w:p>
                    <w:pPr>
                      <w:widowControl w:val="0"/>
                      <w:ind w:left="360"/>
                      <w:rPr>
                        <w:sz w:val="14"/>
                      </w:rPr>
                    </w:pPr>
                    <w:r>
                      <w:rPr>
                        <w:sz w:val="14"/>
                      </w:rPr>
                      <w:t>1.1-1.4, 1.8-11, 14.2-15, 16.5,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atstumu kiekviena ausimi.</w:t>
                    </w:r>
                  </w:p>
                </w:tc>
                <w:tc>
                  <w:tcPr>
                    <w:tcW w:w="2474" w:type="dxa"/>
                    <w:shd w:val="clear" w:color="auto" w:fill="auto"/>
                  </w:tcPr>
                  <w:p>
                    <w:pPr>
                      <w:widowControl w:val="0"/>
                      <w:ind w:left="360"/>
                      <w:rPr>
                        <w:sz w:val="14"/>
                      </w:rPr>
                    </w:pPr>
                    <w:r>
                      <w:rPr>
                        <w:sz w:val="14"/>
                      </w:rPr>
                      <w:t>19.1-19.3, 20</w:t>
                    </w:r>
                  </w:p>
                </w:tc>
                <w:tc>
                  <w:tcPr>
                    <w:tcW w:w="1780" w:type="dxa"/>
                    <w:shd w:val="clear" w:color="auto" w:fill="auto"/>
                  </w:tcPr>
                  <w:p>
                    <w:pPr>
                      <w:widowControl w:val="0"/>
                      <w:ind w:left="360"/>
                      <w:rPr>
                        <w:sz w:val="14"/>
                      </w:rPr>
                    </w:pPr>
                    <w:r>
                      <w:rPr>
                        <w:sz w:val="14"/>
                      </w:rPr>
                      <w:t>16.6, 17.4,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Klausos susilpnėjimas pagal toninę audiogramą virš 25 dB</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mažesnis kaip 0, 5/0, 5 ir kalbos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12-14.1, 16.1-16.4, 17.1-17.3,</w:t>
                    </w:r>
                  </w:p>
                </w:tc>
              </w:tr>
              <w:tr>
                <w:tc>
                  <w:tcPr>
                    <w:tcW w:w="3240" w:type="dxa"/>
                    <w:shd w:val="clear" w:color="auto" w:fill="auto"/>
                  </w:tcPr>
                  <w:p>
                    <w:pPr>
                      <w:widowControl w:val="0"/>
                      <w:ind w:left="360"/>
                      <w:rPr>
                        <w:sz w:val="14"/>
                      </w:rPr>
                    </w:pPr>
                    <w:r>
                      <w:rPr>
                        <w:sz w:val="14"/>
                      </w:rPr>
                      <w:t xml:space="preserve">3, </w:t>
                    </w:r>
                    <w:smartTag w:uri="urn:schemas-microsoft-com:office:smarttags" w:element="metricconverter">
                      <w:smartTagPr>
                        <w:attr w:name="ProductID" w:val="3 metrų"/>
                      </w:smartTagPr>
                      <w:r>
                        <w:rPr>
                          <w:sz w:val="14"/>
                        </w:rPr>
                        <w:t>3 metrų</w:t>
                      </w:r>
                    </w:smartTag>
                    <w:r>
                      <w:rPr>
                        <w:sz w:val="14"/>
                      </w:rPr>
                      <w:t xml:space="preserve"> atstumu kiekviena ausimi.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19.1-19.3, 20</w:t>
                    </w:r>
                  </w:p>
                </w:tc>
              </w:tr>
              <w:tr>
                <w:tc>
                  <w:tcPr>
                    <w:tcW w:w="3240" w:type="dxa"/>
                    <w:shd w:val="clear" w:color="auto" w:fill="auto"/>
                  </w:tcPr>
                  <w:p>
                    <w:pPr>
                      <w:widowControl w:val="0"/>
                      <w:ind w:left="360"/>
                      <w:rPr>
                        <w:sz w:val="14"/>
                      </w:rPr>
                    </w:pPr>
                    <w:r>
                      <w:rPr>
                        <w:sz w:val="14"/>
                      </w:rPr>
                      <w:t>Klausos susilpnėjimas pagal toninę audiogramą</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virš 35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Nežymūs neurotiniai sutrikimai, neurastenija, depresinė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1-6, 8, 9, 11, 16, 17.4,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neurozė, egzogeninės kilmės neurotinės būklės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Piknaudžiavimas vaistinėmis ar kitomis medžiagomis, nesant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13-16, 17.4,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narkomanijos ar toksikomanijos reiškinių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Besitęsianti reakcija į stresą</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1-7, 9, 10.1-10.5, 11, 16,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Praeinančių psichozinių būklių pasekmės, atsirandančios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15, 16, 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dėl organinių susirgimų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Neorganinės psichozės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1-9, 10.1-10.5, 11, 14-16,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Somatoforminė autonominė disfunkcija su paroksizmais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 16.6,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Galvos ir stuburo smegenų traumų pasekmės su nežymiais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1-13,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organiniais pakitimais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Cerebrovaskulinės ligos su praeinančiais kraujotakos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sutrikimais, discirkuliarinė encefalopatija be žymių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Organinės centrinės nervų sistemos ligos (tarp jų lėtai </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1-3, 5-11, 14.2-14.6,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progresuojančios šių ligų pasekmės be žymių 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Periferinės nervų sistemos ligos, tarp jų vertebrogeninės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1-18, 19.4-19.6</w:t>
                    </w:r>
                  </w:p>
                </w:tc>
                <w:tc>
                  <w:tcPr>
                    <w:tcW w:w="2143" w:type="dxa"/>
                    <w:shd w:val="clear" w:color="auto" w:fill="auto"/>
                  </w:tcPr>
                  <w:p>
                    <w:pPr>
                      <w:widowControl w:val="0"/>
                      <w:ind w:left="360"/>
                      <w:rPr>
                        <w:sz w:val="14"/>
                      </w:rPr>
                    </w:pPr>
                    <w:r>
                      <w:rPr>
                        <w:sz w:val="14"/>
                      </w:rPr>
                      <w:t>1-4, 9-11, 15.2-15.6, 16.2-16.6,</w:t>
                    </w:r>
                  </w:p>
                </w:tc>
              </w:tr>
              <w:tr>
                <w:tc>
                  <w:tcPr>
                    <w:tcW w:w="3240" w:type="dxa"/>
                    <w:shd w:val="clear" w:color="auto" w:fill="auto"/>
                  </w:tcPr>
                  <w:p>
                    <w:pPr>
                      <w:widowControl w:val="0"/>
                      <w:ind w:left="360"/>
                      <w:rPr>
                        <w:sz w:val="14"/>
                      </w:rPr>
                    </w:pPr>
                    <w:r>
                      <w:rPr>
                        <w:sz w:val="14"/>
                      </w:rPr>
                      <w:t xml:space="preserve">kilmės, su dažnais paūmėjimais, be žymių funkcijos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17, 18, 19.4-19.6</w:t>
                    </w:r>
                  </w:p>
                </w:tc>
              </w:tr>
              <w:tr>
                <w:tc>
                  <w:tcPr>
                    <w:tcW w:w="3240" w:type="dxa"/>
                    <w:shd w:val="clear" w:color="auto" w:fill="auto"/>
                  </w:tcPr>
                  <w:p>
                    <w:pPr>
                      <w:widowControl w:val="0"/>
                      <w:ind w:left="360"/>
                      <w:rPr>
                        <w:color w:val="000000"/>
                        <w:sz w:val="14"/>
                      </w:rPr>
                    </w:pPr>
                  </w:p>
                </w:tc>
                <w:tc>
                  <w:tcPr>
                    <w:tcW w:w="2474" w:type="dxa"/>
                    <w:shd w:val="clear" w:color="auto" w:fill="auto"/>
                  </w:tcPr>
                  <w:p>
                    <w:pPr>
                      <w:widowControl w:val="0"/>
                      <w:ind w:left="360"/>
                      <w:rPr>
                        <w:color w:val="000000"/>
                        <w:sz w:val="14"/>
                      </w:rPr>
                    </w:pPr>
                  </w:p>
                </w:tc>
                <w:tc>
                  <w:tcPr>
                    <w:tcW w:w="1780"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r>
            </w:tbl>
            <w:p>
              <w:pPr>
                <w:jc w:val="center"/>
                <w:rPr>
                  <w:color w:val="000000"/>
                </w:rPr>
              </w:pPr>
              <w:r>
                <w:rPr>
                  <w:color w:val="000000"/>
                </w:rPr>
                <w:t>______________</w:t>
              </w:r>
            </w:p>
          </w:sdtContent>
        </w:sdt>
      </w:sdtContent>
    </w:sdt>
    <w:sdt>
      <w:sdtPr>
        <w:alias w:val="13 pr."/>
        <w:tag w:val="part_1dbd977c68e44a138a977795e20e1a34"/>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dbd977c68e44a138a977795e20e1a34"/>
              <w:lock w:val="sdtLocked"/>
              <w:richText/>
            </w:sdtPr>
            <w:sdtContent>
              <w:r>
                <w:rPr>
                  <w:color w:val="000000"/>
                </w:rPr>
                <w:t>13</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1dbd977c68e44a138a977795e20e1a34"/>
              <w:lock w:val="sdtLocked"/>
              <w:richText/>
            </w:sdtPr>
            <w:sdtContent>
              <w:r>
                <w:rPr>
                  <w:b/>
                  <w:caps/>
                  <w:color w:val="000000"/>
                </w:rPr>
                <w:t>ASMENŲ, DIRBANČIŲ GALIMOS PROFESINĖS RIZIKOS SĄLYGOMIS (KENKSMINGŲ VEIKSNIŲ POVEIKYJE IR PAVOJINGĄ DARBĄ), PRIVALOMO SVEIKATOS TIKRINIMO TVARKA</w:t>
              </w:r>
            </w:sdtContent>
          </w:sdt>
        </w:p>
        <w:p>
          <w:pPr>
            <w:widowControl w:val="0"/>
            <w:ind w:left="1069"/>
            <w:jc w:val="both"/>
            <w:rPr>
              <w:color w:val="000000"/>
            </w:rPr>
          </w:pPr>
        </w:p>
        <w:sdt>
          <w:sdtPr>
            <w:alias w:val="skyrius"/>
            <w:tag w:val="part_3c0108cef1a84244b7afa002e82c2949"/>
            <w:lock w:val="sdtLocked"/>
            <w:richText/>
          </w:sdtPr>
          <w:sdtContent>
            <w:p>
              <w:pPr>
                <w:jc w:val="center"/>
                <w:rPr>
                  <w:b/>
                  <w:caps/>
                  <w:color w:val="000000"/>
                </w:rPr>
              </w:pPr>
              <w:sdt>
                <w:sdtPr>
                  <w:alias w:val="Numeris"/>
                  <w:tag w:val="nr_3c0108cef1a84244b7afa002e82c2949"/>
                  <w:lock w:val="sdtLocked"/>
                  <w:richText/>
                </w:sdtPr>
                <w:sdtContent>
                  <w:r>
                    <w:rPr>
                      <w:b/>
                      <w:caps/>
                      <w:color w:val="000000"/>
                    </w:rPr>
                    <w:t>I</w:t>
                  </w:r>
                </w:sdtContent>
              </w:sdt>
              <w:r>
                <w:rPr>
                  <w:b/>
                  <w:caps/>
                  <w:color w:val="000000"/>
                </w:rPr>
                <w:t xml:space="preserve">. </w:t>
              </w:r>
              <w:sdt>
                <w:sdtPr>
                  <w:alias w:val="Pavadinimas"/>
                  <w:tag w:val="title_3c0108cef1a84244b7afa002e82c2949"/>
                  <w:lock w:val="sdtLocked"/>
                  <w:richText/>
                </w:sdtPr>
                <w:sdtContent>
                  <w:r>
                    <w:rPr>
                      <w:b/>
                      <w:caps/>
                      <w:color w:val="000000"/>
                    </w:rPr>
                    <w:t>BENDROSIOS NUOSTATOS</w:t>
                  </w:r>
                </w:sdtContent>
              </w:sdt>
            </w:p>
            <w:p>
              <w:pPr>
                <w:widowControl w:val="0"/>
                <w:ind w:left="1069"/>
                <w:jc w:val="both"/>
                <w:rPr>
                  <w:color w:val="000000"/>
                </w:rPr>
              </w:pPr>
            </w:p>
            <w:sdt>
              <w:sdtPr>
                <w:alias w:val="13 pr. 1 p."/>
                <w:tag w:val="part_7069bf32a73247e9a876fd02cdd9564c"/>
                <w:lock w:val="sdtLocked"/>
                <w:richText/>
              </w:sdtPr>
              <w:sdtContent>
                <w:p>
                  <w:pPr>
                    <w:widowControl w:val="0"/>
                    <w:ind w:firstLine="720"/>
                    <w:jc w:val="both"/>
                    <w:rPr>
                      <w:color w:val="000000"/>
                    </w:rPr>
                  </w:pPr>
                  <w:sdt>
                    <w:sdtPr>
                      <w:alias w:val="Numeris"/>
                      <w:tag w:val="nr_7069bf32a73247e9a876fd02cdd9564c"/>
                      <w:lock w:val="sdtLocked"/>
                      <w:richText/>
                    </w:sdtPr>
                    <w:sdtContent>
                      <w:r>
                        <w:rPr>
                          <w:color w:val="000000"/>
                        </w:rPr>
                        <w:t>1</w:t>
                      </w:r>
                    </w:sdtContent>
                  </w:sdt>
                  <w:r>
                    <w:rPr>
                      <w:color w:val="000000"/>
                    </w:rPr>
                    <w:t xml:space="preserve">. Asmenys, norintys įsidarbinti ar dirbantys sveikatai kenksmingų veiksnių poveikyje ir pavojingą darbą, privalo tikrintis sveikatą įsidarbindami ir periodiškai – dirbdami, vadovaujantis Lietuvos Respublikos profesinės sveikatos priežiūros įstatymu (Žin.,1999, Nr. </w:t>
                  </w:r>
                  <w:hyperlink r:id="rId42" w:tgtFrame="_blank" w:history="1">
                    <w:r>
                      <w:rPr>
                        <w:color w:val="0000FF" w:themeColor="hyperlink"/>
                        <w:u w:val="single"/>
                      </w:rPr>
                      <w:t>32-902</w:t>
                    </w:r>
                  </w:hyperlink>
                  <w:r>
                    <w:rPr>
                      <w:color w:val="000000"/>
                    </w:rPr>
                    <w:t xml:space="preserve">), Lietuvos Respublikos radiacinės saugos įstatymu (Žin., 1999, Nr. </w:t>
                  </w:r>
                  <w:hyperlink r:id="rId43" w:tgtFrame="_blank" w:history="1">
                    <w:r>
                      <w:rPr>
                        <w:color w:val="0000FF" w:themeColor="hyperlink"/>
                        <w:u w:val="single"/>
                      </w:rPr>
                      <w:t>11-239</w:t>
                    </w:r>
                  </w:hyperlink>
                  <w:r>
                    <w:rPr>
                      <w:color w:val="000000"/>
                    </w:rPr>
                    <w:t>).</w:t>
                  </w:r>
                </w:p>
                <w:p>
                  <w:pPr>
                    <w:widowControl w:val="0"/>
                    <w:ind w:firstLine="720"/>
                    <w:jc w:val="both"/>
                    <w:rPr>
                      <w:color w:val="000000"/>
                    </w:rPr>
                  </w:pPr>
                  <w:r>
                    <w:rPr>
                      <w:color w:val="000000"/>
                    </w:rPr>
                    <w:t>Sveikatos tikrinimai atliekami pagal teritorinių visuomenės sveikatos priežiūros centrų patvirtintus privalomo darbuotojų tikrinimo kontingentus. Visuomenės sveikatos priežiūros centrų specialistai parenka kontingentą medicininei apžiūrai, užpildo nustatytos formos pažymą, patvirtindami ją savo parašu, bei sprendžia su darbo aplinka susijusius klausimus.</w:t>
                  </w:r>
                </w:p>
              </w:sdtContent>
            </w:sdt>
            <w:sdt>
              <w:sdtPr>
                <w:alias w:val="13 pr. 2 p."/>
                <w:tag w:val="part_5b8eea9a868945ac9ed6a6c2a8c88930"/>
                <w:lock w:val="sdtLocked"/>
                <w:richText/>
              </w:sdtPr>
              <w:sdtContent>
                <w:p>
                  <w:pPr>
                    <w:widowControl w:val="0"/>
                    <w:ind w:firstLine="720"/>
                    <w:jc w:val="both"/>
                    <w:rPr>
                      <w:color w:val="000000"/>
                    </w:rPr>
                  </w:pPr>
                  <w:sdt>
                    <w:sdtPr>
                      <w:alias w:val="Numeris"/>
                      <w:tag w:val="nr_5b8eea9a868945ac9ed6a6c2a8c88930"/>
                      <w:lock w:val="sdtLocked"/>
                      <w:richText/>
                    </w:sdtPr>
                    <w:sdtContent>
                      <w:r>
                        <w:rPr>
                          <w:color w:val="000000"/>
                        </w:rPr>
                        <w:t>2</w:t>
                      </w:r>
                    </w:sdtContent>
                  </w:sdt>
                  <w:r>
                    <w:rPr>
                      <w:color w:val="000000"/>
                    </w:rPr>
                    <w:t>. Privalomus sveikatos tikrinimus atlieka pirminės sveikatos priežiūros įstaigos bendrosios praktikos gydytojas (toliau – BPG) ar apylinkės terapeutas, pasitelkę šio įsakymo prieduose nurodytų specialybių gydytojus, jei reikia – ir teritorinių visuomenės sveikatos įstaigų specialistus.</w:t>
                  </w:r>
                </w:p>
              </w:sdtContent>
            </w:sdt>
            <w:sdt>
              <w:sdtPr>
                <w:alias w:val="13 pr. 3 p."/>
                <w:tag w:val="part_da8ac8161dae40a183099f0e881e539e"/>
                <w:lock w:val="sdtLocked"/>
                <w:richText/>
              </w:sdtPr>
              <w:sdtContent>
                <w:p>
                  <w:pPr>
                    <w:widowControl w:val="0"/>
                    <w:ind w:firstLine="720"/>
                    <w:jc w:val="both"/>
                    <w:rPr>
                      <w:color w:val="000000"/>
                    </w:rPr>
                  </w:pPr>
                  <w:sdt>
                    <w:sdtPr>
                      <w:alias w:val="Numeris"/>
                      <w:tag w:val="nr_da8ac8161dae40a183099f0e881e539e"/>
                      <w:lock w:val="sdtLocked"/>
                      <w:richText/>
                    </w:sdtPr>
                    <w:sdtContent>
                      <w:r>
                        <w:rPr>
                          <w:color w:val="000000"/>
                        </w:rPr>
                        <w:t>3</w:t>
                      </w:r>
                    </w:sdtContent>
                  </w:sdt>
                  <w:r>
                    <w:rPr>
                      <w:color w:val="000000"/>
                    </w:rPr>
                    <w:t>. BPG ar apylinkės terapeutas gali atlikti privalomus sveikatos tikrinimus, jei yra išklausęs darbo medicinos paskaitų ciklą (40 val.) Vilniaus universitete ir Kauno medicinos universitete ir turintis tai patvirtinantį dokumentą. Šis reikalavimas BPG ar apylinkės terapeutui yra privalomas nuo 2002 m. sausio 1 d.</w:t>
                  </w:r>
                </w:p>
                <w:p>
                  <w:pPr>
                    <w:widowControl w:val="0"/>
                    <w:ind w:firstLine="720"/>
                    <w:jc w:val="both"/>
                    <w:rPr>
                      <w:color w:val="000000"/>
                    </w:rPr>
                  </w:pPr>
                  <w:r>
                    <w:rPr>
                      <w:color w:val="000000"/>
                    </w:rPr>
                    <w:t>BPG ar apylinkės terapeutas turi būti susipažinęs su kenksmingais profesinės veiklos veiksniais ir pavojingomis sąlygomis konkrečioje darbo vietoje, jų specifiniu poveikiu žmogaus sveikatai.</w:t>
                  </w:r>
                </w:p>
                <w:sdt>
                  <w:sdtPr>
                    <w:alias w:val="3.1 p."/>
                    <w:tag w:val="part_03d7710c1c5c4d97b78bdbf824f045be"/>
                    <w:lock w:val="sdtLocked"/>
                    <w:richText/>
                  </w:sdtPr>
                  <w:sdtContent>
                    <w:p>
                      <w:pPr>
                        <w:widowControl w:val="0"/>
                        <w:ind w:firstLine="720"/>
                        <w:jc w:val="both"/>
                        <w:rPr>
                          <w:color w:val="000000"/>
                        </w:rPr>
                      </w:pPr>
                      <w:sdt>
                        <w:sdtPr>
                          <w:alias w:val="Numeris"/>
                          <w:tag w:val="nr_03d7710c1c5c4d97b78bdbf824f045be"/>
                          <w:lock w:val="sdtLocked"/>
                          <w:richText/>
                        </w:sdtPr>
                        <w:sdtContent>
                          <w:r>
                            <w:rPr>
                              <w:color w:val="000000"/>
                            </w:rPr>
                            <w:t>3.1</w:t>
                          </w:r>
                        </w:sdtContent>
                      </w:sdt>
                      <w:r>
                        <w:rPr>
                          <w:color w:val="000000"/>
                        </w:rPr>
                        <w:t>. BPG ar apylinkės terapeutas, atlikdamas privalomą sveikatos tikrinimą, turi teisę siųsti pas specialistus, nurodytus šios tvarkos priede, atlikti tyrimus bei, esant indikacijų, siųsti pas kitus specialistus konsultuotis ir skirti tyrimus;</w:t>
                      </w:r>
                    </w:p>
                  </w:sdtContent>
                </w:sdt>
                <w:sdt>
                  <w:sdtPr>
                    <w:alias w:val="3.2 p."/>
                    <w:tag w:val="part_3db948af310c4bc2be161f19cae8742e"/>
                    <w:lock w:val="sdtLocked"/>
                    <w:richText/>
                  </w:sdtPr>
                  <w:sdtContent>
                    <w:p>
                      <w:pPr>
                        <w:widowControl w:val="0"/>
                        <w:ind w:firstLine="720"/>
                        <w:jc w:val="both"/>
                        <w:rPr>
                          <w:color w:val="000000"/>
                        </w:rPr>
                      </w:pPr>
                      <w:sdt>
                        <w:sdtPr>
                          <w:alias w:val="Numeris"/>
                          <w:tag w:val="nr_3db948af310c4bc2be161f19cae8742e"/>
                          <w:lock w:val="sdtLocked"/>
                          <w:richText/>
                        </w:sdtPr>
                        <w:sdtContent>
                          <w:r>
                            <w:rPr>
                              <w:color w:val="000000"/>
                            </w:rPr>
                            <w:t>3.2</w:t>
                          </w:r>
                        </w:sdtContent>
                      </w:sdt>
                      <w:r>
                        <w:rPr>
                          <w:color w:val="000000"/>
                        </w:rPr>
                        <w:t>. BPG ar apylinkės terapeutas turi teisę gauti informaciją iš kitų sveikatos priežiūros įstaigų, o šios tokią informaciją privalo teikti.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DA492D2283">
                    <w:r w:rsidRPr="00532B9F">
                      <w:rPr>
                        <w:rFonts w:ascii="Times New Roman" w:eastAsia="MS Mincho" w:hAnsi="Times New Roman"/>
                        <w:sz w:val="20"/>
                        <w:i/>
                        <w:iCs/>
                        <w:color w:val="0000FF" w:themeColor="hyperlink"/>
                        <w:u w:val="single"/>
                      </w:rPr>
                      <w:t>381</w:t>
                    </w:r>
                  </w:fldSimple>
                  <w:r>
                    <w:rPr>
                      <w:rFonts w:ascii="Times New Roman" w:eastAsia="MS Mincho" w:hAnsi="Times New Roman"/>
                      <w:sz w:val="20"/>
                      <w:i/>
                      <w:iCs/>
                    </w:rPr>
                    <w:t>,
2001-07-12,
Žin., 2001, Nr.
63-2294 (2001-07-19), i. k. 1012250ISAK00000381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90487535B09">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2002-01-14,
Žin., 2002, Nr.
9-328 (2002-01-26), i. k. 1022250ISAK00000016            </w:t>
                  </w:r>
                </w:p>
                <w:p/>
              </w:sdtContent>
            </w:sdt>
            <w:sdt>
              <w:sdtPr>
                <w:alias w:val="13 pr. 4 p."/>
                <w:tag w:val="part_b0ffa2baf90548c9a60946a55a30180e"/>
                <w:lock w:val="sdtLocked"/>
                <w:richText/>
              </w:sdtPr>
              <w:sdtContent>
                <w:p>
                  <w:pPr>
                    <w:widowControl w:val="0"/>
                    <w:ind w:firstLine="720"/>
                    <w:jc w:val="both"/>
                    <w:rPr>
                      <w:color w:val="000000"/>
                    </w:rPr>
                  </w:pPr>
                  <w:sdt>
                    <w:sdtPr>
                      <w:alias w:val="Numeris"/>
                      <w:tag w:val="nr_b0ffa2baf90548c9a60946a55a30180e"/>
                      <w:lock w:val="sdtLocked"/>
                      <w:richText/>
                    </w:sdtPr>
                    <w:sdtContent>
                      <w:r>
                        <w:rPr>
                          <w:color w:val="000000"/>
                        </w:rPr>
                        <w:t>4</w:t>
                      </w:r>
                    </w:sdtContent>
                  </w:sdt>
                  <w:r>
                    <w:rPr>
                      <w:color w:val="000000"/>
                    </w:rPr>
                    <w:t>. BPG ar apylinkės terapeutas daro išvadą apie profesinį tinkamumą, remdamasis tikrinimo duomenimis pagal bendras ir papildomas indikacijas, nurodytas šio įsakymo 13 priedo II, III, IV skyriuose.</w:t>
                  </w:r>
                </w:p>
                <w:p>
                  <w:pPr>
                    <w:widowControl w:val="0"/>
                    <w:ind w:firstLine="720"/>
                    <w:jc w:val="both"/>
                    <w:rPr>
                      <w:color w:val="000000"/>
                    </w:rPr>
                  </w:pPr>
                  <w:r>
                    <w:rPr>
                      <w:color w:val="000000"/>
                    </w:rPr>
                    <w:t>Paaiškėjus, kad yra kontraindikacijų, išimties tvarka leidžiama dirbti tik leidus darbo medicinos gydytojui, tačiau ne ilgiau kaip 1 metus.</w:t>
                  </w:r>
                </w:p>
              </w:sdtContent>
            </w:sdt>
            <w:sdt>
              <w:sdtPr>
                <w:alias w:val="13 pr. 5 p."/>
                <w:tag w:val="part_1a96ade677f04e95a4c739ba557adfab"/>
                <w:lock w:val="sdtLocked"/>
                <w:richText/>
              </w:sdtPr>
              <w:sdtContent>
                <w:p>
                  <w:pPr>
                    <w:widowControl w:val="0"/>
                    <w:ind w:firstLine="720"/>
                    <w:jc w:val="both"/>
                    <w:rPr>
                      <w:color w:val="000000"/>
                    </w:rPr>
                  </w:pPr>
                  <w:sdt>
                    <w:sdtPr>
                      <w:alias w:val="Numeris"/>
                      <w:tag w:val="nr_1a96ade677f04e95a4c739ba557adfab"/>
                      <w:lock w:val="sdtLocked"/>
                      <w:richText/>
                    </w:sdtPr>
                    <w:sdtContent>
                      <w:r>
                        <w:rPr>
                          <w:color w:val="000000"/>
                        </w:rPr>
                        <w:t>5</w:t>
                      </w:r>
                    </w:sdtContent>
                  </w:sdt>
                  <w:r>
                    <w:rPr>
                      <w:color w:val="000000"/>
                    </w:rPr>
                    <w:t>. Sveikatos tikrinimo ir tyrimų duomenys įrašomi asmens sveikatos istorijoje (F 025/a), išvada apie darbuotojo profesinį tinkamumą: „dirbti gali,“ „dirbti gali, bet ribotai“ (nurodant kaip), „dirbti negali“ įsidarbinančiam – į privalomo sveikatos tikrinimo medicininę pažymą (F 047/a), dirbančiam – į asmens medicininę knygelę (F 048/a). Kiekvienas tikrinantis gydytojas įrašus su išvada dėl profesinio tinkamumo daro asmens sveikatos istorijose (F 025/a). Įrašus apie leidimą dirbti daro bendrosios praktikos gydytojas arba apylinkės terapeutas. Įrašai apie darbuotojų, dirbančių su jonizuojančiosios spinduliuotės šaltiniais,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6 p."/>
                <w:tag w:val="part_1ca51fdae2b64bb59b5ee2f8234a5dc7"/>
                <w:lock w:val="sdtLocked"/>
                <w:richText/>
              </w:sdtPr>
              <w:sdtContent>
                <w:p>
                  <w:pPr>
                    <w:widowControl w:val="0"/>
                    <w:ind w:firstLine="720"/>
                    <w:jc w:val="both"/>
                    <w:rPr>
                      <w:color w:val="000000"/>
                    </w:rPr>
                  </w:pPr>
                  <w:sdt>
                    <w:sdtPr>
                      <w:alias w:val="Numeris"/>
                      <w:tag w:val="nr_1ca51fdae2b64bb59b5ee2f8234a5dc7"/>
                      <w:lock w:val="sdtLocked"/>
                      <w:richText/>
                    </w:sdtPr>
                    <w:sdtContent>
                      <w:r>
                        <w:rPr>
                          <w:color w:val="000000"/>
                        </w:rPr>
                        <w:t>6</w:t>
                      </w:r>
                    </w:sdtContent>
                  </w:sdt>
                  <w:r>
                    <w:rPr>
                      <w:color w:val="000000"/>
                    </w:rPr>
                    <w:t>. Asmens medicininės knygelės (F 048/a) įrašus turi teisę tikrinti darbdavys arba jo įgaliotas asmuo, Valstybinės darbo inspekcijos pareigūnai, visuomenės ir asmens sveikatos priežiūros įstaigų vadovai ir jų įgalioti asmenys.</w:t>
                  </w:r>
                </w:p>
              </w:sdtContent>
            </w:sdt>
            <w:sdt>
              <w:sdtPr>
                <w:alias w:val="13 pr. 7 p."/>
                <w:tag w:val="part_b49e6ba9d2e74107b9d0e2af33edfc9f"/>
                <w:lock w:val="sdtLocked"/>
                <w:richText/>
              </w:sdtPr>
              <w:sdtContent>
                <w:p>
                  <w:pPr>
                    <w:widowControl w:val="0"/>
                    <w:ind w:firstLine="720"/>
                    <w:jc w:val="both"/>
                    <w:rPr>
                      <w:color w:val="000000"/>
                    </w:rPr>
                  </w:pPr>
                  <w:sdt>
                    <w:sdtPr>
                      <w:alias w:val="Numeris"/>
                      <w:tag w:val="nr_b49e6ba9d2e74107b9d0e2af33edfc9f"/>
                      <w:lock w:val="sdtLocked"/>
                      <w:richText/>
                    </w:sdtPr>
                    <w:sdtContent>
                      <w:r>
                        <w:rPr>
                          <w:color w:val="000000"/>
                        </w:rPr>
                        <w:t>7</w:t>
                      </w:r>
                    </w:sdtContent>
                  </w:sdt>
                  <w:r>
                    <w:rPr>
                      <w:color w:val="000000"/>
                    </w:rPr>
                    <w:t xml:space="preserve">. Asmens ar visuomenės sveikatos priežiūros gydytojas, įtarę, kad darbuotojas serga lėtine profesine liga, privalo ne vėliau kaip per 3 dienas raštu apie tai pranešti (F 058-089-151/a) Valstybinės darbo inspekcijos inspektavimo skyriui ir Visuomenės sveikatos priežiūros tarnybos teritorinei įstaigai vadovaujantis Lietuvos Respublikos Vyriausybės nutarimu Nr. 198 „Dėl profesinių ligų nustatymo“ (Žin.,1999, Nr. </w:t>
                  </w:r>
                  <w:hyperlink r:id="rId44" w:tgtFrame="_blank" w:history="1">
                    <w:r>
                      <w:rPr>
                        <w:color w:val="0000FF" w:themeColor="hyperlink"/>
                        <w:u w:val="single"/>
                      </w:rPr>
                      <w:t>21-591</w:t>
                    </w:r>
                  </w:hyperlink>
                  <w:r>
                    <w:rPr>
                      <w:color w:val="000000"/>
                    </w:rPr>
                    <w:t>).</w:t>
                  </w:r>
                </w:p>
              </w:sdtContent>
            </w:sdt>
            <w:sdt>
              <w:sdtPr>
                <w:alias w:val="13 pr. 8 p."/>
                <w:tag w:val="part_365de0ac5a594de080927999196867c8"/>
                <w:lock w:val="sdtLocked"/>
                <w:richText/>
              </w:sdtPr>
              <w:sdtContent>
                <w:p>
                  <w:pPr>
                    <w:widowControl w:val="0"/>
                    <w:ind w:firstLine="720"/>
                    <w:jc w:val="both"/>
                    <w:rPr>
                      <w:color w:val="000000"/>
                    </w:rPr>
                  </w:pPr>
                  <w:sdt>
                    <w:sdtPr>
                      <w:alias w:val="Numeris"/>
                      <w:tag w:val="nr_365de0ac5a594de080927999196867c8"/>
                      <w:lock w:val="sdtLocked"/>
                      <w:richText/>
                    </w:sdtPr>
                    <w:sdtContent>
                      <w:r>
                        <w:rPr>
                          <w:color w:val="000000"/>
                        </w:rPr>
                        <w:t>8</w:t>
                      </w:r>
                    </w:sdtContent>
                  </w:sdt>
                  <w:r>
                    <w:rPr>
                      <w:color w:val="000000"/>
                    </w:rPr>
                    <w:t>. Po periodinio darbuotojų sveikatos tikrinimo surašomas protokolas (6 priedas), kuriame apibendrinami rezultatai, pateikiamos rekomendacijos darbdavio administracijai.</w:t>
                  </w:r>
                </w:p>
              </w:sdtContent>
            </w:sdt>
            <w:sdt>
              <w:sdtPr>
                <w:alias w:val="13 pr. 9 p."/>
                <w:tag w:val="part_cd56850b3830417d9be0cb902794800f"/>
                <w:lock w:val="sdtLocked"/>
                <w:richText/>
              </w:sdtPr>
              <w:sdtContent>
                <w:p>
                  <w:pPr>
                    <w:widowControl w:val="0"/>
                    <w:ind w:firstLine="720"/>
                    <w:jc w:val="both"/>
                    <w:rPr>
                      <w:color w:val="000000"/>
                    </w:rPr>
                  </w:pPr>
                  <w:sdt>
                    <w:sdtPr>
                      <w:alias w:val="Numeris"/>
                      <w:tag w:val="nr_cd56850b3830417d9be0cb902794800f"/>
                      <w:lock w:val="sdtLocked"/>
                      <w:richText/>
                    </w:sdtPr>
                    <w:sdtContent>
                      <w:r>
                        <w:rPr>
                          <w:color w:val="000000"/>
                        </w:rPr>
                        <w:t>9</w:t>
                      </w:r>
                    </w:sdtContent>
                  </w:sdt>
                  <w:r>
                    <w:rPr>
                      <w:color w:val="000000"/>
                    </w:rPr>
                    <w:t>. Darbdavys, siųsdamas darbuotoją tikrintis sveikatą, išduoda privalomojo sveikatos tikrinimo medicininę pažymą (F 047/a) arba asmens medicininę knygelę (F 048/a), kuriose nurodoma: vardas, pavardė, asmens kodas, profesija, darbo stažas pagal nurodytą specialybę, kenksmingi veiksniai ir pavojingos darbo sąlygos, darbuotojų, dirbančių su jonizuojančiosios spinduliuotės šaltiniais, gautos metinės efektinės apšvitos dozės. F 048/a turi būti su asmens nuotrauka, patvirtinta darbovietės antspaudu.</w:t>
                  </w:r>
                </w:p>
              </w:sdtContent>
            </w:sdt>
            <w:sdt>
              <w:sdtPr>
                <w:alias w:val="13 pr. 10 p."/>
                <w:tag w:val="part_32c667d2fea547b1b7170dbad2ee1f08"/>
                <w:lock w:val="sdtLocked"/>
                <w:richText/>
              </w:sdtPr>
              <w:sdtContent>
                <w:p>
                  <w:pPr>
                    <w:widowControl w:val="0"/>
                    <w:ind w:firstLine="720"/>
                    <w:jc w:val="both"/>
                    <w:rPr>
                      <w:color w:val="000000"/>
                    </w:rPr>
                  </w:pPr>
                  <w:sdt>
                    <w:sdtPr>
                      <w:alias w:val="Numeris"/>
                      <w:tag w:val="nr_32c667d2fea547b1b7170dbad2ee1f08"/>
                      <w:lock w:val="sdtLocked"/>
                      <w:richText/>
                    </w:sdtPr>
                    <w:sdtContent>
                      <w:r>
                        <w:rPr>
                          <w:color w:val="000000"/>
                        </w:rPr>
                        <w:t>10</w:t>
                      </w:r>
                    </w:sdtContent>
                  </w:sdt>
                  <w:r>
                    <w:rPr>
                      <w:color w:val="000000"/>
                    </w:rPr>
                    <w:t>. Darbdavys atsako už darbuotojų nukreipimą tikrintis sveikatą ir nepasitikrinusiųjų priėmimą į darbą įstatymų nustatyta tvarka.</w:t>
                  </w:r>
                </w:p>
                <w:p>
                  <w:pPr>
                    <w:widowControl w:val="0"/>
                    <w:ind w:firstLine="720"/>
                    <w:jc w:val="both"/>
                    <w:rPr>
                      <w:color w:val="000000"/>
                    </w:rPr>
                  </w:pPr>
                  <w:r>
                    <w:rPr>
                      <w:color w:val="000000"/>
                    </w:rPr>
                    <w:t>Darbuotojo atsisakymas periodiškai pasitikrinti sveikatą vertinamas kaip darbo drausmės pažeidimas.</w:t>
                  </w:r>
                </w:p>
              </w:sdtContent>
            </w:sdt>
            <w:sdt>
              <w:sdtPr>
                <w:alias w:val="13 pr. 11 p."/>
                <w:tag w:val="part_732956e6c69b426596cedce24ea3d58c"/>
                <w:lock w:val="sdtLocked"/>
                <w:richText/>
              </w:sdtPr>
              <w:sdtContent>
                <w:p>
                  <w:pPr>
                    <w:widowControl w:val="0"/>
                    <w:ind w:firstLine="720"/>
                    <w:jc w:val="both"/>
                    <w:rPr>
                      <w:color w:val="000000"/>
                    </w:rPr>
                  </w:pPr>
                  <w:sdt>
                    <w:sdtPr>
                      <w:alias w:val="Numeris"/>
                      <w:tag w:val="nr_732956e6c69b426596cedce24ea3d58c"/>
                      <w:lock w:val="sdtLocked"/>
                      <w:richText/>
                    </w:sdtPr>
                    <w:sdtContent>
                      <w:r>
                        <w:rPr>
                          <w:color w:val="000000"/>
                        </w:rPr>
                        <w:t>11</w:t>
                      </w:r>
                    </w:sdtContent>
                  </w:sdt>
                  <w:r>
                    <w:rPr>
                      <w:color w:val="000000"/>
                    </w:rPr>
                    <w:t>. Asmens sveikatos priežiūros įstaigų, darbo inspekcijos teritorinių skyrių, teritorinių visuomenės sveikatos priežiūros įstaigų gydytojai, darbdavys turi teisę, nurodę priežastį, siųsti darbuotojus neeilinio sveikatos tikrinimo.</w:t>
                  </w:r>
                </w:p>
              </w:sdtContent>
            </w:sdt>
            <w:sdt>
              <w:sdtPr>
                <w:alias w:val="13 pr. 12 p."/>
                <w:tag w:val="part_7410df2cb2874eacb5370cf5bfd8ec21"/>
                <w:lock w:val="sdtLocked"/>
                <w:richText/>
              </w:sdtPr>
              <w:sdtContent>
                <w:p>
                  <w:pPr>
                    <w:widowControl w:val="0"/>
                    <w:ind w:firstLine="720"/>
                    <w:jc w:val="both"/>
                    <w:rPr>
                      <w:color w:val="000000"/>
                    </w:rPr>
                  </w:pPr>
                  <w:sdt>
                    <w:sdtPr>
                      <w:alias w:val="Numeris"/>
                      <w:tag w:val="nr_7410df2cb2874eacb5370cf5bfd8ec21"/>
                      <w:lock w:val="sdtLocked"/>
                      <w:richText/>
                    </w:sdtPr>
                    <w:sdtContent>
                      <w:r>
                        <w:rPr>
                          <w:color w:val="000000"/>
                        </w:rPr>
                        <w:t>12</w:t>
                      </w:r>
                    </w:sdtContent>
                  </w:sdt>
                  <w:r>
                    <w:rPr>
                      <w:color w:val="000000"/>
                    </w:rPr>
                    <w:t xml:space="preserve">. Asmuo, kuris nesutinka su privalomo sveikatos tikrinimo išvadomis, gali jas apskųsti Lietuvos Respublikos pacientų teisių ir žalos sveikatai atlyginimo įstatyme (Žin., 1996, Nr. </w:t>
                  </w:r>
                  <w:hyperlink r:id="rId45" w:tgtFrame="_blank" w:history="1">
                    <w:r>
                      <w:rPr>
                        <w:color w:val="0000FF" w:themeColor="hyperlink"/>
                        <w:u w:val="single"/>
                      </w:rPr>
                      <w:t>102-2317</w:t>
                    </w:r>
                  </w:hyperlink>
                  <w:r>
                    <w:rPr>
                      <w:color w:val="000000"/>
                    </w:rPr>
                    <w:t>) numatyta tvarka.</w:t>
                  </w:r>
                </w:p>
                <w:p>
                  <w:pPr>
                    <w:widowControl w:val="0"/>
                    <w:ind w:left="1069"/>
                    <w:jc w:val="both"/>
                    <w:rPr>
                      <w:color w:val="000000"/>
                    </w:rPr>
                  </w:pPr>
                </w:p>
              </w:sdtContent>
            </w:sdt>
          </w:sdtContent>
        </w:sdt>
        <w:sdt>
          <w:sdtPr>
            <w:alias w:val="skyrius"/>
            <w:tag w:val="part_e9da5e10e4ff4dcc8ef3575e6c4718ea"/>
            <w:lock w:val="sdtLocked"/>
            <w:richText/>
          </w:sdtPr>
          <w:sdtContent>
            <w:p>
              <w:pPr>
                <w:jc w:val="center"/>
                <w:rPr>
                  <w:b/>
                  <w:caps/>
                  <w:color w:val="000000"/>
                </w:rPr>
              </w:pPr>
              <w:sdt>
                <w:sdtPr>
                  <w:alias w:val="Numeris"/>
                  <w:tag w:val="nr_e9da5e10e4ff4dcc8ef3575e6c4718ea"/>
                  <w:lock w:val="sdtLocked"/>
                  <w:richText/>
                </w:sdtPr>
                <w:sdtContent>
                  <w:r>
                    <w:rPr>
                      <w:b/>
                      <w:caps/>
                      <w:color w:val="000000"/>
                    </w:rPr>
                    <w:t>II</w:t>
                  </w:r>
                </w:sdtContent>
              </w:sdt>
              <w:r>
                <w:rPr>
                  <w:b/>
                  <w:caps/>
                  <w:color w:val="000000"/>
                </w:rPr>
                <w:t xml:space="preserve">. </w:t>
              </w:r>
              <w:sdt>
                <w:sdtPr>
                  <w:alias w:val="Pavadinimas"/>
                  <w:tag w:val="title_e9da5e10e4ff4dcc8ef3575e6c4718ea"/>
                  <w:lock w:val="sdtLocked"/>
                  <w:richText/>
                </w:sdtPr>
                <w:sdtContent>
                  <w:r>
                    <w:rPr>
                      <w:b/>
                      <w:caps/>
                      <w:color w:val="000000"/>
                    </w:rPr>
                    <w:t>BENDROS KONTRAINDIKACIJOS. LIGOS IR BŪKLĖS, KURIOMIS SERGANT DRAUDŽIAMA DIRBTI DARBĄ PROFESINĖS RIZIKOS SĄLYGOMIS</w:t>
                  </w:r>
                </w:sdtContent>
              </w:sdt>
            </w:p>
            <w:p>
              <w:pPr>
                <w:widowControl w:val="0"/>
                <w:ind w:left="1069"/>
                <w:jc w:val="both"/>
                <w:rPr>
                  <w:color w:val="000000"/>
                </w:rPr>
              </w:pPr>
            </w:p>
            <w:sdt>
              <w:sdtPr>
                <w:alias w:val="13 pr. 12 p."/>
                <w:tag w:val="part_3f07c2ad883742ea9add88f4aef15b0e"/>
                <w:lock w:val="sdtLocked"/>
                <w:richText/>
              </w:sdtPr>
              <w:sdtContent>
                <w:p>
                  <w:pPr>
                    <w:widowControl w:val="0"/>
                    <w:ind w:firstLine="720"/>
                    <w:jc w:val="both"/>
                    <w:rPr>
                      <w:color w:val="000000"/>
                    </w:rPr>
                  </w:pPr>
                  <w:sdt>
                    <w:sdtPr>
                      <w:alias w:val="Numeris"/>
                      <w:tag w:val="nr_3f07c2ad883742ea9add88f4aef15b0e"/>
                      <w:lock w:val="sdtLocked"/>
                      <w:richText/>
                    </w:sdtPr>
                    <w:sdtContent>
                      <w:r>
                        <w:rPr>
                          <w:color w:val="000000"/>
                        </w:rPr>
                        <w:t>12</w:t>
                      </w:r>
                    </w:sdtContent>
                  </w:sdt>
                  <w:r>
                    <w:rPr>
                      <w:color w:val="000000"/>
                    </w:rPr>
                    <w:t>. Ligos ir būklės, kuriomis sergant draudžiama dirbti sveikatai pavojingą darbą:</w:t>
                  </w:r>
                </w:p>
                <w:sdt>
                  <w:sdtPr>
                    <w:alias w:val="13 pr. 12.1 p."/>
                    <w:tag w:val="part_9f83df430e344d6293960751af36679b"/>
                    <w:lock w:val="sdtLocked"/>
                    <w:richText/>
                  </w:sdtPr>
                  <w:sdtContent>
                    <w:p>
                      <w:pPr>
                        <w:widowControl w:val="0"/>
                        <w:ind w:firstLine="720"/>
                        <w:jc w:val="both"/>
                        <w:rPr>
                          <w:color w:val="000000"/>
                        </w:rPr>
                      </w:pPr>
                      <w:sdt>
                        <w:sdtPr>
                          <w:alias w:val="Numeris"/>
                          <w:tag w:val="nr_9f83df430e344d6293960751af36679b"/>
                          <w:lock w:val="sdtLocked"/>
                          <w:richText/>
                        </w:sdtPr>
                        <w:sdtContent>
                          <w:r>
                            <w:rPr>
                              <w:color w:val="000000"/>
                            </w:rPr>
                            <w:t>12.1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leistino apšvitos lygio;</w:t>
                      </w:r>
                    </w:p>
                  </w:sdtContent>
                </w:sdt>
                <w:sdt>
                  <w:sdtPr>
                    <w:alias w:val="13 pr. 12.2 p."/>
                    <w:tag w:val="part_78bfc3383103442fbbba1453af01bfa6"/>
                    <w:lock w:val="sdtLocked"/>
                    <w:richText/>
                  </w:sdtPr>
                  <w:sdtContent>
                    <w:p>
                      <w:pPr>
                        <w:widowControl w:val="0"/>
                        <w:ind w:firstLine="720"/>
                        <w:jc w:val="both"/>
                        <w:rPr>
                          <w:color w:val="000000"/>
                        </w:rPr>
                      </w:pPr>
                      <w:sdt>
                        <w:sdtPr>
                          <w:alias w:val="Numeris"/>
                          <w:tag w:val="nr_78bfc3383103442fbbba1453af01bfa6"/>
                          <w:lock w:val="sdtLocked"/>
                          <w:richText/>
                        </w:sdtPr>
                        <w:sdtContent>
                          <w:r>
                            <w:rPr>
                              <w:color w:val="000000"/>
                            </w:rPr>
                            <w:t>12.2</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2.3 p."/>
                    <w:tag w:val="part_cdf853ac009f42a59367a993b816d6b7"/>
                    <w:lock w:val="sdtLocked"/>
                    <w:richText/>
                  </w:sdtPr>
                  <w:sdtContent>
                    <w:p>
                      <w:pPr>
                        <w:widowControl w:val="0"/>
                        <w:ind w:firstLine="720"/>
                        <w:jc w:val="both"/>
                        <w:rPr>
                          <w:color w:val="000000"/>
                        </w:rPr>
                      </w:pPr>
                      <w:sdt>
                        <w:sdtPr>
                          <w:alias w:val="Numeris"/>
                          <w:tag w:val="nr_cdf853ac009f42a59367a993b816d6b7"/>
                          <w:lock w:val="sdtLocked"/>
                          <w:richText/>
                        </w:sdtPr>
                        <w:sdtContent>
                          <w:r>
                            <w:rPr>
                              <w:color w:val="000000"/>
                            </w:rPr>
                            <w:t>12.3</w:t>
                          </w:r>
                        </w:sdtContent>
                      </w:sdt>
                      <w:r>
                        <w:rPr>
                          <w:color w:val="000000"/>
                        </w:rPr>
                        <w:t>. piktybiniai navikai (po gydymo, nesant absoliučių kontraindikacijų, sprendžiama individualiai);</w:t>
                      </w:r>
                    </w:p>
                  </w:sdtContent>
                </w:sdt>
                <w:sdt>
                  <w:sdtPr>
                    <w:alias w:val="13 pr. 12.4 p."/>
                    <w:tag w:val="part_c169e5c01e274d08979cf8fe08983c7a"/>
                    <w:lock w:val="sdtLocked"/>
                    <w:richText/>
                  </w:sdtPr>
                  <w:sdtContent>
                    <w:p>
                      <w:pPr>
                        <w:widowControl w:val="0"/>
                        <w:ind w:firstLine="720"/>
                        <w:jc w:val="both"/>
                        <w:rPr>
                          <w:color w:val="000000"/>
                        </w:rPr>
                      </w:pPr>
                      <w:sdt>
                        <w:sdtPr>
                          <w:alias w:val="Numeris"/>
                          <w:tag w:val="nr_c169e5c01e274d08979cf8fe08983c7a"/>
                          <w:lock w:val="sdtLocked"/>
                          <w:richText/>
                        </w:sdtPr>
                        <w:sdtContent>
                          <w:r>
                            <w:rPr>
                              <w:color w:val="000000"/>
                            </w:rPr>
                            <w:t>12.4</w:t>
                          </w:r>
                        </w:sdtContent>
                      </w:sdt>
                      <w:r>
                        <w:rPr>
                          <w:color w:val="000000"/>
                        </w:rPr>
                        <w:t>. bet kurios lokalizacijos tuberkuliozė su mikobakterijų išskyrimu;</w:t>
                      </w:r>
                    </w:p>
                  </w:sdtContent>
                </w:sdt>
                <w:sdt>
                  <w:sdtPr>
                    <w:alias w:val="13 pr. 12.5 p."/>
                    <w:tag w:val="part_d5b91957be2f49cab043f35ccb41b345"/>
                    <w:lock w:val="sdtLocked"/>
                    <w:richText/>
                  </w:sdtPr>
                  <w:sdtContent>
                    <w:p>
                      <w:pPr>
                        <w:widowControl w:val="0"/>
                        <w:ind w:firstLine="720"/>
                        <w:jc w:val="both"/>
                        <w:rPr>
                          <w:color w:val="000000"/>
                        </w:rPr>
                      </w:pPr>
                      <w:sdt>
                        <w:sdtPr>
                          <w:alias w:val="Numeris"/>
                          <w:tag w:val="nr_d5b91957be2f49cab043f35ccb41b345"/>
                          <w:lock w:val="sdtLocked"/>
                          <w:richText/>
                        </w:sdtPr>
                        <w:sdtContent>
                          <w:r>
                            <w:rPr>
                              <w:color w:val="000000"/>
                            </w:rPr>
                            <w:t>12.5</w:t>
                          </w:r>
                        </w:sdtContent>
                      </w:sdt>
                      <w:r>
                        <w:rPr>
                          <w:color w:val="000000"/>
                        </w:rPr>
                        <w:t>. skeleto – raumenų ligos (sąnarių, stuburo) su nuolatiniais trukdančiais atlikti profesinius veiksmus funkcijos sutrikimais;</w:t>
                      </w:r>
                    </w:p>
                  </w:sdtContent>
                </w:sdt>
                <w:sdt>
                  <w:sdtPr>
                    <w:alias w:val="13 pr. 12.6 p."/>
                    <w:tag w:val="part_e5278e920c31433394bf891be803950b"/>
                    <w:lock w:val="sdtLocked"/>
                    <w:richText/>
                  </w:sdtPr>
                  <w:sdtContent>
                    <w:p>
                      <w:pPr>
                        <w:widowControl w:val="0"/>
                        <w:ind w:firstLine="720"/>
                        <w:jc w:val="both"/>
                        <w:rPr>
                          <w:color w:val="000000"/>
                        </w:rPr>
                      </w:pPr>
                      <w:sdt>
                        <w:sdtPr>
                          <w:alias w:val="Numeris"/>
                          <w:tag w:val="nr_e5278e920c31433394bf891be803950b"/>
                          <w:lock w:val="sdtLocked"/>
                          <w:richText/>
                        </w:sdtPr>
                        <w:sdtContent>
                          <w:r>
                            <w:rPr>
                              <w:color w:val="000000"/>
                            </w:rPr>
                            <w:t>12.6</w:t>
                          </w:r>
                        </w:sdtContent>
                      </w:sdt>
                      <w:r>
                        <w:rPr>
                          <w:color w:val="000000"/>
                        </w:rPr>
                        <w:t>. dekompensuota glaukoma;</w:t>
                      </w:r>
                    </w:p>
                  </w:sdtContent>
                </w:sdt>
                <w:sdt>
                  <w:sdtPr>
                    <w:alias w:val="13 pr. 12.7 p."/>
                    <w:tag w:val="part_c6cd145beea647678a9565891e748400"/>
                    <w:lock w:val="sdtLocked"/>
                    <w:richText/>
                  </w:sdtPr>
                  <w:sdtContent>
                    <w:p>
                      <w:pPr>
                        <w:widowControl w:val="0"/>
                        <w:ind w:firstLine="720"/>
                        <w:jc w:val="both"/>
                        <w:rPr>
                          <w:color w:val="000000"/>
                        </w:rPr>
                      </w:pPr>
                      <w:sdt>
                        <w:sdtPr>
                          <w:alias w:val="Numeris"/>
                          <w:tag w:val="nr_c6cd145beea647678a9565891e748400"/>
                          <w:lock w:val="sdtLocked"/>
                          <w:richText/>
                        </w:sdtPr>
                        <w:sdtContent>
                          <w:r>
                            <w:rPr>
                              <w:color w:val="000000"/>
                            </w:rPr>
                            <w:t>12.7</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6"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7" w:tgtFrame="_blank" w:history="1">
                        <w:r>
                          <w:rPr>
                            <w:color w:val="0000FF" w:themeColor="hyperlink"/>
                            <w:u w:val="single"/>
                          </w:rPr>
                          <w:t>11-239</w:t>
                        </w:r>
                      </w:hyperlink>
                      <w:r>
                        <w:rPr>
                          <w:color w:val="000000"/>
                        </w:rPr>
                        <w:t>).</w:t>
                      </w:r>
                    </w:p>
                    <w:p>
                      <w:pPr>
                        <w:widowControl w:val="0"/>
                        <w:ind w:firstLine="720"/>
                        <w:jc w:val="both"/>
                        <w:rPr>
                          <w:color w:val="000000"/>
                        </w:rPr>
                      </w:pPr>
                    </w:p>
                  </w:sdtContent>
                </w:sdt>
              </w:sdtContent>
            </w:sdt>
            <w:sdt>
              <w:sdtPr>
                <w:alias w:val="13 pr. 13 p."/>
                <w:tag w:val="part_efa9199d8bdf4f91b86ec604992682a3"/>
                <w:lock w:val="sdtLocked"/>
                <w:richText/>
              </w:sdtPr>
              <w:sdtContent>
                <w:p>
                  <w:pPr>
                    <w:widowControl w:val="0"/>
                    <w:ind w:firstLine="720"/>
                    <w:jc w:val="both"/>
                    <w:rPr>
                      <w:color w:val="000000"/>
                    </w:rPr>
                  </w:pPr>
                  <w:sdt>
                    <w:sdtPr>
                      <w:alias w:val="Numeris"/>
                      <w:tag w:val="nr_efa9199d8bdf4f91b86ec604992682a3"/>
                      <w:lock w:val="sdtLocked"/>
                      <w:richText/>
                    </w:sdtPr>
                    <w:sdtContent>
                      <w:r>
                        <w:rPr>
                          <w:color w:val="000000"/>
                        </w:rPr>
                        <w:t>13</w:t>
                      </w:r>
                    </w:sdtContent>
                  </w:sdt>
                  <w:r>
                    <w:rPr>
                      <w:color w:val="000000"/>
                    </w:rPr>
                    <w:t>. Ligos ir būklės, kuriomis sergant draudžiama dirbti kenksmingų veiksnių poveikyje:</w:t>
                  </w:r>
                </w:p>
                <w:sdt>
                  <w:sdtPr>
                    <w:alias w:val="13 pr. 13.1 p."/>
                    <w:tag w:val="part_b220206e44ef48b9b1f9ee42f11cc3eb"/>
                    <w:lock w:val="sdtLocked"/>
                    <w:richText/>
                  </w:sdtPr>
                  <w:sdtContent>
                    <w:p>
                      <w:pPr>
                        <w:widowControl w:val="0"/>
                        <w:ind w:firstLine="720"/>
                        <w:jc w:val="both"/>
                        <w:rPr>
                          <w:color w:val="000000"/>
                        </w:rPr>
                      </w:pPr>
                      <w:sdt>
                        <w:sdtPr>
                          <w:alias w:val="Numeris"/>
                          <w:tag w:val="nr_b220206e44ef48b9b1f9ee42f11cc3eb"/>
                          <w:lock w:val="sdtLocked"/>
                          <w:richText/>
                        </w:sdtPr>
                        <w:sdtContent>
                          <w:r>
                            <w:rPr>
                              <w:color w:val="000000"/>
                            </w:rPr>
                            <w:t>13.1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apšvitos leistino lygio;</w:t>
                      </w:r>
                    </w:p>
                  </w:sdtContent>
                </w:sdt>
                <w:sdt>
                  <w:sdtPr>
                    <w:alias w:val="13 pr. 13.2 p."/>
                    <w:tag w:val="part_e3796a56f77245dda3d9e118cc5f06e5"/>
                    <w:lock w:val="sdtLocked"/>
                    <w:richText/>
                  </w:sdtPr>
                  <w:sdtContent>
                    <w:p>
                      <w:pPr>
                        <w:widowControl w:val="0"/>
                        <w:ind w:firstLine="720"/>
                        <w:jc w:val="both"/>
                        <w:rPr>
                          <w:color w:val="000000"/>
                        </w:rPr>
                      </w:pPr>
                      <w:sdt>
                        <w:sdtPr>
                          <w:alias w:val="Numeris"/>
                          <w:tag w:val="nr_e3796a56f77245dda3d9e118cc5f06e5"/>
                          <w:lock w:val="sdtLocked"/>
                          <w:richText/>
                        </w:sdtPr>
                        <w:sdtContent>
                          <w:r>
                            <w:rPr>
                              <w:color w:val="000000"/>
                            </w:rPr>
                            <w:t>13.2</w:t>
                          </w:r>
                        </w:sdtContent>
                      </w:sdt>
                      <w:r>
                        <w:rPr>
                          <w:color w:val="000000"/>
                        </w:rPr>
                        <w:t>. anamnezės duomenys apie buvusius vaisiaus neišnešiojimo, vaisiaus anomalijų atvejus planuojančioms gimdyti moterims;</w:t>
                      </w:r>
                    </w:p>
                  </w:sdtContent>
                </w:sdt>
                <w:sdt>
                  <w:sdtPr>
                    <w:alias w:val="13 pr. 13.3 p."/>
                    <w:tag w:val="part_b8fcdd4f1330450daf5bf99328a90042"/>
                    <w:lock w:val="sdtLocked"/>
                    <w:richText/>
                  </w:sdtPr>
                  <w:sdtContent>
                    <w:p>
                      <w:pPr>
                        <w:widowControl w:val="0"/>
                        <w:ind w:firstLine="720"/>
                        <w:jc w:val="both"/>
                        <w:rPr>
                          <w:color w:val="000000"/>
                        </w:rPr>
                      </w:pPr>
                      <w:sdt>
                        <w:sdtPr>
                          <w:alias w:val="Numeris"/>
                          <w:tag w:val="nr_b8fcdd4f1330450daf5bf99328a90042"/>
                          <w:lock w:val="sdtLocked"/>
                          <w:richText/>
                        </w:sdtPr>
                        <w:sdtContent>
                          <w:r>
                            <w:rPr>
                              <w:color w:val="000000"/>
                            </w:rPr>
                            <w:t>13.3</w:t>
                          </w:r>
                        </w:sdtContent>
                      </w:sdt>
                      <w:r>
                        <w:rPr>
                          <w:color w:val="000000"/>
                        </w:rPr>
                        <w:t>. organinės centrinės nervų sistemos ligos su nuolatiniais funkcijos sutrikimais;</w:t>
                      </w:r>
                    </w:p>
                  </w:sdtContent>
                </w:sdt>
                <w:sdt>
                  <w:sdtPr>
                    <w:alias w:val="13 pr. 13.4 p."/>
                    <w:tag w:val="part_14e4e969ab9e4d94a2a3821fcd0e5702"/>
                    <w:lock w:val="sdtLocked"/>
                    <w:richText/>
                  </w:sdtPr>
                  <w:sdtContent>
                    <w:p>
                      <w:pPr>
                        <w:widowControl w:val="0"/>
                        <w:ind w:firstLine="720"/>
                        <w:jc w:val="both"/>
                        <w:rPr>
                          <w:color w:val="000000"/>
                        </w:rPr>
                      </w:pPr>
                      <w:sdt>
                        <w:sdtPr>
                          <w:alias w:val="Numeris"/>
                          <w:tag w:val="nr_14e4e969ab9e4d94a2a3821fcd0e5702"/>
                          <w:lock w:val="sdtLocked"/>
                          <w:richText/>
                        </w:sdtPr>
                        <w:sdtContent>
                          <w:r>
                            <w:rPr>
                              <w:color w:val="000000"/>
                            </w:rPr>
                            <w:t>13.4</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3.5 p."/>
                    <w:tag w:val="part_1bbe5cc69b234ba991cf940438fd1882"/>
                    <w:lock w:val="sdtLocked"/>
                    <w:richText/>
                  </w:sdtPr>
                  <w:sdtContent>
                    <w:p>
                      <w:pPr>
                        <w:widowControl w:val="0"/>
                        <w:ind w:firstLine="720"/>
                        <w:jc w:val="both"/>
                        <w:rPr>
                          <w:color w:val="000000"/>
                        </w:rPr>
                      </w:pPr>
                      <w:sdt>
                        <w:sdtPr>
                          <w:alias w:val="Numeris"/>
                          <w:tag w:val="nr_1bbe5cc69b234ba991cf940438fd1882"/>
                          <w:lock w:val="sdtLocked"/>
                          <w:richText/>
                        </w:sdtPr>
                        <w:sdtContent>
                          <w:r>
                            <w:rPr>
                              <w:color w:val="000000"/>
                            </w:rPr>
                            <w:t>13.5</w:t>
                          </w:r>
                        </w:sdtContent>
                      </w:sdt>
                      <w:r>
                        <w:rPr>
                          <w:color w:val="000000"/>
                        </w:rPr>
                        <w:t>. piktybiniai navikai (po gydymo, nesant absoliučių kontraindikacijų, sprendžiama individualiai);</w:t>
                      </w:r>
                    </w:p>
                  </w:sdtContent>
                </w:sdt>
                <w:sdt>
                  <w:sdtPr>
                    <w:alias w:val="13 pr. 13.6 p."/>
                    <w:tag w:val="part_eb59c27adeba4466bdb81be907cb9ba4"/>
                    <w:lock w:val="sdtLocked"/>
                    <w:richText/>
                  </w:sdtPr>
                  <w:sdtContent>
                    <w:p>
                      <w:pPr>
                        <w:widowControl w:val="0"/>
                        <w:ind w:firstLine="720"/>
                        <w:jc w:val="both"/>
                        <w:rPr>
                          <w:color w:val="000000"/>
                        </w:rPr>
                      </w:pPr>
                      <w:sdt>
                        <w:sdtPr>
                          <w:alias w:val="Numeris"/>
                          <w:tag w:val="nr_eb59c27adeba4466bdb81be907cb9ba4"/>
                          <w:lock w:val="sdtLocked"/>
                          <w:richText/>
                        </w:sdtPr>
                        <w:sdtContent>
                          <w:r>
                            <w:rPr>
                              <w:color w:val="000000"/>
                            </w:rPr>
                            <w:t>13.6</w:t>
                          </w:r>
                        </w:sdtContent>
                      </w:sdt>
                      <w:r>
                        <w:rPr>
                          <w:color w:val="000000"/>
                        </w:rPr>
                        <w:t>. visų stadijų kraujo ir kraujodaros organų ligos;</w:t>
                      </w:r>
                    </w:p>
                  </w:sdtContent>
                </w:sdt>
                <w:sdt>
                  <w:sdtPr>
                    <w:alias w:val="13 pr. 13.7 p."/>
                    <w:tag w:val="part_116682b60c624d10b7c7dc028f8b745e"/>
                    <w:lock w:val="sdtLocked"/>
                    <w:richText/>
                  </w:sdtPr>
                  <w:sdtContent>
                    <w:p>
                      <w:pPr>
                        <w:widowControl w:val="0"/>
                        <w:ind w:firstLine="720"/>
                        <w:jc w:val="both"/>
                        <w:rPr>
                          <w:color w:val="000000"/>
                        </w:rPr>
                      </w:pPr>
                      <w:sdt>
                        <w:sdtPr>
                          <w:alias w:val="Numeris"/>
                          <w:tag w:val="nr_116682b60c624d10b7c7dc028f8b745e"/>
                          <w:lock w:val="sdtLocked"/>
                          <w:richText/>
                        </w:sdtPr>
                        <w:sdtContent>
                          <w:r>
                            <w:rPr>
                              <w:color w:val="000000"/>
                            </w:rPr>
                            <w:t>13.7</w:t>
                          </w:r>
                        </w:sdtContent>
                      </w:sdt>
                      <w:r>
                        <w:rPr>
                          <w:color w:val="000000"/>
                        </w:rPr>
                        <w:t>. sunki arterinė hipertenzija;</w:t>
                      </w:r>
                    </w:p>
                  </w:sdtContent>
                </w:sdt>
                <w:sdt>
                  <w:sdtPr>
                    <w:alias w:val="13 pr. 13.8 p."/>
                    <w:tag w:val="part_0befc8cafb4645c992692564d9360c14"/>
                    <w:lock w:val="sdtLocked"/>
                    <w:richText/>
                  </w:sdtPr>
                  <w:sdtContent>
                    <w:p>
                      <w:pPr>
                        <w:widowControl w:val="0"/>
                        <w:ind w:firstLine="720"/>
                        <w:jc w:val="both"/>
                        <w:rPr>
                          <w:color w:val="000000"/>
                        </w:rPr>
                      </w:pPr>
                      <w:sdt>
                        <w:sdtPr>
                          <w:alias w:val="Numeris"/>
                          <w:tag w:val="nr_0befc8cafb4645c992692564d9360c14"/>
                          <w:lock w:val="sdtLocked"/>
                          <w:richText/>
                        </w:sdtPr>
                        <w:sdtContent>
                          <w:r>
                            <w:rPr>
                              <w:color w:val="000000"/>
                            </w:rPr>
                            <w:t>13.8</w:t>
                          </w:r>
                        </w:sdtContent>
                      </w:sdt>
                      <w:r>
                        <w:rPr>
                          <w:color w:val="000000"/>
                        </w:rPr>
                        <w:t>. širdies ligos su žymiu kraujotakos nepakankamumu;</w:t>
                      </w:r>
                    </w:p>
                  </w:sdtContent>
                </w:sdt>
                <w:sdt>
                  <w:sdtPr>
                    <w:alias w:val="13 pr. 13.9 p."/>
                    <w:tag w:val="part_9b7aaa291b204d46aa0266b8039a8fcc"/>
                    <w:lock w:val="sdtLocked"/>
                    <w:richText/>
                  </w:sdtPr>
                  <w:sdtContent>
                    <w:p>
                      <w:pPr>
                        <w:widowControl w:val="0"/>
                        <w:ind w:firstLine="720"/>
                        <w:jc w:val="both"/>
                        <w:rPr>
                          <w:color w:val="000000"/>
                        </w:rPr>
                      </w:pPr>
                      <w:sdt>
                        <w:sdtPr>
                          <w:alias w:val="Numeris"/>
                          <w:tag w:val="nr_9b7aaa291b204d46aa0266b8039a8fcc"/>
                          <w:lock w:val="sdtLocked"/>
                          <w:richText/>
                        </w:sdtPr>
                        <w:sdtContent>
                          <w:r>
                            <w:rPr>
                              <w:color w:val="000000"/>
                            </w:rPr>
                            <w:t>13.9</w:t>
                          </w:r>
                        </w:sdtContent>
                      </w:sdt>
                      <w:r>
                        <w:rPr>
                          <w:color w:val="000000"/>
                        </w:rPr>
                        <w:t>. lėtinės plaučių ligos su žymiu pulmokardiniu nepakankamumu;</w:t>
                      </w:r>
                    </w:p>
                  </w:sdtContent>
                </w:sdt>
                <w:sdt>
                  <w:sdtPr>
                    <w:alias w:val="13 pr. 13.10 p."/>
                    <w:tag w:val="part_4fc80c64a0564f489914aefa5646d60c"/>
                    <w:lock w:val="sdtLocked"/>
                    <w:richText/>
                  </w:sdtPr>
                  <w:sdtContent>
                    <w:p>
                      <w:pPr>
                        <w:widowControl w:val="0"/>
                        <w:ind w:firstLine="720"/>
                        <w:jc w:val="both"/>
                        <w:rPr>
                          <w:color w:val="000000"/>
                        </w:rPr>
                      </w:pPr>
                      <w:sdt>
                        <w:sdtPr>
                          <w:alias w:val="Numeris"/>
                          <w:tag w:val="nr_4fc80c64a0564f489914aefa5646d60c"/>
                          <w:lock w:val="sdtLocked"/>
                          <w:richText/>
                        </w:sdtPr>
                        <w:sdtContent>
                          <w:r>
                            <w:rPr>
                              <w:color w:val="000000"/>
                            </w:rPr>
                            <w:t>13.10</w:t>
                          </w:r>
                        </w:sdtContent>
                      </w:sdt>
                      <w:r>
                        <w:rPr>
                          <w:color w:val="000000"/>
                        </w:rPr>
                        <w:t>. sunkios eigos bronchinė astma su žymiais funkcijos sutrikimais;</w:t>
                      </w:r>
                    </w:p>
                  </w:sdtContent>
                </w:sdt>
                <w:sdt>
                  <w:sdtPr>
                    <w:alias w:val="13 pr. 13.11 p."/>
                    <w:tag w:val="part_db73b54493a9423386a4c38860a3c64a"/>
                    <w:lock w:val="sdtLocked"/>
                    <w:richText/>
                  </w:sdtPr>
                  <w:sdtContent>
                    <w:p>
                      <w:pPr>
                        <w:widowControl w:val="0"/>
                        <w:ind w:firstLine="720"/>
                        <w:jc w:val="both"/>
                        <w:rPr>
                          <w:color w:val="000000"/>
                        </w:rPr>
                      </w:pPr>
                      <w:sdt>
                        <w:sdtPr>
                          <w:alias w:val="Numeris"/>
                          <w:tag w:val="nr_db73b54493a9423386a4c38860a3c64a"/>
                          <w:lock w:val="sdtLocked"/>
                          <w:richText/>
                        </w:sdtPr>
                        <w:sdtContent>
                          <w:r>
                            <w:rPr>
                              <w:color w:val="000000"/>
                            </w:rPr>
                            <w:t>13.11</w:t>
                          </w:r>
                        </w:sdtContent>
                      </w:sdt>
                      <w:r>
                        <w:rPr>
                          <w:color w:val="000000"/>
                        </w:rPr>
                        <w:t>. sunkios odos alerginės ligos;</w:t>
                      </w:r>
                    </w:p>
                  </w:sdtContent>
                </w:sdt>
                <w:sdt>
                  <w:sdtPr>
                    <w:alias w:val="13 pr. 13.12 p."/>
                    <w:tag w:val="part_7498217a8d48404c885d738860003621"/>
                    <w:lock w:val="sdtLocked"/>
                    <w:richText/>
                  </w:sdtPr>
                  <w:sdtContent>
                    <w:p>
                      <w:pPr>
                        <w:widowControl w:val="0"/>
                        <w:ind w:firstLine="720"/>
                        <w:jc w:val="both"/>
                        <w:rPr>
                          <w:color w:val="000000"/>
                        </w:rPr>
                      </w:pPr>
                      <w:sdt>
                        <w:sdtPr>
                          <w:alias w:val="Numeris"/>
                          <w:tag w:val="nr_7498217a8d48404c885d738860003621"/>
                          <w:lock w:val="sdtLocked"/>
                          <w:richText/>
                        </w:sdtPr>
                        <w:sdtContent>
                          <w:r>
                            <w:rPr>
                              <w:color w:val="000000"/>
                            </w:rPr>
                            <w:t>13.12</w:t>
                          </w:r>
                        </w:sdtContent>
                      </w:sdt>
                      <w:r>
                        <w:rPr>
                          <w:color w:val="000000"/>
                        </w:rPr>
                        <w:t>. bet kurios lokalizacijos tuberkuliozė su mikobakterijų išskyrimu;</w:t>
                      </w:r>
                    </w:p>
                  </w:sdtContent>
                </w:sdt>
                <w:sdt>
                  <w:sdtPr>
                    <w:alias w:val="13 pr. 13.13 p."/>
                    <w:tag w:val="part_215cece6efe5448ab603c0f8b19b7039"/>
                    <w:lock w:val="sdtLocked"/>
                    <w:richText/>
                  </w:sdtPr>
                  <w:sdtContent>
                    <w:p>
                      <w:pPr>
                        <w:widowControl w:val="0"/>
                        <w:ind w:firstLine="720"/>
                        <w:jc w:val="both"/>
                        <w:rPr>
                          <w:color w:val="000000"/>
                        </w:rPr>
                      </w:pPr>
                      <w:sdt>
                        <w:sdtPr>
                          <w:alias w:val="Numeris"/>
                          <w:tag w:val="nr_215cece6efe5448ab603c0f8b19b7039"/>
                          <w:lock w:val="sdtLocked"/>
                          <w:richText/>
                        </w:sdtPr>
                        <w:sdtContent>
                          <w:r>
                            <w:rPr>
                              <w:color w:val="000000"/>
                            </w:rPr>
                            <w:t>13.13</w:t>
                          </w:r>
                        </w:sdtContent>
                      </w:sdt>
                      <w:r>
                        <w:rPr>
                          <w:color w:val="000000"/>
                        </w:rPr>
                        <w:t>. dažnai recidyvuojanti, su komplikacijomis skrandžio ir dvylikapirštės žarnos opaligė;</w:t>
                      </w:r>
                    </w:p>
                  </w:sdtContent>
                </w:sdt>
                <w:sdt>
                  <w:sdtPr>
                    <w:alias w:val="13 pr. 13.14 p."/>
                    <w:tag w:val="part_14027a000dd444f6a28ed1c892961090"/>
                    <w:lock w:val="sdtLocked"/>
                    <w:richText/>
                  </w:sdtPr>
                  <w:sdtContent>
                    <w:p>
                      <w:pPr>
                        <w:widowControl w:val="0"/>
                        <w:ind w:firstLine="720"/>
                        <w:jc w:val="both"/>
                        <w:rPr>
                          <w:color w:val="000000"/>
                        </w:rPr>
                      </w:pPr>
                      <w:sdt>
                        <w:sdtPr>
                          <w:alias w:val="Numeris"/>
                          <w:tag w:val="nr_14027a000dd444f6a28ed1c892961090"/>
                          <w:lock w:val="sdtLocked"/>
                          <w:richText/>
                        </w:sdtPr>
                        <w:sdtContent>
                          <w:r>
                            <w:rPr>
                              <w:color w:val="000000"/>
                            </w:rPr>
                            <w:t>13.14</w:t>
                          </w:r>
                        </w:sdtContent>
                      </w:sdt>
                      <w:r>
                        <w:rPr>
                          <w:color w:val="000000"/>
                        </w:rPr>
                        <w:t>. lėtiniai aktyvūs hepatitai, kepenų cirozės su kepenų nepakankamumu;</w:t>
                      </w:r>
                    </w:p>
                  </w:sdtContent>
                </w:sdt>
                <w:sdt>
                  <w:sdtPr>
                    <w:alias w:val="13 pr. 13.15 p."/>
                    <w:tag w:val="part_2494c71ced204cb5b49a03e59c5c986f"/>
                    <w:lock w:val="sdtLocked"/>
                    <w:richText/>
                  </w:sdtPr>
                  <w:sdtContent>
                    <w:p>
                      <w:pPr>
                        <w:widowControl w:val="0"/>
                        <w:ind w:firstLine="720"/>
                        <w:jc w:val="both"/>
                        <w:rPr>
                          <w:color w:val="000000"/>
                        </w:rPr>
                      </w:pPr>
                      <w:sdt>
                        <w:sdtPr>
                          <w:alias w:val="Numeris"/>
                          <w:tag w:val="nr_2494c71ced204cb5b49a03e59c5c986f"/>
                          <w:lock w:val="sdtLocked"/>
                          <w:richText/>
                        </w:sdtPr>
                        <w:sdtContent>
                          <w:r>
                            <w:rPr>
                              <w:color w:val="000000"/>
                            </w:rPr>
                            <w:t>13.15</w:t>
                          </w:r>
                        </w:sdtContent>
                      </w:sdt>
                      <w:r>
                        <w:rPr>
                          <w:color w:val="000000"/>
                        </w:rPr>
                        <w:t>. endokrininės sistemos ligos su žymiais funkcijos sutrikimais;</w:t>
                      </w:r>
                    </w:p>
                  </w:sdtContent>
                </w:sdt>
                <w:sdt>
                  <w:sdtPr>
                    <w:alias w:val="13 pr. 13.16 p."/>
                    <w:tag w:val="part_d293418dc3cd4133afb74542b3dbb501"/>
                    <w:lock w:val="sdtLocked"/>
                    <w:richText/>
                  </w:sdtPr>
                  <w:sdtContent>
                    <w:p>
                      <w:pPr>
                        <w:widowControl w:val="0"/>
                        <w:ind w:firstLine="720"/>
                        <w:jc w:val="both"/>
                        <w:rPr>
                          <w:color w:val="000000"/>
                        </w:rPr>
                      </w:pPr>
                      <w:sdt>
                        <w:sdtPr>
                          <w:alias w:val="Numeris"/>
                          <w:tag w:val="nr_d293418dc3cd4133afb74542b3dbb501"/>
                          <w:lock w:val="sdtLocked"/>
                          <w:richText/>
                        </w:sdtPr>
                        <w:sdtContent>
                          <w:r>
                            <w:rPr>
                              <w:color w:val="000000"/>
                            </w:rPr>
                            <w:t>13.16</w:t>
                          </w:r>
                        </w:sdtContent>
                      </w:sdt>
                      <w:r>
                        <w:rPr>
                          <w:color w:val="000000"/>
                        </w:rPr>
                        <w:t>. lėtinės inkstų ligos su inkstų nepakankamumu;</w:t>
                      </w:r>
                    </w:p>
                  </w:sdtContent>
                </w:sdt>
                <w:sdt>
                  <w:sdtPr>
                    <w:alias w:val="13 pr. 13.17 p."/>
                    <w:tag w:val="part_068d87b6a0804935b5f2ed4524fe43f6"/>
                    <w:lock w:val="sdtLocked"/>
                    <w:richText/>
                  </w:sdtPr>
                  <w:sdtContent>
                    <w:p>
                      <w:pPr>
                        <w:widowControl w:val="0"/>
                        <w:ind w:firstLine="720"/>
                        <w:jc w:val="both"/>
                        <w:rPr>
                          <w:color w:val="000000"/>
                        </w:rPr>
                      </w:pPr>
                      <w:sdt>
                        <w:sdtPr>
                          <w:alias w:val="Numeris"/>
                          <w:tag w:val="nr_068d87b6a0804935b5f2ed4524fe43f6"/>
                          <w:lock w:val="sdtLocked"/>
                          <w:richText/>
                        </w:sdtPr>
                        <w:sdtContent>
                          <w:r>
                            <w:rPr>
                              <w:color w:val="000000"/>
                            </w:rPr>
                            <w:t>13.17</w:t>
                          </w:r>
                        </w:sdtContent>
                      </w:sdt>
                      <w:r>
                        <w:rPr>
                          <w:color w:val="000000"/>
                        </w:rPr>
                        <w:t>. jungiamojo audinio sistemos susirgimai (kolagenozės);</w:t>
                      </w:r>
                    </w:p>
                  </w:sdtContent>
                </w:sdt>
                <w:sdt>
                  <w:sdtPr>
                    <w:alias w:val="13 pr. 13.18 p."/>
                    <w:tag w:val="part_097e3f890a604ca0848b73d1dc3ac74f"/>
                    <w:lock w:val="sdtLocked"/>
                    <w:richText/>
                  </w:sdtPr>
                  <w:sdtContent>
                    <w:p>
                      <w:pPr>
                        <w:widowControl w:val="0"/>
                        <w:ind w:firstLine="720"/>
                        <w:jc w:val="both"/>
                        <w:rPr>
                          <w:color w:val="000000"/>
                        </w:rPr>
                      </w:pPr>
                      <w:sdt>
                        <w:sdtPr>
                          <w:alias w:val="Numeris"/>
                          <w:tag w:val="nr_097e3f890a604ca0848b73d1dc3ac74f"/>
                          <w:lock w:val="sdtLocked"/>
                          <w:richText/>
                        </w:sdtPr>
                        <w:sdtContent>
                          <w:r>
                            <w:rPr>
                              <w:color w:val="000000"/>
                            </w:rPr>
                            <w:t>13.18</w:t>
                          </w:r>
                        </w:sdtContent>
                      </w:sdt>
                      <w:r>
                        <w:rPr>
                          <w:color w:val="000000"/>
                        </w:rPr>
                        <w:t>. skeleto – raumenų ligos (sąnarių, stuburo) su nuolatiniais trukdančiais atlikti profesinius veiksmus funkcijos sutrikimais;</w:t>
                      </w:r>
                    </w:p>
                  </w:sdtContent>
                </w:sdt>
                <w:sdt>
                  <w:sdtPr>
                    <w:alias w:val="13 pr. 13.19 p."/>
                    <w:tag w:val="part_84f2b30094bd4cbfaadc63b98605b768"/>
                    <w:lock w:val="sdtLocked"/>
                    <w:richText/>
                  </w:sdtPr>
                  <w:sdtContent>
                    <w:p>
                      <w:pPr>
                        <w:widowControl w:val="0"/>
                        <w:ind w:firstLine="720"/>
                        <w:jc w:val="both"/>
                        <w:rPr>
                          <w:color w:val="000000"/>
                        </w:rPr>
                      </w:pPr>
                      <w:sdt>
                        <w:sdtPr>
                          <w:alias w:val="Numeris"/>
                          <w:tag w:val="nr_84f2b30094bd4cbfaadc63b98605b768"/>
                          <w:lock w:val="sdtLocked"/>
                          <w:richText/>
                        </w:sdtPr>
                        <w:sdtContent>
                          <w:r>
                            <w:rPr>
                              <w:color w:val="000000"/>
                            </w:rPr>
                            <w:t>13.19</w:t>
                          </w:r>
                        </w:sdtContent>
                      </w:sdt>
                      <w:r>
                        <w:rPr>
                          <w:color w:val="000000"/>
                        </w:rPr>
                        <w:t>. dekompensuota glaukoma;</w:t>
                      </w:r>
                    </w:p>
                  </w:sdtContent>
                </w:sdt>
                <w:sdt>
                  <w:sdtPr>
                    <w:alias w:val="13 pr. 13.20 p."/>
                    <w:tag w:val="part_ecd46556e23c4a4f9ebd4d136d34dce6"/>
                    <w:lock w:val="sdtLocked"/>
                    <w:richText/>
                  </w:sdtPr>
                  <w:sdtContent>
                    <w:p>
                      <w:pPr>
                        <w:widowControl w:val="0"/>
                        <w:ind w:firstLine="720"/>
                        <w:jc w:val="both"/>
                        <w:rPr>
                          <w:color w:val="000000"/>
                        </w:rPr>
                      </w:pPr>
                      <w:sdt>
                        <w:sdtPr>
                          <w:alias w:val="Numeris"/>
                          <w:tag w:val="nr_ecd46556e23c4a4f9ebd4d136d34dce6"/>
                          <w:lock w:val="sdtLocked"/>
                          <w:richText/>
                        </w:sdtPr>
                        <w:sdtContent>
                          <w:r>
                            <w:rPr>
                              <w:color w:val="000000"/>
                            </w:rPr>
                            <w:t>13.20</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8"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9" w:tgtFrame="_blank" w:history="1">
                        <w:r>
                          <w:rPr>
                            <w:color w:val="0000FF" w:themeColor="hyperlink"/>
                            <w:u w:val="single"/>
                          </w:rPr>
                          <w:t>11-239</w:t>
                        </w:r>
                      </w:hyperlink>
                      <w:r>
                        <w:rPr>
                          <w:color w:val="000000"/>
                        </w:rPr>
                        <w:t>).</w:t>
                      </w:r>
                    </w:p>
                    <w:p>
                      <w:pPr>
                        <w:widowControl w:val="0"/>
                        <w:ind w:left="1069"/>
                        <w:jc w:val="both"/>
                        <w:rPr>
                          <w:color w:val="000000"/>
                        </w:rPr>
                      </w:pPr>
                    </w:p>
                  </w:sdtContent>
                </w:sdt>
              </w:sdtContent>
            </w:sdt>
          </w:sdtContent>
        </w:sdt>
        <w:sdt>
          <w:sdtPr>
            <w:alias w:val="skyrius"/>
            <w:tag w:val="part_3e03c8a5e5884126bf9a284676bba5b7"/>
            <w:lock w:val="sdtLocked"/>
            <w:richText/>
          </w:sdtPr>
          <w:sdtContent>
            <w:p>
              <w:pPr>
                <w:jc w:val="center"/>
                <w:rPr>
                  <w:b/>
                  <w:caps/>
                  <w:color w:val="000000"/>
                </w:rPr>
              </w:pPr>
              <w:sdt>
                <w:sdtPr>
                  <w:alias w:val="Numeris"/>
                  <w:tag w:val="nr_3e03c8a5e5884126bf9a284676bba5b7"/>
                  <w:lock w:val="sdtLocked"/>
                  <w:richText/>
                </w:sdtPr>
                <w:sdtContent>
                  <w:r>
                    <w:rPr>
                      <w:b/>
                      <w:caps/>
                      <w:color w:val="000000"/>
                    </w:rPr>
                    <w:t>III</w:t>
                  </w:r>
                </w:sdtContent>
              </w:sdt>
              <w:r>
                <w:rPr>
                  <w:b/>
                  <w:caps/>
                  <w:color w:val="000000"/>
                </w:rPr>
                <w:t xml:space="preserve">. </w:t>
              </w:r>
              <w:sdt>
                <w:sdtPr>
                  <w:alias w:val="Pavadinimas"/>
                  <w:tag w:val="title_3e03c8a5e5884126bf9a284676bba5b7"/>
                  <w:lock w:val="sdtLocked"/>
                  <w:richText/>
                </w:sdtPr>
                <w:sdtContent>
                  <w:r>
                    <w:rPr>
                      <w:b/>
                      <w:caps/>
                      <w:color w:val="000000"/>
                    </w:rPr>
                    <w:t>PROFESIJOS IR DARBAI, KURIUOS DIRBANT IR PRIIMANT Į DARBĄ PRIVALOMA TIKRINTIS SVEIKATĄ. TIKRINIMŲ PERIODIŠKUMAS IR MASTAS. PAPILDOMOS KONTRAINDIKACIJOS</w:t>
                  </w:r>
                </w:sdtContent>
              </w:sdt>
            </w:p>
            <w:p>
              <w:pPr>
                <w:widowControl w:val="0"/>
                <w:tabs>
                  <w:tab w:val="left" w:pos="1531"/>
                  <w:tab w:val="left" w:pos="2778"/>
                  <w:tab w:val="left" w:pos="4139"/>
                  <w:tab w:val="left" w:pos="5556"/>
                  <w:tab w:val="left" w:pos="652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6"/>
                <w:gridCol w:w="1243"/>
                <w:gridCol w:w="1464"/>
                <w:gridCol w:w="1717"/>
                <w:gridCol w:w="1475"/>
                <w:gridCol w:w="2034"/>
              </w:tblGrid>
              <w:tr>
                <w:trPr>
                  <w:trHeight w:val="220"/>
                  <w:tblHeader/>
                </w:trPr>
                <w:tc>
                  <w:tcPr>
                    <w:tcW w:w="1816" w:type="dxa"/>
                    <w:vMerge w:val="restart"/>
                    <w:tcBorders>
                      <w:bottom w:val="single" w:sz="4" w:space="0" w:color="auto"/>
                    </w:tcBorders>
                    <w:shd w:val="clear" w:color="auto" w:fill="auto"/>
                  </w:tcPr>
                  <w:p>
                    <w:pPr>
                      <w:widowControl w:val="0"/>
                      <w:ind w:left="360"/>
                      <w:rPr>
                        <w:b/>
                        <w:sz w:val="14"/>
                      </w:rPr>
                    </w:pPr>
                    <w:r>
                      <w:rPr>
                        <w:b/>
                        <w:sz w:val="14"/>
                      </w:rPr>
                      <w:t>Darbo pobūdis</w:t>
                    </w:r>
                  </w:p>
                </w:tc>
                <w:tc>
                  <w:tcPr>
                    <w:tcW w:w="1784" w:type="dxa"/>
                    <w:vMerge w:val="restart"/>
                    <w:tcBorders>
                      <w:bottom w:val="single" w:sz="4" w:space="0" w:color="auto"/>
                    </w:tcBorders>
                    <w:shd w:val="clear" w:color="auto" w:fill="auto"/>
                  </w:tcPr>
                  <w:p>
                    <w:pPr>
                      <w:widowControl w:val="0"/>
                      <w:ind w:left="360"/>
                      <w:rPr>
                        <w:b/>
                        <w:sz w:val="14"/>
                      </w:rPr>
                    </w:pPr>
                    <w:r>
                      <w:rPr>
                        <w:b/>
                        <w:sz w:val="14"/>
                      </w:rPr>
                      <w:t>Tikrinimų</w:t>
                    </w:r>
                  </w:p>
                  <w:p>
                    <w:pPr>
                      <w:widowControl w:val="0"/>
                      <w:rPr>
                        <w:b/>
                        <w:sz w:val="14"/>
                      </w:rPr>
                    </w:pPr>
                    <w:r>
                      <w:rPr>
                        <w:b/>
                        <w:sz w:val="14"/>
                      </w:rPr>
                      <w:t>periodiškumas</w:t>
                    </w:r>
                  </w:p>
                </w:tc>
                <w:tc>
                  <w:tcPr>
                    <w:tcW w:w="3316" w:type="dxa"/>
                    <w:gridSpan w:val="2"/>
                    <w:tcBorders>
                      <w:bottom w:val="single" w:sz="4" w:space="0" w:color="auto"/>
                    </w:tcBorders>
                    <w:shd w:val="clear" w:color="auto" w:fill="auto"/>
                  </w:tcPr>
                  <w:p>
                    <w:pPr>
                      <w:widowControl w:val="0"/>
                      <w:ind w:left="360"/>
                      <w:rPr>
                        <w:b/>
                        <w:sz w:val="14"/>
                      </w:rPr>
                    </w:pPr>
                    <w:r>
                      <w:rPr>
                        <w:b/>
                        <w:sz w:val="14"/>
                      </w:rPr>
                      <w:t>Tikrina specialistai</w:t>
                    </w:r>
                  </w:p>
                </w:tc>
                <w:tc>
                  <w:tcPr>
                    <w:tcW w:w="1778" w:type="dxa"/>
                    <w:vMerge w:val="restart"/>
                    <w:tcBorders>
                      <w:bottom w:val="single" w:sz="4" w:space="0" w:color="auto"/>
                    </w:tcBorders>
                    <w:shd w:val="clear" w:color="auto" w:fill="auto"/>
                  </w:tcPr>
                  <w:p>
                    <w:pPr>
                      <w:widowControl w:val="0"/>
                      <w:ind w:left="360"/>
                      <w:rPr>
                        <w:b/>
                        <w:sz w:val="14"/>
                      </w:rPr>
                    </w:pPr>
                    <w:r>
                      <w:rPr>
                        <w:b/>
                        <w:sz w:val="14"/>
                      </w:rPr>
                      <w:t>Tyrimai</w:t>
                    </w:r>
                  </w:p>
                </w:tc>
                <w:tc>
                  <w:tcPr>
                    <w:tcW w:w="2272" w:type="dxa"/>
                    <w:vMerge w:val="restart"/>
                    <w:tcBorders>
                      <w:bottom w:val="single" w:sz="4" w:space="0" w:color="auto"/>
                    </w:tcBorders>
                    <w:shd w:val="clear" w:color="auto" w:fill="auto"/>
                  </w:tcPr>
                  <w:p>
                    <w:pPr>
                      <w:widowControl w:val="0"/>
                      <w:ind w:left="360"/>
                      <w:rPr>
                        <w:b/>
                        <w:sz w:val="14"/>
                      </w:rPr>
                    </w:pPr>
                    <w:r>
                      <w:rPr>
                        <w:b/>
                        <w:sz w:val="14"/>
                      </w:rPr>
                      <w:t>Papildomos kontraindikacijos</w:t>
                    </w:r>
                  </w:p>
                </w:tc>
              </w:tr>
              <w:tr>
                <w:trPr>
                  <w:tblHeader/>
                </w:trPr>
                <w:tc>
                  <w:tcPr>
                    <w:tcW w:w="1816" w:type="dxa"/>
                    <w:vMerge/>
                    <w:shd w:val="clear" w:color="auto" w:fill="auto"/>
                  </w:tcPr>
                  <w:p>
                    <w:pPr>
                      <w:widowControl w:val="0"/>
                      <w:ind w:left="360"/>
                      <w:rPr>
                        <w:b/>
                        <w:sz w:val="14"/>
                      </w:rPr>
                    </w:pPr>
                  </w:p>
                </w:tc>
                <w:tc>
                  <w:tcPr>
                    <w:tcW w:w="1784" w:type="dxa"/>
                    <w:vMerge/>
                    <w:shd w:val="clear" w:color="auto" w:fill="auto"/>
                  </w:tcPr>
                  <w:p>
                    <w:pPr>
                      <w:widowControl w:val="0"/>
                      <w:ind w:left="360"/>
                      <w:rPr>
                        <w:b/>
                        <w:sz w:val="14"/>
                      </w:rPr>
                    </w:pPr>
                  </w:p>
                </w:tc>
                <w:tc>
                  <w:tcPr>
                    <w:tcW w:w="1483" w:type="dxa"/>
                    <w:shd w:val="clear" w:color="auto" w:fill="auto"/>
                  </w:tcPr>
                  <w:p>
                    <w:pPr>
                      <w:widowControl w:val="0"/>
                      <w:ind w:left="360"/>
                      <w:rPr>
                        <w:b/>
                        <w:sz w:val="14"/>
                      </w:rPr>
                    </w:pPr>
                    <w:r>
                      <w:rPr>
                        <w:b/>
                        <w:sz w:val="14"/>
                      </w:rPr>
                      <w:t>Pirminio lygio</w:t>
                    </w:r>
                  </w:p>
                </w:tc>
                <w:tc>
                  <w:tcPr>
                    <w:tcW w:w="1833" w:type="dxa"/>
                    <w:shd w:val="clear" w:color="auto" w:fill="auto"/>
                  </w:tcPr>
                  <w:p>
                    <w:pPr>
                      <w:widowControl w:val="0"/>
                      <w:ind w:left="360"/>
                      <w:rPr>
                        <w:b/>
                        <w:sz w:val="14"/>
                      </w:rPr>
                    </w:pPr>
                    <w:r>
                      <w:rPr>
                        <w:b/>
                        <w:sz w:val="14"/>
                      </w:rPr>
                      <w:t>Antrinio lygio</w:t>
                    </w:r>
                  </w:p>
                </w:tc>
                <w:tc>
                  <w:tcPr>
                    <w:tcW w:w="1778" w:type="dxa"/>
                    <w:vMerge/>
                    <w:shd w:val="clear" w:color="auto" w:fill="auto"/>
                  </w:tcPr>
                  <w:p>
                    <w:pPr>
                      <w:widowControl w:val="0"/>
                      <w:ind w:left="360"/>
                      <w:rPr>
                        <w:b/>
                        <w:sz w:val="14"/>
                      </w:rPr>
                    </w:pPr>
                  </w:p>
                </w:tc>
                <w:tc>
                  <w:tcPr>
                    <w:tcW w:w="2272" w:type="dxa"/>
                    <w:vMerge/>
                    <w:shd w:val="clear" w:color="auto" w:fill="auto"/>
                  </w:tcPr>
                  <w:p>
                    <w:pPr>
                      <w:widowControl w:val="0"/>
                      <w:ind w:left="360"/>
                      <w:rPr>
                        <w:b/>
                        <w:sz w:val="14"/>
                      </w:rPr>
                    </w:pPr>
                  </w:p>
                </w:tc>
              </w:tr>
              <w:tr>
                <w:tc>
                  <w:tcPr>
                    <w:tcW w:w="1816" w:type="dxa"/>
                    <w:shd w:val="clear" w:color="auto" w:fill="auto"/>
                  </w:tcPr>
                  <w:p>
                    <w:pPr>
                      <w:widowControl w:val="0"/>
                      <w:ind w:left="360"/>
                      <w:rPr>
                        <w:sz w:val="14"/>
                      </w:rPr>
                    </w:pPr>
                    <w:r>
                      <w:rPr>
                        <w:sz w:val="14"/>
                      </w:rPr>
                      <w:t xml:space="preserve">1.1. Darbai aukštyje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w:t>
                    </w:r>
                  </w:p>
                </w:tc>
                <w:tc>
                  <w:tcPr>
                    <w:tcW w:w="2272" w:type="dxa"/>
                    <w:shd w:val="clear" w:color="auto" w:fill="auto"/>
                  </w:tcPr>
                  <w:p>
                    <w:pPr>
                      <w:widowControl w:val="0"/>
                      <w:ind w:left="360"/>
                      <w:rPr>
                        <w:sz w:val="14"/>
                      </w:rPr>
                    </w:pPr>
                    <w:r>
                      <w:rPr>
                        <w:sz w:val="14"/>
                      </w:rPr>
                      <w:t>1. Regėjimo organų ligos:</w:t>
                    </w:r>
                  </w:p>
                </w:tc>
              </w:tr>
              <w:tr>
                <w:tc>
                  <w:tcPr>
                    <w:tcW w:w="1816"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1,3 m"/>
                      </w:smartTagPr>
                      <w:r>
                        <w:rPr>
                          <w:sz w:val="14"/>
                        </w:rPr>
                        <w:t>1,3 m</w:t>
                      </w:r>
                    </w:smartTag>
                    <w:r>
                      <w:rPr>
                        <w:sz w:val="14"/>
                      </w:rPr>
                      <w:t xml:space="preserve">), susiję su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aštrumas be korekcijos mažesnis kaip</w:t>
                    </w:r>
                  </w:p>
                </w:tc>
              </w:tr>
              <w:tr>
                <w:tc>
                  <w:tcPr>
                    <w:tcW w:w="1816" w:type="dxa"/>
                    <w:shd w:val="clear" w:color="auto" w:fill="auto"/>
                  </w:tcPr>
                  <w:p>
                    <w:pPr>
                      <w:widowControl w:val="0"/>
                      <w:ind w:left="360"/>
                      <w:rPr>
                        <w:sz w:val="14"/>
                      </w:rPr>
                    </w:pPr>
                    <w:r>
                      <w:rPr>
                        <w:sz w:val="14"/>
                      </w:rPr>
                      <w:t xml:space="preserve">kėlimu, keliamųjų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viena ir ne mažesnis kaip 0,2 – kita akimi</w:t>
                    </w:r>
                  </w:p>
                </w:tc>
              </w:tr>
              <w:tr>
                <w:tc>
                  <w:tcPr>
                    <w:tcW w:w="1816" w:type="dxa"/>
                    <w:shd w:val="clear" w:color="auto" w:fill="auto"/>
                  </w:tcPr>
                  <w:p>
                    <w:pPr>
                      <w:widowControl w:val="0"/>
                      <w:ind w:left="360"/>
                      <w:rPr>
                        <w:sz w:val="14"/>
                      </w:rPr>
                    </w:pPr>
                    <w:r>
                      <w:rPr>
                        <w:sz w:val="14"/>
                      </w:rPr>
                      <w:t xml:space="preserve">įrenginių priežiūra,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regėjimo lauko susiaurėjimas daugiau kaip 20</w:t>
                    </w:r>
                    <w:r>
                      <w:rPr>
                        <w:position w:val="3"/>
                        <w:sz w:val="14"/>
                      </w:rPr>
                      <w:t>o</w:t>
                    </w:r>
                  </w:p>
                </w:tc>
              </w:tr>
              <w:tr>
                <w:tc>
                  <w:tcPr>
                    <w:tcW w:w="1816" w:type="dxa"/>
                    <w:shd w:val="clear" w:color="auto" w:fill="auto"/>
                  </w:tcPr>
                  <w:p>
                    <w:pPr>
                      <w:widowControl w:val="0"/>
                      <w:ind w:left="360"/>
                      <w:rPr>
                        <w:sz w:val="14"/>
                      </w:rPr>
                    </w:pPr>
                    <w:r>
                      <w:rPr>
                        <w:sz w:val="14"/>
                      </w:rPr>
                      <w:t>kurią atlieka prika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neišgydomi dakriocistitai ir ašarojimas</w:t>
                    </w:r>
                  </w:p>
                </w:tc>
              </w:tr>
              <w:tr>
                <w:tc>
                  <w:tcPr>
                    <w:tcW w:w="1816" w:type="dxa"/>
                    <w:shd w:val="clear" w:color="auto" w:fill="auto"/>
                  </w:tcPr>
                  <w:p>
                    <w:pPr>
                      <w:widowControl w:val="0"/>
                      <w:ind w:left="360"/>
                      <w:rPr>
                        <w:sz w:val="14"/>
                      </w:rPr>
                    </w:pPr>
                    <w:r>
                      <w:rPr>
                        <w:sz w:val="14"/>
                      </w:rPr>
                      <w:t xml:space="preserve">binėtojai, bokštinių,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1.4. glaukoma</w:t>
                    </w:r>
                  </w:p>
                </w:tc>
              </w:tr>
              <w:tr>
                <w:tc>
                  <w:tcPr>
                    <w:tcW w:w="1816" w:type="dxa"/>
                    <w:vMerge w:val="restart"/>
                    <w:shd w:val="clear" w:color="auto" w:fill="auto"/>
                  </w:tcPr>
                  <w:p>
                    <w:pPr>
                      <w:widowControl w:val="0"/>
                      <w:ind w:left="360"/>
                      <w:rPr>
                        <w:sz w:val="14"/>
                      </w:rPr>
                    </w:pPr>
                    <w:r>
                      <w:rPr>
                        <w:sz w:val="14"/>
                      </w:rPr>
                      <w:t xml:space="preserve">tiltinių, vikšrinių, automobilių, geležinkelio,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akušeris-ginekologas </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Įvairios etiologijos vienos ar abiejų ausų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susilpnėjimas (šnabždesys girdimas mažesniu</w:t>
                    </w:r>
                  </w:p>
                </w:tc>
              </w:tr>
              <w:tr>
                <w:tc>
                  <w:tcPr>
                    <w:tcW w:w="1816" w:type="dxa"/>
                    <w:shd w:val="clear" w:color="auto" w:fill="auto"/>
                  </w:tcPr>
                  <w:p>
                    <w:pPr>
                      <w:widowControl w:val="0"/>
                      <w:ind w:left="360"/>
                      <w:rPr>
                        <w:sz w:val="14"/>
                      </w:rPr>
                    </w:pPr>
                    <w:r>
                      <w:rPr>
                        <w:sz w:val="14"/>
                      </w:rPr>
                      <w:t xml:space="preserve">uosto ir plaukiojančių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kranų kranininkai ir kiti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Išvaržos, trukdančios dirbti. Gerybiniai navikai,</w:t>
                    </w:r>
                  </w:p>
                </w:tc>
              </w:tr>
              <w:tr>
                <w:tc>
                  <w:tcPr>
                    <w:tcW w:w="1816" w:type="dxa"/>
                    <w:shd w:val="clear" w:color="auto" w:fill="auto"/>
                  </w:tcPr>
                  <w:p>
                    <w:pPr>
                      <w:widowControl w:val="0"/>
                      <w:ind w:left="360"/>
                      <w:rPr>
                        <w:sz w:val="14"/>
                      </w:rPr>
                    </w:pPr>
                    <w:r>
                      <w:rPr>
                        <w:sz w:val="14"/>
                      </w:rPr>
                      <w:t>asmenys. Jei automo-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trukdantys atlikti vidutinio sunkumo darbą</w:t>
                    </w:r>
                  </w:p>
                </w:tc>
              </w:tr>
              <w:tr>
                <w:tc>
                  <w:tcPr>
                    <w:tcW w:w="1816" w:type="dxa"/>
                    <w:shd w:val="clear" w:color="auto" w:fill="auto"/>
                  </w:tcPr>
                  <w:p>
                    <w:pPr>
                      <w:widowControl w:val="0"/>
                      <w:ind w:left="360"/>
                      <w:rPr>
                        <w:sz w:val="14"/>
                      </w:rPr>
                    </w:pPr>
                    <w:r>
                      <w:rPr>
                        <w:sz w:val="14"/>
                      </w:rPr>
                      <w:t xml:space="preserve">bilių ir vikšrinių kranų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Lėtinės periferinės nervų sistemos ligos</w:t>
                    </w:r>
                  </w:p>
                </w:tc>
              </w:tr>
              <w:tr>
                <w:tc>
                  <w:tcPr>
                    <w:tcW w:w="1816" w:type="dxa"/>
                    <w:shd w:val="clear" w:color="auto" w:fill="auto"/>
                  </w:tcPr>
                  <w:p>
                    <w:pPr>
                      <w:widowControl w:val="0"/>
                      <w:ind w:left="360"/>
                      <w:rPr>
                        <w:sz w:val="14"/>
                      </w:rPr>
                    </w:pPr>
                    <w:r>
                      <w:rPr>
                        <w:sz w:val="14"/>
                      </w:rPr>
                      <w:t xml:space="preserve">kranininkai kartu yra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w:t>
                    </w:r>
                  </w:p>
                </w:tc>
              </w:tr>
              <w:tr>
                <w:tc>
                  <w:tcPr>
                    <w:tcW w:w="1816" w:type="dxa"/>
                    <w:vMerge w:val="restart"/>
                    <w:shd w:val="clear" w:color="auto" w:fill="auto"/>
                  </w:tcPr>
                  <w:p>
                    <w:pPr>
                      <w:widowControl w:val="0"/>
                      <w:ind w:left="360"/>
                      <w:rPr>
                        <w:sz w:val="14"/>
                      </w:rPr>
                    </w:pPr>
                    <w:r>
                      <w:rPr>
                        <w:sz w:val="14"/>
                      </w:rPr>
                      <w:t xml:space="preserve">ir vairuotojai, reikia naudotis ir medicininėmis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Venų ligos: žymus kojų venų išsiplėtimas, apatinių</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galūnių tromboflebitas, hemorojus su dažnais</w:t>
                    </w:r>
                  </w:p>
                </w:tc>
              </w:tr>
              <w:tr>
                <w:tc>
                  <w:tcPr>
                    <w:tcW w:w="1816" w:type="dxa"/>
                    <w:shd w:val="clear" w:color="auto" w:fill="auto"/>
                  </w:tcPr>
                  <w:p>
                    <w:pPr>
                      <w:widowControl w:val="0"/>
                      <w:ind w:left="360"/>
                      <w:rPr>
                        <w:sz w:val="14"/>
                      </w:rPr>
                    </w:pPr>
                    <w:r>
                      <w:rPr>
                        <w:sz w:val="14"/>
                      </w:rPr>
                      <w:t xml:space="preserve">kontraindikacijomis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 ir kraujavimu</w:t>
                    </w:r>
                  </w:p>
                </w:tc>
              </w:tr>
              <w:tr>
                <w:tc>
                  <w:tcPr>
                    <w:tcW w:w="1816" w:type="dxa"/>
                    <w:shd w:val="clear" w:color="auto" w:fill="auto"/>
                  </w:tcPr>
                  <w:p>
                    <w:pPr>
                      <w:widowControl w:val="0"/>
                      <w:ind w:left="360"/>
                      <w:rPr>
                        <w:sz w:val="14"/>
                      </w:rPr>
                    </w:pPr>
                    <w:r>
                      <w:rPr>
                        <w:sz w:val="14"/>
                      </w:rPr>
                      <w:t>vairuotojams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Arterinė vidutinio sunkumo hipertenzija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sutrikimai, tarp jų Menjero liga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Moters lytinių organų padėties anomalija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1.2. Liftininkai ir greitųjų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liftų palydovai (paprastų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0,5 viena ir 0,2 – kita akimi arba 0,7 – sutrikus abiejų akių</w:t>
                    </w:r>
                  </w:p>
                </w:tc>
              </w:tr>
              <w:tr>
                <w:tc>
                  <w:tcPr>
                    <w:tcW w:w="1816" w:type="dxa"/>
                    <w:shd w:val="clear" w:color="auto" w:fill="auto"/>
                  </w:tcPr>
                  <w:p>
                    <w:pPr>
                      <w:widowControl w:val="0"/>
                      <w:ind w:left="360"/>
                      <w:rPr>
                        <w:sz w:val="14"/>
                      </w:rPr>
                    </w:pPr>
                    <w:r>
                      <w:rPr>
                        <w:sz w:val="14"/>
                      </w:rPr>
                      <w:t xml:space="preserve">liftų palydovų priėmimo į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regėjimui</w:t>
                    </w:r>
                  </w:p>
                </w:tc>
              </w:tr>
              <w:tr>
                <w:tc>
                  <w:tcPr>
                    <w:tcW w:w="1816" w:type="dxa"/>
                    <w:shd w:val="clear" w:color="auto" w:fill="auto"/>
                  </w:tcPr>
                  <w:p>
                    <w:pPr>
                      <w:widowControl w:val="0"/>
                      <w:ind w:left="360"/>
                      <w:rPr>
                        <w:sz w:val="14"/>
                      </w:rPr>
                    </w:pPr>
                    <w:r>
                      <w:rPr>
                        <w:sz w:val="14"/>
                      </w:rPr>
                      <w:t xml:space="preserve">darbą kontraindikacijų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(šnabždesys</w:t>
                    </w:r>
                  </w:p>
                </w:tc>
              </w:tr>
              <w:tr>
                <w:tc>
                  <w:tcPr>
                    <w:tcW w:w="1816" w:type="dxa"/>
                    <w:shd w:val="clear" w:color="auto" w:fill="auto"/>
                  </w:tcPr>
                  <w:p>
                    <w:pPr>
                      <w:widowControl w:val="0"/>
                      <w:ind w:left="360"/>
                      <w:rPr>
                        <w:sz w:val="14"/>
                      </w:rPr>
                    </w:pPr>
                    <w:r>
                      <w:rPr>
                        <w:sz w:val="14"/>
                      </w:rPr>
                      <w:t>nėra)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shd w:val="clear" w:color="auto" w:fill="auto"/>
                  </w:tcPr>
                  <w:p>
                    <w:pPr>
                      <w:widowControl w:val="0"/>
                      <w:ind w:left="360"/>
                      <w:rPr>
                        <w:sz w:val="14"/>
                      </w:rPr>
                    </w:pPr>
                    <w:r>
                      <w:rPr>
                        <w:sz w:val="14"/>
                      </w:rPr>
                      <w:t>2. Personalas, prižiūrin-</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tis veikiančius elektros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shd w:val="clear" w:color="auto" w:fill="auto"/>
                  </w:tcPr>
                  <w:p>
                    <w:pPr>
                      <w:widowControl w:val="0"/>
                      <w:ind w:left="360" w:firstLine="36"/>
                      <w:rPr>
                        <w:sz w:val="14"/>
                      </w:rPr>
                    </w:pPr>
                    <w:r>
                      <w:rPr>
                        <w:sz w:val="14"/>
                      </w:rPr>
                      <w:t xml:space="preserve">ir regėjimo </w:t>
                    </w:r>
                  </w:p>
                </w:tc>
                <w:tc>
                  <w:tcPr>
                    <w:tcW w:w="2272" w:type="dxa"/>
                    <w:shd w:val="clear" w:color="auto" w:fill="auto"/>
                  </w:tcPr>
                  <w:p>
                    <w:pPr>
                      <w:widowControl w:val="0"/>
                      <w:ind w:left="360"/>
                      <w:rPr>
                        <w:sz w:val="14"/>
                      </w:rPr>
                    </w:pPr>
                    <w:r>
                      <w:rPr>
                        <w:sz w:val="14"/>
                      </w:rPr>
                      <w:t>0,5 viena ir 0,2 – kita akimi</w:t>
                    </w:r>
                  </w:p>
                </w:tc>
              </w:tr>
              <w:tr>
                <w:tc>
                  <w:tcPr>
                    <w:tcW w:w="1816" w:type="dxa"/>
                    <w:shd w:val="clear" w:color="auto" w:fill="auto"/>
                  </w:tcPr>
                  <w:p>
                    <w:pPr>
                      <w:widowControl w:val="0"/>
                      <w:ind w:left="360"/>
                      <w:rPr>
                        <w:sz w:val="14"/>
                      </w:rPr>
                    </w:pPr>
                    <w:r>
                      <w:rPr>
                        <w:sz w:val="14"/>
                      </w:rPr>
                      <w:t>įrenginius, kurių kinta-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esant indikacijų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lauko ištyrimas, </w:t>
                    </w: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mosios srovės dažnumo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3. Regėjimo lauko susiaurėjimas daugiau kaip 20</w:t>
                    </w:r>
                    <w:r>
                      <w:rPr>
                        <w:position w:val="3"/>
                        <w:sz w:val="14"/>
                      </w:rPr>
                      <w:t>0</w:t>
                    </w:r>
                  </w:p>
                </w:tc>
              </w:tr>
              <w:tr>
                <w:tc>
                  <w:tcPr>
                    <w:tcW w:w="1816" w:type="dxa"/>
                    <w:shd w:val="clear" w:color="auto" w:fill="auto"/>
                  </w:tcPr>
                  <w:p>
                    <w:pPr>
                      <w:widowControl w:val="0"/>
                      <w:ind w:left="360" w:firstLine="36"/>
                      <w:rPr>
                        <w:sz w:val="14"/>
                      </w:rPr>
                    </w:pPr>
                    <w:r>
                      <w:rPr>
                        <w:sz w:val="14"/>
                      </w:rPr>
                      <w:t>įtampa yra aukštes-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funkcijos ištyri-</w:t>
                    </w:r>
                  </w:p>
                </w:tc>
                <w:tc>
                  <w:tcPr>
                    <w:tcW w:w="2272" w:type="dxa"/>
                    <w:shd w:val="clear" w:color="auto" w:fill="auto"/>
                  </w:tcPr>
                  <w:p>
                    <w:pPr>
                      <w:widowControl w:val="0"/>
                      <w:ind w:left="360"/>
                      <w:rPr>
                        <w:sz w:val="14"/>
                      </w:rPr>
                    </w:pPr>
                    <w:r>
                      <w:rPr>
                        <w:sz w:val="14"/>
                      </w:rPr>
                      <w:t>4. Įvairios etiologijos klausos susilpnėjimas viena arba</w:t>
                    </w:r>
                  </w:p>
                </w:tc>
              </w:tr>
              <w:tr>
                <w:tc>
                  <w:tcPr>
                    <w:tcW w:w="1816" w:type="dxa"/>
                    <w:shd w:val="clear" w:color="auto" w:fill="auto"/>
                  </w:tcPr>
                  <w:p>
                    <w:pPr>
                      <w:widowControl w:val="0"/>
                      <w:ind w:left="360"/>
                      <w:rPr>
                        <w:sz w:val="14"/>
                      </w:rPr>
                    </w:pPr>
                    <w:r>
                      <w:rPr>
                        <w:sz w:val="14"/>
                      </w:rPr>
                      <w:t>nė kaip 42 V, o nuolati-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esant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shd w:val="clear" w:color="auto" w:fill="auto"/>
                  </w:tcPr>
                  <w:p>
                    <w:pPr>
                      <w:widowControl w:val="0"/>
                      <w:ind w:left="360"/>
                      <w:rPr>
                        <w:sz w:val="14"/>
                      </w:rPr>
                    </w:pPr>
                    <w:r>
                      <w:rPr>
                        <w:sz w:val="14"/>
                      </w:rPr>
                      <w:t xml:space="preserve">nės srovės – aukštesnė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indikacijų</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kaip 110V</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 – individualiai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Vidutinio sunkumo arterinė hipertenzija</w:t>
                    </w:r>
                  </w:p>
                </w:tc>
              </w:tr>
              <w:tr>
                <w:tc>
                  <w:tcPr>
                    <w:tcW w:w="1816" w:type="dxa"/>
                    <w:shd w:val="clear" w:color="auto" w:fill="auto"/>
                  </w:tcPr>
                  <w:p>
                    <w:pPr>
                      <w:widowControl w:val="0"/>
                      <w:ind w:left="360"/>
                      <w:rPr>
                        <w:sz w:val="14"/>
                      </w:rPr>
                    </w:pPr>
                    <w:r>
                      <w:rPr>
                        <w:sz w:val="14"/>
                      </w:rPr>
                      <w:t>3. Miško darbai (medžių</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Regėjimo aštrumo </w:t>
                    </w:r>
                  </w:p>
                </w:tc>
                <w:tc>
                  <w:tcPr>
                    <w:tcW w:w="2272" w:type="dxa"/>
                    <w:shd w:val="clear" w:color="auto" w:fill="auto"/>
                  </w:tcPr>
                  <w:p>
                    <w:pPr>
                      <w:widowControl w:val="0"/>
                      <w:ind w:left="360"/>
                      <w:rPr>
                        <w:sz w:val="14"/>
                      </w:rPr>
                    </w:pPr>
                    <w:r>
                      <w:rPr>
                        <w:sz w:val="14"/>
                      </w:rPr>
                      <w:t>1. Regėjimo aštrumas su korekcija mažesnis kaip 0,5</w:t>
                    </w:r>
                  </w:p>
                </w:tc>
              </w:tr>
              <w:tr>
                <w:tc>
                  <w:tcPr>
                    <w:tcW w:w="1816" w:type="dxa"/>
                    <w:shd w:val="clear" w:color="auto" w:fill="auto"/>
                  </w:tcPr>
                  <w:p>
                    <w:pPr>
                      <w:widowControl w:val="0"/>
                      <w:ind w:left="360"/>
                      <w:rPr>
                        <w:sz w:val="14"/>
                      </w:rPr>
                    </w:pPr>
                    <w:r>
                      <w:rPr>
                        <w:sz w:val="14"/>
                      </w:rPr>
                      <w:t xml:space="preserve">kirtimas, pjovimas,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vestibulinės</w:t>
                    </w:r>
                  </w:p>
                </w:tc>
                <w:tc>
                  <w:tcPr>
                    <w:tcW w:w="2272" w:type="dxa"/>
                    <w:shd w:val="clear" w:color="auto" w:fill="auto"/>
                  </w:tcPr>
                  <w:p>
                    <w:pPr>
                      <w:widowControl w:val="0"/>
                      <w:ind w:left="360"/>
                      <w:rPr>
                        <w:sz w:val="14"/>
                      </w:rPr>
                    </w:pPr>
                    <w:r>
                      <w:rPr>
                        <w:sz w:val="14"/>
                      </w:rPr>
                      <w:t>viena ir 0,2 – kita akimi</w:t>
                    </w:r>
                  </w:p>
                </w:tc>
              </w:tr>
              <w:tr>
                <w:tc>
                  <w:tcPr>
                    <w:tcW w:w="1816" w:type="dxa"/>
                    <w:vMerge w:val="restart"/>
                    <w:shd w:val="clear" w:color="auto" w:fill="auto"/>
                  </w:tcPr>
                  <w:p>
                    <w:pPr>
                      <w:widowControl w:val="0"/>
                      <w:ind w:left="360"/>
                      <w:rPr>
                        <w:sz w:val="14"/>
                      </w:rPr>
                    </w:pPr>
                    <w:r>
                      <w:rPr>
                        <w:sz w:val="14"/>
                      </w:rPr>
                      <w:t>šakų genėjimas, transportavimas, mechaninis medienos apdirbimas ir kiti)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viena arba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r>
                      <w:rPr>
                        <w:sz w:val="14"/>
                      </w:rPr>
                      <w:t xml:space="preserve">otorinolaringologas, </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Venų ligos: žymus ar komplikuotas kojų venų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 (kraujavimu, tromboze)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Obliteruojamasis endarterijitas su 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Žymios skeleto-raumenų sistemos ligos su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tarp jų plaštakos, sutrikimu (stuburo pakenkimai – darbui,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susijusiam su jo apkrovimu)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Cukrinis diabetas – miško ruošos darbams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sutrikimas</w:t>
                    </w:r>
                  </w:p>
                </w:tc>
              </w:tr>
              <w:tr>
                <w:tc>
                  <w:tcPr>
                    <w:tcW w:w="1816" w:type="dxa"/>
                    <w:shd w:val="clear" w:color="auto" w:fill="auto"/>
                  </w:tcPr>
                  <w:p>
                    <w:pPr>
                      <w:widowControl w:val="0"/>
                      <w:ind w:left="360"/>
                      <w:rPr>
                        <w:sz w:val="14"/>
                      </w:rPr>
                    </w:pPr>
                    <w:r>
                      <w:rPr>
                        <w:sz w:val="14"/>
                      </w:rPr>
                      <w:t>4. Visi požeminiai dar-</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w:t>
                    </w: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bai, išskyrus požeminė-</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vestibulinės funkcijos </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r>
                      <w:rPr>
                        <w:sz w:val="14"/>
                      </w:rPr>
                      <w:t xml:space="preserve">se pėsčiųjų perėjose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ir pervažose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r>
                      <w:rPr>
                        <w:sz w:val="14"/>
                      </w:rPr>
                      <w:t xml:space="preserve">EKG esant </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Naftos gavybos darbai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ginekologas </w:t>
                    </w: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4. Vestibulinės funkcijos sutrikimas</w:t>
                    </w:r>
                  </w:p>
                </w:tc>
              </w:tr>
              <w:tr>
                <w:tc>
                  <w:tcPr>
                    <w:tcW w:w="1816" w:type="dxa"/>
                    <w:shd w:val="clear" w:color="auto" w:fill="auto"/>
                  </w:tcPr>
                  <w:p>
                    <w:pPr>
                      <w:widowControl w:val="0"/>
                      <w:ind w:left="360"/>
                      <w:rPr>
                        <w:sz w:val="14"/>
                      </w:rPr>
                    </w:pPr>
                    <w:r>
                      <w:rPr>
                        <w:sz w:val="14"/>
                      </w:rPr>
                      <w:t xml:space="preserve">(įskaitant ir gręžinius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 žymus venų</w:t>
                    </w:r>
                  </w:p>
                </w:tc>
              </w:tr>
              <w:tr>
                <w:tc>
                  <w:tcPr>
                    <w:tcW w:w="1816" w:type="dxa"/>
                    <w:shd w:val="clear" w:color="auto" w:fill="auto"/>
                  </w:tcPr>
                  <w:p>
                    <w:pPr>
                      <w:widowControl w:val="0"/>
                      <w:ind w:left="360"/>
                      <w:rPr>
                        <w:sz w:val="14"/>
                      </w:rPr>
                    </w:pPr>
                    <w:r>
                      <w:rPr>
                        <w:sz w:val="14"/>
                      </w:rPr>
                      <w:t>jūroje)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 ir galinčios įstrigti išvaržos, tiesiosios žarnos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iškritimas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Išplitę subatrofiniai viršutinių kvėpavimo takų gleivinės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Komplikuota dvylikapirštės žarnos ir skrandžio opaligė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Lėtinės kepenų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Bronchinė astma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Lėtiniai gimdos ir jos priedų uždegimai su dažnais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Lėtiniai sąnarių uždegimai su ženkliu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Cukrinis diabetas</w:t>
                    </w:r>
                  </w:p>
                </w:tc>
              </w:tr>
              <w:tr>
                <w:tc>
                  <w:tcPr>
                    <w:tcW w:w="1816" w:type="dxa"/>
                    <w:shd w:val="clear" w:color="auto" w:fill="auto"/>
                  </w:tcPr>
                  <w:p>
                    <w:pPr>
                      <w:widowControl w:val="0"/>
                      <w:ind w:left="360"/>
                      <w:rPr>
                        <w:sz w:val="14"/>
                      </w:rPr>
                    </w:pPr>
                    <w:r>
                      <w:rPr>
                        <w:sz w:val="14"/>
                      </w:rPr>
                      <w:t>5. Aparatininkai, prižiūrintys</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aukšto slėgio katilus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ir regėjimo</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lauko </w:t>
                    </w:r>
                  </w:p>
                </w:tc>
                <w:tc>
                  <w:tcPr>
                    <w:tcW w:w="2272" w:type="dxa"/>
                    <w:shd w:val="clear" w:color="auto" w:fill="auto"/>
                  </w:tcPr>
                  <w:p>
                    <w:pPr>
                      <w:widowControl w:val="0"/>
                      <w:ind w:left="360"/>
                      <w:rPr>
                        <w:sz w:val="14"/>
                      </w:rPr>
                    </w:pPr>
                    <w:r>
                      <w:rPr>
                        <w:sz w:val="14"/>
                      </w:rPr>
                      <w:t>2. Regėjimo lauko susiaurėjimas mažiau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tyrimas</w:t>
                    </w: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 xml:space="preserve">6. Mašinistai (kūrikai),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ištyrimas, plaučių rentgenograma, vestibulinės funkcijos ištyrimas</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vMerge w:val="restart"/>
                    <w:shd w:val="clear" w:color="auto" w:fill="auto"/>
                  </w:tcPr>
                  <w:p>
                    <w:pPr>
                      <w:widowControl w:val="0"/>
                      <w:ind w:left="360"/>
                      <w:rPr>
                        <w:sz w:val="14"/>
                      </w:rPr>
                    </w:pPr>
                    <w:r>
                      <w:rPr>
                        <w:sz w:val="14"/>
                      </w:rPr>
                      <w:t>operatoriai, dujų tarnybos darbuotojai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ir 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Regėjimo lauko susiaurėjimas mažesnis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Viršutinių kvėpavimo takų ligos su ryškiais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Lėtinės pasikartojančios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Ligos, kliudančios dirbti su dujokauke (darbininkams,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dirbantiems dujų tarnyboje)</w:t>
                    </w:r>
                  </w:p>
                </w:tc>
              </w:tr>
              <w:tr>
                <w:tc>
                  <w:tcPr>
                    <w:tcW w:w="1816" w:type="dxa"/>
                    <w:vMerge w:val="restart"/>
                    <w:shd w:val="clear" w:color="auto" w:fill="auto"/>
                  </w:tcPr>
                  <w:p>
                    <w:pPr>
                      <w:widowControl w:val="0"/>
                      <w:ind w:left="360"/>
                      <w:rPr>
                        <w:sz w:val="14"/>
                      </w:rPr>
                    </w:pPr>
                    <w:r>
                      <w:rPr>
                        <w:sz w:val="14"/>
                      </w:rPr>
                      <w:t>7. Darbai, kur naudojamos sprogios medžiagos, darbai, susiję su sprogimo ir gaisro pavojumi</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audiograma</w:t>
                    </w:r>
                  </w:p>
                </w:tc>
                <w:tc>
                  <w:tcPr>
                    <w:tcW w:w="2272" w:type="dxa"/>
                    <w:shd w:val="clear" w:color="auto" w:fill="auto"/>
                  </w:tcPr>
                  <w:p>
                    <w:pPr>
                      <w:widowControl w:val="0"/>
                      <w:ind w:left="360"/>
                      <w:rPr>
                        <w:sz w:val="14"/>
                      </w:rPr>
                    </w:pPr>
                    <w:r>
                      <w:rPr>
                        <w:sz w:val="14"/>
                      </w:rPr>
                      <w:t>1. Regėjimas su korekcija mažesnis nei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Įvairios etiologijos klausos susilpnėjimas (šnabždesys girdimas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w:t>
                    </w:r>
                  </w:p>
                </w:tc>
              </w:tr>
              <w:tr>
                <w:tc>
                  <w:tcPr>
                    <w:tcW w:w="1816" w:type="dxa"/>
                    <w:shd w:val="clear" w:color="auto" w:fill="auto"/>
                  </w:tcPr>
                  <w:p>
                    <w:pPr>
                      <w:widowControl w:val="0"/>
                      <w:ind w:left="360"/>
                      <w:rPr>
                        <w:sz w:val="14"/>
                      </w:rPr>
                    </w:pPr>
                    <w:r>
                      <w:rPr>
                        <w:sz w:val="14"/>
                      </w:rPr>
                      <w:t xml:space="preserve">8. Sargybos, muitinės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vMerge w:val="restart"/>
                    <w:shd w:val="clear" w:color="auto" w:fill="auto"/>
                  </w:tcPr>
                  <w:p>
                    <w:pPr>
                      <w:widowControl w:val="0"/>
                      <w:ind w:left="360"/>
                      <w:rPr>
                        <w:sz w:val="14"/>
                      </w:rPr>
                    </w:pPr>
                    <w:r>
                      <w:rPr>
                        <w:sz w:val="14"/>
                      </w:rPr>
                      <w:t>Regėjimo aštrumo, refrakcijos, vestibulinės funkcijos</w:t>
                    </w:r>
                  </w:p>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 Regėjimas su korekcija silpnesnis nei 0,8 viena ir</w:t>
                    </w:r>
                  </w:p>
                </w:tc>
              </w:tr>
              <w:tr>
                <w:tc>
                  <w:tcPr>
                    <w:tcW w:w="1816" w:type="dxa"/>
                    <w:shd w:val="clear" w:color="auto" w:fill="auto"/>
                  </w:tcPr>
                  <w:p>
                    <w:pPr>
                      <w:widowControl w:val="0"/>
                      <w:ind w:left="360"/>
                      <w:rPr>
                        <w:sz w:val="14"/>
                      </w:rPr>
                    </w:pPr>
                    <w:r>
                      <w:rPr>
                        <w:sz w:val="14"/>
                      </w:rPr>
                      <w:t xml:space="preserve">postų, Krašto apsaugos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 kita akimi</w:t>
                    </w:r>
                  </w:p>
                </w:tc>
              </w:tr>
              <w:tr>
                <w:tc>
                  <w:tcPr>
                    <w:tcW w:w="1816" w:type="dxa"/>
                    <w:shd w:val="clear" w:color="auto" w:fill="auto"/>
                  </w:tcPr>
                  <w:p>
                    <w:pPr>
                      <w:widowControl w:val="0"/>
                      <w:ind w:left="360"/>
                      <w:rPr>
                        <w:sz w:val="14"/>
                      </w:rPr>
                    </w:pPr>
                    <w:r>
                      <w:rPr>
                        <w:sz w:val="14"/>
                      </w:rPr>
                      <w:t xml:space="preserve">departamento, bankų,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Refrakcijos anomalijos: trumparegiškumas (daugiau</w:t>
                    </w:r>
                  </w:p>
                </w:tc>
              </w:tr>
              <w:tr>
                <w:tc>
                  <w:tcPr>
                    <w:tcW w:w="1816" w:type="dxa"/>
                    <w:shd w:val="clear" w:color="auto" w:fill="auto"/>
                  </w:tcPr>
                  <w:p>
                    <w:pPr>
                      <w:widowControl w:val="0"/>
                      <w:ind w:left="360"/>
                      <w:rPr>
                        <w:sz w:val="14"/>
                      </w:rPr>
                    </w:pPr>
                    <w:r>
                      <w:rPr>
                        <w:sz w:val="14"/>
                      </w:rPr>
                      <w:t xml:space="preserve">kitų žinybų ir įstaigų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kaip 4,0D), progresuojantis trumparegiškumas su</w:t>
                    </w:r>
                  </w:p>
                </w:tc>
              </w:tr>
              <w:tr>
                <w:tc>
                  <w:tcPr>
                    <w:tcW w:w="1816" w:type="dxa"/>
                    <w:shd w:val="clear" w:color="auto" w:fill="auto"/>
                  </w:tcPr>
                  <w:p>
                    <w:pPr>
                      <w:widowControl w:val="0"/>
                      <w:ind w:left="360"/>
                      <w:rPr>
                        <w:sz w:val="14"/>
                      </w:rPr>
                    </w:pPr>
                    <w:r>
                      <w:rPr>
                        <w:sz w:val="14"/>
                      </w:rPr>
                      <w:t xml:space="preserve">darbuotojai, kuriems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pakitimais akių dugne, hipermetropija daugiau kaip 1,0D,</w:t>
                    </w:r>
                  </w:p>
                </w:tc>
              </w:tr>
              <w:tr>
                <w:tc>
                  <w:tcPr>
                    <w:tcW w:w="1816" w:type="dxa"/>
                    <w:shd w:val="clear" w:color="auto" w:fill="auto"/>
                  </w:tcPr>
                  <w:p>
                    <w:pPr>
                      <w:widowControl w:val="0"/>
                      <w:ind w:left="360"/>
                      <w:rPr>
                        <w:sz w:val="14"/>
                      </w:rPr>
                    </w:pPr>
                    <w:r>
                      <w:rPr>
                        <w:sz w:val="14"/>
                      </w:rPr>
                      <w:t>leidžiama turėti asmeninį ginklą</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hipermetropinis astigmatizmas daugiau kaip 1,0D,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miopinis astigmatizmas daugiau kaip 0,1D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Bet kurios etiologijos klausos susilpnėjimas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(šnabždesys 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Galūnės, plaštakos, pėdos trūkumas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Periferinių kraujagyslių ligos (obliteruojamasis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endarteritas, varikozinis venų išsiplėtimas ir kitos)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dažnai paūmėjančios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Organinės centrinės ir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Alkoholizmas, narkomanija, toksikomanija</w:t>
                    </w:r>
                  </w:p>
                </w:tc>
              </w:tr>
              <w:tr>
                <w:tc>
                  <w:tcPr>
                    <w:tcW w:w="1816" w:type="dxa"/>
                    <w:vMerge w:val="restart"/>
                    <w:shd w:val="clear" w:color="auto" w:fill="auto"/>
                  </w:tcPr>
                  <w:p>
                    <w:pPr>
                      <w:widowControl w:val="0"/>
                      <w:ind w:left="360"/>
                      <w:rPr>
                        <w:sz w:val="14"/>
                      </w:rPr>
                    </w:pPr>
                    <w:r>
                      <w:rPr>
                        <w:sz w:val="14"/>
                      </w:rPr>
                      <w:t>9. Darbas su mechaniniais įrenginiais (tekinimo, frezavimo ir kt. staklės, štampavimo presas)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vestibulinės funkcijos ištyrimas,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audiograma – </w:t>
                    </w:r>
                  </w:p>
                </w:tc>
                <w:tc>
                  <w:tcPr>
                    <w:tcW w:w="2272" w:type="dxa"/>
                    <w:shd w:val="clear" w:color="auto" w:fill="auto"/>
                  </w:tcPr>
                  <w:p>
                    <w:pPr>
                      <w:widowControl w:val="0"/>
                      <w:ind w:left="360"/>
                      <w:rPr>
                        <w:sz w:val="14"/>
                      </w:rPr>
                    </w:pPr>
                    <w:r>
                      <w:rPr>
                        <w:sz w:val="14"/>
                      </w:rPr>
                      <w:t>4. Klausos nervo pažeidimas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r>
                <w:tc>
                  <w:tcPr>
                    <w:tcW w:w="1816" w:type="dxa"/>
                    <w:vMerge w:val="restart"/>
                    <w:shd w:val="clear" w:color="auto" w:fill="auto"/>
                  </w:tcPr>
                  <w:p>
                    <w:pPr>
                      <w:widowControl w:val="0"/>
                      <w:ind w:left="360"/>
                      <w:rPr>
                        <w:sz w:val="14"/>
                      </w:rPr>
                    </w:pPr>
                    <w:r>
                      <w:rPr>
                        <w:sz w:val="14"/>
                      </w:rPr>
                      <w:t>10. Autokrautuvų, elektrinių krautuvų ir kito panašaus transporto vairuotojai (išskyrus tas vairuotojų kategorijas, kurių sveikatos tikrinimas reglamentuojamas vairuotojų sveikatos tikrinimo tvarkoje)</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akispūdžio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spalvų jutimo sutrikimai (tiems, kurie dirba su</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nuo </w:t>
                    </w:r>
                  </w:p>
                </w:tc>
                <w:tc>
                  <w:tcPr>
                    <w:tcW w:w="2272" w:type="dxa"/>
                    <w:shd w:val="clear" w:color="auto" w:fill="auto"/>
                  </w:tcPr>
                  <w:p>
                    <w:pPr>
                      <w:widowControl w:val="0"/>
                      <w:ind w:left="360"/>
                      <w:rPr>
                        <w:sz w:val="14"/>
                      </w:rPr>
                    </w:pPr>
                    <w:r>
                      <w:rPr>
                        <w:sz w:val="14"/>
                      </w:rPr>
                      <w:t>spalvota signalizacija);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40m., vestibulinės</w:t>
                    </w:r>
                  </w:p>
                </w:tc>
                <w:tc>
                  <w:tcPr>
                    <w:tcW w:w="2272" w:type="dxa"/>
                    <w:shd w:val="clear" w:color="auto" w:fill="auto"/>
                  </w:tcPr>
                  <w:p>
                    <w:pPr>
                      <w:widowControl w:val="0"/>
                      <w:ind w:left="360"/>
                      <w:rPr>
                        <w:sz w:val="14"/>
                      </w:rPr>
                    </w:pPr>
                    <w:r>
                      <w:rPr>
                        <w:sz w:val="14"/>
                      </w:rPr>
                      <w:t>1.4. akipločio susiaurėjimas mažesnis kaip 20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Bet kurios etiologijos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susilpnėjimas(šnabždesys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vMerge w:val="restart"/>
                    <w:shd w:val="clear" w:color="auto" w:fill="auto"/>
                  </w:tcPr>
                  <w:p>
                    <w:pPr>
                      <w:widowControl w:val="0"/>
                      <w:ind w:left="360"/>
                      <w:rPr>
                        <w:sz w:val="14"/>
                      </w:rPr>
                    </w:pPr>
                    <w:r>
                      <w:rPr>
                        <w:sz w:val="14"/>
                      </w:rPr>
                      <w:t>11. Gelbėjimo tarnybų darbuotojai (dalyvaujantys gesinant gaisrus ir kituose gelbėjimo darbuose), jeigu jų sveikatos tikrinimas nereglamentuotas kitų dokumentų</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vestibulinės</w:t>
                    </w:r>
                  </w:p>
                  <w:p>
                    <w:pPr>
                      <w:widowControl w:val="0"/>
                      <w:ind w:left="360"/>
                      <w:rPr>
                        <w:sz w:val="14"/>
                      </w:rPr>
                    </w:pPr>
                    <w:r>
                      <w:rPr>
                        <w:sz w:val="14"/>
                      </w:rPr>
                      <w:t xml:space="preserve">funkcijos ištyrimas, plaučių rentgenograma,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aštrumo susilpnėjimas. Regėjimas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silpnesnis kaip 0,8 viena ir 0,5 – kita akimi (be korekcijos);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lėtinės ašarų takų, vokų ligos, organiniai vokų</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trūkumai;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akipločio susiaurėjimas daugiau kaip 10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Bet kurios etiologijos klausos susilpnėjimas nors viena</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ausimi (girdint šnabždesį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Širdies ir kraujagyslių sistemos ligos (ir esant</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kompensacijai)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kvėpavimo organų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Burnos ertmės ir dantų ligos, dantų nebuvimas, jeigu tai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trukdo naudotis kvėpavimo aparatais, uždedamų protezų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turėjimas, alveolinė piorėja, stomatitas, periodontitas,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apatinio žandikaulio kontraktūra ir ankilozė, artritas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Bendras fizinis neišsivystymas, nepakankamai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susiformavę kaulai ir raumenys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Krūtinės ląstos deformacija, trikdanti kvėpavimą ir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apsunkinanti darbą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Vidaus organų ligos su jų funkcijų pakenkimu,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trukdančiu atlikti fizinį darbą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Visos stuburo, rankų kojų ligos, trikdančios jų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funkcijas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Gerybiniai navikai, trukdantys dirbti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Visų rūšių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Obliteruojamasis endarterijitas. Kojų venų varikozinis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ir trofinės opos, tromboflebitas. Hemorojus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14. Nosies pertvaros iškrypimai, apsunkinantys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kvėpavimą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Išplitę viršutinių kvėpavimo takų atrofiniai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hipertrofiniai 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16.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17. Cukrinis diabetas</w:t>
                    </w:r>
                  </w:p>
                </w:tc>
              </w:tr>
              <w:tr>
                <w:tc>
                  <w:tcPr>
                    <w:tcW w:w="1816" w:type="dxa"/>
                    <w:vMerge w:val="restart"/>
                    <w:shd w:val="clear" w:color="auto" w:fill="auto"/>
                  </w:tcPr>
                  <w:p>
                    <w:pPr>
                      <w:widowControl w:val="0"/>
                      <w:ind w:left="360"/>
                      <w:rPr>
                        <w:sz w:val="14"/>
                      </w:rPr>
                    </w:pPr>
                    <w:r>
                      <w:rPr>
                        <w:sz w:val="14"/>
                      </w:rPr>
                      <w:t>12. Darbai su teleterminalais (kompiuteriais ir kt.)</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Bendras kraujo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tyrimas, regėjimo aštrumo, </w:t>
                    </w: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Refrakcijos anomalijos: miopija daugiau kaip 6,0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 xml:space="preserve">refrakcijos, </w:t>
                    </w:r>
                  </w:p>
                </w:tc>
                <w:tc>
                  <w:tcPr>
                    <w:tcW w:w="2272" w:type="dxa"/>
                    <w:shd w:val="clear" w:color="auto" w:fill="auto"/>
                  </w:tcPr>
                  <w:p>
                    <w:pPr>
                      <w:widowControl w:val="0"/>
                      <w:ind w:left="360"/>
                      <w:rPr>
                        <w:sz w:val="14"/>
                      </w:rPr>
                    </w:pPr>
                    <w:r>
                      <w:rPr>
                        <w:sz w:val="14"/>
                      </w:rPr>
                      <w:t>hipermertropija daugiau kaip 4,0 D, astigmatizmas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akių dugno </w:t>
                    </w:r>
                  </w:p>
                </w:tc>
                <w:tc>
                  <w:tcPr>
                    <w:tcW w:w="2272" w:type="dxa"/>
                    <w:shd w:val="clear" w:color="auto" w:fill="auto"/>
                  </w:tcPr>
                  <w:p>
                    <w:pPr>
                      <w:widowControl w:val="0"/>
                      <w:ind w:left="360"/>
                      <w:rPr>
                        <w:sz w:val="14"/>
                      </w:rPr>
                    </w:pPr>
                    <w:r>
                      <w:rPr>
                        <w:sz w:val="14"/>
                      </w:rPr>
                      <w:t>daugiau kaip 2,0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ištyrimas, </w:t>
                    </w:r>
                  </w:p>
                </w:tc>
                <w:tc>
                  <w:tcPr>
                    <w:tcW w:w="2272" w:type="dxa"/>
                    <w:shd w:val="clear" w:color="auto" w:fill="auto"/>
                  </w:tcPr>
                  <w:p>
                    <w:pPr>
                      <w:widowControl w:val="0"/>
                      <w:ind w:left="360"/>
                      <w:rPr>
                        <w:sz w:val="14"/>
                      </w:rPr>
                    </w:pPr>
                    <w:r>
                      <w:rPr>
                        <w:sz w:val="14"/>
                      </w:rPr>
                      <w:t>3. Binokulinio regėjimo nebuvimas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EKG – esant </w:t>
                    </w:r>
                  </w:p>
                </w:tc>
                <w:tc>
                  <w:tcPr>
                    <w:tcW w:w="2272" w:type="dxa"/>
                    <w:shd w:val="clear" w:color="auto" w:fill="auto"/>
                  </w:tcPr>
                  <w:p>
                    <w:pPr>
                      <w:widowControl w:val="0"/>
                      <w:ind w:left="360"/>
                      <w:rPr>
                        <w:sz w:val="14"/>
                      </w:rPr>
                    </w:pPr>
                    <w:r>
                      <w:rPr>
                        <w:sz w:val="14"/>
                      </w:rPr>
                      <w:t>4. Akomodacijos susilpnėjimas ne pagal amžių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5. Lagoftalmas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akių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Regos nervo ir tinklainės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Glaukoma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Pogimdyminis laikotarpis</w:t>
                    </w:r>
                  </w:p>
                </w:tc>
              </w:tr>
              <w:tr>
                <w:tc>
                  <w:tcPr>
                    <w:tcW w:w="1816" w:type="dxa"/>
                    <w:shd w:val="clear" w:color="auto" w:fill="auto"/>
                  </w:tcPr>
                  <w:p>
                    <w:pPr>
                      <w:widowControl w:val="0"/>
                      <w:ind w:left="360"/>
                      <w:rPr>
                        <w:sz w:val="14"/>
                      </w:rPr>
                    </w:pPr>
                    <w:r>
                      <w:rPr>
                        <w:sz w:val="14"/>
                      </w:rPr>
                      <w:t xml:space="preserve">13. Transporto priemonių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Vadovaujamasi „Vairuotojų sveikatos tikrinimo tvarka. Kenksmingos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vairavimas (triukšmas,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sveikatai darbo sąlygos“ (7 priedas)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vibracija, oro ir darbo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priklausomybės ligų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aplinkos temperatūra)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psichiatras,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ginekologas (moterims)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14. Visuomeninio trans-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spalvinio jutimo (įsidarbinant), akispūdžio</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shd w:val="clear" w:color="auto" w:fill="auto"/>
                  </w:tcPr>
                  <w:p>
                    <w:pPr>
                      <w:widowControl w:val="0"/>
                      <w:ind w:left="360"/>
                      <w:rPr>
                        <w:sz w:val="14"/>
                      </w:rPr>
                    </w:pPr>
                    <w:r>
                      <w:rPr>
                        <w:sz w:val="14"/>
                      </w:rPr>
                      <w:t>porto kontrolieriai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w:t>
                    </w: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nuo 40m., vesti-</w:t>
                    </w:r>
                  </w:p>
                </w:tc>
                <w:tc>
                  <w:tcPr>
                    <w:tcW w:w="2272" w:type="dxa"/>
                    <w:shd w:val="clear" w:color="auto" w:fill="auto"/>
                  </w:tcPr>
                  <w:p>
                    <w:pPr>
                      <w:widowControl w:val="0"/>
                      <w:ind w:left="360"/>
                      <w:rPr>
                        <w:sz w:val="14"/>
                      </w:rPr>
                    </w:pPr>
                    <w:r>
                      <w:rPr>
                        <w:sz w:val="14"/>
                      </w:rPr>
                      <w:t>5. Alkoholizmas, narkomanija, toksikomanija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bulinės funkci-</w:t>
                    </w:r>
                  </w:p>
                </w:tc>
                <w:tc>
                  <w:tcPr>
                    <w:tcW w:w="2272" w:type="dxa"/>
                    <w:shd w:val="clear" w:color="auto" w:fill="auto"/>
                  </w:tcPr>
                  <w:p>
                    <w:pPr>
                      <w:widowControl w:val="0"/>
                      <w:ind w:left="360"/>
                      <w:rPr>
                        <w:sz w:val="14"/>
                      </w:rPr>
                    </w:pPr>
                    <w:r>
                      <w:rPr>
                        <w:sz w:val="14"/>
                      </w:rPr>
                      <w:t>6. Psichinės ligos paūmėjimo metu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 xml:space="preserve">jos ištyrimas, </w:t>
                    </w:r>
                  </w:p>
                </w:tc>
                <w:tc>
                  <w:tcPr>
                    <w:tcW w:w="2272" w:type="dxa"/>
                    <w:shd w:val="clear" w:color="auto" w:fill="auto"/>
                  </w:tcPr>
                  <w:p>
                    <w:pPr>
                      <w:widowControl w:val="0"/>
                      <w:ind w:left="360"/>
                      <w:rPr>
                        <w:sz w:val="14"/>
                      </w:rPr>
                    </w:pPr>
                    <w:r>
                      <w:rPr>
                        <w:sz w:val="14"/>
                      </w:rPr>
                      <w:t>7. Aktyvi plaučių tuberkuliozė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plaučių rentgenograma -</w:t>
                    </w:r>
                  </w:p>
                </w:tc>
                <w:tc>
                  <w:tcPr>
                    <w:tcW w:w="2272" w:type="dxa"/>
                    <w:shd w:val="clear" w:color="auto" w:fill="auto"/>
                  </w:tcPr>
                  <w:p>
                    <w:pPr>
                      <w:widowControl w:val="0"/>
                      <w:ind w:left="360"/>
                      <w:rPr>
                        <w:sz w:val="14"/>
                      </w:rPr>
                    </w:pPr>
                    <w:r>
                      <w:rPr>
                        <w:sz w:val="14"/>
                      </w:rPr>
                      <w:t>8. Užkrečiamos rankų odos ligos iki pasveikimo</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bl>
            <w:p>
              <w:pPr>
                <w:widowControl w:val="0"/>
                <w:tabs>
                  <w:tab w:val="left" w:pos="1531"/>
                  <w:tab w:val="left" w:pos="2778"/>
                  <w:tab w:val="left" w:pos="4139"/>
                  <w:tab w:val="left" w:pos="5556"/>
                  <w:tab w:val="left" w:pos="6520"/>
                </w:tabs>
                <w:ind w:left="1069"/>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a3cbc88385194e02b1ad0986da6fc65a"/>
            <w:lock w:val="sdtLocked"/>
            <w:richText/>
          </w:sdtPr>
          <w:sdtContent>
            <w:p>
              <w:pPr>
                <w:jc w:val="center"/>
                <w:rPr>
                  <w:b/>
                  <w:color w:val="000000"/>
                </w:rPr>
              </w:pPr>
              <w:sdt>
                <w:sdtPr>
                  <w:alias w:val="Numeris"/>
                  <w:tag w:val="nr_a3cbc88385194e02b1ad0986da6fc65a"/>
                  <w:lock w:val="sdtLocked"/>
                  <w:richText/>
                </w:sdtPr>
                <w:sdtContent>
                  <w:r>
                    <w:rPr>
                      <w:b/>
                      <w:color w:val="000000"/>
                    </w:rPr>
                    <w:t>IV</w:t>
                  </w:r>
                </w:sdtContent>
              </w:sdt>
              <w:r>
                <w:rPr>
                  <w:b/>
                  <w:color w:val="000000"/>
                </w:rPr>
                <w:t xml:space="preserve">. </w:t>
              </w:r>
              <w:sdt>
                <w:sdtPr>
                  <w:alias w:val="Pavadinimas"/>
                  <w:tag w:val="title_a3cbc88385194e02b1ad0986da6fc65a"/>
                  <w:lock w:val="sdtLocked"/>
                  <w:richText/>
                </w:sdtPr>
                <w:sdtContent>
                  <w:r>
                    <w:rPr>
                      <w:b/>
                      <w:color w:val="000000"/>
                    </w:rPr>
                    <w:t>PRIVALOMŲ SVEIKATOS TIKRINIMŲ TVARKA PRIIMANT Į DARBĄ AR DIRBANT SVEIKATAI KENKSMINGOMIS SĄLYGOMIS</w:t>
                  </w:r>
                </w:sdtContent>
              </w:sdt>
            </w:p>
            <w:p>
              <w:pPr>
                <w:jc w:val="center"/>
                <w:rPr>
                  <w:b/>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38"/>
                <w:gridCol w:w="1506"/>
                <w:gridCol w:w="1170"/>
                <w:gridCol w:w="79"/>
                <w:gridCol w:w="219"/>
                <w:gridCol w:w="662"/>
                <w:gridCol w:w="450"/>
                <w:gridCol w:w="1574"/>
                <w:gridCol w:w="1270"/>
                <w:gridCol w:w="1387"/>
              </w:tblGrid>
              <w:tr>
                <w:trPr>
                  <w:tblHeader/>
                </w:trPr>
                <w:tc>
                  <w:tcPr>
                    <w:tcW w:w="683" w:type="pct"/>
                    <w:vMerge w:val="restart"/>
                    <w:tcBorders>
                      <w:top w:val="single" w:sz="12" w:space="0" w:color="auto"/>
                      <w:left w:val="single" w:sz="12" w:space="0" w:color="auto"/>
                      <w:bottom w:val="single" w:sz="12" w:space="0" w:color="auto"/>
                    </w:tcBorders>
                  </w:tcPr>
                  <w:p>
                    <w:pPr>
                      <w:jc w:val="center"/>
                      <w:rPr>
                        <w:color w:val="000000"/>
                        <w:sz w:val="20"/>
                      </w:rPr>
                    </w:pPr>
                    <w:r>
                      <w:rPr>
                        <w:color w:val="000000"/>
                        <w:sz w:val="20"/>
                      </w:rPr>
                      <w:t>Sveikatai kenksmingi</w:t>
                    </w:r>
                  </w:p>
                  <w:p>
                    <w:pPr>
                      <w:jc w:val="center"/>
                      <w:rPr>
                        <w:color w:val="000000"/>
                        <w:sz w:val="20"/>
                      </w:rPr>
                    </w:pPr>
                    <w:r>
                      <w:rPr>
                        <w:color w:val="000000"/>
                        <w:sz w:val="20"/>
                      </w:rPr>
                      <w:t>veiksniai ir medžiagos</w:t>
                    </w:r>
                  </w:p>
                </w:tc>
                <w:tc>
                  <w:tcPr>
                    <w:tcW w:w="797" w:type="pct"/>
                    <w:vMerge w:val="restart"/>
                    <w:tcBorders>
                      <w:top w:val="single" w:sz="12" w:space="0" w:color="auto"/>
                      <w:bottom w:val="single" w:sz="12" w:space="0" w:color="auto"/>
                    </w:tcBorders>
                  </w:tcPr>
                  <w:p>
                    <w:pPr>
                      <w:jc w:val="center"/>
                      <w:outlineLvl w:val="4"/>
                      <w:rPr>
                        <w:color w:val="000000"/>
                        <w:sz w:val="20"/>
                      </w:rPr>
                    </w:pPr>
                    <w:r>
                      <w:rPr>
                        <w:color w:val="000000"/>
                        <w:sz w:val="20"/>
                      </w:rPr>
                      <w:t>Darbo pobūdis</w:t>
                    </w:r>
                  </w:p>
                </w:tc>
                <w:tc>
                  <w:tcPr>
                    <w:tcW w:w="396" w:type="pct"/>
                    <w:vMerge w:val="restart"/>
                    <w:tcBorders>
                      <w:top w:val="single" w:sz="12" w:space="0" w:color="auto"/>
                      <w:bottom w:val="single" w:sz="12" w:space="0" w:color="auto"/>
                    </w:tcBorders>
                  </w:tcPr>
                  <w:p>
                    <w:pPr>
                      <w:jc w:val="center"/>
                      <w:rPr>
                        <w:color w:val="000000"/>
                        <w:sz w:val="20"/>
                      </w:rPr>
                    </w:pPr>
                    <w:r>
                      <w:rPr>
                        <w:color w:val="000000"/>
                        <w:sz w:val="20"/>
                      </w:rPr>
                      <w:t>Tikrinimų periodiškumas</w:t>
                    </w:r>
                  </w:p>
                </w:tc>
                <w:tc>
                  <w:tcPr>
                    <w:tcW w:w="1812" w:type="pct"/>
                    <w:gridSpan w:val="5"/>
                    <w:tcBorders>
                      <w:top w:val="single" w:sz="12" w:space="0" w:color="auto"/>
                      <w:bottom w:val="single" w:sz="12" w:space="0" w:color="auto"/>
                      <w:right w:val="nil"/>
                    </w:tcBorders>
                  </w:tcPr>
                  <w:p>
                    <w:pPr>
                      <w:tabs>
                        <w:tab w:val="left" w:pos="270"/>
                      </w:tabs>
                      <w:jc w:val="center"/>
                      <w:outlineLvl w:val="3"/>
                      <w:rPr>
                        <w:color w:val="000000"/>
                        <w:sz w:val="20"/>
                      </w:rPr>
                    </w:pPr>
                    <w:r>
                      <w:rPr>
                        <w:color w:val="000000"/>
                        <w:sz w:val="20"/>
                      </w:rPr>
                      <w:t>Sveikatos tikrintojai</w:t>
                    </w:r>
                  </w:p>
                </w:tc>
                <w:tc>
                  <w:tcPr>
                    <w:tcW w:w="668" w:type="pct"/>
                    <w:tcBorders>
                      <w:top w:val="single" w:sz="12" w:space="0" w:color="auto"/>
                      <w:bottom w:val="single" w:sz="12" w:space="0" w:color="auto"/>
                    </w:tcBorders>
                  </w:tcPr>
                  <w:p>
                    <w:pPr>
                      <w:jc w:val="center"/>
                      <w:rPr>
                        <w:color w:val="000000"/>
                        <w:sz w:val="20"/>
                      </w:rPr>
                    </w:pPr>
                    <w:r>
                      <w:rPr>
                        <w:color w:val="000000"/>
                        <w:sz w:val="20"/>
                      </w:rPr>
                      <w:t>Privalomi tyrimai</w:t>
                    </w:r>
                  </w:p>
                </w:tc>
                <w:tc>
                  <w:tcPr>
                    <w:tcW w:w="644" w:type="pct"/>
                    <w:tcBorders>
                      <w:top w:val="single" w:sz="12" w:space="0" w:color="auto"/>
                      <w:bottom w:val="single" w:sz="12" w:space="0" w:color="auto"/>
                      <w:right w:val="single" w:sz="12" w:space="0" w:color="auto"/>
                    </w:tcBorders>
                  </w:tcPr>
                  <w:p>
                    <w:pPr>
                      <w:jc w:val="center"/>
                      <w:rPr>
                        <w:color w:val="000000"/>
                        <w:sz w:val="20"/>
                      </w:rPr>
                    </w:pPr>
                    <w:r>
                      <w:rPr>
                        <w:color w:val="000000"/>
                        <w:sz w:val="20"/>
                      </w:rPr>
                      <w:t>Papildomos kontraindikacijos</w:t>
                    </w:r>
                  </w:p>
                </w:tc>
              </w:tr>
              <w:tr>
                <w:trPr>
                  <w:tblHeader/>
                </w:trPr>
                <w:tc>
                  <w:tcPr>
                    <w:tcW w:w="683" w:type="pct"/>
                    <w:vMerge/>
                    <w:tcBorders>
                      <w:top w:val="nil"/>
                      <w:left w:val="single" w:sz="12" w:space="0" w:color="auto"/>
                      <w:bottom w:val="nil"/>
                    </w:tcBorders>
                  </w:tcPr>
                  <w:p>
                    <w:pPr>
                      <w:jc w:val="center"/>
                      <w:rPr>
                        <w:color w:val="000000"/>
                        <w:sz w:val="20"/>
                      </w:rPr>
                    </w:pPr>
                  </w:p>
                </w:tc>
                <w:tc>
                  <w:tcPr>
                    <w:tcW w:w="797" w:type="pct"/>
                    <w:vMerge/>
                    <w:tcBorders>
                      <w:top w:val="nil"/>
                      <w:bottom w:val="nil"/>
                    </w:tcBorders>
                  </w:tcPr>
                  <w:p>
                    <w:pPr>
                      <w:jc w:val="center"/>
                      <w:rPr>
                        <w:color w:val="000000"/>
                        <w:sz w:val="20"/>
                      </w:rPr>
                    </w:pPr>
                  </w:p>
                </w:tc>
                <w:tc>
                  <w:tcPr>
                    <w:tcW w:w="396" w:type="pct"/>
                    <w:vMerge/>
                    <w:tcBorders>
                      <w:top w:val="nil"/>
                      <w:bottom w:val="nil"/>
                    </w:tcBorders>
                  </w:tcPr>
                  <w:p>
                    <w:pPr>
                      <w:jc w:val="center"/>
                      <w:rPr>
                        <w:color w:val="000000"/>
                        <w:sz w:val="20"/>
                      </w:rPr>
                    </w:pPr>
                  </w:p>
                </w:tc>
                <w:tc>
                  <w:tcPr>
                    <w:tcW w:w="906" w:type="pct"/>
                    <w:gridSpan w:val="4"/>
                    <w:tcBorders>
                      <w:top w:val="nil"/>
                      <w:bottom w:val="nil"/>
                    </w:tcBorders>
                  </w:tcPr>
                  <w:p>
                    <w:pPr>
                      <w:jc w:val="center"/>
                      <w:rPr>
                        <w:color w:val="000000"/>
                        <w:sz w:val="20"/>
                      </w:rPr>
                    </w:pPr>
                    <w:r>
                      <w:rPr>
                        <w:color w:val="000000"/>
                        <w:sz w:val="20"/>
                      </w:rPr>
                      <w:t>pirminio lygio</w:t>
                    </w:r>
                  </w:p>
                </w:tc>
                <w:tc>
                  <w:tcPr>
                    <w:tcW w:w="906" w:type="pct"/>
                    <w:tcBorders>
                      <w:top w:val="nil"/>
                      <w:bottom w:val="nil"/>
                    </w:tcBorders>
                  </w:tcPr>
                  <w:p>
                    <w:pPr>
                      <w:jc w:val="center"/>
                      <w:rPr>
                        <w:color w:val="000000"/>
                        <w:sz w:val="20"/>
                      </w:rPr>
                    </w:pPr>
                    <w:r>
                      <w:rPr>
                        <w:color w:val="000000"/>
                        <w:sz w:val="20"/>
                      </w:rPr>
                      <w:t>antrinio lygio</w:t>
                    </w:r>
                  </w:p>
                </w:tc>
                <w:tc>
                  <w:tcPr>
                    <w:tcW w:w="668" w:type="pct"/>
                    <w:tcBorders>
                      <w:top w:val="nil"/>
                      <w:bottom w:val="nil"/>
                    </w:tcBorders>
                  </w:tcPr>
                  <w:p>
                    <w:pPr>
                      <w:jc w:val="center"/>
                      <w:rPr>
                        <w:color w:val="000000"/>
                        <w:sz w:val="20"/>
                      </w:rPr>
                    </w:pPr>
                  </w:p>
                </w:tc>
                <w:tc>
                  <w:tcPr>
                    <w:tcW w:w="644" w:type="pct"/>
                    <w:tcBorders>
                      <w:top w:val="nil"/>
                      <w:bottom w:val="nil"/>
                      <w:right w:val="single" w:sz="12" w:space="0" w:color="auto"/>
                    </w:tcBorders>
                  </w:tcPr>
                  <w:p>
                    <w:pPr>
                      <w:jc w:val="center"/>
                      <w:rPr>
                        <w:color w:val="000000"/>
                        <w:sz w:val="20"/>
                      </w:rPr>
                    </w:pPr>
                  </w:p>
                </w:tc>
              </w:tr>
              <w:tr>
                <w:tblPrEx>
                  <w:tblCellMar>
                    <w:left w:w="107" w:type="dxa"/>
                    <w:right w:w="107" w:type="dxa"/>
                  </w:tblCellMar>
                </w:tblPrEx>
                <w:tc>
                  <w:tcPr>
                    <w:tcW w:w="4999" w:type="pct"/>
                    <w:gridSpan w:val="10"/>
                    <w:tcBorders>
                      <w:top w:val="single" w:sz="12" w:space="0" w:color="auto"/>
                      <w:left w:val="nil"/>
                      <w:right w:val="nil"/>
                    </w:tcBorders>
                  </w:tcPr>
                  <w:p>
                    <w:pPr>
                      <w:rPr>
                        <w:color w:val="000000"/>
                        <w:sz w:val="20"/>
                      </w:rPr>
                    </w:pPr>
                    <w:r>
                      <w:rPr>
                        <w:color w:val="000000"/>
                        <w:sz w:val="20"/>
                      </w:rPr>
                      <w:t>1. CHEMINIAI FAKTORIAI</w:t>
                    </w:r>
                  </w:p>
                </w:tc>
              </w:tr>
              <w:tr>
                <w:tc>
                  <w:tcPr>
                    <w:tcW w:w="683" w:type="pct"/>
                  </w:tcPr>
                  <w:p>
                    <w:pPr>
                      <w:rPr>
                        <w:color w:val="000000"/>
                        <w:sz w:val="20"/>
                      </w:rPr>
                    </w:pPr>
                    <w:r>
                      <w:rPr>
                        <w:color w:val="000000"/>
                        <w:sz w:val="20"/>
                      </w:rPr>
                      <w:t>1.1. Akrilo ir metakrilo rūgštys, jų sudėtiniai eteriai, nitrilai A</w:t>
                    </w:r>
                  </w:p>
                </w:tc>
                <w:tc>
                  <w:tcPr>
                    <w:tcW w:w="797" w:type="pct"/>
                  </w:tcPr>
                  <w:p>
                    <w:pPr>
                      <w:rPr>
                        <w:color w:val="000000"/>
                        <w:sz w:val="20"/>
                      </w:rPr>
                    </w:pPr>
                    <w:r>
                      <w:rPr>
                        <w:color w:val="000000"/>
                        <w:sz w:val="20"/>
                      </w:rPr>
                      <w:t>Akrilonitrilo, metilmetakrilato, etilakrilato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funkciniai mėginiai, plaučių rentgenograma</w:t>
                    </w:r>
                  </w:p>
                </w:tc>
                <w:tc>
                  <w:tcPr>
                    <w:tcW w:w="644" w:type="pct"/>
                  </w:tcPr>
                  <w:p>
                    <w:pPr>
                      <w:tabs>
                        <w:tab w:val="left" w:pos="263"/>
                      </w:tabs>
                      <w:rPr>
                        <w:color w:val="000000"/>
                        <w:sz w:val="20"/>
                      </w:rPr>
                    </w:pPr>
                    <w:r>
                      <w:rPr>
                        <w:color w:val="000000"/>
                        <w:sz w:val="20"/>
                      </w:rPr>
                      <w:t>1. Išplitę viršutinių kvėpavimo takų atrofiniai pakitimai, hiperplastinis laringitas</w:t>
                    </w:r>
                  </w:p>
                  <w:p>
                    <w:pPr>
                      <w:tabs>
                        <w:tab w:val="left" w:pos="263"/>
                      </w:tabs>
                      <w:rPr>
                        <w:color w:val="000000"/>
                        <w:sz w:val="20"/>
                      </w:rPr>
                    </w:pPr>
                    <w:r>
                      <w:rPr>
                        <w:color w:val="000000"/>
                        <w:sz w:val="20"/>
                      </w:rPr>
                      <w:t>2. Lėtinės plaučių ligos</w:t>
                    </w:r>
                  </w:p>
                </w:tc>
              </w:tr>
              <w:tr>
                <w:tc>
                  <w:tcPr>
                    <w:tcW w:w="683" w:type="pct"/>
                  </w:tcPr>
                  <w:p>
                    <w:pPr>
                      <w:rPr>
                        <w:color w:val="000000"/>
                        <w:sz w:val="20"/>
                      </w:rPr>
                    </w:pPr>
                    <w:r>
                      <w:rPr>
                        <w:color w:val="000000"/>
                        <w:sz w:val="20"/>
                      </w:rPr>
                      <w:t>1.2. Alifatiniai aminai ir jų dariniai, etileniminas ir kiti imino junginiai</w:t>
                    </w:r>
                  </w:p>
                </w:tc>
                <w:tc>
                  <w:tcPr>
                    <w:tcW w:w="797" w:type="pct"/>
                  </w:tcPr>
                  <w:p>
                    <w:pPr>
                      <w:rPr>
                        <w:color w:val="000000"/>
                        <w:sz w:val="20"/>
                      </w:rPr>
                    </w:pPr>
                    <w:r>
                      <w:rPr>
                        <w:color w:val="000000"/>
                        <w:sz w:val="20"/>
                      </w:rPr>
                      <w:t>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Išplitę viršut. kvėpavimo takų atrofiniai pakitimai, hiperplastinis laringitas</w:t>
                    </w:r>
                  </w:p>
                  <w:p>
                    <w:pPr>
                      <w:tabs>
                        <w:tab w:val="left" w:pos="263"/>
                      </w:tabs>
                      <w:rPr>
                        <w:color w:val="000000"/>
                        <w:sz w:val="20"/>
                      </w:rPr>
                    </w:pPr>
                    <w:r>
                      <w:rPr>
                        <w:color w:val="000000"/>
                        <w:sz w:val="20"/>
                      </w:rPr>
                      <w:t>2. Lėtinės plaučių ligos</w:t>
                    </w:r>
                  </w:p>
                  <w:p>
                    <w:pPr>
                      <w:tabs>
                        <w:tab w:val="left" w:pos="263"/>
                      </w:tabs>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1.3. Alifatinių angliavandenilių halogeniniai dariniai</w:t>
                    </w:r>
                  </w:p>
                </w:tc>
                <w:tc>
                  <w:tcPr>
                    <w:tcW w:w="797" w:type="pct"/>
                  </w:tcPr>
                  <w:p>
                    <w:pPr>
                      <w:rPr>
                        <w:color w:val="000000"/>
                        <w:sz w:val="20"/>
                      </w:rPr>
                    </w:pPr>
                    <w:r>
                      <w:rPr>
                        <w:color w:val="000000"/>
                        <w:sz w:val="20"/>
                      </w:rPr>
                      <w:t>Dichloretano, anglies tetrachlorido, vinilchlorido, metileno chlorido, chloformo, brometilo, trichloretileno, chloropreno ir kt. gamyba, vartojimas bei panaudojimas laboratoriniams darbams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Polineuropatija</w:t>
                    </w:r>
                  </w:p>
                  <w:p>
                    <w:pPr>
                      <w:tabs>
                        <w:tab w:val="left" w:pos="263"/>
                      </w:tabs>
                      <w:rPr>
                        <w:color w:val="000000"/>
                        <w:sz w:val="20"/>
                      </w:rPr>
                    </w:pPr>
                    <w:r>
                      <w:rPr>
                        <w:color w:val="000000"/>
                        <w:sz w:val="20"/>
                      </w:rPr>
                      <w:t>2. Lėtinės kepenų ir tulžies takų ligos</w:t>
                    </w:r>
                  </w:p>
                  <w:p>
                    <w:pPr>
                      <w:tabs>
                        <w:tab w:val="left" w:pos="263"/>
                      </w:tabs>
                      <w:rPr>
                        <w:color w:val="000000"/>
                        <w:sz w:val="20"/>
                      </w:rPr>
                    </w:pPr>
                    <w:r>
                      <w:rPr>
                        <w:color w:val="000000"/>
                        <w:sz w:val="20"/>
                      </w:rPr>
                      <w:t>3. Plaučių ir kraujo apytakos ligos su žymiu nepakankamumu</w:t>
                    </w:r>
                  </w:p>
                  <w:p>
                    <w:pPr>
                      <w:tabs>
                        <w:tab w:val="left" w:pos="263"/>
                      </w:tabs>
                      <w:rPr>
                        <w:color w:val="000000"/>
                        <w:sz w:val="20"/>
                      </w:rPr>
                    </w:pPr>
                    <w:r>
                      <w:rPr>
                        <w:color w:val="000000"/>
                        <w:sz w:val="20"/>
                      </w:rPr>
                      <w:t>4. Lėtinės priekinės akių (vokų, junginės, ragenos) ligos</w:t>
                    </w:r>
                  </w:p>
                  <w:p>
                    <w:pPr>
                      <w:tabs>
                        <w:tab w:val="left" w:pos="263"/>
                      </w:tabs>
                      <w:rPr>
                        <w:color w:val="000000"/>
                        <w:sz w:val="20"/>
                      </w:rPr>
                    </w:pPr>
                    <w:r>
                      <w:rPr>
                        <w:color w:val="000000"/>
                        <w:sz w:val="20"/>
                      </w:rPr>
                      <w:t>5. Riebioji seborėja, odos folikulinio aparato ligos</w:t>
                    </w:r>
                  </w:p>
                  <w:p>
                    <w:pPr>
                      <w:tabs>
                        <w:tab w:val="left" w:pos="263"/>
                      </w:tabs>
                      <w:rPr>
                        <w:color w:val="000000"/>
                        <w:sz w:val="20"/>
                      </w:rPr>
                    </w:pPr>
                    <w:r>
                      <w:rPr>
                        <w:color w:val="000000"/>
                        <w:sz w:val="20"/>
                      </w:rPr>
                      <w:t>6. Toksikomanija</w:t>
                    </w:r>
                  </w:p>
                </w:tc>
              </w:tr>
              <w:tr>
                <w:tc>
                  <w:tcPr>
                    <w:tcW w:w="683" w:type="pct"/>
                  </w:tcPr>
                  <w:p>
                    <w:pPr>
                      <w:rPr>
                        <w:color w:val="000000"/>
                        <w:sz w:val="20"/>
                      </w:rPr>
                    </w:pPr>
                    <w:r>
                      <w:rPr>
                        <w:color w:val="000000"/>
                        <w:sz w:val="20"/>
                      </w:rPr>
                      <w:t>1.4. Amino-, nitro-, nitrozo-, nitrochloro aromatiniai junginiai</w:t>
                    </w:r>
                  </w:p>
                </w:tc>
                <w:tc>
                  <w:tcPr>
                    <w:tcW w:w="797" w:type="pct"/>
                  </w:tcPr>
                  <w:p>
                    <w:pPr>
                      <w:rPr>
                        <w:color w:val="000000"/>
                        <w:sz w:val="20"/>
                      </w:rPr>
                    </w:pPr>
                    <w:r>
                      <w:rPr>
                        <w:color w:val="000000"/>
                        <w:sz w:val="20"/>
                      </w:rPr>
                      <w:t>Urotropino, trinitrotoluolo, dinitrofenolio, dinitrobenzolo, anilino, heksogeno, dinitrochlorbenzolo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Mažakraujystė</w:t>
                    </w:r>
                  </w:p>
                  <w:p>
                    <w:pPr>
                      <w:tabs>
                        <w:tab w:val="left" w:pos="263"/>
                      </w:tabs>
                      <w:rPr>
                        <w:color w:val="000000"/>
                        <w:sz w:val="20"/>
                      </w:rPr>
                    </w:pPr>
                    <w:r>
                      <w:rPr>
                        <w:color w:val="000000"/>
                        <w:sz w:val="20"/>
                      </w:rPr>
                      <w:t>2. Kepenų ir tulžies takų lėtinės ligos</w:t>
                    </w:r>
                  </w:p>
                  <w:p>
                    <w:pPr>
                      <w:tabs>
                        <w:tab w:val="left" w:pos="263"/>
                      </w:tabs>
                      <w:rPr>
                        <w:color w:val="000000"/>
                        <w:sz w:val="20"/>
                      </w:rPr>
                    </w:pPr>
                    <w:r>
                      <w:rPr>
                        <w:color w:val="000000"/>
                        <w:sz w:val="20"/>
                      </w:rPr>
                      <w:t>3. Katarakta (kontaktuojant su toluolo nitrojunginiais)</w:t>
                    </w:r>
                  </w:p>
                  <w:p>
                    <w:pPr>
                      <w:tabs>
                        <w:tab w:val="left" w:pos="263"/>
                      </w:tabs>
                      <w:rPr>
                        <w:color w:val="000000"/>
                        <w:sz w:val="20"/>
                      </w:rPr>
                    </w:pPr>
                    <w:r>
                      <w:rPr>
                        <w:color w:val="000000"/>
                        <w:sz w:val="20"/>
                      </w:rPr>
                      <w:t>4. Priekinės akies dalies lėtinės (vokų, junginės, ragenos, ašarų takų) ligos</w:t>
                    </w:r>
                  </w:p>
                  <w:p>
                    <w:pPr>
                      <w:tabs>
                        <w:tab w:val="left" w:pos="263"/>
                      </w:tabs>
                      <w:rPr>
                        <w:color w:val="000000"/>
                        <w:sz w:val="20"/>
                      </w:rPr>
                    </w:pPr>
                    <w:r>
                      <w:rPr>
                        <w:color w:val="000000"/>
                        <w:sz w:val="20"/>
                      </w:rPr>
                      <w:t>5. Alerginės ligos</w:t>
                    </w:r>
                  </w:p>
                  <w:p>
                    <w:pPr>
                      <w:tabs>
                        <w:tab w:val="left" w:pos="263"/>
                      </w:tabs>
                      <w:rPr>
                        <w:color w:val="000000"/>
                        <w:sz w:val="20"/>
                      </w:rPr>
                    </w:pPr>
                    <w:r>
                      <w:rPr>
                        <w:color w:val="000000"/>
                        <w:sz w:val="20"/>
                      </w:rPr>
                      <w:t>6. Šlapimo pūslės lėtinės uždegiminės ligos (dirbančių su anilino dažais)</w:t>
                    </w:r>
                  </w:p>
                </w:tc>
              </w:tr>
              <w:tr>
                <w:tc>
                  <w:tcPr>
                    <w:tcW w:w="683" w:type="pct"/>
                  </w:tcPr>
                  <w:p>
                    <w:pPr>
                      <w:rPr>
                        <w:color w:val="000000"/>
                        <w:sz w:val="20"/>
                      </w:rPr>
                    </w:pPr>
                    <w:r>
                      <w:rPr>
                        <w:color w:val="000000"/>
                        <w:sz w:val="20"/>
                      </w:rPr>
                      <w:t>1.5. Anglies disulfidas</w:t>
                    </w:r>
                  </w:p>
                </w:tc>
                <w:tc>
                  <w:tcPr>
                    <w:tcW w:w="797" w:type="pct"/>
                  </w:tcPr>
                  <w:p>
                    <w:pPr>
                      <w:rPr>
                        <w:color w:val="000000"/>
                        <w:sz w:val="20"/>
                      </w:rPr>
                    </w:pPr>
                    <w:r>
                      <w:rPr>
                        <w:color w:val="000000"/>
                        <w:sz w:val="20"/>
                      </w:rPr>
                      <w:t>Gamyba ir panaudojimas; procesai, susiję su jo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Periferinės nervų sistemos lėtinės ligos</w:t>
                    </w:r>
                  </w:p>
                  <w:p>
                    <w:pPr>
                      <w:tabs>
                        <w:tab w:val="left" w:pos="263"/>
                      </w:tabs>
                      <w:rPr>
                        <w:color w:val="000000"/>
                        <w:sz w:val="20"/>
                      </w:rPr>
                    </w:pPr>
                    <w:r>
                      <w:rPr>
                        <w:color w:val="000000"/>
                        <w:sz w:val="20"/>
                      </w:rPr>
                      <w:t>2. Kvėpavimo ir kraujo apytakos sistemos ligos su žymiu nepakankamumu</w:t>
                    </w:r>
                  </w:p>
                  <w:p>
                    <w:pPr>
                      <w:tabs>
                        <w:tab w:val="left" w:pos="263"/>
                      </w:tabs>
                      <w:rPr>
                        <w:color w:val="000000"/>
                        <w:sz w:val="20"/>
                      </w:rPr>
                    </w:pPr>
                    <w:r>
                      <w:rPr>
                        <w:color w:val="000000"/>
                        <w:sz w:val="20"/>
                      </w:rPr>
                      <w:t>3. Lėtinės akių (vokų, junginės, ragenos) ligos</w:t>
                    </w:r>
                  </w:p>
                </w:tc>
              </w:tr>
              <w:tr>
                <w:tc>
                  <w:tcPr>
                    <w:tcW w:w="683" w:type="pct"/>
                  </w:tcPr>
                  <w:p>
                    <w:pPr>
                      <w:rPr>
                        <w:color w:val="000000"/>
                        <w:sz w:val="20"/>
                      </w:rPr>
                    </w:pPr>
                    <w:r>
                      <w:rPr>
                        <w:color w:val="000000"/>
                        <w:sz w:val="20"/>
                      </w:rPr>
                      <w:t>1.6. Aromatiniai aminai: benzidinas ir jo junginiai, dianizidinas, toluidinas ir jo junginiai, naftilaminai</w:t>
                    </w:r>
                  </w:p>
                </w:tc>
                <w:tc>
                  <w:tcPr>
                    <w:tcW w:w="797" w:type="pct"/>
                  </w:tcPr>
                  <w:p>
                    <w:pPr>
                      <w:rPr>
                        <w:color w:val="000000"/>
                        <w:sz w:val="20"/>
                      </w:rPr>
                    </w:pPr>
                    <w:r>
                      <w:rPr>
                        <w:color w:val="000000"/>
                        <w:sz w:val="20"/>
                      </w:rPr>
                      <w:t>Gamyba, pritaikymas ir panaudojimas laboratoriniams darbams. Jų pagrindu pagamintų dažų 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Urologas</w:t>
                    </w:r>
                  </w:p>
                </w:tc>
                <w:tc>
                  <w:tcPr>
                    <w:tcW w:w="668" w:type="pct"/>
                  </w:tcPr>
                  <w:p>
                    <w:pPr>
                      <w:rPr>
                        <w:color w:val="000000"/>
                        <w:sz w:val="20"/>
                      </w:rPr>
                    </w:pPr>
                    <w:r>
                      <w:rPr>
                        <w:color w:val="000000"/>
                        <w:sz w:val="20"/>
                      </w:rPr>
                      <w:t>Bendras šlapimo tyrimas, cistoskopija pagal indikacijas</w:t>
                    </w:r>
                  </w:p>
                </w:tc>
                <w:tc>
                  <w:tcPr>
                    <w:tcW w:w="644" w:type="pct"/>
                  </w:tcPr>
                  <w:p>
                    <w:pPr>
                      <w:tabs>
                        <w:tab w:val="left" w:pos="263"/>
                      </w:tabs>
                      <w:rPr>
                        <w:color w:val="000000"/>
                        <w:sz w:val="20"/>
                      </w:rPr>
                    </w:pPr>
                    <w:r>
                      <w:rPr>
                        <w:color w:val="000000"/>
                        <w:sz w:val="20"/>
                      </w:rPr>
                      <w:t>Šlapimo takų ir inkstų ligos</w:t>
                    </w:r>
                  </w:p>
                </w:tc>
              </w:tr>
              <w:tr>
                <w:tc>
                  <w:tcPr>
                    <w:tcW w:w="683" w:type="pct"/>
                  </w:tcPr>
                  <w:p>
                    <w:pPr>
                      <w:rPr>
                        <w:color w:val="000000"/>
                        <w:sz w:val="20"/>
                      </w:rPr>
                    </w:pPr>
                    <w:r>
                      <w:rPr>
                        <w:color w:val="000000"/>
                        <w:sz w:val="20"/>
                      </w:rPr>
                      <w:t>1.7. Arsenas ir jo junginiai</w:t>
                    </w:r>
                  </w:p>
                </w:tc>
                <w:tc>
                  <w:tcPr>
                    <w:tcW w:w="797" w:type="pct"/>
                  </w:tcPr>
                  <w:p>
                    <w:pPr>
                      <w:rPr>
                        <w:color w:val="000000"/>
                        <w:sz w:val="20"/>
                      </w:rPr>
                    </w:pPr>
                    <w:r>
                      <w:rPr>
                        <w:color w:val="000000"/>
                        <w:sz w:val="20"/>
                      </w:rPr>
                      <w:t>Organinių ir neorganinių arseno junginių gavyba, gamyba ir panaudojimas; procesai, susiję su jo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periferinės nervų sistemos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1.8. Azodažai, antrachinoniniai, ftalocianiliniai dažai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pasikartojančios odos ligos</w:t>
                    </w:r>
                  </w:p>
                  <w:p>
                    <w:pPr>
                      <w:rPr>
                        <w:color w:val="000000"/>
                        <w:sz w:val="20"/>
                      </w:rPr>
                    </w:pPr>
                    <w:r>
                      <w:rPr>
                        <w:color w:val="000000"/>
                        <w:sz w:val="20"/>
                      </w:rPr>
                      <w:t>2. Lėtinės dažnai paūmėjančios kepenų ligos</w:t>
                    </w:r>
                  </w:p>
                </w:tc>
              </w:tr>
              <w:tr>
                <w:tc>
                  <w:tcPr>
                    <w:tcW w:w="683" w:type="pct"/>
                  </w:tcPr>
                  <w:p>
                    <w:pPr>
                      <w:rPr>
                        <w:color w:val="000000"/>
                        <w:sz w:val="20"/>
                      </w:rPr>
                    </w:pPr>
                    <w:r>
                      <w:rPr>
                        <w:color w:val="000000"/>
                        <w:sz w:val="20"/>
                      </w:rPr>
                      <w:t>1.9. Azoto rūgštis, amoniakas, azoto oksidai</w:t>
                    </w:r>
                  </w:p>
                </w:tc>
                <w:tc>
                  <w:tcPr>
                    <w:tcW w:w="797" w:type="pct"/>
                  </w:tcPr>
                  <w:p>
                    <w:pPr>
                      <w:rPr>
                        <w:color w:val="000000"/>
                        <w:sz w:val="20"/>
                      </w:rPr>
                    </w:pPr>
                    <w:r>
                      <w:rPr>
                        <w:color w:val="000000"/>
                        <w:sz w:val="20"/>
                      </w:rPr>
                      <w:t>Gamybos ir naudojimo procesai, susiję su jų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Išorinio kvėpavimo funkcijos tyrimas (IKFT)1</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tc>
              </w:tr>
              <w:tr>
                <w:tc>
                  <w:tcPr>
                    <w:tcW w:w="683" w:type="pct"/>
                  </w:tcPr>
                  <w:p>
                    <w:pPr>
                      <w:rPr>
                        <w:color w:val="000000"/>
                        <w:sz w:val="20"/>
                      </w:rPr>
                    </w:pPr>
                    <w:r>
                      <w:rPr>
                        <w:color w:val="000000"/>
                        <w:sz w:val="20"/>
                      </w:rPr>
                      <w:t xml:space="preserve">1.10. Baris ir jo junginiai </w:t>
                    </w:r>
                  </w:p>
                </w:tc>
                <w:tc>
                  <w:tcPr>
                    <w:tcW w:w="797" w:type="pct"/>
                  </w:tcPr>
                  <w:p>
                    <w:pPr>
                      <w:rPr>
                        <w:color w:val="000000"/>
                        <w:sz w:val="20"/>
                      </w:rPr>
                    </w:pPr>
                    <w:r>
                      <w:rPr>
                        <w:color w:val="000000"/>
                        <w:sz w:val="20"/>
                      </w:rPr>
                      <w:t>1. Tirpių bario junginių gamyba ir panaudojimas</w:t>
                    </w:r>
                  </w:p>
                  <w:p>
                    <w:pPr>
                      <w:rPr>
                        <w:color w:val="000000"/>
                        <w:sz w:val="20"/>
                      </w:rPr>
                    </w:pPr>
                    <w:r>
                      <w:rPr>
                        <w:color w:val="000000"/>
                        <w:sz w:val="20"/>
                      </w:rPr>
                      <w:t>2. Netirpių bario junginių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Lėtinės plaučių ligos</w:t>
                    </w:r>
                  </w:p>
                </w:tc>
              </w:tr>
              <w:tr>
                <w:tc>
                  <w:tcPr>
                    <w:tcW w:w="683" w:type="pct"/>
                  </w:tcPr>
                  <w:p>
                    <w:pPr>
                      <w:rPr>
                        <w:color w:val="000000"/>
                        <w:sz w:val="20"/>
                      </w:rPr>
                    </w:pPr>
                    <w:r>
                      <w:rPr>
                        <w:color w:val="000000"/>
                        <w:sz w:val="20"/>
                      </w:rPr>
                      <w:t>1.11. Benzenas ir jo homologai (ksilenas, toluenas, stirenas ir kt.). Aromatinės sistemos, halogeniniai dariniai.</w:t>
                    </w:r>
                  </w:p>
                  <w:p>
                    <w:pPr>
                      <w:rPr>
                        <w:color w:val="000000"/>
                        <w:sz w:val="20"/>
                      </w:rPr>
                    </w:pPr>
                    <w:r>
                      <w:rPr>
                        <w:color w:val="000000"/>
                        <w:sz w:val="20"/>
                      </w:rPr>
                      <w:t>Halogeniniai benzilai, chlorintas benzilidenas</w:t>
                    </w:r>
                  </w:p>
                </w:tc>
                <w:tc>
                  <w:tcPr>
                    <w:tcW w:w="797" w:type="pct"/>
                  </w:tcPr>
                  <w:p>
                    <w:pPr>
                      <w:rPr>
                        <w:color w:val="000000"/>
                        <w:sz w:val="20"/>
                      </w:rPr>
                    </w:pPr>
                    <w:r>
                      <w:rPr>
                        <w:color w:val="000000"/>
                        <w:sz w:val="20"/>
                      </w:rPr>
                      <w:t>1. Benzeno gamyba, pritaikymas bei panaudojimas (įskaitant laboratorinius darbus)</w:t>
                    </w:r>
                  </w:p>
                  <w:p>
                    <w:pPr>
                      <w:rPr>
                        <w:color w:val="000000"/>
                        <w:sz w:val="20"/>
                      </w:rPr>
                    </w:pPr>
                    <w:r>
                      <w:rPr>
                        <w:color w:val="000000"/>
                        <w:sz w:val="20"/>
                      </w:rPr>
                      <w:t>2. Benzeno homologų (izopropilbenzeno, stireno, tolueno ir kt.)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Į darbą, susijusį su benzeno gamyba, moterys nepriimamos</w:t>
                    </w:r>
                  </w:p>
                  <w:p>
                    <w:pPr>
                      <w:rPr>
                        <w:color w:val="000000"/>
                        <w:sz w:val="20"/>
                      </w:rPr>
                    </w:pPr>
                    <w:r>
                      <w:rPr>
                        <w:color w:val="000000"/>
                        <w:sz w:val="20"/>
                      </w:rPr>
                      <w:t>2. Mažakraujystė, trombocitopenija</w:t>
                    </w:r>
                  </w:p>
                  <w:p>
                    <w:pPr>
                      <w:rPr>
                        <w:color w:val="000000"/>
                        <w:sz w:val="20"/>
                      </w:rPr>
                    </w:pPr>
                    <w:r>
                      <w:rPr>
                        <w:color w:val="000000"/>
                        <w:sz w:val="20"/>
                      </w:rPr>
                      <w:t>3. Toksikomanija, narkomanija</w:t>
                    </w:r>
                  </w:p>
                </w:tc>
              </w:tr>
              <w:tr>
                <w:tc>
                  <w:tcPr>
                    <w:tcW w:w="683" w:type="pct"/>
                  </w:tcPr>
                  <w:p>
                    <w:pPr>
                      <w:rPr>
                        <w:color w:val="000000"/>
                        <w:sz w:val="20"/>
                      </w:rPr>
                    </w:pPr>
                    <w:r>
                      <w:rPr>
                        <w:color w:val="000000"/>
                        <w:sz w:val="20"/>
                      </w:rPr>
                      <w:t>1.12. Berilis ir jo junginiai („A“)</w:t>
                    </w:r>
                  </w:p>
                </w:tc>
                <w:tc>
                  <w:tcPr>
                    <w:tcW w:w="797" w:type="pct"/>
                  </w:tcPr>
                  <w:p>
                    <w:pPr>
                      <w:rPr>
                        <w:color w:val="000000"/>
                        <w:sz w:val="20"/>
                      </w:rPr>
                    </w:pPr>
                    <w:r>
                      <w:rPr>
                        <w:color w:val="000000"/>
                        <w:sz w:val="20"/>
                      </w:rPr>
                      <w:t xml:space="preserve">Berilio metalo ir jo junginių gamyba bei panaudojimas; šichtos (mišinio įkrovos) paruošimas, keraminių gaminių iš berilio oksido apdorojimas; lydinių, turinčių berilio, gamyba ir apdorojimas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 xml:space="preserve">oftalmologas-dirbant </w:t>
                    </w:r>
                  </w:p>
                  <w:p>
                    <w:pPr>
                      <w:rPr>
                        <w:color w:val="000000"/>
                        <w:sz w:val="20"/>
                      </w:rPr>
                    </w:pPr>
                    <w:r>
                      <w:rPr>
                        <w:color w:val="000000"/>
                        <w:sz w:val="20"/>
                      </w:rPr>
                      <w:t>su tirpiais berilio junginiais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Alerginiai susirgimai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p>
                    <w:pPr>
                      <w:rPr>
                        <w:color w:val="000000"/>
                        <w:sz w:val="20"/>
                      </w:rPr>
                    </w:pPr>
                    <w:r>
                      <w:rPr>
                        <w:color w:val="000000"/>
                        <w:sz w:val="20"/>
                      </w:rPr>
                      <w:t>4. Viršutinių kvėpavimo takų atrofiniai pakitimai, hiperplastinis laringitas</w:t>
                    </w:r>
                  </w:p>
                  <w:p>
                    <w:pPr>
                      <w:rPr>
                        <w:color w:val="000000"/>
                        <w:sz w:val="20"/>
                      </w:rPr>
                    </w:pPr>
                    <w:r>
                      <w:rPr>
                        <w:color w:val="000000"/>
                        <w:sz w:val="20"/>
                      </w:rPr>
                      <w:t>5. Lėtinės priekinės akių dalies (vokų, junginės, ragenos, ašarų takų) ligos</w:t>
                    </w:r>
                  </w:p>
                </w:tc>
              </w:tr>
              <w:tr>
                <w:tc>
                  <w:tcPr>
                    <w:tcW w:w="683" w:type="pct"/>
                  </w:tcPr>
                  <w:p>
                    <w:pPr>
                      <w:rPr>
                        <w:color w:val="000000"/>
                        <w:sz w:val="20"/>
                      </w:rPr>
                    </w:pPr>
                    <w:r>
                      <w:rPr>
                        <w:color w:val="000000"/>
                        <w:sz w:val="20"/>
                      </w:rPr>
                      <w:t>1.13. Betanaftolis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šlapimo tyrimas</w:t>
                    </w:r>
                  </w:p>
                </w:tc>
                <w:tc>
                  <w:tcPr>
                    <w:tcW w:w="644" w:type="pct"/>
                  </w:tcPr>
                  <w:p>
                    <w:pPr>
                      <w:rPr>
                        <w:color w:val="000000"/>
                        <w:sz w:val="20"/>
                      </w:rPr>
                    </w:pPr>
                    <w:r>
                      <w:rPr>
                        <w:color w:val="000000"/>
                        <w:sz w:val="20"/>
                      </w:rPr>
                      <w:t xml:space="preserve">1. Lėtinės inkstų ligos </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1.14. Bromas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Išplitę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1.15. Chloras ir jo junginiai, chloro turintys mišiniai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IKFT, plaučių rentgenograma – esant indikacijų</w:t>
                    </w:r>
                  </w:p>
                </w:tc>
                <w:tc>
                  <w:tcPr>
                    <w:tcW w:w="644" w:type="pct"/>
                  </w:tcPr>
                  <w:p>
                    <w:pPr>
                      <w:rPr>
                        <w:color w:val="000000"/>
                        <w:sz w:val="20"/>
                      </w:rPr>
                    </w:pPr>
                    <w:r>
                      <w:rPr>
                        <w:color w:val="000000"/>
                        <w:sz w:val="20"/>
                      </w:rPr>
                      <w:t>1. Išplitę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1.16. Chlornaftalinas ir jo junginiai (halovaksas).</w:t>
                    </w:r>
                  </w:p>
                  <w:p>
                    <w:pPr>
                      <w:rPr>
                        <w:color w:val="000000"/>
                        <w:sz w:val="20"/>
                      </w:rPr>
                    </w:pPr>
                    <w:r>
                      <w:rPr>
                        <w:color w:val="000000"/>
                        <w:sz w:val="20"/>
                      </w:rPr>
                      <w:t>Naftalinai: naftalinas, chlornaftalinai („A“) ir jų junginiai, hidroksinaftalinas ir 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Lėtinės kepenų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1.17. Chromas, chromo rūgštis („A“), jų junginiai ir lydiniai</w:t>
                    </w:r>
                  </w:p>
                </w:tc>
                <w:tc>
                  <w:tcPr>
                    <w:tcW w:w="797" w:type="pct"/>
                  </w:tcPr>
                  <w:p>
                    <w:pPr>
                      <w:rPr>
                        <w:color w:val="000000"/>
                        <w:sz w:val="20"/>
                      </w:rPr>
                    </w:pPr>
                    <w:r>
                      <w:rPr>
                        <w:color w:val="000000"/>
                        <w:sz w:val="20"/>
                      </w:rPr>
                      <w:t xml:space="preserve">Gamyba ir panaudojimas, įskaitant medžiagas, turinčias chromo junginių kaip </w:t>
                    </w:r>
                  </w:p>
                  <w:p>
                    <w:pPr>
                      <w:rPr>
                        <w:color w:val="000000"/>
                        <w:sz w:val="20"/>
                      </w:rPr>
                    </w:pPr>
                    <w:r>
                      <w:rPr>
                        <w:color w:val="000000"/>
                        <w:sz w:val="20"/>
                      </w:rPr>
                      <w:t>šalutinių komponentų</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Viršutinių kvėpavimo takų atrofiniai pakitimai. Nosies petrvaros iškrypimai ir nosies kvėpavimo funkcijos sutrikimas</w:t>
                    </w:r>
                  </w:p>
                  <w:p>
                    <w:pPr>
                      <w:rPr>
                        <w:color w:val="000000"/>
                        <w:sz w:val="20"/>
                      </w:rPr>
                    </w:pPr>
                    <w:r>
                      <w:rPr>
                        <w:color w:val="000000"/>
                        <w:sz w:val="20"/>
                      </w:rPr>
                      <w:t>2. Alerginės ligos</w:t>
                    </w:r>
                  </w:p>
                  <w:p>
                    <w:pPr>
                      <w:rPr>
                        <w:color w:val="000000"/>
                        <w:sz w:val="20"/>
                      </w:rPr>
                    </w:pPr>
                    <w:r>
                      <w:rPr>
                        <w:color w:val="000000"/>
                        <w:sz w:val="20"/>
                      </w:rPr>
                      <w:t>3. Lėtinės plaučių ligos</w:t>
                    </w:r>
                  </w:p>
                  <w:p>
                    <w:pPr>
                      <w:rPr>
                        <w:color w:val="000000"/>
                        <w:sz w:val="20"/>
                      </w:rPr>
                    </w:pPr>
                    <w:r>
                      <w:rPr>
                        <w:color w:val="000000"/>
                        <w:sz w:val="20"/>
                      </w:rPr>
                      <w:t>4. Lėtinės priekinės akių dalies (vokų, junginės, ragenos, ašarų takų) ligos</w:t>
                    </w:r>
                  </w:p>
                  <w:p>
                    <w:pPr>
                      <w:rPr>
                        <w:color w:val="000000"/>
                        <w:sz w:val="20"/>
                      </w:rPr>
                    </w:pPr>
                    <w:r>
                      <w:rPr>
                        <w:color w:val="000000"/>
                        <w:sz w:val="20"/>
                      </w:rPr>
                      <w:t>5. Įvairios lokalizacijos navikai (net anamnezėje)</w:t>
                    </w:r>
                  </w:p>
                </w:tc>
              </w:tr>
              <w:tr>
                <w:tc>
                  <w:tcPr>
                    <w:tcW w:w="683" w:type="pct"/>
                  </w:tcPr>
                  <w:p>
                    <w:pPr>
                      <w:rPr>
                        <w:color w:val="000000"/>
                        <w:sz w:val="20"/>
                      </w:rPr>
                    </w:pPr>
                    <w:r>
                      <w:rPr>
                        <w:color w:val="000000"/>
                        <w:sz w:val="20"/>
                      </w:rPr>
                      <w:t>1.18. Ciano vandenilio rūgštis ir jos junginiai, cianamidai ir kt.</w:t>
                    </w:r>
                  </w:p>
                </w:tc>
                <w:tc>
                  <w:tcPr>
                    <w:tcW w:w="797" w:type="pct"/>
                  </w:tcPr>
                  <w:p>
                    <w:pPr>
                      <w:rPr>
                        <w:color w:val="000000"/>
                        <w:sz w:val="20"/>
                      </w:rPr>
                    </w:pPr>
                    <w:r>
                      <w:rPr>
                        <w:color w:val="000000"/>
                        <w:sz w:val="20"/>
                      </w:rPr>
                      <w:t>Ciano junginių 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Kvėpavimo ir kraujo apytakos sistemos ligos su žymiu nepakankamumu</w:t>
                    </w:r>
                  </w:p>
                  <w:p>
                    <w:pPr>
                      <w:rPr>
                        <w:color w:val="000000"/>
                        <w:sz w:val="20"/>
                      </w:rPr>
                    </w:pPr>
                    <w:r>
                      <w:rPr>
                        <w:color w:val="000000"/>
                        <w:sz w:val="20"/>
                      </w:rPr>
                      <w:t>2. Lėtinės akių (vokų, junginės, ragenos) ligos</w:t>
                    </w:r>
                  </w:p>
                </w:tc>
              </w:tr>
              <w:tr>
                <w:tc>
                  <w:tcPr>
                    <w:tcW w:w="683" w:type="pct"/>
                  </w:tcPr>
                  <w:p>
                    <w:pPr>
                      <w:rPr>
                        <w:color w:val="000000"/>
                        <w:sz w:val="20"/>
                      </w:rPr>
                    </w:pPr>
                    <w:r>
                      <w:rPr>
                        <w:color w:val="000000"/>
                        <w:sz w:val="20"/>
                      </w:rPr>
                      <w:t>1.19. Dimetilformamidas, dietilcetamidas ir kt. riebiųjų rūgščių amidai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1.20. Dirbtinis ir sintetinis pluoštas („A“)</w:t>
                    </w:r>
                  </w:p>
                </w:tc>
                <w:tc>
                  <w:tcPr>
                    <w:tcW w:w="797" w:type="pct"/>
                  </w:tcPr>
                  <w:p>
                    <w:pPr>
                      <w:rPr>
                        <w:color w:val="000000"/>
                        <w:sz w:val="20"/>
                      </w:rPr>
                    </w:pPr>
                    <w:r>
                      <w:rPr>
                        <w:color w:val="000000"/>
                        <w:sz w:val="20"/>
                      </w:rPr>
                      <w:t>1. Gamyba</w:t>
                    </w:r>
                  </w:p>
                  <w:p>
                    <w:pPr>
                      <w:rPr>
                        <w:color w:val="000000"/>
                        <w:sz w:val="20"/>
                      </w:rPr>
                    </w:pPr>
                    <w:r>
                      <w:rPr>
                        <w:color w:val="000000"/>
                        <w:sz w:val="20"/>
                      </w:rPr>
                      <w:t>2. Mechaninis perdirbimas, dažymas:</w:t>
                    </w:r>
                  </w:p>
                  <w:p>
                    <w:pPr>
                      <w:rPr>
                        <w:color w:val="000000"/>
                        <w:sz w:val="20"/>
                      </w:rPr>
                    </w:pPr>
                    <w:r>
                      <w:rPr>
                        <w:color w:val="000000"/>
                        <w:sz w:val="20"/>
                      </w:rPr>
                      <w:t xml:space="preserve">a) pluošto perdirbimas, </w:t>
                    </w:r>
                  </w:p>
                  <w:p>
                    <w:pPr>
                      <w:rPr>
                        <w:color w:val="000000"/>
                        <w:sz w:val="20"/>
                      </w:rPr>
                    </w:pPr>
                    <w:r>
                      <w:rPr>
                        <w:color w:val="000000"/>
                        <w:sz w:val="20"/>
                      </w:rPr>
                      <w:t>oksalonas, „CBM“, arimidas</w:t>
                    </w:r>
                  </w:p>
                  <w:p>
                    <w:pPr>
                      <w:rPr>
                        <w:color w:val="000000"/>
                        <w:sz w:val="20"/>
                      </w:rPr>
                    </w:pPr>
                    <w:r>
                      <w:rPr>
                        <w:color w:val="000000"/>
                        <w:sz w:val="20"/>
                      </w:rPr>
                      <w:t>b) šiluminis apdorojimas</w:t>
                    </w:r>
                  </w:p>
                  <w:p>
                    <w:pPr>
                      <w:rPr>
                        <w:color w:val="000000"/>
                        <w:sz w:val="20"/>
                      </w:rPr>
                    </w:pPr>
                    <w:r>
                      <w:rPr>
                        <w:color w:val="000000"/>
                        <w:sz w:val="20"/>
                      </w:rPr>
                      <w:t>3. Riebiklių paruošimas ir jų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1.21. Farmakologinės priemonės</w:t>
                    </w:r>
                  </w:p>
                </w:tc>
                <w:tc>
                  <w:tcPr>
                    <w:tcW w:w="797" w:type="pct"/>
                  </w:tcPr>
                  <w:p>
                    <w:pPr>
                      <w:rPr>
                        <w:color w:val="000000"/>
                        <w:sz w:val="20"/>
                      </w:rPr>
                    </w:pPr>
                    <w:r>
                      <w:rPr>
                        <w:color w:val="000000"/>
                        <w:sz w:val="20"/>
                      </w:rPr>
                      <w:t>Gatavų morfino ir jo priedų medikamentinių formų vitaminų, sulfanilamidų, pirazolonų, priešnavikinių ir hormoninių preparatų, neuroleptikų, antikoaguliantų, anestetikų (ftorotanas) gamyba ir paruošimas, naudojimas anesteziologijos praktikoje, vaistingų preparatų paruošimas vaistinėse; neuroleptikų naudojimas psichiatrijos praktikoje</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priklauso-</w:t>
                    </w:r>
                  </w:p>
                  <w:p>
                    <w:pPr>
                      <w:pBdr>
                        <w:bottom w:val="single" w:sz="6" w:space="1" w:color="auto"/>
                      </w:pBdr>
                      <w:rPr>
                        <w:color w:val="000000"/>
                        <w:sz w:val="20"/>
                      </w:rPr>
                    </w:pPr>
                    <w:r>
                      <w:rPr>
                        <w:color w:val="000000"/>
                        <w:sz w:val="20"/>
                      </w:rPr>
                      <w:t>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Uoslės funkcijos sutrikimas (anosmija)</w:t>
                    </w:r>
                  </w:p>
                  <w:p>
                    <w:pPr>
                      <w:rPr>
                        <w:color w:val="000000"/>
                        <w:sz w:val="20"/>
                      </w:rPr>
                    </w:pPr>
                    <w:r>
                      <w:rPr>
                        <w:color w:val="000000"/>
                        <w:sz w:val="20"/>
                      </w:rPr>
                      <w:t>2. Vestibiulinės funkcijos sutrikimas, taip pat ir Menjero liga</w:t>
                    </w:r>
                  </w:p>
                  <w:p>
                    <w:pPr>
                      <w:rPr>
                        <w:color w:val="000000"/>
                        <w:sz w:val="20"/>
                      </w:rPr>
                    </w:pPr>
                    <w:r>
                      <w:rPr>
                        <w:color w:val="000000"/>
                        <w:sz w:val="20"/>
                      </w:rPr>
                      <w:t>3. Alerginės ligos</w:t>
                    </w:r>
                  </w:p>
                  <w:p>
                    <w:pPr>
                      <w:rPr>
                        <w:color w:val="000000"/>
                        <w:sz w:val="20"/>
                      </w:rPr>
                    </w:pPr>
                    <w:r>
                      <w:rPr>
                        <w:color w:val="000000"/>
                        <w:sz w:val="20"/>
                      </w:rPr>
                      <w:t>4. Lėtinės akių (vokų, junginės, ragenos, ašarų takų) ligos</w:t>
                    </w:r>
                  </w:p>
                  <w:p>
                    <w:pPr>
                      <w:rPr>
                        <w:color w:val="000000"/>
                        <w:sz w:val="20"/>
                      </w:rPr>
                    </w:pPr>
                    <w:r>
                      <w:rPr>
                        <w:color w:val="000000"/>
                        <w:sz w:val="20"/>
                      </w:rPr>
                      <w:t>5. Alkoholizmas, narkomanija, toksikomanija</w:t>
                    </w:r>
                  </w:p>
                </w:tc>
              </w:tr>
              <w:tr>
                <w:tc>
                  <w:tcPr>
                    <w:tcW w:w="683" w:type="pct"/>
                  </w:tcPr>
                  <w:p>
                    <w:pPr>
                      <w:rPr>
                        <w:color w:val="000000"/>
                        <w:sz w:val="20"/>
                      </w:rPr>
                    </w:pPr>
                    <w:r>
                      <w:rPr>
                        <w:color w:val="000000"/>
                        <w:sz w:val="20"/>
                      </w:rPr>
                      <w:t>1.22. Fenoliai ir jų dariniai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1.23. Fluoras ir jo junginiai</w:t>
                    </w:r>
                  </w:p>
                </w:tc>
                <w:tc>
                  <w:tcPr>
                    <w:tcW w:w="797" w:type="pct"/>
                  </w:tcPr>
                  <w:p>
                    <w:pPr>
                      <w:rPr>
                        <w:color w:val="000000"/>
                        <w:sz w:val="20"/>
                      </w:rPr>
                    </w:pPr>
                    <w:r>
                      <w:rPr>
                        <w:color w:val="000000"/>
                        <w:sz w:val="20"/>
                      </w:rPr>
                      <w:t>Fluoro ir jo junginių gamyba ir naudojimas. Elektrolitinis aliuminio gavimas, fluorito gavyba ir panaudojimas; fluoro ir jo junginių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atrofiniai pakitimai. Hiperplastinis laringitas. Nosies pertvaros iškrypimai</w:t>
                    </w:r>
                  </w:p>
                  <w:p>
                    <w:pPr>
                      <w:rPr>
                        <w:color w:val="000000"/>
                        <w:sz w:val="20"/>
                      </w:rPr>
                    </w:pPr>
                    <w:r>
                      <w:rPr>
                        <w:color w:val="000000"/>
                        <w:sz w:val="20"/>
                      </w:rPr>
                      <w:t>2. Periferinės nervų sistemos lėtinės ligos</w:t>
                    </w:r>
                  </w:p>
                  <w:p>
                    <w:pPr>
                      <w:rPr>
                        <w:color w:val="000000"/>
                        <w:sz w:val="20"/>
                      </w:rPr>
                    </w:pPr>
                    <w:r>
                      <w:rPr>
                        <w:color w:val="000000"/>
                        <w:sz w:val="20"/>
                      </w:rPr>
                      <w:t>3. Lėtinės plaučių ligos</w:t>
                    </w:r>
                  </w:p>
                  <w:p>
                    <w:pPr>
                      <w:rPr>
                        <w:color w:val="000000"/>
                        <w:sz w:val="20"/>
                      </w:rPr>
                    </w:pPr>
                    <w:r>
                      <w:rPr>
                        <w:color w:val="000000"/>
                        <w:sz w:val="20"/>
                      </w:rPr>
                      <w:t>4. Burnos ertmės ligos (lėtinis gingivitas, stomatitas, dantų kietųjų audinių patologija, parodontitas)</w:t>
                    </w:r>
                  </w:p>
                  <w:p>
                    <w:pPr>
                      <w:rPr>
                        <w:color w:val="000000"/>
                        <w:sz w:val="20"/>
                      </w:rPr>
                    </w:pPr>
                    <w:r>
                      <w:rPr>
                        <w:color w:val="000000"/>
                        <w:sz w:val="20"/>
                      </w:rPr>
                      <w:t>5. Lėtinės pasikartojančios odos ligos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1.24. Formaldehidas („A“) ir kiti alifatiniai aldehidai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ir plaučių lėtinės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1.25. Fosforas ir jo junginiai</w:t>
                    </w:r>
                  </w:p>
                </w:tc>
                <w:tc>
                  <w:tcPr>
                    <w:tcW w:w="797" w:type="pct"/>
                  </w:tcPr>
                  <w:p>
                    <w:pPr>
                      <w:rPr>
                        <w:color w:val="000000"/>
                        <w:sz w:val="20"/>
                      </w:rPr>
                    </w:pPr>
                    <w:r>
                      <w:rPr>
                        <w:color w:val="000000"/>
                        <w:sz w:val="20"/>
                      </w:rPr>
                      <w:t>1. Geltonojo fosforo, jo junginių, fosforo organinių junginių (taip pat ir plastifikatorių) gamyba ir panaudojimas</w:t>
                    </w:r>
                  </w:p>
                  <w:p>
                    <w:pPr>
                      <w:rPr>
                        <w:color w:val="000000"/>
                        <w:sz w:val="20"/>
                      </w:rPr>
                    </w:pPr>
                    <w:r>
                      <w:rPr>
                        <w:color w:val="000000"/>
                        <w:sz w:val="20"/>
                      </w:rPr>
                      <w:t>2. Raudonojo fosforo gamyba ir panaudojimas; fosfatų gavyba,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 -esant indikacijų</w:t>
                    </w:r>
                  </w:p>
                  <w:p>
                    <w:pPr>
                      <w:rPr>
                        <w:color w:val="000000"/>
                        <w:sz w:val="20"/>
                      </w:rPr>
                    </w:pP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widowControl w:val="0"/>
                      <w:rPr>
                        <w:color w:val="000000"/>
                        <w:sz w:val="20"/>
                      </w:rPr>
                    </w:pPr>
                    <w:r>
                      <w:rPr>
                        <w:color w:val="000000"/>
                        <w:sz w:val="20"/>
                      </w:rPr>
                      <w:t>3. Lėtinės priekinės akių dalies (vokų, junginės, ragenos, ašarų takų) ligos</w:t>
                    </w:r>
                  </w:p>
                  <w:p>
                    <w:pPr>
                      <w:rPr>
                        <w:color w:val="000000"/>
                        <w:sz w:val="20"/>
                      </w:rPr>
                    </w:pPr>
                    <w:r>
                      <w:rPr>
                        <w:color w:val="000000"/>
                        <w:sz w:val="20"/>
                      </w:rPr>
                      <w:t>4. Periferinės nervų sistemos lėtinės ligos</w:t>
                    </w:r>
                  </w:p>
                  <w:p>
                    <w:pPr>
                      <w:rPr>
                        <w:color w:val="000000"/>
                        <w:sz w:val="20"/>
                      </w:rPr>
                    </w:pPr>
                    <w:r>
                      <w:rPr>
                        <w:color w:val="000000"/>
                        <w:sz w:val="20"/>
                      </w:rPr>
                      <w:t>5. Lėtinės kepenų ligos</w:t>
                    </w:r>
                  </w:p>
                </w:tc>
              </w:tr>
              <w:tr>
                <w:tc>
                  <w:tcPr>
                    <w:tcW w:w="683" w:type="pct"/>
                  </w:tcPr>
                  <w:p>
                    <w:pPr>
                      <w:rPr>
                        <w:color w:val="000000"/>
                        <w:sz w:val="20"/>
                      </w:rPr>
                    </w:pPr>
                    <w:r>
                      <w:rPr>
                        <w:color w:val="000000"/>
                        <w:sz w:val="20"/>
                      </w:rPr>
                      <w:t>1.26. Ftalio rūgštis, ftalio rūgšties anhidridas ir jų dariniai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Alerginės ligos dirbant su ftalio rūgšties anhidridu</w:t>
                    </w:r>
                  </w:p>
                  <w:p>
                    <w:pPr>
                      <w:rPr>
                        <w:color w:val="000000"/>
                        <w:sz w:val="20"/>
                      </w:rPr>
                    </w:pPr>
                    <w:r>
                      <w:rPr>
                        <w:color w:val="000000"/>
                        <w:sz w:val="20"/>
                      </w:rPr>
                      <w:t>5. Lėtinės akių (vokų, junginės, ragenos, ašarų takų) ligos</w:t>
                    </w:r>
                  </w:p>
                </w:tc>
              </w:tr>
              <w:tr>
                <w:tc>
                  <w:tcPr>
                    <w:tcW w:w="683" w:type="pct"/>
                  </w:tcPr>
                  <w:p>
                    <w:pPr>
                      <w:rPr>
                        <w:color w:val="000000"/>
                        <w:sz w:val="20"/>
                      </w:rPr>
                    </w:pPr>
                    <w:r>
                      <w:rPr>
                        <w:color w:val="000000"/>
                        <w:sz w:val="20"/>
                      </w:rPr>
                      <w:t>1.27. Furanai ir jų dariniai (furfurolis, tetrahidrofuranas ir kt.)</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Hiperplastinis laringitas </w:t>
                    </w:r>
                  </w:p>
                  <w:p>
                    <w:pPr>
                      <w:rPr>
                        <w:color w:val="000000"/>
                        <w:sz w:val="20"/>
                      </w:rPr>
                    </w:pPr>
                    <w:r>
                      <w:rPr>
                        <w:color w:val="000000"/>
                        <w:sz w:val="20"/>
                      </w:rPr>
                      <w:t>2. Lėtinės priekinės akių dalies ligos (vokų, junginės, ragenos, ašarų takų)</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1.28. Gyvsidabris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odontologas,</w:t>
                    </w:r>
                  </w:p>
                  <w:p>
                    <w:pPr>
                      <w:pBdr>
                        <w:bottom w:val="single" w:sz="6" w:space="1" w:color="auto"/>
                      </w:pBdr>
                      <w:rPr>
                        <w:color w:val="000000"/>
                        <w:sz w:val="20"/>
                      </w:rPr>
                    </w:pPr>
                    <w:r>
                      <w:rPr>
                        <w:color w:val="000000"/>
                        <w:sz w:val="20"/>
                      </w:rPr>
                      <w:t>psichiatras</w:t>
                    </w:r>
                  </w:p>
                  <w:p>
                    <w:pPr>
                      <w:rPr>
                        <w:color w:val="000000"/>
                        <w:sz w:val="20"/>
                      </w:rPr>
                    </w:pPr>
                    <w:r>
                      <w:rPr>
                        <w:color w:val="000000"/>
                        <w:sz w:val="20"/>
                      </w:rPr>
                      <w:t>Terapeutas,</w:t>
                    </w:r>
                  </w:p>
                  <w:p>
                    <w:pPr>
                      <w:rPr>
                        <w:color w:val="000000"/>
                        <w:sz w:val="20"/>
                      </w:rPr>
                    </w:pPr>
                    <w:r>
                      <w:rPr>
                        <w:color w:val="000000"/>
                        <w:sz w:val="20"/>
                      </w:rPr>
                      <w:t>odontologas,</w:t>
                    </w:r>
                  </w:p>
                  <w:p>
                    <w:pPr>
                      <w:rPr>
                        <w:color w:val="000000"/>
                        <w:sz w:val="20"/>
                      </w:rPr>
                    </w:pPr>
                    <w:r>
                      <w:rPr>
                        <w:color w:val="000000"/>
                        <w:sz w:val="20"/>
                      </w:rPr>
                      <w:t>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 -esant indikacijų</w:t>
                    </w:r>
                  </w:p>
                </w:tc>
                <w:tc>
                  <w:tcPr>
                    <w:tcW w:w="668" w:type="pct"/>
                  </w:tcPr>
                  <w:p>
                    <w:pPr>
                      <w:rPr>
                        <w:color w:val="000000"/>
                        <w:sz w:val="20"/>
                      </w:rPr>
                    </w:pPr>
                    <w:r>
                      <w:rPr>
                        <w:color w:val="000000"/>
                        <w:sz w:val="20"/>
                      </w:rPr>
                      <w:t>Gyvsidabrio nustatymas biologinėse terpėse -esant indikacijų</w:t>
                    </w:r>
                  </w:p>
                </w:tc>
                <w:tc>
                  <w:tcPr>
                    <w:tcW w:w="644" w:type="pct"/>
                  </w:tcPr>
                  <w:p>
                    <w:pPr>
                      <w:rPr>
                        <w:color w:val="000000"/>
                        <w:sz w:val="20"/>
                      </w:rPr>
                    </w:pPr>
                    <w:r>
                      <w:rPr>
                        <w:color w:val="000000"/>
                        <w:sz w:val="20"/>
                      </w:rPr>
                      <w:t xml:space="preserve">1. Periferinės nervų sistemos ligos </w:t>
                    </w:r>
                  </w:p>
                  <w:p>
                    <w:pPr>
                      <w:rPr>
                        <w:color w:val="000000"/>
                        <w:sz w:val="20"/>
                      </w:rPr>
                    </w:pPr>
                    <w:r>
                      <w:rPr>
                        <w:color w:val="000000"/>
                        <w:sz w:val="20"/>
                      </w:rPr>
                      <w:t>2. Žandikaulių ir dantų (lėtinis gingivitas, stomatitas, parodontitas) ligos</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1.29. Hidrazinas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kepenų ligos</w:t>
                    </w:r>
                  </w:p>
                  <w:p>
                    <w:pPr>
                      <w:rPr>
                        <w:color w:val="000000"/>
                        <w:sz w:val="20"/>
                      </w:rPr>
                    </w:pPr>
                    <w:r>
                      <w:rPr>
                        <w:color w:val="000000"/>
                        <w:sz w:val="20"/>
                      </w:rPr>
                      <w:t>2. Kvėpavimo organų ir širdies kraujagyslių ligos su žymiu nepakankamumu</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1.30. Izocianatai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1.31. Kadmis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Viršutinių kvėpavimo takų atrofiniai pakitimai. Nosies pertvaros iškrypimas su kvėpavimo funkcijos sutrikimu</w:t>
                    </w:r>
                  </w:p>
                  <w:p>
                    <w:pPr>
                      <w:rPr>
                        <w:color w:val="000000"/>
                        <w:sz w:val="20"/>
                      </w:rPr>
                    </w:pPr>
                    <w:r>
                      <w:rPr>
                        <w:color w:val="000000"/>
                        <w:sz w:val="20"/>
                      </w:rPr>
                      <w:t>2. Lėtinės plaučių ligos</w:t>
                    </w:r>
                  </w:p>
                  <w:p>
                    <w:pPr>
                      <w:rPr>
                        <w:color w:val="000000"/>
                        <w:sz w:val="20"/>
                      </w:rPr>
                    </w:pPr>
                    <w:r>
                      <w:rPr>
                        <w:color w:val="000000"/>
                        <w:sz w:val="20"/>
                      </w:rPr>
                      <w:t>3. Lėtinės inkstų ligos</w:t>
                    </w:r>
                  </w:p>
                </w:tc>
              </w:tr>
              <w:tr>
                <w:tc>
                  <w:tcPr>
                    <w:tcW w:w="683" w:type="pct"/>
                  </w:tcPr>
                  <w:p>
                    <w:pPr>
                      <w:rPr>
                        <w:color w:val="000000"/>
                        <w:sz w:val="20"/>
                      </w:rPr>
                    </w:pPr>
                    <w:r>
                      <w:rPr>
                        <w:color w:val="000000"/>
                        <w:sz w:val="20"/>
                      </w:rPr>
                      <w:t>1.32. Koksinės dujos ir kiti koksavimo produktai</w:t>
                    </w:r>
                  </w:p>
                </w:tc>
                <w:tc>
                  <w:tcPr>
                    <w:tcW w:w="797" w:type="pct"/>
                  </w:tcPr>
                  <w:p>
                    <w:pPr>
                      <w:rPr>
                        <w:color w:val="000000"/>
                        <w:sz w:val="20"/>
                      </w:rPr>
                    </w:pPr>
                    <w:r>
                      <w:rPr>
                        <w:color w:val="000000"/>
                        <w:sz w:val="20"/>
                      </w:rPr>
                      <w:t>1. Kokso ir koksinių dujų gamyba, koksavimo produktų surinkimas, surinktų angliavandenilių rektifikavimas, akmens anglies dervų distiliavimas ir perdirbimas kokso chemijos gamyklose</w:t>
                    </w:r>
                  </w:p>
                  <w:p>
                    <w:pPr>
                      <w:rPr>
                        <w:color w:val="000000"/>
                        <w:sz w:val="20"/>
                      </w:rPr>
                    </w:pPr>
                    <w:r>
                      <w:rPr>
                        <w:color w:val="000000"/>
                        <w:sz w:val="20"/>
                      </w:rPr>
                      <w:t>2. Darbai, susiję su asfaltbetonio dangų paruošimu ir klojimu, naudojant kokso cheminės pramonės produktus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Išplitę atrofiniai viršutinių kvėpavimo takų pakitimai</w:t>
                    </w:r>
                  </w:p>
                  <w:p>
                    <w:pPr>
                      <w:rPr>
                        <w:color w:val="000000"/>
                        <w:sz w:val="20"/>
                      </w:rPr>
                    </w:pPr>
                    <w:r>
                      <w:rPr>
                        <w:color w:val="000000"/>
                        <w:sz w:val="20"/>
                      </w:rPr>
                      <w:t>2. Lėtinės plaučių ligos</w:t>
                    </w:r>
                  </w:p>
                  <w:p>
                    <w:pPr>
                      <w:rPr>
                        <w:color w:val="000000"/>
                        <w:sz w:val="20"/>
                      </w:rPr>
                    </w:pPr>
                    <w:r>
                      <w:rPr>
                        <w:color w:val="000000"/>
                        <w:sz w:val="20"/>
                      </w:rPr>
                      <w:t>3. Mažakraujystė</w:t>
                    </w:r>
                  </w:p>
                </w:tc>
              </w:tr>
              <w:tr>
                <w:tc>
                  <w:tcPr>
                    <w:tcW w:w="683" w:type="pct"/>
                  </w:tcPr>
                  <w:p>
                    <w:pPr>
                      <w:rPr>
                        <w:color w:val="000000"/>
                        <w:sz w:val="20"/>
                      </w:rPr>
                    </w:pPr>
                    <w:r>
                      <w:rPr>
                        <w:color w:val="000000"/>
                        <w:sz w:val="20"/>
                      </w:rPr>
                      <w:t>1.33. Litis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Bendros medicininės kontraindikacijos</w:t>
                    </w:r>
                  </w:p>
                </w:tc>
              </w:tr>
              <w:tr>
                <w:tc>
                  <w:tcPr>
                    <w:tcW w:w="683" w:type="pct"/>
                  </w:tcPr>
                  <w:p>
                    <w:pPr>
                      <w:rPr>
                        <w:color w:val="000000"/>
                        <w:sz w:val="20"/>
                      </w:rPr>
                    </w:pPr>
                    <w:r>
                      <w:rPr>
                        <w:color w:val="000000"/>
                        <w:sz w:val="20"/>
                      </w:rPr>
                      <w:t>1.34. Manganas ir jo junginiai („A“)</w:t>
                    </w:r>
                  </w:p>
                </w:tc>
                <w:tc>
                  <w:tcPr>
                    <w:tcW w:w="797" w:type="pct"/>
                  </w:tcPr>
                  <w:p>
                    <w:pPr>
                      <w:rPr>
                        <w:color w:val="000000"/>
                        <w:sz w:val="20"/>
                      </w:rPr>
                    </w:pPr>
                    <w:r>
                      <w:rPr>
                        <w:color w:val="000000"/>
                        <w:sz w:val="20"/>
                      </w:rPr>
                      <w:t>1. Mangano oksidų, suvirinimo medžiagų (elektrodų, miltelių, vielos, fliusų) gamyba ir panaudojimas. Mangano plienų ir kt. metalų lydymas, kai mangano koncentracija sudaro daugiau kaip 10%; organinių mangano junginių gamyba</w:t>
                    </w:r>
                  </w:p>
                  <w:p>
                    <w:pPr>
                      <w:rPr>
                        <w:color w:val="000000"/>
                        <w:sz w:val="20"/>
                      </w:rPr>
                    </w:pPr>
                    <w:r>
                      <w:rPr>
                        <w:color w:val="000000"/>
                        <w:sz w:val="20"/>
                      </w:rPr>
                      <w:t>2. Rūdų gavyba, perdirbimas, neorganinių susmulkintų mangano junginių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r>
                      <w:rPr>
                        <w:color w:val="000000"/>
                        <w:sz w:val="20"/>
                      </w:rPr>
                      <w:t>Neurologas – esant indikacijų</w:t>
                    </w:r>
                  </w:p>
                  <w:p>
                    <w:pPr>
                      <w:rPr>
                        <w:color w:val="000000"/>
                        <w:sz w:val="20"/>
                      </w:rPr>
                    </w:pPr>
                    <w:r>
                      <w:rPr>
                        <w:color w:val="000000"/>
                        <w:sz w:val="20"/>
                      </w:rPr>
                      <w:t>Neurologas, 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nervų sistemos ligos</w:t>
                    </w:r>
                  </w:p>
                  <w:p>
                    <w:pPr>
                      <w:rPr>
                        <w:color w:val="000000"/>
                        <w:sz w:val="20"/>
                      </w:rPr>
                    </w:pPr>
                    <w:r>
                      <w:rPr>
                        <w:color w:val="000000"/>
                        <w:sz w:val="20"/>
                      </w:rPr>
                      <w:t>2. Lėtinės plaučių ligos</w:t>
                    </w:r>
                  </w:p>
                  <w:p>
                    <w:pPr>
                      <w:rPr>
                        <w:color w:val="000000"/>
                        <w:sz w:val="20"/>
                      </w:rPr>
                    </w:pPr>
                    <w:r>
                      <w:rPr>
                        <w:color w:val="000000"/>
                        <w:sz w:val="20"/>
                      </w:rPr>
                      <w:t>3. Alerginės ligos</w:t>
                    </w:r>
                  </w:p>
                  <w:p>
                    <w:pPr>
                      <w:rPr>
                        <w:color w:val="000000"/>
                        <w:sz w:val="20"/>
                      </w:rPr>
                    </w:pPr>
                  </w:p>
                </w:tc>
              </w:tr>
              <w:tr>
                <w:tc>
                  <w:tcPr>
                    <w:tcW w:w="683" w:type="pct"/>
                  </w:tcPr>
                  <w:p>
                    <w:pPr>
                      <w:rPr>
                        <w:color w:val="000000"/>
                        <w:sz w:val="20"/>
                      </w:rPr>
                    </w:pPr>
                    <w:r>
                      <w:rPr>
                        <w:color w:val="000000"/>
                        <w:sz w:val="20"/>
                      </w:rPr>
                      <w:t>1.35. Metalai („A“): kobaltas, vanadis, molibdenas, titanas, cirkonis, volframas ir jų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alergologas – esant indikacijų</w:t>
                    </w:r>
                  </w:p>
                </w:tc>
                <w:tc>
                  <w:tcPr>
                    <w:tcW w:w="668" w:type="pct"/>
                  </w:tcPr>
                  <w:p>
                    <w:pPr>
                      <w:rPr>
                        <w:color w:val="000000"/>
                        <w:sz w:val="20"/>
                      </w:rPr>
                    </w:pPr>
                    <w:r>
                      <w:rPr>
                        <w:color w:val="000000"/>
                        <w:sz w:val="20"/>
                      </w:rPr>
                      <w:t>Bendras kraujo tyrimas, plaučių rentgenograma IKFT, EKG (dirbant su kobaltu)</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1.36. Metanolis</w:t>
                    </w:r>
                  </w:p>
                </w:tc>
                <w:tc>
                  <w:tcPr>
                    <w:tcW w:w="797" w:type="pct"/>
                  </w:tcPr>
                  <w:p>
                    <w:pPr>
                      <w:rPr>
                        <w:color w:val="000000"/>
                        <w:sz w:val="20"/>
                      </w:rPr>
                    </w:pPr>
                    <w:r>
                      <w:rPr>
                        <w:color w:val="000000"/>
                        <w:sz w:val="20"/>
                      </w:rPr>
                      <w:t>Gamyba, panaudojimas; procesai, susiję su jo išsiskyrimu</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pBdr>
                        <w:bottom w:val="single" w:sz="6" w:space="1" w:color="auto"/>
                      </w:pBdr>
                      <w:rPr>
                        <w:color w:val="000000"/>
                        <w:sz w:val="20"/>
                      </w:rPr>
                    </w:pPr>
                    <w:r>
                      <w:rPr>
                        <w:color w:val="000000"/>
                        <w:sz w:val="20"/>
                      </w:rPr>
                      <w:t>priklausomybės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 oftalmologas</w:t>
                    </w:r>
                  </w:p>
                </w:tc>
                <w:tc>
                  <w:tcPr>
                    <w:tcW w:w="668" w:type="pct"/>
                  </w:tcPr>
                  <w:p>
                    <w:pPr>
                      <w:rPr>
                        <w:color w:val="000000"/>
                        <w:sz w:val="20"/>
                      </w:rPr>
                    </w:pPr>
                    <w:r>
                      <w:rPr>
                        <w:color w:val="000000"/>
                        <w:sz w:val="20"/>
                      </w:rPr>
                      <w:t>Akių dugno tyrimas</w:t>
                    </w:r>
                  </w:p>
                </w:tc>
                <w:tc>
                  <w:tcPr>
                    <w:tcW w:w="644" w:type="pct"/>
                  </w:tcPr>
                  <w:p>
                    <w:pPr>
                      <w:rPr>
                        <w:color w:val="000000"/>
                        <w:sz w:val="20"/>
                      </w:rPr>
                    </w:pPr>
                    <w:r>
                      <w:rPr>
                        <w:color w:val="000000"/>
                        <w:sz w:val="20"/>
                      </w:rPr>
                      <w:t>1. Regimojo nervo ir tinklainės ligos</w:t>
                    </w:r>
                  </w:p>
                  <w:p>
                    <w:pPr>
                      <w:rPr>
                        <w:color w:val="000000"/>
                        <w:sz w:val="20"/>
                      </w:rPr>
                    </w:pPr>
                    <w:r>
                      <w:rPr>
                        <w:color w:val="000000"/>
                        <w:sz w:val="20"/>
                      </w:rPr>
                      <w:t>2. Alkoholizmas, narkomanija, toksikomanija</w:t>
                    </w:r>
                  </w:p>
                </w:tc>
              </w:tr>
              <w:tr>
                <w:tc>
                  <w:tcPr>
                    <w:tcW w:w="683" w:type="pct"/>
                  </w:tcPr>
                  <w:p>
                    <w:pPr>
                      <w:rPr>
                        <w:color w:val="000000"/>
                        <w:sz w:val="20"/>
                      </w:rPr>
                    </w:pPr>
                    <w:r>
                      <w:rPr>
                        <w:color w:val="000000"/>
                        <w:sz w:val="20"/>
                      </w:rPr>
                      <w:t>1.37. Nikelis ir jo junginiai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 IKFT, bendras kraujo tyrimas</w:t>
                    </w: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Kvėpavimo organų ir širdies kraujagyslių ligos su nepakankamumu</w:t>
                    </w:r>
                  </w:p>
                  <w:p>
                    <w:pPr>
                      <w:rPr>
                        <w:color w:val="000000"/>
                        <w:sz w:val="20"/>
                      </w:rPr>
                    </w:pPr>
                    <w:r>
                      <w:rPr>
                        <w:color w:val="000000"/>
                        <w:sz w:val="20"/>
                      </w:rPr>
                      <w:t>2. Lėtinis hiperplastinis rinitas, laringitas</w:t>
                    </w:r>
                  </w:p>
                  <w:p>
                    <w:pPr>
                      <w:rPr>
                        <w:color w:val="000000"/>
                        <w:sz w:val="20"/>
                      </w:rPr>
                    </w:pPr>
                    <w:r>
                      <w:rPr>
                        <w:color w:val="000000"/>
                        <w:sz w:val="20"/>
                      </w:rPr>
                      <w:t>3. Alerginės ligos</w:t>
                    </w:r>
                  </w:p>
                  <w:p>
                    <w:pPr>
                      <w:rPr>
                        <w:color w:val="000000"/>
                        <w:sz w:val="20"/>
                      </w:rPr>
                    </w:pPr>
                    <w:r>
                      <w:rPr>
                        <w:color w:val="000000"/>
                        <w:sz w:val="20"/>
                      </w:rPr>
                      <w:t>4. Gerybiniai navikai</w:t>
                    </w:r>
                  </w:p>
                  <w:p>
                    <w:pPr>
                      <w:rPr>
                        <w:color w:val="000000"/>
                        <w:sz w:val="20"/>
                      </w:rPr>
                    </w:pPr>
                    <w:r>
                      <w:rPr>
                        <w:color w:val="000000"/>
                        <w:sz w:val="20"/>
                      </w:rPr>
                      <w:t>5. Lėtinės plaučių ligos</w:t>
                    </w:r>
                  </w:p>
                </w:tc>
              </w:tr>
              <w:tr>
                <w:tc>
                  <w:tcPr>
                    <w:tcW w:w="683" w:type="pct"/>
                  </w:tcPr>
                  <w:p>
                    <w:pPr>
                      <w:rPr>
                        <w:color w:val="000000"/>
                        <w:sz w:val="20"/>
                      </w:rPr>
                    </w:pPr>
                    <w:r>
                      <w:rPr>
                        <w:color w:val="000000"/>
                        <w:sz w:val="20"/>
                      </w:rPr>
                      <w:t>1.38. Organiniai vulkanizavimo greitikliai, vulkanizavimo inhibitoriai ir pan.</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tc>
              </w:tr>
              <w:tr>
                <w:tc>
                  <w:tcPr>
                    <w:tcW w:w="683" w:type="pct"/>
                  </w:tcPr>
                  <w:p>
                    <w:pPr>
                      <w:rPr>
                        <w:color w:val="000000"/>
                        <w:sz w:val="20"/>
                      </w:rPr>
                    </w:pPr>
                    <w:r>
                      <w:rPr>
                        <w:color w:val="000000"/>
                        <w:sz w:val="20"/>
                      </w:rPr>
                      <w:t>1.39. Perhidrolis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1.40. Pesticidai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668" w:type="pct"/>
                  </w:tcPr>
                  <w:p>
                    <w:pPr>
                      <w:rPr>
                        <w:color w:val="000000"/>
                        <w:sz w:val="20"/>
                      </w:rPr>
                    </w:pPr>
                    <w:r>
                      <w:rPr>
                        <w:color w:val="000000"/>
                        <w:sz w:val="20"/>
                      </w:rPr>
                      <w:t xml:space="preserve">Bendras kraujo tyrimas, gyvsidabrio nustatymas biologinėse terpėse – pagal indikacijas </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kepenų ligos</w:t>
                    </w:r>
                  </w:p>
                  <w:p>
                    <w:pPr>
                      <w:rPr>
                        <w:color w:val="000000"/>
                        <w:sz w:val="20"/>
                      </w:rPr>
                    </w:pPr>
                    <w:r>
                      <w:rPr>
                        <w:color w:val="000000"/>
                        <w:sz w:val="20"/>
                      </w:rPr>
                      <w:t>3. Alerginės ligos</w:t>
                    </w:r>
                  </w:p>
                  <w:p>
                    <w:pPr>
                      <w:rPr>
                        <w:color w:val="000000"/>
                        <w:sz w:val="20"/>
                      </w:rPr>
                    </w:pPr>
                    <w:r>
                      <w:rPr>
                        <w:color w:val="000000"/>
                        <w:sz w:val="20"/>
                      </w:rPr>
                      <w:t>4. Viršutinių kvėpavimo takų atrofiniai pakitimai</w:t>
                    </w:r>
                  </w:p>
                  <w:p>
                    <w:pPr>
                      <w:rPr>
                        <w:color w:val="000000"/>
                        <w:sz w:val="20"/>
                      </w:rPr>
                    </w:pPr>
                    <w:r>
                      <w:rPr>
                        <w:color w:val="000000"/>
                        <w:sz w:val="20"/>
                      </w:rPr>
                      <w:t>5. Klausos nervo neuritas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1.41. Platininiai metalai, auksas, sidabras, jų junginiai ir lydiniai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Alerginės ligos</w:t>
                    </w:r>
                  </w:p>
                  <w:p>
                    <w:pPr>
                      <w:rPr>
                        <w:color w:val="000000"/>
                        <w:sz w:val="20"/>
                      </w:rPr>
                    </w:pPr>
                    <w:r>
                      <w:rPr>
                        <w:color w:val="000000"/>
                        <w:sz w:val="20"/>
                      </w:rPr>
                      <w:t>2. Lėtinės priekinės akių dalies (vokų, junginės, ragenos, ašarų takų) ligos</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1.42. Prisotintieji ir neprisotintieji angliavandeniliai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w:t>
                    </w:r>
                  </w:p>
                </w:tc>
                <w:tc>
                  <w:tcPr>
                    <w:tcW w:w="644" w:type="pct"/>
                  </w:tcPr>
                  <w:p>
                    <w:pPr>
                      <w:rPr>
                        <w:color w:val="000000"/>
                        <w:sz w:val="20"/>
                      </w:rPr>
                    </w:pPr>
                    <w:r>
                      <w:rPr>
                        <w:color w:val="000000"/>
                        <w:sz w:val="20"/>
                      </w:rPr>
                      <w:t>1. Hiperplastinis laringitas</w:t>
                    </w:r>
                  </w:p>
                  <w:p>
                    <w:pPr>
                      <w:rPr>
                        <w:color w:val="000000"/>
                        <w:sz w:val="20"/>
                      </w:rPr>
                    </w:pPr>
                    <w:r>
                      <w:rPr>
                        <w:color w:val="000000"/>
                        <w:sz w:val="20"/>
                      </w:rPr>
                      <w:t>2. Lėtinės plaučių ligos</w:t>
                    </w:r>
                  </w:p>
                  <w:p>
                    <w:pPr>
                      <w:rPr>
                        <w:color w:val="000000"/>
                        <w:sz w:val="20"/>
                      </w:rPr>
                    </w:pPr>
                    <w:r>
                      <w:rPr>
                        <w:color w:val="000000"/>
                        <w:sz w:val="20"/>
                      </w:rPr>
                      <w:t>3. Lėtinės inkstų ligos</w:t>
                    </w:r>
                  </w:p>
                  <w:p>
                    <w:pPr>
                      <w:rPr>
                        <w:color w:val="000000"/>
                        <w:sz w:val="20"/>
                      </w:rPr>
                    </w:pPr>
                    <w:r>
                      <w:rPr>
                        <w:color w:val="000000"/>
                        <w:sz w:val="20"/>
                      </w:rPr>
                      <w:t>4. Lėtinės odos ligos, tarp jų ikivėžinės (hiperkeratozės, diskeratozės)</w:t>
                    </w:r>
                  </w:p>
                  <w:p>
                    <w:pPr>
                      <w:rPr>
                        <w:color w:val="000000"/>
                        <w:sz w:val="20"/>
                      </w:rPr>
                    </w:pPr>
                    <w:r>
                      <w:rPr>
                        <w:color w:val="000000"/>
                        <w:sz w:val="20"/>
                      </w:rPr>
                      <w:t>5. Lėtinės kepenų ligos</w:t>
                    </w:r>
                  </w:p>
                  <w:p>
                    <w:pPr>
                      <w:rPr>
                        <w:color w:val="000000"/>
                        <w:sz w:val="20"/>
                      </w:rPr>
                    </w:pPr>
                    <w:r>
                      <w:rPr>
                        <w:color w:val="000000"/>
                        <w:sz w:val="20"/>
                      </w:rPr>
                      <w:t>6. Lėtinės priekinės akių dalies (vokų, junginės, ragenos, ašarų takų) ligos</w:t>
                    </w:r>
                  </w:p>
                  <w:p>
                    <w:pPr>
                      <w:rPr>
                        <w:color w:val="000000"/>
                        <w:sz w:val="20"/>
                      </w:rPr>
                    </w:pPr>
                    <w:r>
                      <w:rPr>
                        <w:color w:val="000000"/>
                        <w:sz w:val="20"/>
                      </w:rPr>
                      <w:t>6. Lėtinės periferinės nervų sistemos ligos</w:t>
                    </w:r>
                  </w:p>
                  <w:p>
                    <w:pPr>
                      <w:rPr>
                        <w:color w:val="000000"/>
                        <w:sz w:val="20"/>
                      </w:rPr>
                    </w:pPr>
                    <w:r>
                      <w:rPr>
                        <w:color w:val="000000"/>
                        <w:sz w:val="20"/>
                      </w:rPr>
                      <w:t>7. Narkomanija, toksikomanija</w:t>
                    </w:r>
                  </w:p>
                </w:tc>
              </w:tr>
              <w:tr>
                <w:tc>
                  <w:tcPr>
                    <w:tcW w:w="683" w:type="pct"/>
                  </w:tcPr>
                  <w:p>
                    <w:pPr>
                      <w:rPr>
                        <w:color w:val="000000"/>
                        <w:sz w:val="20"/>
                      </w:rPr>
                    </w:pPr>
                    <w:r>
                      <w:rPr>
                        <w:color w:val="000000"/>
                        <w:sz w:val="20"/>
                      </w:rPr>
                      <w:t>1.43. Retieji žemės elementai</w:t>
                    </w:r>
                  </w:p>
                </w:tc>
                <w:tc>
                  <w:tcPr>
                    <w:tcW w:w="797" w:type="pct"/>
                  </w:tcPr>
                  <w:p>
                    <w:pPr>
                      <w:rPr>
                        <w:color w:val="000000"/>
                        <w:sz w:val="20"/>
                      </w:rPr>
                    </w:pPr>
                    <w:r>
                      <w:rPr>
                        <w:color w:val="000000"/>
                        <w:sz w:val="20"/>
                      </w:rPr>
                      <w:t>Gamyba išskiriant retųjų žemės elementų ir jų junginių aerozolius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Lėtinės plaučių ligos</w:t>
                    </w:r>
                  </w:p>
                </w:tc>
              </w:tr>
              <w:tr>
                <w:tc>
                  <w:tcPr>
                    <w:tcW w:w="683" w:type="pct"/>
                    <w:tcBorders>
                      <w:bottom w:val="nil"/>
                    </w:tcBorders>
                  </w:tcPr>
                  <w:p>
                    <w:pPr>
                      <w:rPr>
                        <w:color w:val="000000"/>
                        <w:sz w:val="20"/>
                      </w:rPr>
                    </w:pPr>
                    <w:r>
                      <w:rPr>
                        <w:color w:val="000000"/>
                        <w:sz w:val="20"/>
                      </w:rPr>
                      <w:t>1.44. Selenas, telūras ir jų junginiai</w:t>
                    </w:r>
                  </w:p>
                </w:tc>
                <w:tc>
                  <w:tcPr>
                    <w:tcW w:w="797" w:type="pct"/>
                    <w:tcBorders>
                      <w:bottom w:val="nil"/>
                    </w:tcBorders>
                  </w:tcPr>
                  <w:p>
                    <w:pPr>
                      <w:rPr>
                        <w:color w:val="000000"/>
                        <w:sz w:val="20"/>
                      </w:rPr>
                    </w:pPr>
                    <w:r>
                      <w:rPr>
                        <w:color w:val="000000"/>
                        <w:sz w:val="20"/>
                      </w:rPr>
                      <w:t>Gamyba ir panaudojimas</w:t>
                    </w:r>
                  </w:p>
                </w:tc>
                <w:tc>
                  <w:tcPr>
                    <w:tcW w:w="445" w:type="pct"/>
                    <w:gridSpan w:val="2"/>
                    <w:tcBorders>
                      <w:bottom w:val="nil"/>
                    </w:tcBorders>
                  </w:tcPr>
                  <w:p>
                    <w:pPr>
                      <w:rPr>
                        <w:color w:val="000000"/>
                        <w:sz w:val="20"/>
                      </w:rPr>
                    </w:pPr>
                    <w:r>
                      <w:rPr>
                        <w:color w:val="000000"/>
                        <w:sz w:val="20"/>
                      </w:rPr>
                      <w:t>1 kartą per 2 metus</w:t>
                    </w:r>
                  </w:p>
                </w:tc>
                <w:tc>
                  <w:tcPr>
                    <w:tcW w:w="857" w:type="pct"/>
                    <w:gridSpan w:val="3"/>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pBdr>
                        <w:bottom w:val="single" w:sz="6" w:space="1" w:color="auto"/>
                      </w:pBdr>
                      <w:rPr>
                        <w:color w:val="000000"/>
                        <w:sz w:val="20"/>
                      </w:rPr>
                    </w:pPr>
                  </w:p>
                  <w:p>
                    <w:pPr>
                      <w:rPr>
                        <w:color w:val="000000"/>
                        <w:sz w:val="20"/>
                      </w:rPr>
                    </w:pPr>
                  </w:p>
                  <w:p>
                    <w:pPr>
                      <w:rPr>
                        <w:color w:val="000000"/>
                        <w:sz w:val="20"/>
                      </w:rPr>
                    </w:pPr>
                    <w:r>
                      <w:rPr>
                        <w:color w:val="000000"/>
                        <w:sz w:val="20"/>
                      </w:rPr>
                      <w:t>----</w:t>
                    </w:r>
                  </w:p>
                </w:tc>
                <w:tc>
                  <w:tcPr>
                    <w:tcW w:w="668" w:type="pct"/>
                    <w:tcBorders>
                      <w:bottom w:val="nil"/>
                    </w:tcBorders>
                  </w:tcPr>
                  <w:p>
                    <w:pPr>
                      <w:rPr>
                        <w:color w:val="000000"/>
                        <w:sz w:val="20"/>
                      </w:rPr>
                    </w:pPr>
                    <w:r>
                      <w:rPr>
                        <w:color w:val="000000"/>
                        <w:sz w:val="20"/>
                      </w:rPr>
                      <w:t>Bendras kraujo tyrimas, plaučių rentgenograma- esant indikacijų</w:t>
                    </w:r>
                  </w:p>
                </w:tc>
                <w:tc>
                  <w:tcPr>
                    <w:tcW w:w="644" w:type="pct"/>
                    <w:tcBorders>
                      <w:bottom w:val="nil"/>
                    </w:tcBorders>
                  </w:tcPr>
                  <w:p>
                    <w:pPr>
                      <w:rPr>
                        <w:color w:val="000000"/>
                        <w:sz w:val="20"/>
                      </w:rPr>
                    </w:pPr>
                    <w:r>
                      <w:rPr>
                        <w:color w:val="000000"/>
                        <w:sz w:val="20"/>
                      </w:rPr>
                      <w:t>1. Lėtinės plaučių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1.45. Siera ir jos junginiai</w:t>
                    </w:r>
                  </w:p>
                </w:tc>
                <w:tc>
                  <w:tcPr>
                    <w:tcW w:w="797" w:type="pct"/>
                  </w:tcPr>
                  <w:p>
                    <w:pPr>
                      <w:rPr>
                        <w:color w:val="000000"/>
                        <w:sz w:val="20"/>
                      </w:rPr>
                    </w:pPr>
                    <w:r>
                      <w:rPr>
                        <w:color w:val="000000"/>
                        <w:sz w:val="20"/>
                      </w:rPr>
                      <w:t>Sieros organinių junginių, sulfonatinių priemaišų, metilsulfitinių junginių, sieros ir sulfitinės rūgšties gamyba ir panaudojimas; procesai, susiję su sieros dioksido ir trioksido, sieros vandenilio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Plaučių rentgenograma- esant indikacijų, IKFT, 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Alerginės ligos</w:t>
                    </w:r>
                  </w:p>
                </w:tc>
              </w:tr>
              <w:tr>
                <w:tblPrEx>
                  <w:tblCellMar>
                    <w:left w:w="107" w:type="dxa"/>
                    <w:right w:w="107" w:type="dxa"/>
                  </w:tblCellMar>
                </w:tblPrEx>
                <w:tc>
                  <w:tcPr>
                    <w:tcW w:w="2492" w:type="pct"/>
                    <w:gridSpan w:val="6"/>
                    <w:tcBorders>
                      <w:top w:val="nil"/>
                      <w:right w:val="nil"/>
                    </w:tcBorders>
                  </w:tcPr>
                  <w:p>
                    <w:pPr>
                      <w:rPr>
                        <w:color w:val="000000"/>
                        <w:sz w:val="20"/>
                      </w:rPr>
                    </w:pPr>
                    <w:r>
                      <w:rPr>
                        <w:color w:val="000000"/>
                        <w:sz w:val="20"/>
                      </w:rPr>
                      <w:t>1.46. Sintetinės dervos ir plastmasės masės, kurių pagrindas:</w:t>
                    </w:r>
                  </w:p>
                </w:tc>
                <w:tc>
                  <w:tcPr>
                    <w:tcW w:w="291" w:type="pct"/>
                    <w:tcBorders>
                      <w:top w:val="nil"/>
                      <w:left w:val="nil"/>
                    </w:tcBorders>
                  </w:tcPr>
                  <w:p>
                    <w:pPr>
                      <w:rPr>
                        <w:color w:val="000000"/>
                        <w:sz w:val="20"/>
                      </w:rPr>
                    </w:pPr>
                  </w:p>
                </w:tc>
                <w:tc>
                  <w:tcPr>
                    <w:tcW w:w="906" w:type="pct"/>
                    <w:tcBorders>
                      <w:top w:val="nil"/>
                    </w:tcBorders>
                  </w:tcPr>
                  <w:p>
                    <w:pPr>
                      <w:rPr>
                        <w:color w:val="000000"/>
                        <w:sz w:val="20"/>
                      </w:rPr>
                    </w:pPr>
                  </w:p>
                </w:tc>
                <w:tc>
                  <w:tcPr>
                    <w:tcW w:w="1311" w:type="pct"/>
                    <w:gridSpan w:val="2"/>
                    <w:tcBorders>
                      <w:top w:val="nil"/>
                    </w:tcBorders>
                  </w:tcPr>
                  <w:p>
                    <w:pPr>
                      <w:rPr>
                        <w:color w:val="000000"/>
                        <w:sz w:val="20"/>
                      </w:rPr>
                    </w:pPr>
                  </w:p>
                </w:tc>
              </w:tr>
              <w:tr>
                <w:tc>
                  <w:tcPr>
                    <w:tcW w:w="683" w:type="pct"/>
                  </w:tcPr>
                  <w:p>
                    <w:pPr>
                      <w:rPr>
                        <w:color w:val="000000"/>
                        <w:sz w:val="20"/>
                      </w:rPr>
                    </w:pPr>
                    <w:r>
                      <w:rPr>
                        <w:color w:val="000000"/>
                        <w:sz w:val="20"/>
                      </w:rPr>
                      <w:t>1.46.1. Akrilinė ir metakrilinė rūgštys („A“)</w:t>
                    </w:r>
                  </w:p>
                </w:tc>
                <w:tc>
                  <w:tcPr>
                    <w:tcW w:w="797" w:type="pct"/>
                  </w:tcPr>
                  <w:p>
                    <w:pPr>
                      <w:rPr>
                        <w:color w:val="000000"/>
                        <w:sz w:val="20"/>
                      </w:rPr>
                    </w:pPr>
                    <w:r>
                      <w:rPr>
                        <w:color w:val="000000"/>
                        <w:sz w:val="20"/>
                      </w:rPr>
                      <w:t>Polimerų ir kopolimerų gamyba ir perdirbimas, emulsijų, lakų, dažų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Lėtinės plaučių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1.46.2. Alifatiniai angliavandeniliai (polietilenas, polipropilenas ir kt.)</w:t>
                    </w:r>
                  </w:p>
                </w:tc>
                <w:tc>
                  <w:tcPr>
                    <w:tcW w:w="797" w:type="pct"/>
                  </w:tcPr>
                  <w:p>
                    <w:pPr>
                      <w:rPr>
                        <w:color w:val="000000"/>
                        <w:sz w:val="20"/>
                      </w:rPr>
                    </w:pPr>
                    <w:r>
                      <w:rPr>
                        <w:color w:val="000000"/>
                        <w:sz w:val="20"/>
                      </w:rPr>
                      <w:t>Polimerų ir kopolimerų gamyba ir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p>
                </w:tc>
              </w:tr>
              <w:tr>
                <w:tc>
                  <w:tcPr>
                    <w:tcW w:w="683" w:type="pct"/>
                  </w:tcPr>
                  <w:p>
                    <w:pPr>
                      <w:rPr>
                        <w:color w:val="000000"/>
                        <w:sz w:val="20"/>
                      </w:rPr>
                    </w:pPr>
                    <w:r>
                      <w:rPr>
                        <w:color w:val="000000"/>
                        <w:sz w:val="20"/>
                      </w:rPr>
                      <w:t>1.46.3. Amino dvibazės rūgštys, diaminai („A“)</w:t>
                    </w:r>
                  </w:p>
                </w:tc>
                <w:tc>
                  <w:tcPr>
                    <w:tcW w:w="797" w:type="pct"/>
                  </w:tcPr>
                  <w:p>
                    <w:pPr>
                      <w:rPr>
                        <w:color w:val="000000"/>
                        <w:sz w:val="20"/>
                      </w:rPr>
                    </w:pPr>
                    <w:r>
                      <w:rPr>
                        <w:color w:val="000000"/>
                        <w:sz w:val="20"/>
                      </w:rPr>
                      <w:t>Poliamidų gamyba ir perdirbimas; klijų panaudojimas ir kt.</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1.46.4. Epichlorhidrinas („A“)</w:t>
                    </w:r>
                  </w:p>
                </w:tc>
                <w:tc>
                  <w:tcPr>
                    <w:tcW w:w="797" w:type="pct"/>
                  </w:tcPr>
                  <w:p>
                    <w:pPr>
                      <w:rPr>
                        <w:color w:val="000000"/>
                        <w:sz w:val="20"/>
                      </w:rPr>
                    </w:pPr>
                    <w:r>
                      <w:rPr>
                        <w:color w:val="000000"/>
                        <w:sz w:val="20"/>
                      </w:rPr>
                      <w:t>Epoksidinių dervų ir plastmasių jo pagrindu, kompaundų 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1.46.5. Fenolis ir formaldehidas („A“)</w:t>
                    </w:r>
                  </w:p>
                </w:tc>
                <w:tc>
                  <w:tcPr>
                    <w:tcW w:w="797" w:type="pct"/>
                  </w:tcPr>
                  <w:p>
                    <w:pPr>
                      <w:rPr>
                        <w:color w:val="000000"/>
                        <w:sz w:val="20"/>
                      </w:rPr>
                    </w:pPr>
                    <w:r>
                      <w:rPr>
                        <w:color w:val="000000"/>
                        <w:sz w:val="20"/>
                      </w:rPr>
                      <w:t>Dervų, lakų, klijų ir kt. gamyba; presavimo miltelių ir presavimo medžiagų perdirbimas. Klijų, lakų, impregnavimo ir surišimo medžiagų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Nosies pertvaros iškrypimas.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1.46.6. Fluoro organiniai junginiai</w:t>
                    </w:r>
                  </w:p>
                </w:tc>
                <w:tc>
                  <w:tcPr>
                    <w:tcW w:w="797" w:type="pct"/>
                  </w:tcPr>
                  <w:p>
                    <w:pPr>
                      <w:rPr>
                        <w:color w:val="000000"/>
                        <w:sz w:val="20"/>
                      </w:rPr>
                    </w:pPr>
                    <w:r>
                      <w:rPr>
                        <w:color w:val="000000"/>
                        <w:sz w:val="20"/>
                      </w:rPr>
                      <w:t>Polimerų (fluoroplastų) ir kopolimerų gamyba; fluoroplastų šiluminis ir mechaninis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r>
                      <w:rPr>
                        <w:color w:val="000000"/>
                        <w:sz w:val="20"/>
                      </w:rPr>
                      <w:t>Otorinolaringologas -</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 xml:space="preserve">Neurologas, </w:t>
                    </w: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 xml:space="preserve">1. Viršutinių kvėpavimo takų atrofiniai pakitimai. Nosies pertvaros iškrypimas. </w:t>
                    </w:r>
                  </w:p>
                  <w:p>
                    <w:pPr>
                      <w:rPr>
                        <w:color w:val="000000"/>
                        <w:sz w:val="20"/>
                      </w:rPr>
                    </w:pPr>
                    <w:r>
                      <w:rPr>
                        <w:color w:val="000000"/>
                        <w:sz w:val="20"/>
                      </w:rPr>
                      <w:t>2. Hiperplastinis laringitas</w:t>
                    </w:r>
                  </w:p>
                  <w:p>
                    <w:pPr>
                      <w:rPr>
                        <w:color w:val="000000"/>
                        <w:sz w:val="20"/>
                      </w:rPr>
                    </w:pPr>
                    <w:r>
                      <w:rPr>
                        <w:color w:val="000000"/>
                        <w:sz w:val="20"/>
                      </w:rPr>
                      <w:t>3. Lėtinės periferinės nervų sistemos ligos</w:t>
                    </w:r>
                  </w:p>
                  <w:p>
                    <w:pPr>
                      <w:rPr>
                        <w:color w:val="000000"/>
                        <w:sz w:val="20"/>
                      </w:rPr>
                    </w:pPr>
                    <w:r>
                      <w:rPr>
                        <w:color w:val="000000"/>
                        <w:sz w:val="20"/>
                      </w:rPr>
                      <w:t>4. Lėtinės plaučių ligos</w:t>
                    </w:r>
                  </w:p>
                  <w:p>
                    <w:pPr>
                      <w:rPr>
                        <w:color w:val="000000"/>
                        <w:sz w:val="20"/>
                      </w:rPr>
                    </w:pPr>
                    <w:r>
                      <w:rPr>
                        <w:color w:val="000000"/>
                        <w:sz w:val="20"/>
                      </w:rPr>
                      <w:t>5. Lėtinės, dažnai pasikartojančios odos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1.46.7. Izocianatai („A“)</w:t>
                    </w:r>
                  </w:p>
                </w:tc>
                <w:tc>
                  <w:tcPr>
                    <w:tcW w:w="797" w:type="pct"/>
                  </w:tcPr>
                  <w:p>
                    <w:pPr>
                      <w:rPr>
                        <w:color w:val="000000"/>
                        <w:sz w:val="20"/>
                      </w:rPr>
                    </w:pPr>
                    <w:r>
                      <w:rPr>
                        <w:color w:val="000000"/>
                        <w:sz w:val="20"/>
                      </w:rPr>
                      <w:t>Poliuretanų, penopoliuretanų, poliurino ir kt. gamyba, perdirbimas,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1.46.8. Silicio organiniai junginiai</w:t>
                    </w:r>
                  </w:p>
                </w:tc>
                <w:tc>
                  <w:tcPr>
                    <w:tcW w:w="797" w:type="pct"/>
                  </w:tcPr>
                  <w:p>
                    <w:pPr>
                      <w:rPr>
                        <w:color w:val="000000"/>
                        <w:sz w:val="20"/>
                      </w:rPr>
                    </w:pPr>
                    <w:r>
                      <w:rPr>
                        <w:color w:val="000000"/>
                        <w:sz w:val="20"/>
                      </w:rPr>
                      <w:t>Dervų, lakų, skystų silikonų gamyba; polimerų, presavimo medžiagų perdirbimas; lakų, tepalų, dervų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1.46.9. Stirenas</w:t>
                    </w:r>
                  </w:p>
                </w:tc>
                <w:tc>
                  <w:tcPr>
                    <w:tcW w:w="797" w:type="pct"/>
                  </w:tcPr>
                  <w:p>
                    <w:pPr>
                      <w:rPr>
                        <w:color w:val="000000"/>
                        <w:sz w:val="20"/>
                      </w:rPr>
                    </w:pPr>
                    <w:r>
                      <w:rPr>
                        <w:color w:val="000000"/>
                        <w:sz w:val="20"/>
                      </w:rPr>
                      <w:t>Stireno polimerų ir kopolimerų, polieterinių dervų, lakų ir klijų jų pagrindu, stikloplastikų gamyba. Dervų ir plastmasių perdirbimas. Dervų, lakų, klijų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Mažakraujystė </w:t>
                    </w:r>
                  </w:p>
                  <w:p>
                    <w:pPr>
                      <w:rPr>
                        <w:color w:val="000000"/>
                        <w:sz w:val="20"/>
                      </w:rPr>
                    </w:pPr>
                    <w:r>
                      <w:rPr>
                        <w:color w:val="000000"/>
                        <w:sz w:val="20"/>
                      </w:rPr>
                      <w:t>2. Trombocitopenija</w:t>
                    </w:r>
                  </w:p>
                  <w:p>
                    <w:pPr>
                      <w:rPr>
                        <w:color w:val="000000"/>
                        <w:sz w:val="20"/>
                      </w:rPr>
                    </w:pPr>
                    <w:r>
                      <w:rPr>
                        <w:color w:val="000000"/>
                        <w:sz w:val="20"/>
                      </w:rPr>
                      <w:t>3. Alerginės ligos</w:t>
                    </w:r>
                  </w:p>
                </w:tc>
              </w:tr>
              <w:tr>
                <w:tc>
                  <w:tcPr>
                    <w:tcW w:w="683" w:type="pct"/>
                  </w:tcPr>
                  <w:p>
                    <w:pPr>
                      <w:rPr>
                        <w:color w:val="000000"/>
                        <w:sz w:val="20"/>
                      </w:rPr>
                    </w:pPr>
                    <w:r>
                      <w:rPr>
                        <w:color w:val="000000"/>
                        <w:sz w:val="20"/>
                      </w:rPr>
                      <w:t>1.46.10. Vinilchlorido monomeras (VCM), kt. pavadinimai: vinilchloridas, chloretenas, chloretilenas („C“)</w:t>
                    </w:r>
                  </w:p>
                </w:tc>
                <w:tc>
                  <w:tcPr>
                    <w:tcW w:w="797" w:type="pct"/>
                  </w:tcPr>
                  <w:p>
                    <w:pPr>
                      <w:rPr>
                        <w:color w:val="000000"/>
                        <w:sz w:val="20"/>
                      </w:rPr>
                    </w:pPr>
                    <w:r>
                      <w:rPr>
                        <w:color w:val="000000"/>
                        <w:sz w:val="20"/>
                      </w:rPr>
                      <w:t>Polivinilchloridų gamyba, polimerų, kopolimerų, perchlorvinilo, klijų, lakų ir kt. gamyba; dervų, plastmasių perdirbimas; klijų, lakų ir kt. panaudojimas, VCM talpų utilizacija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r>
                      <w:rPr>
                        <w:color w:val="000000"/>
                        <w:sz w:val="20"/>
                      </w:rPr>
                      <w:t>Onkologas – pagal indikacijas</w:t>
                    </w:r>
                  </w:p>
                  <w:p>
                    <w:pPr>
                      <w:pBdr>
                        <w:bottom w:val="single" w:sz="6" w:space="1" w:color="auto"/>
                      </w:pBdr>
                      <w:rPr>
                        <w:color w:val="000000"/>
                        <w:sz w:val="20"/>
                      </w:rPr>
                    </w:pPr>
                  </w:p>
                  <w:p>
                    <w:pPr>
                      <w:rPr>
                        <w:color w:val="000000"/>
                        <w:sz w:val="20"/>
                      </w:rPr>
                    </w:pPr>
                    <w:r>
                      <w:rPr>
                        <w:color w:val="000000"/>
                        <w:sz w:val="20"/>
                      </w:rPr>
                      <w:t>Onkologas – pagal indikacijas,</w:t>
                    </w:r>
                  </w:p>
                  <w:p>
                    <w:pPr>
                      <w:rPr>
                        <w:color w:val="000000"/>
                        <w:sz w:val="20"/>
                      </w:rPr>
                    </w:pPr>
                    <w:r>
                      <w:rPr>
                        <w:color w:val="000000"/>
                        <w:sz w:val="20"/>
                      </w:rPr>
                      <w:t>neurologas, dermatologas</w:t>
                    </w:r>
                  </w:p>
                </w:tc>
                <w:tc>
                  <w:tcPr>
                    <w:tcW w:w="668" w:type="pct"/>
                  </w:tcPr>
                  <w:p>
                    <w:pPr>
                      <w:rPr>
                        <w:color w:val="000000"/>
                        <w:sz w:val="20"/>
                      </w:rPr>
                    </w:pPr>
                    <w:r>
                      <w:rPr>
                        <w:color w:val="000000"/>
                        <w:sz w:val="20"/>
                      </w:rPr>
                      <w:t xml:space="preserve">Bendras kraujo, šlapimo tyrimas, esant indikacijų – rankų kaulų rentgenogramos ir kiti tyrimai: </w:t>
                    </w:r>
                  </w:p>
                  <w:p>
                    <w:pPr>
                      <w:rPr>
                        <w:color w:val="000000"/>
                        <w:sz w:val="20"/>
                      </w:rPr>
                    </w:pPr>
                    <w:r>
                      <w:rPr>
                        <w:color w:val="000000"/>
                        <w:sz w:val="20"/>
                      </w:rPr>
                      <w:t>bilirubino, kepenų fermentinio aktyvumo, krioglobino nustatymas, IKTF (pagal indikacijas)</w:t>
                    </w:r>
                  </w:p>
                </w:tc>
                <w:tc>
                  <w:tcPr>
                    <w:tcW w:w="644" w:type="pct"/>
                  </w:tcPr>
                  <w:p>
                    <w:pPr>
                      <w:rPr>
                        <w:color w:val="000000"/>
                        <w:sz w:val="20"/>
                      </w:rPr>
                    </w:pPr>
                    <w:r>
                      <w:rPr>
                        <w:color w:val="000000"/>
                        <w:sz w:val="20"/>
                      </w:rPr>
                      <w:t>1. Obliteruojamasis endarterijitas, Reino liga</w:t>
                    </w:r>
                  </w:p>
                  <w:p>
                    <w:pPr>
                      <w:rPr>
                        <w:color w:val="000000"/>
                        <w:sz w:val="20"/>
                      </w:rPr>
                    </w:pPr>
                    <w:r>
                      <w:rPr>
                        <w:color w:val="000000"/>
                        <w:sz w:val="20"/>
                      </w:rPr>
                      <w:t>2. Galūnių polineuropatijos</w:t>
                    </w:r>
                  </w:p>
                  <w:p>
                    <w:pPr>
                      <w:rPr>
                        <w:color w:val="000000"/>
                        <w:sz w:val="20"/>
                      </w:rPr>
                    </w:pPr>
                    <w:r>
                      <w:rPr>
                        <w:color w:val="000000"/>
                        <w:sz w:val="20"/>
                      </w:rPr>
                      <w:t>3. Lėtinės plaučių ligos su funkcijos sutrikimais</w:t>
                    </w:r>
                  </w:p>
                  <w:p>
                    <w:pPr>
                      <w:rPr>
                        <w:color w:val="000000"/>
                        <w:sz w:val="20"/>
                      </w:rPr>
                    </w:pPr>
                    <w:r>
                      <w:rPr>
                        <w:color w:val="000000"/>
                        <w:sz w:val="20"/>
                      </w:rPr>
                      <w:t>4. Cukrinis diabetas</w:t>
                    </w:r>
                  </w:p>
                  <w:p>
                    <w:pPr>
                      <w:rPr>
                        <w:color w:val="000000"/>
                        <w:sz w:val="20"/>
                      </w:rPr>
                    </w:pPr>
                    <w:r>
                      <w:rPr>
                        <w:color w:val="000000"/>
                        <w:sz w:val="20"/>
                      </w:rPr>
                      <w:t>5. Trombocitopenija ir hemoraginiai sutrikimai</w:t>
                    </w:r>
                  </w:p>
                  <w:p>
                    <w:pPr>
                      <w:rPr>
                        <w:color w:val="000000"/>
                        <w:sz w:val="20"/>
                      </w:rPr>
                    </w:pPr>
                    <w:r>
                      <w:rPr>
                        <w:color w:val="000000"/>
                        <w:sz w:val="20"/>
                      </w:rPr>
                      <w:t>6. Lėtinės odos ligos (sklerodermija)</w:t>
                    </w:r>
                  </w:p>
                  <w:p>
                    <w:pPr>
                      <w:rPr>
                        <w:color w:val="000000"/>
                        <w:sz w:val="20"/>
                      </w:rPr>
                    </w:pPr>
                    <w:r>
                      <w:rPr>
                        <w:color w:val="000000"/>
                        <w:sz w:val="20"/>
                      </w:rPr>
                      <w:t>7. Ikivėžinės odos ligos</w:t>
                    </w:r>
                  </w:p>
                  <w:p>
                    <w:pPr>
                      <w:rPr>
                        <w:color w:val="000000"/>
                        <w:sz w:val="20"/>
                      </w:rPr>
                    </w:pPr>
                    <w:r>
                      <w:rPr>
                        <w:color w:val="000000"/>
                        <w:sz w:val="20"/>
                      </w:rPr>
                      <w:t>8. Piktnaudžiavimas alkoholiu ir/arba polinkis į narkotikus</w:t>
                    </w:r>
                  </w:p>
                </w:tc>
              </w:tr>
              <w:tr>
                <w:tc>
                  <w:tcPr>
                    <w:tcW w:w="683" w:type="pct"/>
                  </w:tcPr>
                  <w:p>
                    <w:pPr>
                      <w:rPr>
                        <w:color w:val="000000"/>
                        <w:sz w:val="20"/>
                      </w:rPr>
                    </w:pPr>
                    <w:r>
                      <w:rPr>
                        <w:color w:val="000000"/>
                        <w:sz w:val="20"/>
                      </w:rPr>
                      <w:t>1.47. Sintetinės skalbimo priemonės („A“)</w:t>
                    </w:r>
                  </w:p>
                </w:tc>
                <w:tc>
                  <w:tcPr>
                    <w:tcW w:w="797" w:type="pct"/>
                  </w:tcPr>
                  <w:p>
                    <w:pPr>
                      <w:rPr>
                        <w:color w:val="000000"/>
                        <w:sz w:val="20"/>
                      </w:rPr>
                    </w:pPr>
                    <w:r>
                      <w:rPr>
                        <w:color w:val="000000"/>
                        <w:sz w:val="20"/>
                      </w:rPr>
                      <w:t>Sulfanolo, alkilamidų, natrio sulfato gamyba, parafininių angliavandenilių frakcijų chlorinimas ir kita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-esant indikacijų</w:t>
                    </w:r>
                  </w:p>
                </w:tc>
                <w:tc>
                  <w:tcPr>
                    <w:tcW w:w="644" w:type="pct"/>
                  </w:tcPr>
                  <w:p>
                    <w:pPr>
                      <w:rPr>
                        <w:color w:val="000000"/>
                        <w:sz w:val="20"/>
                      </w:rPr>
                    </w:pPr>
                    <w:r>
                      <w:rPr>
                        <w:color w:val="000000"/>
                        <w:sz w:val="20"/>
                      </w:rPr>
                      <w:t>1. Alerginės ligos</w:t>
                    </w:r>
                  </w:p>
                  <w:p>
                    <w:pPr>
                      <w:rPr>
                        <w:color w:val="000000"/>
                        <w:sz w:val="20"/>
                      </w:rPr>
                    </w:pPr>
                    <w:r>
                      <w:rPr>
                        <w:color w:val="000000"/>
                        <w:sz w:val="20"/>
                      </w:rPr>
                      <w:t>2. Atrofiniai viršutinių kvėpavimo takų pakitimai</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1.48. Sintetinis kaučiukas</w:t>
                    </w:r>
                  </w:p>
                </w:tc>
                <w:tc>
                  <w:tcPr>
                    <w:tcW w:w="797" w:type="pct"/>
                  </w:tcPr>
                  <w:p>
                    <w:pPr>
                      <w:rPr>
                        <w:color w:val="000000"/>
                        <w:sz w:val="20"/>
                      </w:rPr>
                    </w:pPr>
                    <w:r>
                      <w:rPr>
                        <w:color w:val="000000"/>
                        <w:sz w:val="20"/>
                      </w:rPr>
                      <w:t>Sintetinio kaučiuko gamyba ir perdirbimas (gumos mišinių paruošimas, gumos vulkanizavimas)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1.49. Silicio organiniai junginiai ir jų pagrindu pagaminti riebikliai („A“)</w:t>
                    </w:r>
                  </w:p>
                </w:tc>
                <w:tc>
                  <w:tcPr>
                    <w:tcW w:w="797" w:type="pct"/>
                  </w:tcPr>
                  <w:p>
                    <w:pPr>
                      <w:rPr>
                        <w:color w:val="000000"/>
                        <w:sz w:val="20"/>
                      </w:rPr>
                    </w:pPr>
                    <w:r>
                      <w:rPr>
                        <w:color w:val="000000"/>
                        <w:sz w:val="20"/>
                      </w:rPr>
                      <w:t>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Išplitę atrofiniai viršutinių kvėpavimo takų pakitimai. Hiperplastinis laringitas</w:t>
                    </w:r>
                  </w:p>
                  <w:p>
                    <w:pPr>
                      <w:rPr>
                        <w:color w:val="000000"/>
                        <w:sz w:val="20"/>
                      </w:rPr>
                    </w:pPr>
                    <w:r>
                      <w:rPr>
                        <w:color w:val="000000"/>
                        <w:sz w:val="20"/>
                      </w:rPr>
                      <w:t xml:space="preserve">2. Lėtinės plaučių ligos </w:t>
                    </w:r>
                  </w:p>
                  <w:p>
                    <w:pPr>
                      <w:rPr>
                        <w:color w:val="000000"/>
                        <w:sz w:val="20"/>
                      </w:rPr>
                    </w:pPr>
                    <w:r>
                      <w:rPr>
                        <w:color w:val="000000"/>
                        <w:sz w:val="20"/>
                      </w:rPr>
                      <w:t>3. Alerginės ligos</w:t>
                    </w:r>
                  </w:p>
                  <w:p>
                    <w:pPr>
                      <w:rPr>
                        <w:color w:val="000000"/>
                        <w:sz w:val="20"/>
                      </w:rPr>
                    </w:pPr>
                    <w:r>
                      <w:rPr>
                        <w:color w:val="000000"/>
                        <w:sz w:val="20"/>
                      </w:rPr>
                      <w:t>4. Lėtinės priekinės akių dalies (vokų, ragenos, junginės, ašarų takų) ligos</w:t>
                    </w:r>
                  </w:p>
                </w:tc>
              </w:tr>
              <w:tr>
                <w:tc>
                  <w:tcPr>
                    <w:tcW w:w="683" w:type="pct"/>
                  </w:tcPr>
                  <w:p>
                    <w:pPr>
                      <w:rPr>
                        <w:color w:val="000000"/>
                        <w:sz w:val="20"/>
                      </w:rPr>
                    </w:pPr>
                    <w:r>
                      <w:rPr>
                        <w:color w:val="000000"/>
                        <w:sz w:val="20"/>
                      </w:rPr>
                      <w:t>1.50. Skalūnų dervos</w:t>
                    </w:r>
                  </w:p>
                </w:tc>
                <w:tc>
                  <w:tcPr>
                    <w:tcW w:w="797" w:type="pct"/>
                  </w:tcPr>
                  <w:p>
                    <w:pPr>
                      <w:rPr>
                        <w:color w:val="000000"/>
                        <w:sz w:val="20"/>
                      </w:rPr>
                    </w:pPr>
                    <w:r>
                      <w:rPr>
                        <w:color w:val="000000"/>
                        <w:sz w:val="20"/>
                      </w:rPr>
                      <w:t>Gamyba ir panaudojimas; jų išskyrimo procesai</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Alerginės ligos</w:t>
                    </w:r>
                  </w:p>
                  <w:p>
                    <w:pPr>
                      <w:rPr>
                        <w:color w:val="000000"/>
                        <w:sz w:val="20"/>
                      </w:rPr>
                    </w:pPr>
                    <w:r>
                      <w:rPr>
                        <w:color w:val="000000"/>
                        <w:sz w:val="20"/>
                      </w:rPr>
                      <w:t>3. Odos ligos, susijusios su padidėjusiu jautrumu saulės šviesai</w:t>
                    </w:r>
                  </w:p>
                  <w:p>
                    <w:pPr>
                      <w:rPr>
                        <w:color w:val="000000"/>
                        <w:sz w:val="20"/>
                      </w:rPr>
                    </w:pPr>
                    <w:r>
                      <w:rPr>
                        <w:color w:val="000000"/>
                        <w:sz w:val="20"/>
                      </w:rPr>
                      <w:t>4. Ikivėžinės odos ligos (hiperkeratozės, diskeratozės ir kt.)</w:t>
                    </w:r>
                  </w:p>
                  <w:p>
                    <w:pPr>
                      <w:rPr>
                        <w:color w:val="000000"/>
                        <w:sz w:val="20"/>
                      </w:rPr>
                    </w:pPr>
                    <w:r>
                      <w:rPr>
                        <w:color w:val="000000"/>
                        <w:sz w:val="20"/>
                      </w:rPr>
                      <w:t>5. Riebioji seborėja, odos folikulinio aparato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1.51. Stibis ir jo junginiai (dažai plaukams, antakiams, ūsams)</w:t>
                    </w:r>
                  </w:p>
                </w:tc>
                <w:tc>
                  <w:tcPr>
                    <w:tcW w:w="797" w:type="pct"/>
                  </w:tcPr>
                  <w:p>
                    <w:pPr>
                      <w:rPr>
                        <w:color w:val="000000"/>
                        <w:sz w:val="20"/>
                      </w:rPr>
                    </w:pPr>
                    <w:r>
                      <w:rPr>
                        <w:color w:val="000000"/>
                        <w:sz w:val="20"/>
                      </w:rPr>
                      <w:t>Gamyba, perdirbimas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1.52. Švinas ir jo joniniai junginiai</w:t>
                    </w:r>
                  </w:p>
                </w:tc>
                <w:tc>
                  <w:tcPr>
                    <w:tcW w:w="797" w:type="pct"/>
                  </w:tcPr>
                  <w:p>
                    <w:pPr>
                      <w:rPr>
                        <w:color w:val="000000"/>
                        <w:sz w:val="20"/>
                      </w:rPr>
                    </w:pPr>
                    <w:r>
                      <w:rPr>
                        <w:color w:val="000000"/>
                        <w:sz w:val="20"/>
                      </w:rPr>
                      <w:t>Gamyba ir panaudojimas (švino ir cinko lydymas ir taurinimas; švino arsenato putų gamyba ir lydymas; švino oksidų ir kt. jo junginių gamyba; dažų, emalės, pastų ir pigmentų g-ba, naudojimas; meno dirbinių iš švino ir alavo g-ba; švino turinčio lydmetalio g-ba; keramikos, puodų, krištolinio stiklo, plastmasių, turinčių savo sudėtyje švino, g-ba; griovimo ir demontavimo, spausdinimo, plieno grūdinimo, dengimo darbai, kuriuose naudojamas švinas, sprogstamųjų gaminių ir šaudmenų g-ba ir jų panaudojimas uždarose patalpose</w:t>
                    </w:r>
                  </w:p>
                </w:tc>
                <w:tc>
                  <w:tcPr>
                    <w:tcW w:w="572" w:type="pct"/>
                    <w:gridSpan w:val="3"/>
                  </w:tcPr>
                  <w:p>
                    <w:pPr>
                      <w:rPr>
                        <w:color w:val="000000"/>
                        <w:sz w:val="20"/>
                      </w:rPr>
                    </w:pPr>
                    <w:r>
                      <w:rPr>
                        <w:color w:val="000000"/>
                        <w:sz w:val="20"/>
                      </w:rPr>
                      <w:t>1 kartą per metus,</w:t>
                    </w:r>
                  </w:p>
                  <w:p>
                    <w:pPr>
                      <w:rPr>
                        <w:color w:val="000000"/>
                        <w:sz w:val="20"/>
                      </w:rPr>
                    </w:pPr>
                    <w:r>
                      <w:rPr>
                        <w:color w:val="000000"/>
                        <w:sz w:val="20"/>
                      </w:rPr>
                      <w:t>2 kartus per metus,</w:t>
                    </w:r>
                  </w:p>
                  <w:p>
                    <w:pPr>
                      <w:rPr>
                        <w:color w:val="000000"/>
                        <w:sz w:val="20"/>
                      </w:rPr>
                    </w:pPr>
                    <w:r>
                      <w:rPr>
                        <w:color w:val="000000"/>
                        <w:sz w:val="20"/>
                      </w:rPr>
                      <w:t>jei švino koncentra-</w:t>
                    </w:r>
                  </w:p>
                  <w:p>
                    <w:pPr>
                      <w:rPr>
                        <w:color w:val="000000"/>
                        <w:sz w:val="20"/>
                      </w:rPr>
                    </w:pPr>
                    <w:r>
                      <w:rPr>
                        <w:color w:val="000000"/>
                        <w:sz w:val="20"/>
                      </w:rPr>
                      <w:t>cija viršija normą</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Eritrocitų kiekis, reti-kuliocitai, eritrocitai su bazofiliniu grūdėtumu, švino nustatymas biologinėse terpėse 1 kartą per metus</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2.1. mažakraujystė</w:t>
                    </w:r>
                  </w:p>
                  <w:p>
                    <w:pPr>
                      <w:rPr>
                        <w:color w:val="000000"/>
                        <w:sz w:val="20"/>
                      </w:rPr>
                    </w:pPr>
                    <w:r>
                      <w:rPr>
                        <w:color w:val="000000"/>
                        <w:sz w:val="20"/>
                      </w:rPr>
                      <w:t>2.2. galūnių polineuropatijos</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1.53. Švino tetraetilas</w:t>
                    </w:r>
                  </w:p>
                </w:tc>
                <w:tc>
                  <w:tcPr>
                    <w:tcW w:w="797" w:type="pct"/>
                  </w:tcPr>
                  <w:p>
                    <w:pPr>
                      <w:rPr>
                        <w:color w:val="000000"/>
                        <w:sz w:val="20"/>
                      </w:rPr>
                    </w:pPr>
                    <w:r>
                      <w:rPr>
                        <w:color w:val="000000"/>
                        <w:sz w:val="20"/>
                      </w:rPr>
                      <w:t>Švino tetraetilo ir etilo skysčio gamyba, etilo skysčio maišymas su degalais. Etiliuoto benzino panaudojimas: aviacijos transporto ir automobilių variklių bandymas, remontas, išplovimas ir išardymas; lėktuvų ir kitos technikos pripildymas degalų, nupylimas etiliuoto benzino įpylimas nemechanizuotose stotyse; naftos bazių, benzino saugyklų, degalinių įrenginių ir taros valymas</w:t>
                    </w:r>
                  </w:p>
                </w:tc>
                <w:tc>
                  <w:tcPr>
                    <w:tcW w:w="572" w:type="pct"/>
                    <w:gridSpan w:val="3"/>
                  </w:tcPr>
                  <w:p>
                    <w:pPr>
                      <w:rPr>
                        <w:color w:val="000000"/>
                        <w:sz w:val="20"/>
                      </w:rPr>
                    </w:pPr>
                    <w:r>
                      <w:rPr>
                        <w:color w:val="000000"/>
                        <w:sz w:val="20"/>
                      </w:rPr>
                      <w:t>1 kartą per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 xml:space="preserve">Eritrocitų kiekis, reti-kuliocitai, eritrocitai su bazofiliniu grūdėtumu, švino nustatymas biologinėse terpėse 1kartą per metus, atskirais atvejais – </w:t>
                    </w:r>
                  </w:p>
                  <w:p>
                    <w:pPr>
                      <w:rPr>
                        <w:color w:val="000000"/>
                        <w:sz w:val="20"/>
                      </w:rPr>
                    </w:pPr>
                    <w:r>
                      <w:rPr>
                        <w:color w:val="000000"/>
                        <w:sz w:val="20"/>
                      </w:rPr>
                      <w:t>1 kartą per 6 mėn.</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 xml:space="preserve">2.1. mažakraujystė </w:t>
                    </w:r>
                  </w:p>
                  <w:p>
                    <w:pPr>
                      <w:rPr>
                        <w:color w:val="000000"/>
                        <w:sz w:val="20"/>
                      </w:rPr>
                    </w:pPr>
                    <w:r>
                      <w:rPr>
                        <w:color w:val="000000"/>
                        <w:sz w:val="20"/>
                      </w:rPr>
                      <w:t xml:space="preserve">2.2. galūnių polineuropatijos </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1.54. Talis ir jo junginiai</w:t>
                    </w:r>
                  </w:p>
                </w:tc>
                <w:tc>
                  <w:tcPr>
                    <w:tcW w:w="797" w:type="pct"/>
                  </w:tcPr>
                  <w:p>
                    <w:pPr>
                      <w:rPr>
                        <w:color w:val="000000"/>
                        <w:sz w:val="20"/>
                      </w:rPr>
                    </w:pPr>
                    <w:r>
                      <w:rPr>
                        <w:color w:val="000000"/>
                        <w:sz w:val="20"/>
                      </w:rPr>
                      <w:t>Gamyba ir panaudojimas; monokristalų auginimas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Galūnių polineuropatijos </w:t>
                    </w:r>
                  </w:p>
                  <w:p>
                    <w:pPr>
                      <w:rPr>
                        <w:color w:val="000000"/>
                        <w:sz w:val="20"/>
                      </w:rPr>
                    </w:pPr>
                    <w:r>
                      <w:rPr>
                        <w:color w:val="000000"/>
                        <w:sz w:val="20"/>
                      </w:rPr>
                      <w:t>2. Lėtinis gingivitas, stomatitas, paradontozė</w:t>
                    </w:r>
                  </w:p>
                  <w:p>
                    <w:pPr>
                      <w:rPr>
                        <w:color w:val="000000"/>
                        <w:sz w:val="20"/>
                      </w:rPr>
                    </w:pPr>
                    <w:r>
                      <w:rPr>
                        <w:color w:val="000000"/>
                        <w:sz w:val="20"/>
                      </w:rPr>
                      <w:t>3. Lėtinės priekinės akių ligos (vokų, junginės, ragenos, ašarų takų)</w:t>
                    </w:r>
                  </w:p>
                  <w:p>
                    <w:pPr>
                      <w:rPr>
                        <w:color w:val="000000"/>
                        <w:sz w:val="20"/>
                      </w:rPr>
                    </w:pPr>
                    <w:r>
                      <w:rPr>
                        <w:color w:val="000000"/>
                        <w:sz w:val="20"/>
                      </w:rPr>
                      <w:t>4. Viršutinių kvėpavimo takų atrofiniai pakitimai</w:t>
                    </w:r>
                  </w:p>
                </w:tc>
              </w:tr>
              <w:tr>
                <w:tc>
                  <w:tcPr>
                    <w:tcW w:w="683" w:type="pct"/>
                    <w:tcBorders>
                      <w:bottom w:val="nil"/>
                    </w:tcBorders>
                  </w:tcPr>
                  <w:p>
                    <w:pPr>
                      <w:rPr>
                        <w:color w:val="000000"/>
                        <w:sz w:val="20"/>
                      </w:rPr>
                    </w:pPr>
                    <w:r>
                      <w:rPr>
                        <w:color w:val="000000"/>
                        <w:sz w:val="20"/>
                      </w:rPr>
                      <w:t>1.55. Urzolis ir urzoliniai dažai („A“)</w:t>
                    </w: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nil"/>
                    </w:tcBorders>
                  </w:tcPr>
                  <w:p>
                    <w:pPr>
                      <w:rPr>
                        <w:color w:val="000000"/>
                        <w:sz w:val="20"/>
                      </w:rPr>
                    </w:pPr>
                    <w:r>
                      <w:rPr>
                        <w:color w:val="000000"/>
                        <w:sz w:val="20"/>
                      </w:rPr>
                      <w:t>Urzolio ir urzolinių dažų gamyba, kailių dažymas</w:t>
                    </w:r>
                  </w:p>
                </w:tc>
                <w:tc>
                  <w:tcPr>
                    <w:tcW w:w="572"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Borders>
                      <w:bottom w:val="nil"/>
                    </w:tcBorders>
                  </w:tcPr>
                  <w:p>
                    <w:pPr>
                      <w:rPr>
                        <w:color w:val="000000"/>
                        <w:sz w:val="20"/>
                      </w:rPr>
                    </w:pPr>
                    <w:r>
                      <w:rPr>
                        <w:color w:val="000000"/>
                        <w:sz w:val="20"/>
                      </w:rPr>
                      <w:t xml:space="preserve">Bendras kraujo tyrimas, plaučių rentgenograma -esant indikacijų </w:t>
                    </w:r>
                  </w:p>
                </w:tc>
                <w:tc>
                  <w:tcPr>
                    <w:tcW w:w="644" w:type="pct"/>
                    <w:tcBorders>
                      <w:bottom w:val="nil"/>
                    </w:tcBorders>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Lėtinės akių (vokų, junginės, ragenos, ašarų takų) ligos</w:t>
                    </w:r>
                  </w:p>
                </w:tc>
              </w:tr>
              <w:tr>
                <w:tc>
                  <w:tcPr>
                    <w:tcW w:w="683" w:type="pct"/>
                    <w:tcBorders>
                      <w:bottom w:val="single" w:sz="4" w:space="0" w:color="auto"/>
                    </w:tcBorders>
                  </w:tcPr>
                  <w:p>
                    <w:pPr>
                      <w:rPr>
                        <w:color w:val="000000"/>
                        <w:sz w:val="20"/>
                      </w:rPr>
                    </w:pPr>
                    <w:r>
                      <w:rPr>
                        <w:color w:val="000000"/>
                        <w:sz w:val="20"/>
                      </w:rPr>
                      <w:t xml:space="preserve">1.56. Kitos cheminės medžiagos, neišvardytos anksčiau, pradėtos naudoti Lietuvoje </w:t>
                    </w:r>
                    <w:smartTag w:uri="urn:schemas-microsoft-com:office:smarttags" w:element="metricconverter">
                      <w:smartTagPr>
                        <w:attr w:name="ProductID" w:val="1999 m"/>
                      </w:smartTagPr>
                      <w:r>
                        <w:rPr>
                          <w:color w:val="000000"/>
                          <w:sz w:val="20"/>
                        </w:rPr>
                        <w:t>1999 m</w:t>
                      </w:r>
                    </w:smartTag>
                    <w:r>
                      <w:rPr>
                        <w:color w:val="000000"/>
                        <w:sz w:val="20"/>
                      </w:rPr>
                      <w:t>. ir vėliau</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single" w:sz="4" w:space="0" w:color="auto"/>
                    </w:tcBorders>
                  </w:tcPr>
                  <w:p>
                    <w:pPr>
                      <w:rPr>
                        <w:color w:val="000000"/>
                        <w:sz w:val="20"/>
                      </w:rPr>
                    </w:pPr>
                  </w:p>
                </w:tc>
                <w:tc>
                  <w:tcPr>
                    <w:tcW w:w="572" w:type="pct"/>
                    <w:gridSpan w:val="3"/>
                    <w:tcBorders>
                      <w:bottom w:val="single" w:sz="4" w:space="0" w:color="auto"/>
                    </w:tcBorders>
                  </w:tcPr>
                  <w:p>
                    <w:pPr>
                      <w:rPr>
                        <w:color w:val="000000"/>
                        <w:sz w:val="20"/>
                      </w:rPr>
                    </w:pPr>
                    <w:r>
                      <w:rPr>
                        <w:color w:val="000000"/>
                        <w:sz w:val="20"/>
                      </w:rPr>
                      <w:t>1 kartą per metus</w:t>
                    </w:r>
                  </w:p>
                </w:tc>
                <w:tc>
                  <w:tcPr>
                    <w:tcW w:w="731" w:type="pct"/>
                    <w:gridSpan w:val="2"/>
                    <w:tcBorders>
                      <w:bottom w:val="single" w:sz="4" w:space="0" w:color="auto"/>
                    </w:tcBorders>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rPr>
                        <w:color w:val="000000"/>
                        <w:sz w:val="20"/>
                      </w:rPr>
                    </w:pPr>
                    <w:r>
                      <w:rPr>
                        <w:color w:val="000000"/>
                        <w:sz w:val="20"/>
                      </w:rPr>
                      <w:t>Terapeutas</w:t>
                    </w:r>
                  </w:p>
                </w:tc>
                <w:tc>
                  <w:tcPr>
                    <w:tcW w:w="906" w:type="pct"/>
                    <w:tcBorders>
                      <w:bottom w:val="single" w:sz="4" w:space="0" w:color="auto"/>
                    </w:tcBorders>
                  </w:tcPr>
                  <w:p>
                    <w:pPr>
                      <w:pBdr>
                        <w:bottom w:val="single" w:sz="6" w:space="1" w:color="auto"/>
                      </w:pBdr>
                      <w:rPr>
                        <w:color w:val="000000"/>
                        <w:sz w:val="20"/>
                      </w:rPr>
                    </w:pPr>
                    <w:r>
                      <w:rPr>
                        <w:color w:val="000000"/>
                        <w:sz w:val="20"/>
                      </w:rPr>
                      <w:t>Otorinolaringologas, oftalmologas, kt. specialistai pagal indikacijas</w:t>
                    </w:r>
                  </w:p>
                  <w:p>
                    <w:pPr>
                      <w:rPr>
                        <w:color w:val="000000"/>
                        <w:sz w:val="20"/>
                      </w:rPr>
                    </w:pPr>
                    <w:r>
                      <w:rPr>
                        <w:color w:val="000000"/>
                        <w:sz w:val="20"/>
                      </w:rPr>
                      <w:t>Otorinolaringologas oftalmologas, neurologas, kt. specialistai pagal indikacijas</w:t>
                    </w:r>
                  </w:p>
                </w:tc>
                <w:tc>
                  <w:tcPr>
                    <w:tcW w:w="668" w:type="pct"/>
                    <w:tcBorders>
                      <w:bottom w:val="single" w:sz="4" w:space="0" w:color="auto"/>
                    </w:tcBorders>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44" w:type="pct"/>
                    <w:tcBorders>
                      <w:bottom w:val="single" w:sz="4" w:space="0" w:color="auto"/>
                    </w:tcBorders>
                  </w:tcPr>
                  <w:p>
                    <w:pPr>
                      <w:rPr>
                        <w:color w:val="000000"/>
                        <w:sz w:val="20"/>
                      </w:rPr>
                    </w:pPr>
                    <w:r>
                      <w:rPr>
                        <w:color w:val="000000"/>
                        <w:sz w:val="20"/>
                      </w:rPr>
                      <w:t>Dėl papildomų kontraindikacijų kiekvienu atveju sprendžiama individualiai</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70"/>
                <w:gridCol w:w="1532"/>
                <w:gridCol w:w="400"/>
                <w:gridCol w:w="220"/>
                <w:gridCol w:w="147"/>
                <w:gridCol w:w="1102"/>
                <w:gridCol w:w="403"/>
                <w:gridCol w:w="1452"/>
                <w:gridCol w:w="1447"/>
                <w:gridCol w:w="1582"/>
              </w:tblGrid>
              <w:tr>
                <w:tc>
                  <w:tcPr>
                    <w:tcW w:w="668" w:type="pct"/>
                  </w:tcPr>
                  <w:p>
                    <w:pPr>
                      <w:rPr>
                        <w:color w:val="000000"/>
                        <w:sz w:val="20"/>
                      </w:rPr>
                    </w:pPr>
                    <w:r>
                      <w:rPr>
                        <w:color w:val="000000"/>
                        <w:sz w:val="20"/>
                      </w:rPr>
                      <w:t>1.57. Anksčiau neišvardytos cheminės medžiagos, kurios pagal galiojančius norminius teisės aktus yra priskirtos labai toksiškoms:</w:t>
                    </w:r>
                  </w:p>
                  <w:p>
                    <w:pPr>
                      <w:rPr>
                        <w:color w:val="000000"/>
                        <w:sz w:val="20"/>
                      </w:rPr>
                    </w:pPr>
                    <w:r>
                      <w:rPr>
                        <w:color w:val="000000"/>
                        <w:sz w:val="20"/>
                      </w:rPr>
                      <w:t>1.57.1. I ir II kategorijos kancerogeninės medžiagos („C“)</w:t>
                    </w:r>
                  </w:p>
                  <w:p>
                    <w:pPr>
                      <w:rPr>
                        <w:color w:val="000000"/>
                        <w:sz w:val="20"/>
                      </w:rPr>
                    </w:pPr>
                    <w:r>
                      <w:rPr>
                        <w:color w:val="000000"/>
                        <w:sz w:val="20"/>
                      </w:rPr>
                      <w:t>1.57.2. I ir II kategorijos mutageninės</w:t>
                    </w:r>
                  </w:p>
                  <w:p>
                    <w:pPr>
                      <w:rPr>
                        <w:color w:val="000000"/>
                        <w:sz w:val="20"/>
                      </w:rPr>
                    </w:pPr>
                    <w:r>
                      <w:rPr>
                        <w:color w:val="000000"/>
                        <w:sz w:val="20"/>
                      </w:rPr>
                      <w:t>1.57.3 I-os ir II-os kategorijos toksiškos reprodukcijai medžiagos</w:t>
                    </w:r>
                  </w:p>
                </w:tc>
                <w:tc>
                  <w:tcPr>
                    <w:tcW w:w="832" w:type="pct"/>
                  </w:tcPr>
                  <w:p>
                    <w:pPr>
                      <w:rPr>
                        <w:color w:val="000000"/>
                        <w:sz w:val="20"/>
                      </w:rPr>
                    </w:pPr>
                  </w:p>
                </w:tc>
                <w:tc>
                  <w:tcPr>
                    <w:tcW w:w="519" w:type="pct"/>
                    <w:gridSpan w:val="3"/>
                  </w:tcPr>
                  <w:p>
                    <w:pPr>
                      <w:rPr>
                        <w:color w:val="000000"/>
                        <w:sz w:val="20"/>
                      </w:rPr>
                    </w:pPr>
                    <w:r>
                      <w:rPr>
                        <w:color w:val="000000"/>
                        <w:sz w:val="20"/>
                      </w:rPr>
                      <w:t>1 kartą per metus</w:t>
                    </w:r>
                  </w:p>
                  <w:p>
                    <w:pPr>
                      <w:rPr>
                        <w:color w:val="000000"/>
                        <w:sz w:val="20"/>
                      </w:rPr>
                    </w:pPr>
                  </w:p>
                  <w:p>
                    <w:pPr>
                      <w:rPr>
                        <w:color w:val="000000"/>
                        <w:sz w:val="20"/>
                      </w:rPr>
                    </w:pPr>
                    <w:r>
                      <w:rPr>
                        <w:color w:val="000000"/>
                        <w:sz w:val="20"/>
                      </w:rPr>
                      <w:t>1 kartą per metus</w:t>
                    </w:r>
                  </w:p>
                  <w:p>
                    <w:pPr>
                      <w:rPr>
                        <w:color w:val="000000"/>
                        <w:sz w:val="20"/>
                      </w:rPr>
                    </w:pPr>
                    <w:r>
                      <w:rPr>
                        <w:color w:val="000000"/>
                        <w:sz w:val="20"/>
                      </w:rPr>
                      <w:t>2 kartus per metus</w:t>
                    </w:r>
                  </w:p>
                </w:tc>
                <w:tc>
                  <w:tcPr>
                    <w:tcW w:w="651" w:type="pct"/>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Terapeutas</w:t>
                    </w:r>
                  </w:p>
                </w:tc>
                <w:tc>
                  <w:tcPr>
                    <w:tcW w:w="1051" w:type="pct"/>
                    <w:gridSpan w:val="2"/>
                  </w:tcPr>
                  <w:p>
                    <w:pPr>
                      <w:rPr>
                        <w:color w:val="000000"/>
                        <w:sz w:val="20"/>
                      </w:rPr>
                    </w:pPr>
                    <w:r>
                      <w:rPr>
                        <w:color w:val="000000"/>
                        <w:sz w:val="20"/>
                      </w:rPr>
                      <w:t>Specialistai pagal indikacijas:</w:t>
                    </w:r>
                  </w:p>
                  <w:p>
                    <w:pPr>
                      <w:rPr>
                        <w:color w:val="000000"/>
                        <w:sz w:val="20"/>
                      </w:rPr>
                    </w:pPr>
                    <w:r>
                      <w:rPr>
                        <w:color w:val="000000"/>
                        <w:sz w:val="20"/>
                      </w:rPr>
                      <w:t>onkologas,</w:t>
                    </w:r>
                  </w:p>
                  <w:p>
                    <w:pPr>
                      <w:rPr>
                        <w:color w:val="000000"/>
                        <w:sz w:val="20"/>
                      </w:rPr>
                    </w:pPr>
                    <w:r>
                      <w:rPr>
                        <w:color w:val="000000"/>
                        <w:sz w:val="20"/>
                      </w:rPr>
                      <w:t>genetikas, akušeris-ginekologas,</w:t>
                    </w:r>
                  </w:p>
                  <w:p>
                    <w:pPr>
                      <w:pBdr>
                        <w:bottom w:val="single" w:sz="6" w:space="1" w:color="auto"/>
                      </w:pBdr>
                      <w:rPr>
                        <w:color w:val="000000"/>
                        <w:sz w:val="20"/>
                      </w:rPr>
                    </w:pPr>
                    <w:r>
                      <w:rPr>
                        <w:color w:val="000000"/>
                        <w:sz w:val="20"/>
                      </w:rPr>
                      <w:t>urologas ir kiti</w:t>
                    </w:r>
                  </w:p>
                  <w:p>
                    <w:pPr>
                      <w:rPr>
                        <w:color w:val="000000"/>
                        <w:sz w:val="20"/>
                      </w:rPr>
                    </w:pPr>
                    <w:r>
                      <w:rPr>
                        <w:color w:val="000000"/>
                        <w:sz w:val="20"/>
                      </w:rPr>
                      <w:t>Otorinolaringologas, oftalmologas, kt. specialistai pagal indikacijas,</w:t>
                    </w:r>
                  </w:p>
                  <w:p>
                    <w:pPr>
                      <w:rPr>
                        <w:color w:val="000000"/>
                        <w:sz w:val="20"/>
                      </w:rPr>
                    </w:pPr>
                    <w:r>
                      <w:rPr>
                        <w:color w:val="000000"/>
                        <w:sz w:val="20"/>
                      </w:rPr>
                      <w:t>onkologas pagal indikacijas,</w:t>
                    </w:r>
                  </w:p>
                  <w:p>
                    <w:pPr>
                      <w:rPr>
                        <w:color w:val="000000"/>
                        <w:sz w:val="20"/>
                      </w:rPr>
                    </w:pPr>
                    <w:r>
                      <w:rPr>
                        <w:color w:val="000000"/>
                        <w:sz w:val="20"/>
                      </w:rPr>
                      <w:t>genetikas pagal indikacijas,</w:t>
                    </w:r>
                  </w:p>
                  <w:p>
                    <w:pPr>
                      <w:rPr>
                        <w:color w:val="000000"/>
                        <w:sz w:val="20"/>
                      </w:rPr>
                    </w:pPr>
                    <w:r>
                      <w:rPr>
                        <w:color w:val="000000"/>
                        <w:sz w:val="20"/>
                      </w:rPr>
                      <w:t>akušeris-ginekologas,</w:t>
                    </w:r>
                  </w:p>
                  <w:p>
                    <w:pPr>
                      <w:rPr>
                        <w:color w:val="000000"/>
                        <w:sz w:val="20"/>
                      </w:rPr>
                    </w:pPr>
                    <w:r>
                      <w:rPr>
                        <w:color w:val="000000"/>
                        <w:sz w:val="20"/>
                      </w:rPr>
                      <w:t>urologas</w:t>
                    </w:r>
                  </w:p>
                </w:tc>
                <w:tc>
                  <w:tcPr>
                    <w:tcW w:w="611" w:type="pct"/>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67" w:type="pct"/>
                  </w:tcPr>
                  <w:p>
                    <w:pPr>
                      <w:rPr>
                        <w:color w:val="000000"/>
                        <w:sz w:val="20"/>
                      </w:rPr>
                    </w:pPr>
                    <w:r>
                      <w:rPr>
                        <w:color w:val="000000"/>
                        <w:sz w:val="20"/>
                      </w:rPr>
                      <w:t>Dėl papildomų kontraindikacijų kiekvienu atveju sprendžiama individualiai</w:t>
                    </w:r>
                  </w:p>
                </w:tc>
              </w:tr>
              <w:tr>
                <w:tblPrEx>
                  <w:tblCellMar>
                    <w:left w:w="107" w:type="dxa"/>
                    <w:right w:w="107" w:type="dxa"/>
                  </w:tblCellMar>
                </w:tblPrEx>
                <w:tc>
                  <w:tcPr>
                    <w:tcW w:w="4999" w:type="pct"/>
                    <w:gridSpan w:val="10"/>
                    <w:tcBorders>
                      <w:bottom w:val="nil"/>
                    </w:tcBorders>
                  </w:tcPr>
                  <w:p>
                    <w:pPr>
                      <w:rPr>
                        <w:color w:val="000000"/>
                        <w:sz w:val="20"/>
                      </w:rPr>
                    </w:pPr>
                    <w:r>
                      <w:rPr>
                        <w:color w:val="000000"/>
                        <w:sz w:val="20"/>
                      </w:rPr>
                      <w:t>2. BIOLOGINIAI FAKORIAI</w:t>
                    </w:r>
                  </w:p>
                </w:tc>
              </w:tr>
              <w:tr>
                <w:tblPrEx>
                  <w:tblCellMar>
                    <w:left w:w="107" w:type="dxa"/>
                    <w:right w:w="107" w:type="dxa"/>
                  </w:tblCellMar>
                </w:tblPrEx>
                <w:tc>
                  <w:tcPr>
                    <w:tcW w:w="668" w:type="pct"/>
                  </w:tcPr>
                  <w:p>
                    <w:pPr>
                      <w:rPr>
                        <w:color w:val="000000"/>
                        <w:sz w:val="20"/>
                      </w:rPr>
                    </w:pPr>
                    <w:r>
                      <w:rPr>
                        <w:color w:val="000000"/>
                        <w:sz w:val="20"/>
                      </w:rPr>
                      <w:t xml:space="preserve">2.1. Alergenai, skirti diagnostikai ir gydymui; kraujo preparatai, imunobiologiniai </w:t>
                    </w:r>
                  </w:p>
                  <w:p>
                    <w:pPr>
                      <w:rPr>
                        <w:color w:val="000000"/>
                        <w:sz w:val="20"/>
                      </w:rPr>
                    </w:pPr>
                    <w:r>
                      <w:rPr>
                        <w:color w:val="000000"/>
                        <w:sz w:val="20"/>
                      </w:rPr>
                      <w:t>preparatai</w:t>
                    </w:r>
                  </w:p>
                </w:tc>
                <w:tc>
                  <w:tcPr>
                    <w:tcW w:w="832" w:type="pct"/>
                  </w:tcPr>
                  <w:p>
                    <w:pPr>
                      <w:rPr>
                        <w:color w:val="000000"/>
                        <w:sz w:val="20"/>
                      </w:rPr>
                    </w:pPr>
                    <w:r>
                      <w:rPr>
                        <w:color w:val="000000"/>
                        <w:sz w:val="20"/>
                      </w:rPr>
                      <w:t>Gamyba</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w:t>
                    </w:r>
                  </w:p>
                </w:tc>
                <w:tc>
                  <w:tcPr>
                    <w:tcW w:w="667" w:type="pct"/>
                  </w:tcPr>
                  <w:p>
                    <w:pPr>
                      <w:rPr>
                        <w:color w:val="000000"/>
                        <w:sz w:val="20"/>
                      </w:rPr>
                    </w:pPr>
                    <w:r>
                      <w:rPr>
                        <w:color w:val="000000"/>
                        <w:sz w:val="20"/>
                      </w:rPr>
                      <w:t>Alerginės ligos</w:t>
                    </w:r>
                  </w:p>
                </w:tc>
              </w:tr>
              <w:tr>
                <w:tblPrEx>
                  <w:tblCellMar>
                    <w:left w:w="107" w:type="dxa"/>
                    <w:right w:w="107" w:type="dxa"/>
                  </w:tblCellMar>
                </w:tblPrEx>
                <w:tc>
                  <w:tcPr>
                    <w:tcW w:w="668" w:type="pct"/>
                  </w:tcPr>
                  <w:p>
                    <w:pPr>
                      <w:rPr>
                        <w:color w:val="000000"/>
                        <w:sz w:val="20"/>
                      </w:rPr>
                    </w:pPr>
                    <w:r>
                      <w:rPr>
                        <w:color w:val="000000"/>
                        <w:sz w:val="20"/>
                      </w:rPr>
                      <w:t>2.2. Antibiotikai („A“)</w:t>
                    </w:r>
                  </w:p>
                </w:tc>
                <w:tc>
                  <w:tcPr>
                    <w:tcW w:w="832" w:type="pct"/>
                  </w:tcPr>
                  <w:p>
                    <w:pPr>
                      <w:rPr>
                        <w:color w:val="000000"/>
                        <w:sz w:val="20"/>
                      </w:rPr>
                    </w:pPr>
                    <w:r>
                      <w:rPr>
                        <w:color w:val="000000"/>
                        <w:sz w:val="20"/>
                      </w:rPr>
                      <w:t>Naudojimas medicinoje ir vaistinėse</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 plaučių rentgenograma -esant indikacijų</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Lėtinės šlapimo takų ligos</w:t>
                    </w:r>
                  </w:p>
                  <w:p>
                    <w:pPr>
                      <w:rPr>
                        <w:color w:val="000000"/>
                        <w:sz w:val="20"/>
                      </w:rPr>
                    </w:pPr>
                    <w:r>
                      <w:rPr>
                        <w:color w:val="000000"/>
                        <w:sz w:val="20"/>
                      </w:rPr>
                      <w:t>4.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2.3. Fermentiniai preparatai, biostimuliatoriai („A“)</w:t>
                    </w:r>
                  </w:p>
                </w:tc>
                <w:tc>
                  <w:tcPr>
                    <w:tcW w:w="832" w:type="pct"/>
                  </w:tcPr>
                  <w:p>
                    <w:pPr>
                      <w:rPr>
                        <w:color w:val="000000"/>
                        <w:sz w:val="20"/>
                      </w:rPr>
                    </w:pPr>
                    <w:r>
                      <w:rPr>
                        <w:color w:val="000000"/>
                        <w:sz w:val="20"/>
                      </w:rPr>
                      <w:t>Gamyba ir panaudojimas me-dicinoje, vaistinėse, žemės ūkyje ir kt.</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2.4. Grybai -producentai, baltymų -vitaminų koncentratai, pašarinės mielės, kombinuotieji paša-rai („A“)</w:t>
                    </w:r>
                  </w:p>
                </w:tc>
                <w:tc>
                  <w:tcPr>
                    <w:tcW w:w="832" w:type="pct"/>
                  </w:tcPr>
                  <w:p>
                    <w:pPr>
                      <w:rPr>
                        <w:color w:val="000000"/>
                        <w:sz w:val="20"/>
                      </w:rPr>
                    </w:pPr>
                    <w:r>
                      <w:rPr>
                        <w:color w:val="000000"/>
                        <w:sz w:val="20"/>
                      </w:rPr>
                      <w:t>Gamyba ir produktų, gautų mikrobiologinės sintezės būdu, panaudojimas. Trans-portavimo taros plovimas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Viršutinių kvėpavimo takų atrofiniai pakitimai</w:t>
                    </w:r>
                  </w:p>
                </w:tc>
              </w:tr>
              <w:tr>
                <w:tblPrEx>
                  <w:tblCellMar>
                    <w:left w:w="107" w:type="dxa"/>
                    <w:right w:w="107" w:type="dxa"/>
                  </w:tblCellMar>
                </w:tblPrEx>
                <w:tc>
                  <w:tcPr>
                    <w:tcW w:w="668" w:type="pct"/>
                    <w:tcBorders>
                      <w:bottom w:val="nil"/>
                    </w:tcBorders>
                  </w:tcPr>
                  <w:p>
                    <w:pPr>
                      <w:rPr>
                        <w:color w:val="000000"/>
                        <w:sz w:val="20"/>
                      </w:rPr>
                    </w:pPr>
                    <w:r>
                      <w:rPr>
                        <w:color w:val="000000"/>
                        <w:sz w:val="20"/>
                      </w:rPr>
                      <w:t>2.5. Helmintais užkrėsta medžiaga</w:t>
                    </w:r>
                  </w:p>
                </w:tc>
                <w:tc>
                  <w:tcPr>
                    <w:tcW w:w="832" w:type="pct"/>
                    <w:tcBorders>
                      <w:bottom w:val="nil"/>
                    </w:tcBorders>
                  </w:tcPr>
                  <w:p>
                    <w:pPr>
                      <w:rPr>
                        <w:color w:val="000000"/>
                        <w:sz w:val="20"/>
                      </w:rPr>
                    </w:pPr>
                    <w:r>
                      <w:rPr>
                        <w:color w:val="000000"/>
                        <w:sz w:val="20"/>
                      </w:rPr>
                      <w:t>Kontaktavimas su užkrėsta helmintais medžiaga, infekciniais ligoniais</w:t>
                    </w:r>
                  </w:p>
                </w:tc>
                <w:tc>
                  <w:tcPr>
                    <w:tcW w:w="519" w:type="pct"/>
                    <w:gridSpan w:val="3"/>
                    <w:tcBorders>
                      <w:bottom w:val="nil"/>
                    </w:tcBorders>
                  </w:tcPr>
                  <w:p>
                    <w:pPr>
                      <w:rPr>
                        <w:color w:val="000000"/>
                        <w:sz w:val="20"/>
                      </w:rPr>
                    </w:pPr>
                    <w:r>
                      <w:rPr>
                        <w:color w:val="000000"/>
                        <w:sz w:val="20"/>
                      </w:rPr>
                      <w:t>1 kartą per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Borders>
                      <w:bottom w:val="nil"/>
                    </w:tcBorders>
                  </w:tcPr>
                  <w:p>
                    <w:pPr>
                      <w:rPr>
                        <w:color w:val="000000"/>
                        <w:sz w:val="20"/>
                      </w:rPr>
                    </w:pPr>
                    <w:r>
                      <w:rPr>
                        <w:color w:val="000000"/>
                        <w:sz w:val="20"/>
                      </w:rPr>
                      <w:t>Bendras kraujo tyrimas, plaučių rentgenograma pagal indikacijas</w:t>
                    </w:r>
                  </w:p>
                </w:tc>
                <w:tc>
                  <w:tcPr>
                    <w:tcW w:w="667" w:type="pct"/>
                    <w:tcBorders>
                      <w:bottom w:val="nil"/>
                    </w:tcBorders>
                  </w:tcPr>
                  <w:p>
                    <w:pPr>
                      <w:rPr>
                        <w:color w:val="000000"/>
                        <w:sz w:val="20"/>
                      </w:rPr>
                    </w:pPr>
                    <w:r>
                      <w:rPr>
                        <w:color w:val="000000"/>
                        <w:sz w:val="20"/>
                      </w:rPr>
                      <w:t>Bendros kontraindikacijos</w:t>
                    </w:r>
                  </w:p>
                </w:tc>
              </w:tr>
              <w:tr>
                <w:tblPrEx>
                  <w:tblCellMar>
                    <w:left w:w="107" w:type="dxa"/>
                    <w:right w:w="107" w:type="dxa"/>
                  </w:tblCellMar>
                </w:tblPrEx>
                <w:tc>
                  <w:tcPr>
                    <w:tcW w:w="668" w:type="pct"/>
                  </w:tcPr>
                  <w:p>
                    <w:pPr>
                      <w:rPr>
                        <w:color w:val="000000"/>
                        <w:sz w:val="20"/>
                      </w:rPr>
                    </w:pPr>
                    <w:r>
                      <w:rPr>
                        <w:color w:val="000000"/>
                        <w:sz w:val="20"/>
                      </w:rPr>
                      <w:t>2.5.1. Pavojingos biologinės medžiagos (I – IV rizikos grupės, iš jų infekcinių ir virusinių ligų sukėlėjai))</w:t>
                    </w:r>
                  </w:p>
                </w:tc>
                <w:tc>
                  <w:tcPr>
                    <w:tcW w:w="832" w:type="pct"/>
                  </w:tcPr>
                  <w:p>
                    <w:pPr>
                      <w:rPr>
                        <w:color w:val="000000"/>
                        <w:sz w:val="20"/>
                      </w:rPr>
                    </w:pPr>
                    <w:r>
                      <w:rPr>
                        <w:color w:val="000000"/>
                        <w:sz w:val="20"/>
                      </w:rPr>
                      <w:t xml:space="preserve">Darbai maisto gamybos įmonėse, darbai, kurių metu kontaktuojama su gyvūnais ir gyvūninės kilmės produktais; darbai sveikatos apsaugos įstaigose; įskaitant darbą izoliatoriuose ir lavoninėse; klinikinėse, veterinarijos ir diagnostikos laboratorijose; darbai žemės ūkyje; atliekų perdirbimo (utilizavimo) įmonėse; vandens valymo įrengimuose ir kt. </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Pr>
                  <w:p>
                    <w:pPr>
                      <w:rPr>
                        <w:color w:val="000000"/>
                        <w:sz w:val="20"/>
                      </w:rPr>
                    </w:pPr>
                    <w:r>
                      <w:rPr>
                        <w:color w:val="000000"/>
                        <w:sz w:val="20"/>
                      </w:rPr>
                      <w:t>Bendras kraujo tyrimas, kt. tyrimai pagal indikacijas</w:t>
                    </w:r>
                  </w:p>
                </w:tc>
                <w:tc>
                  <w:tcPr>
                    <w:tcW w:w="667" w:type="pct"/>
                  </w:tcPr>
                  <w:p>
                    <w:pPr>
                      <w:rPr>
                        <w:color w:val="000000"/>
                        <w:sz w:val="20"/>
                      </w:rPr>
                    </w:pPr>
                    <w:r>
                      <w:rPr>
                        <w:color w:val="000000"/>
                        <w:sz w:val="20"/>
                      </w:rPr>
                      <w:t>1. Neleidžiama dirbti asmenims, jaunesniems kaip 18 metų, nėščioms moterims ir laktacijos periodu</w:t>
                    </w:r>
                  </w:p>
                  <w:p>
                    <w:pPr>
                      <w:rPr>
                        <w:color w:val="000000"/>
                        <w:sz w:val="20"/>
                      </w:rPr>
                    </w:pPr>
                    <w:r>
                      <w:rPr>
                        <w:color w:val="000000"/>
                        <w:sz w:val="20"/>
                      </w:rPr>
                      <w:t xml:space="preserve">2. Bendros kontraindikacijos </w:t>
                    </w:r>
                  </w:p>
                </w:tc>
              </w:tr>
              <w:tr>
                <w:tblPrEx>
                  <w:tblCellMar>
                    <w:left w:w="107" w:type="dxa"/>
                    <w:right w:w="107" w:type="dxa"/>
                  </w:tblCellMar>
                </w:tblPrEx>
                <w:tc>
                  <w:tcPr>
                    <w:tcW w:w="4999" w:type="pct"/>
                    <w:gridSpan w:val="10"/>
                  </w:tcPr>
                  <w:p>
                    <w:pPr>
                      <w:rPr>
                        <w:color w:val="000000"/>
                        <w:sz w:val="20"/>
                      </w:rPr>
                    </w:pPr>
                    <w:r>
                      <w:rPr>
                        <w:color w:val="000000"/>
                        <w:sz w:val="20"/>
                      </w:rPr>
                      <w:t>3. PRAMONINIAI AEROZOLIAI</w:t>
                    </w:r>
                  </w:p>
                </w:tc>
              </w:tr>
              <w:tr>
                <w:tblPrEx>
                  <w:tblCellMar>
                    <w:left w:w="107" w:type="dxa"/>
                    <w:right w:w="107" w:type="dxa"/>
                  </w:tblCellMar>
                </w:tblPrEx>
                <w:tc>
                  <w:tcPr>
                    <w:tcW w:w="668" w:type="pct"/>
                  </w:tcPr>
                  <w:p>
                    <w:pPr>
                      <w:rPr>
                        <w:color w:val="000000"/>
                        <w:sz w:val="20"/>
                      </w:rPr>
                    </w:pPr>
                    <w:r>
                      <w:rPr>
                        <w:color w:val="000000"/>
                        <w:sz w:val="20"/>
                      </w:rPr>
                      <w:t>3.1. Abrazyviniai ir turintys abrazyvinių medžiagų</w:t>
                    </w:r>
                  </w:p>
                </w:tc>
                <w:tc>
                  <w:tcPr>
                    <w:tcW w:w="832" w:type="pct"/>
                  </w:tcPr>
                  <w:p>
                    <w:pPr>
                      <w:rPr>
                        <w:color w:val="000000"/>
                        <w:sz w:val="20"/>
                      </w:rPr>
                    </w:pPr>
                    <w:r>
                      <w:rPr>
                        <w:color w:val="000000"/>
                        <w:sz w:val="20"/>
                      </w:rPr>
                      <w:t>Abrazyvų (elektrokorundų, karbido, boro, elboro, silicio ir kt.) apdirbimas ir taikymas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3.2. Anglies</w:t>
                    </w:r>
                  </w:p>
                </w:tc>
                <w:tc>
                  <w:tcPr>
                    <w:tcW w:w="832" w:type="pct"/>
                  </w:tcPr>
                  <w:p>
                    <w:pPr>
                      <w:rPr>
                        <w:color w:val="000000"/>
                        <w:sz w:val="20"/>
                      </w:rPr>
                    </w:pPr>
                    <w:r>
                      <w:rPr>
                        <w:color w:val="000000"/>
                        <w:sz w:val="20"/>
                      </w:rPr>
                      <w:t>Juodųjų suodžių, dirbtinio grafito, kokso panaudojimas, natūralių ir dirbtinių deimantų panaudojimas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3.3. Augalinės ir gyvulinės kilmės dulkės („A“)</w:t>
                    </w:r>
                  </w:p>
                </w:tc>
                <w:tc>
                  <w:tcPr>
                    <w:tcW w:w="832" w:type="pct"/>
                  </w:tcPr>
                  <w:p>
                    <w:pPr>
                      <w:rPr>
                        <w:color w:val="000000"/>
                        <w:sz w:val="20"/>
                      </w:rPr>
                    </w:pPr>
                    <w:r>
                      <w:rPr>
                        <w:color w:val="000000"/>
                        <w:sz w:val="20"/>
                      </w:rPr>
                      <w:t>Medvilnės, linų, kanapių, vilnos, džiuto, grūdų, tabako, medienos, durpių perdirbimas. Popieriaus gamyba. Procesai, kurių metu išsiskiria augalinės ir gyvulinės kilmės dulkės</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3.4. Metalai ir jų lydiniai</w:t>
                    </w:r>
                  </w:p>
                </w:tc>
                <w:tc>
                  <w:tcPr>
                    <w:tcW w:w="832" w:type="pct"/>
                  </w:tcPr>
                  <w:p>
                    <w:pPr>
                      <w:rPr>
                        <w:color w:val="000000"/>
                        <w:sz w:val="20"/>
                      </w:rPr>
                    </w:pPr>
                    <w:r>
                      <w:rPr>
                        <w:color w:val="000000"/>
                        <w:sz w:val="20"/>
                      </w:rPr>
                      <w:t>Sausas metalų ir lydinių šlifavimas, padengimo procesai naudojant metalų aerozolius, metalų miltelių gamyba</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 xml:space="preserve">Otorinolaringologas, oftalmologas, </w:t>
                    </w:r>
                  </w:p>
                  <w:p>
                    <w:pPr>
                      <w:rPr>
                        <w:color w:val="000000"/>
                        <w:sz w:val="20"/>
                      </w:rPr>
                    </w:pPr>
                    <w:r>
                      <w:rPr>
                        <w:color w:val="000000"/>
                        <w:sz w:val="20"/>
                      </w:rPr>
                      <w:t>dermatologas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3.5. Neorganinių liuminoforų dulkės (taip pat su mažiau kaip 5% kadmio kiekiu)</w:t>
                    </w:r>
                  </w:p>
                </w:tc>
                <w:tc>
                  <w:tcPr>
                    <w:tcW w:w="832" w:type="pct"/>
                    <w:tcBorders>
                      <w:bottom w:val="nil"/>
                    </w:tcBorders>
                  </w:tcPr>
                  <w:p>
                    <w:pPr>
                      <w:rPr>
                        <w:color w:val="000000"/>
                        <w:sz w:val="20"/>
                      </w:rPr>
                    </w:pPr>
                    <w:r>
                      <w:rPr>
                        <w:color w:val="000000"/>
                        <w:sz w:val="20"/>
                      </w:rPr>
                      <w:t>Panaudojimas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nil"/>
                    </w:tcBorders>
                  </w:tcPr>
                  <w:p>
                    <w:pPr>
                      <w:rPr>
                        <w:color w:val="000000"/>
                        <w:sz w:val="20"/>
                      </w:rPr>
                    </w:pPr>
                    <w:r>
                      <w:rPr>
                        <w:color w:val="000000"/>
                        <w:sz w:val="20"/>
                      </w:rPr>
                      <w:t>Plaučių rentgenograma,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1796" w:type="pct"/>
                    <w:gridSpan w:val="3"/>
                    <w:tcBorders>
                      <w:bottom w:val="nil"/>
                      <w:right w:val="nil"/>
                    </w:tcBorders>
                  </w:tcPr>
                  <w:p>
                    <w:pPr>
                      <w:rPr>
                        <w:color w:val="000000"/>
                        <w:sz w:val="20"/>
                      </w:rPr>
                    </w:pPr>
                    <w:r>
                      <w:rPr>
                        <w:color w:val="000000"/>
                        <w:sz w:val="20"/>
                      </w:rPr>
                      <w:t>3.6. Silikatiniai ir turintys silikatinių medžiagų:</w:t>
                    </w:r>
                  </w:p>
                </w:tc>
                <w:tc>
                  <w:tcPr>
                    <w:tcW w:w="115" w:type="pct"/>
                    <w:tcBorders>
                      <w:left w:val="nil"/>
                      <w:bottom w:val="nil"/>
                      <w:right w:val="nil"/>
                    </w:tcBorders>
                  </w:tcPr>
                  <w:p>
                    <w:pPr>
                      <w:rPr>
                        <w:color w:val="000000"/>
                        <w:sz w:val="20"/>
                      </w:rPr>
                    </w:pPr>
                  </w:p>
                </w:tc>
                <w:tc>
                  <w:tcPr>
                    <w:tcW w:w="986" w:type="pct"/>
                    <w:gridSpan w:val="3"/>
                    <w:tcBorders>
                      <w:left w:val="nil"/>
                      <w:bottom w:val="nil"/>
                      <w:right w:val="nil"/>
                    </w:tcBorders>
                  </w:tcPr>
                  <w:p>
                    <w:pPr>
                      <w:rPr>
                        <w:color w:val="000000"/>
                        <w:sz w:val="20"/>
                      </w:rPr>
                    </w:pPr>
                  </w:p>
                </w:tc>
                <w:tc>
                  <w:tcPr>
                    <w:tcW w:w="2103" w:type="pct"/>
                    <w:gridSpan w:val="3"/>
                    <w:tcBorders>
                      <w:left w:val="nil"/>
                      <w:bottom w:val="nil"/>
                    </w:tcBorders>
                  </w:tcPr>
                  <w:p>
                    <w:pPr>
                      <w:rPr>
                        <w:color w:val="000000"/>
                        <w:sz w:val="20"/>
                      </w:rPr>
                    </w:pPr>
                  </w:p>
                </w:tc>
              </w:tr>
              <w:tr>
                <w:tblPrEx>
                  <w:tblCellMar>
                    <w:left w:w="107" w:type="dxa"/>
                    <w:right w:w="107" w:type="dxa"/>
                  </w:tblCellMar>
                </w:tblPrEx>
                <w:tc>
                  <w:tcPr>
                    <w:tcW w:w="668" w:type="pct"/>
                  </w:tcPr>
                  <w:p>
                    <w:pPr>
                      <w:rPr>
                        <w:color w:val="000000"/>
                        <w:sz w:val="20"/>
                      </w:rPr>
                    </w:pPr>
                    <w:r>
                      <w:rPr>
                        <w:color w:val="000000"/>
                        <w:sz w:val="20"/>
                      </w:rPr>
                      <w:t>3.6.1. Turintys 10% ir daugiau asbesto („C“)</w:t>
                    </w:r>
                  </w:p>
                </w:tc>
                <w:tc>
                  <w:tcPr>
                    <w:tcW w:w="832" w:type="pct"/>
                  </w:tcPr>
                  <w:p>
                    <w:pPr>
                      <w:rPr>
                        <w:color w:val="000000"/>
                        <w:sz w:val="20"/>
                      </w:rPr>
                    </w:pPr>
                    <w:r>
                      <w:rPr>
                        <w:color w:val="000000"/>
                        <w:sz w:val="20"/>
                      </w:rPr>
                      <w:t>Asbesto rūdų ir asbesto gavyba. Dirbtinio asbesto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r>
                      <w:rPr>
                        <w:color w:val="000000"/>
                        <w:sz w:val="20"/>
                      </w:rPr>
                      <w:t xml:space="preserve">Onkologas pagal </w:t>
                    </w:r>
                  </w:p>
                  <w:p>
                    <w:pPr>
                      <w:pBdr>
                        <w:bottom w:val="single" w:sz="6" w:space="1" w:color="auto"/>
                      </w:pBdr>
                      <w:rPr>
                        <w:color w:val="000000"/>
                        <w:sz w:val="20"/>
                      </w:rPr>
                    </w:pPr>
                    <w:r>
                      <w:rPr>
                        <w:color w:val="000000"/>
                        <w:sz w:val="20"/>
                      </w:rPr>
                      <w:t>indikacijas</w:t>
                    </w: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onkologas pagal indikacijas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3.6.2. Turintys mažiau kaip 10% asbesto</w:t>
                    </w:r>
                  </w:p>
                </w:tc>
                <w:tc>
                  <w:tcPr>
                    <w:tcW w:w="832" w:type="pct"/>
                  </w:tcPr>
                  <w:p>
                    <w:pPr>
                      <w:rPr>
                        <w:color w:val="000000"/>
                        <w:sz w:val="20"/>
                      </w:rPr>
                    </w:pPr>
                    <w:r>
                      <w:rPr>
                        <w:color w:val="000000"/>
                        <w:sz w:val="20"/>
                      </w:rPr>
                      <w:t>Dirbinių gamyba iš asbesto cemento, asbesto bakelito, asbesto gumos, asbesto pluošto ir kt.</w:t>
                    </w:r>
                  </w:p>
                </w:tc>
                <w:tc>
                  <w:tcPr>
                    <w:tcW w:w="519" w:type="pct"/>
                    <w:gridSpan w:val="3"/>
                  </w:tcPr>
                  <w:p>
                    <w:pPr>
                      <w:rPr>
                        <w:color w:val="000000"/>
                        <w:sz w:val="20"/>
                      </w:rPr>
                    </w:pPr>
                    <w:r>
                      <w:rPr>
                        <w:color w:val="000000"/>
                        <w:sz w:val="20"/>
                      </w:rPr>
                      <w:t>1 kartą per metus</w:t>
                    </w:r>
                  </w:p>
                </w:tc>
                <w:tc>
                  <w:tcPr>
                    <w:tcW w:w="651" w:type="pct"/>
                  </w:tcPr>
                  <w:p>
                    <w:pPr>
                      <w:rPr>
                        <w:color w:val="000000"/>
                        <w:sz w:val="20"/>
                      </w:rPr>
                    </w:pPr>
                    <w:r>
                      <w:rPr>
                        <w:color w:val="000000"/>
                        <w:sz w:val="20"/>
                      </w:rPr>
                      <w:t>Bendrosios praktikos gydytojas, 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3.6.3. Kiti silikatiniai ir turintys silikatinių medžiagų</w:t>
                    </w:r>
                  </w:p>
                </w:tc>
                <w:tc>
                  <w:tcPr>
                    <w:tcW w:w="832" w:type="pct"/>
                  </w:tcPr>
                  <w:p>
                    <w:pPr>
                      <w:rPr>
                        <w:color w:val="000000"/>
                        <w:sz w:val="20"/>
                      </w:rPr>
                    </w:pPr>
                    <w:r>
                      <w:rPr>
                        <w:color w:val="000000"/>
                        <w:sz w:val="20"/>
                      </w:rPr>
                      <w:t>Mineralinio ir stiklo pluošto, cemento, molio, degto molio, pemzos, tufo, apatitų, žėručio, kalkių, barito, perlito, forsterito, chromo, magnezijos ir kitų geležies rūdos koncentratų gamyba ir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 Suvirinimo aerozoliai</w:t>
                    </w:r>
                  </w:p>
                </w:tc>
                <w:tc>
                  <w:tcPr>
                    <w:tcW w:w="832" w:type="pct"/>
                  </w:tcPr>
                  <w:p>
                    <w:pPr>
                      <w:rPr>
                        <w:color w:val="000000"/>
                        <w:sz w:val="20"/>
                      </w:rPr>
                    </w:pPr>
                    <w:r>
                      <w:rPr>
                        <w:color w:val="000000"/>
                        <w:sz w:val="20"/>
                      </w:rPr>
                      <w:t>Lankinis, plazminis suvirinimas, suvirinimas dujomis, prilydymas ir pjovimas, kontaktinis suvirinimas, metalų elektrinis šlakinis suvirinimas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IKFT plaučių rentgenograma kas 2 metai</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3.7.1. Turintys mangano (20% ir daugiau), nikelio, chromo, fluoro junginių, berilio, švino</w:t>
                    </w:r>
                  </w:p>
                </w:tc>
                <w:tc>
                  <w:tcPr>
                    <w:tcW w:w="832" w:type="pct"/>
                  </w:tcPr>
                  <w:p>
                    <w:pPr>
                      <w:rPr>
                        <w:color w:val="000000"/>
                        <w:spacing w:val="-4"/>
                        <w:sz w:val="20"/>
                      </w:rPr>
                    </w:pPr>
                    <w:r>
                      <w:rPr>
                        <w:color w:val="000000"/>
                        <w:spacing w:val="-4"/>
                        <w:sz w:val="20"/>
                      </w:rPr>
                      <w:t>Vidutiniškai ir stipriai legiruoto plieno, taip pat nerūdijančio plieno suvirinimas, prilydymas, pjovimas. Suvirinimas ketaus nikeliniais ir nikelio – vario elektrodais bei vielomis, berilio bei jo lydinių suvirinimas ir pjovimas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 xml:space="preserve">Bendras kraujo tyrimas, IKFT plaučių rentgenograma </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3.7.2. Turintys mangano (iki 20%), aliuminio, magnio, titano, vario, cinko, molibdeno, vanadžio, volframo</w:t>
                    </w:r>
                  </w:p>
                </w:tc>
                <w:tc>
                  <w:tcPr>
                    <w:tcW w:w="832" w:type="pct"/>
                    <w:tcBorders>
                      <w:bottom w:val="nil"/>
                    </w:tcBorders>
                  </w:tcPr>
                  <w:p>
                    <w:pPr>
                      <w:rPr>
                        <w:color w:val="000000"/>
                        <w:sz w:val="20"/>
                      </w:rPr>
                    </w:pPr>
                    <w:r>
                      <w:rPr>
                        <w:color w:val="000000"/>
                        <w:sz w:val="20"/>
                      </w:rPr>
                      <w:t>Pjovimas, plieno taip pat cinkuoto, aliuminio, vario, titano ir jo lydinių suvirinimas ketaus geležiniais ir vanadiniais elektrodais bei viela, titano pjovimas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p>
                </w:tc>
                <w:tc>
                  <w:tcPr>
                    <w:tcW w:w="611" w:type="pct"/>
                    <w:tcBorders>
                      <w:bottom w:val="nil"/>
                    </w:tcBorders>
                  </w:tcPr>
                  <w:p>
                    <w:pPr>
                      <w:rPr>
                        <w:color w:val="000000"/>
                        <w:sz w:val="20"/>
                      </w:rPr>
                    </w:pPr>
                    <w:r>
                      <w:rPr>
                        <w:color w:val="000000"/>
                        <w:sz w:val="20"/>
                      </w:rPr>
                      <w:t>Plaučių rentgenograma, IKFT,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single" w:sz="4" w:space="0" w:color="auto"/>
                    </w:tcBorders>
                  </w:tcPr>
                  <w:p>
                    <w:pPr>
                      <w:rPr>
                        <w:color w:val="000000"/>
                        <w:sz w:val="20"/>
                      </w:rPr>
                    </w:pPr>
                    <w:r>
                      <w:rPr>
                        <w:color w:val="000000"/>
                        <w:sz w:val="20"/>
                      </w:rPr>
                      <w:t>3.8. Turintys silicio (laisvas ir amorfinis silicio dioksidas)</w:t>
                    </w:r>
                  </w:p>
                </w:tc>
                <w:tc>
                  <w:tcPr>
                    <w:tcW w:w="832" w:type="pct"/>
                    <w:tcBorders>
                      <w:bottom w:val="single" w:sz="4" w:space="0" w:color="auto"/>
                    </w:tcBorders>
                  </w:tcPr>
                  <w:p>
                    <w:pPr>
                      <w:rPr>
                        <w:color w:val="000000"/>
                        <w:sz w:val="20"/>
                      </w:rPr>
                    </w:pPr>
                    <w:r>
                      <w:rPr>
                        <w:color w:val="000000"/>
                        <w:sz w:val="20"/>
                      </w:rPr>
                      <w:t>Aliuminio, silicio ir vario lydinių gavimas, liejimo darbai (žemės paruošimas ir valymas liejimo darbams), paviršių, pastatų valymo smėliu darbai, suvirinimo darbai</w:t>
                    </w:r>
                  </w:p>
                </w:tc>
                <w:tc>
                  <w:tcPr>
                    <w:tcW w:w="519" w:type="pct"/>
                    <w:gridSpan w:val="3"/>
                    <w:tcBorders>
                      <w:bottom w:val="single" w:sz="4" w:space="0" w:color="auto"/>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single" w:sz="4" w:space="0" w:color="auto"/>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single" w:sz="4" w:space="0" w:color="auto"/>
                    </w:tcBorders>
                  </w:tcPr>
                  <w:p>
                    <w:pPr>
                      <w:rPr>
                        <w:color w:val="000000"/>
                        <w:sz w:val="20"/>
                      </w:rPr>
                    </w:pPr>
                    <w:r>
                      <w:rPr>
                        <w:color w:val="000000"/>
                        <w:sz w:val="20"/>
                      </w:rPr>
                      <w:t>Plaučių rentgenograma, IKFT, bendras kraujo tyrimas</w:t>
                    </w:r>
                  </w:p>
                </w:tc>
                <w:tc>
                  <w:tcPr>
                    <w:tcW w:w="667" w:type="pct"/>
                    <w:tcBorders>
                      <w:bottom w:val="single" w:sz="4" w:space="0" w:color="auto"/>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673"/>
                <w:gridCol w:w="1610"/>
                <w:gridCol w:w="669"/>
                <w:gridCol w:w="1229"/>
                <w:gridCol w:w="1753"/>
                <w:gridCol w:w="1356"/>
                <w:gridCol w:w="1563"/>
              </w:tblGrid>
              <w:tr>
                <w:tc>
                  <w:tcPr>
                    <w:tcW w:w="5000" w:type="pct"/>
                    <w:gridSpan w:val="7"/>
                    <w:tcBorders>
                      <w:right w:val="single" w:sz="4" w:space="0" w:color="auto"/>
                    </w:tcBorders>
                  </w:tcPr>
                  <w:p>
                    <w:pPr>
                      <w:rPr>
                        <w:color w:val="000000"/>
                        <w:sz w:val="20"/>
                      </w:rPr>
                    </w:pPr>
                    <w:r>
                      <w:rPr>
                        <w:color w:val="000000"/>
                        <w:sz w:val="20"/>
                      </w:rPr>
                      <w:t>4. FIZIKINIAI FAKTORIAI</w:t>
                    </w:r>
                  </w:p>
                </w:tc>
              </w:tr>
              <w:tr>
                <w:trPr>
                  <w:trHeight w:val="2100"/>
                </w:trPr>
                <w:tc>
                  <w:tcPr>
                    <w:tcW w:w="716" w:type="pct"/>
                    <w:vMerge w:val="restart"/>
                  </w:tcPr>
                  <w:p>
                    <w:pPr>
                      <w:rPr>
                        <w:color w:val="000000"/>
                        <w:sz w:val="20"/>
                      </w:rPr>
                    </w:pPr>
                    <w:r>
                      <w:rPr>
                        <w:color w:val="000000"/>
                        <w:sz w:val="20"/>
                      </w:rPr>
                      <w:t xml:space="preserve">4.1. Jonizuojančiosios spinduliuotės šaltiniai </w:t>
                    </w:r>
                  </w:p>
                  <w:p>
                    <w:pPr>
                      <w:rPr>
                        <w:color w:val="000000"/>
                        <w:sz w:val="20"/>
                      </w:rPr>
                    </w:pPr>
                    <w:r>
                      <w:rPr>
                        <w:color w:val="000000"/>
                        <w:sz w:val="20"/>
                      </w:rPr>
                      <w:t>(„A“, „C“)</w:t>
                    </w:r>
                  </w:p>
                  <w:p>
                    <w:pPr>
                      <w:rPr>
                        <w:color w:val="000000"/>
                        <w:sz w:val="20"/>
                      </w:rPr>
                    </w:pPr>
                  </w:p>
                </w:tc>
                <w:tc>
                  <w:tcPr>
                    <w:tcW w:w="688" w:type="pct"/>
                    <w:tcBorders>
                      <w:bottom w:val="single" w:sz="4" w:space="0" w:color="auto"/>
                    </w:tcBorders>
                  </w:tcPr>
                  <w:p>
                    <w:pPr>
                      <w:rPr>
                        <w:color w:val="000000"/>
                        <w:sz w:val="20"/>
                      </w:rPr>
                    </w:pPr>
                    <w:r>
                      <w:rPr>
                        <w:color w:val="000000"/>
                        <w:sz w:val="20"/>
                      </w:rPr>
                      <w:t xml:space="preserve">1. Darbai su jonizuojančiosios spinduliuotės generatoriais ir uždaraisiais ir jonizuojančiosios spinduliuotės šaltiniais </w:t>
                    </w:r>
                  </w:p>
                  <w:p>
                    <w:pPr>
                      <w:rPr>
                        <w:color w:val="000000"/>
                        <w:sz w:val="20"/>
                      </w:rPr>
                    </w:pPr>
                    <w:r>
                      <w:rPr>
                        <w:color w:val="000000"/>
                        <w:sz w:val="20"/>
                      </w:rPr>
                      <w:t>(„A“ kategorijos darbuotojai)</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bottom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esant indikacijų – kiti specialistai (tarp jų ir neurologas)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rPr>
                        <w:color w:val="000000"/>
                        <w:sz w:val="20"/>
                      </w:rPr>
                    </w:pPr>
                    <w:r>
                      <w:rPr>
                        <w:color w:val="000000"/>
                        <w:sz w:val="20"/>
                      </w:rPr>
                      <w:t>Oftalmologas,</w:t>
                    </w:r>
                  </w:p>
                  <w:p>
                    <w:pPr>
                      <w:tabs>
                        <w:tab w:val="left" w:pos="0"/>
                      </w:tabs>
                      <w:rPr>
                        <w:color w:val="000000"/>
                        <w:sz w:val="20"/>
                      </w:rPr>
                    </w:pPr>
                    <w:r>
                      <w:rPr>
                        <w:color w:val="000000"/>
                        <w:sz w:val="20"/>
                      </w:rPr>
                      <w:t>esant indikacijų – kiti specialistai (tarp jų ir neurologas)</w:t>
                    </w:r>
                  </w:p>
                  <w:p>
                    <w:pPr>
                      <w:rPr>
                        <w:color w:val="000000"/>
                        <w:sz w:val="20"/>
                      </w:rPr>
                    </w:pPr>
                  </w:p>
                </w:tc>
                <w:tc>
                  <w:tcPr>
                    <w:tcW w:w="763" w:type="pct"/>
                    <w:tcBorders>
                      <w:bottom w:val="single" w:sz="4" w:space="0" w:color="auto"/>
                    </w:tcBorders>
                  </w:tcPr>
                  <w:p>
                    <w:pPr>
                      <w:rPr>
                        <w:color w:val="000000"/>
                        <w:sz w:val="20"/>
                      </w:rPr>
                    </w:pPr>
                    <w:r>
                      <w:rPr>
                        <w:color w:val="000000"/>
                        <w:sz w:val="20"/>
                      </w:rPr>
                      <w:t xml:space="preserve">Klinikinis kraujo tyrimas (eritrocitai, trombocitai, leukograma), IKFT, plaučių rentgenograma pagal indikacijas, regėjimo aštrumas, </w:t>
                    </w:r>
                  </w:p>
                  <w:p>
                    <w:pPr>
                      <w:rPr>
                        <w:color w:val="000000"/>
                        <w:sz w:val="20"/>
                      </w:rPr>
                    </w:pPr>
                    <w:r>
                      <w:rPr>
                        <w:color w:val="000000"/>
                        <w:sz w:val="20"/>
                      </w:rPr>
                      <w:t>akipločio ištyrimas</w:t>
                    </w:r>
                  </w:p>
                </w:tc>
                <w:tc>
                  <w:tcPr>
                    <w:tcW w:w="733" w:type="pct"/>
                    <w:vMerge w:val="restart"/>
                    <w:tcBorders>
                      <w:bottom w:val="nil"/>
                    </w:tcBorders>
                  </w:tcPr>
                  <w:p>
                    <w:pPr>
                      <w:rPr>
                        <w:color w:val="000000"/>
                        <w:sz w:val="20"/>
                      </w:rPr>
                    </w:pPr>
                    <w:r>
                      <w:rPr>
                        <w:color w:val="000000"/>
                        <w:sz w:val="20"/>
                      </w:rPr>
                      <w:t>1. Regėjimas su korekcija ne mažesnis kaip 0,5 D viena ir 0,2 D kita akimi. Refrakcija skiaskopiškai: trumparegystė, esant normaliam akies dugnui iki 10,0 D, toliaregystė – iki 8,0 D, astigmatizmas – ne mažiau kaip 3,0 D</w:t>
                    </w:r>
                  </w:p>
                  <w:p>
                    <w:pPr>
                      <w:rPr>
                        <w:color w:val="000000"/>
                        <w:sz w:val="20"/>
                      </w:rPr>
                    </w:pPr>
                    <w:r>
                      <w:rPr>
                        <w:color w:val="000000"/>
                        <w:sz w:val="20"/>
                      </w:rPr>
                      <w:t>2. Katarakta</w:t>
                    </w:r>
                  </w:p>
                  <w:p>
                    <w:pPr>
                      <w:rPr>
                        <w:color w:val="000000"/>
                        <w:sz w:val="20"/>
                      </w:rPr>
                    </w:pPr>
                    <w:r>
                      <w:rPr>
                        <w:color w:val="000000"/>
                        <w:sz w:val="20"/>
                      </w:rPr>
                      <w:t>3. Mažakraujystė, trombocitopenija, leukopenija</w:t>
                    </w:r>
                  </w:p>
                  <w:p>
                    <w:pPr>
                      <w:rPr>
                        <w:color w:val="000000"/>
                        <w:sz w:val="20"/>
                      </w:rPr>
                    </w:pPr>
                    <w:r>
                      <w:rPr>
                        <w:color w:val="000000"/>
                        <w:sz w:val="20"/>
                      </w:rPr>
                      <w:t>4. Obliteruojamasis endarterijitas, Reino liga</w:t>
                    </w:r>
                  </w:p>
                  <w:p>
                    <w:pPr>
                      <w:rPr>
                        <w:color w:val="000000"/>
                        <w:sz w:val="20"/>
                      </w:rPr>
                    </w:pPr>
                    <w:r>
                      <w:rPr>
                        <w:color w:val="000000"/>
                        <w:sz w:val="20"/>
                      </w:rPr>
                      <w:t>5. Ikivėžinės ligos su polinkiu recidyvuoti; piktybiniai navikai</w:t>
                    </w:r>
                  </w:p>
                  <w:p>
                    <w:pPr>
                      <w:rPr>
                        <w:color w:val="000000"/>
                        <w:sz w:val="20"/>
                      </w:rPr>
                    </w:pPr>
                    <w:r>
                      <w:rPr>
                        <w:color w:val="000000"/>
                        <w:sz w:val="20"/>
                      </w:rPr>
                      <w:t>6. Gerybiniai navikai ir ligos, trukdančios dėvėti spec. drabužius ir odos apdangalus</w:t>
                    </w:r>
                  </w:p>
                  <w:p>
                    <w:pPr>
                      <w:rPr>
                        <w:color w:val="000000"/>
                        <w:sz w:val="20"/>
                      </w:rPr>
                    </w:pPr>
                    <w:r>
                      <w:rPr>
                        <w:color w:val="000000"/>
                        <w:sz w:val="20"/>
                      </w:rPr>
                      <w:t>7. II-IV stadijų spindulinė liga, esant nuolatiniam kenkimui (esant spindulinės ligos I stadijai, apie tinkamumą dirbti sprendžiama individualiai)</w:t>
                    </w:r>
                  </w:p>
                  <w:p>
                    <w:pPr>
                      <w:rPr>
                        <w:color w:val="000000"/>
                        <w:sz w:val="20"/>
                      </w:rPr>
                    </w:pPr>
                    <w:r>
                      <w:rPr>
                        <w:color w:val="000000"/>
                        <w:sz w:val="20"/>
                      </w:rPr>
                      <w:t>8. Prienosinių ančių lėtinės pūlinės ligos, lėtiniai otitai su dažnais paūmėjimais</w:t>
                    </w:r>
                  </w:p>
                  <w:p>
                    <w:pPr>
                      <w:rPr>
                        <w:color w:val="000000"/>
                        <w:sz w:val="20"/>
                      </w:rPr>
                    </w:pPr>
                    <w:r>
                      <w:rPr>
                        <w:color w:val="000000"/>
                        <w:sz w:val="20"/>
                      </w:rPr>
                      <w:t>9. Lėtinės ir grybelinės bei alerginės odos ligos</w:t>
                    </w:r>
                  </w:p>
                  <w:p>
                    <w:pPr>
                      <w:rPr>
                        <w:color w:val="000000"/>
                        <w:sz w:val="20"/>
                      </w:rPr>
                    </w:pPr>
                    <w:r>
                      <w:rPr>
                        <w:color w:val="000000"/>
                        <w:sz w:val="20"/>
                      </w:rPr>
                      <w:t>10. Cukrinis diabetas</w:t>
                    </w:r>
                  </w:p>
                </w:tc>
              </w:tr>
              <w:tr>
                <w:trPr>
                  <w:trHeight w:val="3072"/>
                </w:trPr>
                <w:tc>
                  <w:tcPr>
                    <w:tcW w:w="716" w:type="pct"/>
                    <w:vMerge/>
                  </w:tcPr>
                  <w:p>
                    <w:pPr>
                      <w:rPr>
                        <w:color w:val="000000"/>
                        <w:sz w:val="20"/>
                      </w:rPr>
                    </w:pPr>
                  </w:p>
                </w:tc>
                <w:tc>
                  <w:tcPr>
                    <w:tcW w:w="688" w:type="pct"/>
                    <w:tcBorders>
                      <w:top w:val="single" w:sz="4" w:space="0" w:color="auto"/>
                    </w:tcBorders>
                  </w:tcPr>
                  <w:p>
                    <w:pPr>
                      <w:rPr>
                        <w:color w:val="000000"/>
                        <w:sz w:val="20"/>
                      </w:rPr>
                    </w:pPr>
                    <w:r>
                      <w:rPr>
                        <w:color w:val="000000"/>
                        <w:sz w:val="20"/>
                      </w:rPr>
                      <w:t>2. Darbai su atvirais jonizuojančiosios</w:t>
                    </w:r>
                  </w:p>
                  <w:p>
                    <w:pPr>
                      <w:rPr>
                        <w:color w:val="000000"/>
                        <w:sz w:val="20"/>
                      </w:rPr>
                    </w:pPr>
                    <w:r>
                      <w:rPr>
                        <w:color w:val="000000"/>
                        <w:sz w:val="20"/>
                      </w:rPr>
                      <w:t>spinduliuotės šaltiniais, atominėje elektrinėje bei radioaktyviųjų atliekų ir panaudoto branduolinio kuro laikino ir galutinio saugojimo saugyklose (kapinynuose) („A“ kategorijos darbuotojai)</w:t>
                    </w:r>
                  </w:p>
                  <w:p>
                    <w:pPr>
                      <w:rPr>
                        <w:color w:val="000000"/>
                        <w:sz w:val="20"/>
                      </w:rPr>
                    </w:pPr>
                  </w:p>
                </w:tc>
                <w:tc>
                  <w:tcPr>
                    <w:tcW w:w="364" w:type="pct"/>
                    <w:tcBorders>
                      <w:top w:val="single" w:sz="4" w:space="0" w:color="auto"/>
                    </w:tcBorders>
                  </w:tcPr>
                  <w:p>
                    <w:pPr>
                      <w:rPr>
                        <w:color w:val="000000"/>
                        <w:sz w:val="20"/>
                      </w:rPr>
                    </w:pPr>
                    <w:r>
                      <w:rPr>
                        <w:color w:val="000000"/>
                        <w:sz w:val="20"/>
                      </w:rPr>
                      <w:t>1 kartą per metus</w:t>
                    </w:r>
                  </w:p>
                </w:tc>
                <w:tc>
                  <w:tcPr>
                    <w:tcW w:w="738" w:type="pct"/>
                    <w:tcBorders>
                      <w:top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top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otorinolaringologas,</w:t>
                    </w:r>
                  </w:p>
                  <w:p>
                    <w:pPr>
                      <w:pBdr>
                        <w:bottom w:val="single" w:sz="6" w:space="1" w:color="auto"/>
                      </w:pBdr>
                      <w:tabs>
                        <w:tab w:val="left" w:pos="0"/>
                      </w:tabs>
                      <w:rPr>
                        <w:color w:val="000000"/>
                        <w:sz w:val="20"/>
                      </w:rPr>
                    </w:pPr>
                    <w:r>
                      <w:rPr>
                        <w:color w:val="000000"/>
                        <w:sz w:val="20"/>
                      </w:rPr>
                      <w:t>kiti specialistai (tarp jų nefrologas) – pagal indikacijas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tabs>
                        <w:tab w:val="left" w:pos="0"/>
                      </w:tabs>
                      <w:rPr>
                        <w:color w:val="000000"/>
                        <w:sz w:val="20"/>
                      </w:rPr>
                    </w:pPr>
                    <w:r>
                      <w:rPr>
                        <w:color w:val="000000"/>
                        <w:sz w:val="20"/>
                      </w:rPr>
                      <w:t>Oftalmologas, otorinolaringologas,</w:t>
                    </w:r>
                  </w:p>
                  <w:p>
                    <w:pPr>
                      <w:tabs>
                        <w:tab w:val="left" w:pos="0"/>
                      </w:tabs>
                      <w:rPr>
                        <w:color w:val="000000"/>
                        <w:sz w:val="20"/>
                      </w:rPr>
                    </w:pPr>
                    <w:r>
                      <w:rPr>
                        <w:color w:val="000000"/>
                        <w:sz w:val="20"/>
                      </w:rPr>
                      <w:t>kiti specialistai (tarp jų dermatologas, nefrolo-</w:t>
                    </w:r>
                  </w:p>
                  <w:p>
                    <w:pPr>
                      <w:tabs>
                        <w:tab w:val="left" w:pos="0"/>
                      </w:tabs>
                      <w:rPr>
                        <w:color w:val="000000"/>
                        <w:sz w:val="20"/>
                      </w:rPr>
                    </w:pPr>
                    <w:r>
                      <w:rPr>
                        <w:color w:val="000000"/>
                        <w:sz w:val="20"/>
                      </w:rPr>
                      <w:t>gas) – pagal indikacijas</w:t>
                    </w:r>
                  </w:p>
                </w:tc>
                <w:tc>
                  <w:tcPr>
                    <w:tcW w:w="763" w:type="pct"/>
                    <w:tcBorders>
                      <w:top w:val="single" w:sz="4" w:space="0" w:color="auto"/>
                    </w:tcBorders>
                  </w:tcPr>
                  <w:p>
                    <w:pPr>
                      <w:rPr>
                        <w:color w:val="000000"/>
                        <w:sz w:val="20"/>
                      </w:rPr>
                    </w:pPr>
                    <w:r>
                      <w:rPr>
                        <w:color w:val="000000"/>
                        <w:sz w:val="20"/>
                      </w:rPr>
                      <w:t xml:space="preserve">Klinikinis kraujo tyrimas (eritrocitai, trombocitai, leukograma), </w:t>
                    </w:r>
                  </w:p>
                  <w:p>
                    <w:pPr>
                      <w:rPr>
                        <w:color w:val="000000"/>
                        <w:sz w:val="20"/>
                      </w:rPr>
                    </w:pPr>
                    <w:r>
                      <w:rPr>
                        <w:color w:val="000000"/>
                        <w:sz w:val="20"/>
                      </w:rPr>
                      <w:t>bendras šlapimo tyrimas, IKFT, plaučių rentgenograma pagal indikacijas regėjimo aštrumas, akipločio ištyrimas,</w:t>
                    </w:r>
                  </w:p>
                  <w:p>
                    <w:pPr>
                      <w:rPr>
                        <w:color w:val="000000"/>
                        <w:sz w:val="20"/>
                      </w:rPr>
                    </w:pPr>
                    <w:r>
                      <w:rPr>
                        <w:color w:val="000000"/>
                        <w:sz w:val="20"/>
                      </w:rPr>
                      <w:t>EKG</w:t>
                    </w:r>
                  </w:p>
                </w:tc>
                <w:tc>
                  <w:tcPr>
                    <w:tcW w:w="733" w:type="pct"/>
                    <w:vMerge/>
                  </w:tcPr>
                  <w:p>
                    <w:pPr>
                      <w:rPr>
                        <w:color w:val="000000"/>
                        <w:sz w:val="20"/>
                      </w:rPr>
                    </w:pPr>
                  </w:p>
                </w:tc>
              </w:tr>
              <w:tr>
                <w:tc>
                  <w:tcPr>
                    <w:tcW w:w="716" w:type="pct"/>
                  </w:tcPr>
                  <w:p>
                    <w:pPr>
                      <w:rPr>
                        <w:color w:val="000000"/>
                        <w:sz w:val="20"/>
                      </w:rPr>
                    </w:pPr>
                    <w:r>
                      <w:rPr>
                        <w:color w:val="000000"/>
                        <w:sz w:val="20"/>
                      </w:rPr>
                      <w:t>4.2. Gamybinė vibracija</w:t>
                    </w:r>
                  </w:p>
                </w:tc>
                <w:tc>
                  <w:tcPr>
                    <w:tcW w:w="688" w:type="pct"/>
                  </w:tcPr>
                  <w:p>
                    <w:pPr>
                      <w:rPr>
                        <w:color w:val="000000"/>
                        <w:sz w:val="20"/>
                      </w:rPr>
                    </w:pPr>
                    <w:r>
                      <w:rPr>
                        <w:color w:val="000000"/>
                        <w:sz w:val="20"/>
                      </w:rPr>
                      <w:t>Visi darbai, susiję su vibracijos poveikiu:</w:t>
                    </w:r>
                  </w:p>
                  <w:p>
                    <w:pPr>
                      <w:rPr>
                        <w:color w:val="000000"/>
                        <w:sz w:val="20"/>
                      </w:rPr>
                    </w:pPr>
                    <w:r>
                      <w:rPr>
                        <w:color w:val="000000"/>
                        <w:sz w:val="20"/>
                      </w:rPr>
                      <w:t>rankų veikiamoji vibracija</w:t>
                    </w:r>
                  </w:p>
                  <w:p>
                    <w:pPr>
                      <w:rPr>
                        <w:color w:val="000000"/>
                        <w:sz w:val="20"/>
                      </w:rPr>
                    </w:pPr>
                  </w:p>
                  <w:p>
                    <w:pPr>
                      <w:rPr>
                        <w:color w:val="000000"/>
                        <w:sz w:val="20"/>
                      </w:rPr>
                    </w:pPr>
                    <w:r>
                      <w:rPr>
                        <w:color w:val="000000"/>
                        <w:sz w:val="20"/>
                      </w:rPr>
                      <w:t>viso žmogaus kūno veikiamoji vibracija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763" w:type="pct"/>
                  </w:tcPr>
                  <w:p>
                    <w:pPr>
                      <w:rPr>
                        <w:color w:val="000000"/>
                        <w:sz w:val="20"/>
                      </w:rPr>
                    </w:pPr>
                    <w:r>
                      <w:rPr>
                        <w:color w:val="000000"/>
                        <w:sz w:val="20"/>
                      </w:rPr>
                      <w:t>Vestibiulinės funkcijos tyrimas (veikiant bendrai vibracijai), šalčio mėginys – pagal indikacijas</w:t>
                    </w:r>
                  </w:p>
                </w:tc>
                <w:tc>
                  <w:tcPr>
                    <w:tcW w:w="733" w:type="pct"/>
                  </w:tcPr>
                  <w:p>
                    <w:pPr>
                      <w:rPr>
                        <w:color w:val="000000"/>
                        <w:sz w:val="20"/>
                      </w:rPr>
                    </w:pPr>
                    <w:r>
                      <w:rPr>
                        <w:color w:val="000000"/>
                        <w:sz w:val="20"/>
                      </w:rPr>
                      <w:t>1. Didelė komplikuota trumparegystė (daugiau kaip 8,0 D)</w:t>
                    </w:r>
                  </w:p>
                  <w:p>
                    <w:pPr>
                      <w:rPr>
                        <w:color w:val="000000"/>
                        <w:sz w:val="20"/>
                      </w:rPr>
                    </w:pPr>
                    <w:r>
                      <w:rPr>
                        <w:color w:val="000000"/>
                        <w:sz w:val="20"/>
                      </w:rPr>
                      <w:t>2. Obliteruojamasis endarterijitas, Reino liga</w:t>
                    </w:r>
                  </w:p>
                  <w:p>
                    <w:pPr>
                      <w:rPr>
                        <w:color w:val="000000"/>
                        <w:sz w:val="20"/>
                      </w:rPr>
                    </w:pPr>
                    <w:r>
                      <w:rPr>
                        <w:color w:val="000000"/>
                        <w:sz w:val="20"/>
                      </w:rPr>
                      <w:t>3. Galūnių polineuropatijos</w:t>
                    </w:r>
                  </w:p>
                  <w:p>
                    <w:pPr>
                      <w:rPr>
                        <w:color w:val="000000"/>
                        <w:sz w:val="20"/>
                      </w:rPr>
                    </w:pPr>
                    <w:r>
                      <w:rPr>
                        <w:color w:val="000000"/>
                        <w:sz w:val="20"/>
                      </w:rPr>
                      <w:t>4. Įvairios etiologijos vestibiulinės funkcijos sutrikimai, Menjero liga</w:t>
                    </w:r>
                  </w:p>
                </w:tc>
              </w:tr>
              <w:tr>
                <w:tc>
                  <w:tcPr>
                    <w:tcW w:w="716" w:type="pct"/>
                  </w:tcPr>
                  <w:p>
                    <w:pPr>
                      <w:rPr>
                        <w:color w:val="000000"/>
                        <w:sz w:val="20"/>
                      </w:rPr>
                    </w:pPr>
                    <w:r>
                      <w:rPr>
                        <w:color w:val="000000"/>
                        <w:sz w:val="20"/>
                      </w:rPr>
                      <w:t>4.3. Akustinis triukšmas</w:t>
                    </w:r>
                  </w:p>
                </w:tc>
                <w:tc>
                  <w:tcPr>
                    <w:tcW w:w="688" w:type="pct"/>
                  </w:tcPr>
                  <w:p>
                    <w:pPr>
                      <w:rPr>
                        <w:color w:val="000000"/>
                        <w:sz w:val="20"/>
                      </w:rPr>
                    </w:pPr>
                    <w:r>
                      <w:rPr>
                        <w:color w:val="000000"/>
                        <w:sz w:val="20"/>
                      </w:rPr>
                      <w:t>Darbai, susiję su dideliu triukšmu ir klausos analizatoriaus įtempimu:</w:t>
                    </w:r>
                  </w:p>
                  <w:p>
                    <w:pPr>
                      <w:rPr>
                        <w:color w:val="000000"/>
                        <w:sz w:val="20"/>
                      </w:rPr>
                    </w:pPr>
                    <w:r>
                      <w:rPr>
                        <w:color w:val="000000"/>
                        <w:sz w:val="20"/>
                      </w:rPr>
                      <w:t>85 dB ir daugiau arba, esant ilgalaikei triukšmo ekspozicijai – daugiau 75 dB</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763" w:type="pct"/>
                  </w:tcPr>
                  <w:p>
                    <w:pPr>
                      <w:rPr>
                        <w:color w:val="000000"/>
                        <w:sz w:val="20"/>
                      </w:rPr>
                    </w:pPr>
                    <w:r>
                      <w:rPr>
                        <w:color w:val="000000"/>
                        <w:sz w:val="20"/>
                      </w:rPr>
                      <w:t>Audiograma, pagal indikacijas – vestibulinės funkcijos tyrimas</w:t>
                    </w:r>
                  </w:p>
                </w:tc>
                <w:tc>
                  <w:tcPr>
                    <w:tcW w:w="733" w:type="pct"/>
                  </w:tcPr>
                  <w:p>
                    <w:pPr>
                      <w:rPr>
                        <w:color w:val="000000"/>
                        <w:sz w:val="20"/>
                      </w:rPr>
                    </w:pPr>
                    <w:r>
                      <w:rPr>
                        <w:color w:val="000000"/>
                        <w:sz w:val="20"/>
                      </w:rPr>
                      <w:t xml:space="preserve">1. Įvairios etiologijos vienos ar abiejų ausų klausos susilpnėjimas (šnabždesys girdimas ne toliau, kaip </w:t>
                    </w:r>
                    <w:smartTag w:uri="urn:schemas-microsoft-com:office:smarttags" w:element="metricconverter">
                      <w:smartTagPr>
                        <w:attr w:name="ProductID" w:val="3 metrų"/>
                      </w:smartTagPr>
                      <w:r>
                        <w:rPr>
                          <w:color w:val="000000"/>
                          <w:sz w:val="20"/>
                        </w:rPr>
                        <w:t>3 metrų</w:t>
                      </w:r>
                    </w:smartTag>
                    <w:r>
                      <w:rPr>
                        <w:color w:val="000000"/>
                        <w:sz w:val="20"/>
                      </w:rPr>
                      <w:t xml:space="preserve"> atstumu)</w:t>
                    </w:r>
                  </w:p>
                  <w:p>
                    <w:pPr>
                      <w:rPr>
                        <w:color w:val="000000"/>
                        <w:sz w:val="20"/>
                      </w:rPr>
                    </w:pPr>
                    <w:r>
                      <w:rPr>
                        <w:color w:val="000000"/>
                        <w:sz w:val="20"/>
                      </w:rPr>
                      <w:t>2. Otosklerozė ir kitos lėtinės ligos su nepalankia prognoze</w:t>
                    </w:r>
                  </w:p>
                  <w:p>
                    <w:pPr>
                      <w:rPr>
                        <w:color w:val="000000"/>
                        <w:sz w:val="20"/>
                      </w:rPr>
                    </w:pPr>
                    <w:r>
                      <w:rPr>
                        <w:color w:val="000000"/>
                        <w:sz w:val="20"/>
                      </w:rPr>
                      <w:t>3. Įvairios etiologijos vestibiulinės funkcijos sutrikimai, Menjero liga</w:t>
                    </w:r>
                  </w:p>
                  <w:p>
                    <w:pPr>
                      <w:rPr>
                        <w:color w:val="000000"/>
                        <w:sz w:val="20"/>
                      </w:rPr>
                    </w:pPr>
                    <w:r>
                      <w:rPr>
                        <w:color w:val="000000"/>
                        <w:sz w:val="20"/>
                      </w:rPr>
                      <w:t>4. Vidutinio sunkumo arterinė hipertenzija</w:t>
                    </w:r>
                  </w:p>
                </w:tc>
              </w:tr>
              <w:tr>
                <w:tc>
                  <w:tcPr>
                    <w:tcW w:w="716" w:type="pct"/>
                  </w:tcPr>
                  <w:p>
                    <w:pPr>
                      <w:rPr>
                        <w:color w:val="000000"/>
                        <w:sz w:val="20"/>
                      </w:rPr>
                    </w:pPr>
                    <w:r>
                      <w:rPr>
                        <w:color w:val="000000"/>
                        <w:sz w:val="20"/>
                      </w:rPr>
                      <w:t>4.4. Nejonizuojančioji spinduliuotė.</w:t>
                    </w:r>
                  </w:p>
                  <w:p>
                    <w:pPr>
                      <w:rPr>
                        <w:color w:val="000000"/>
                        <w:sz w:val="20"/>
                      </w:rPr>
                    </w:pPr>
                    <w:r>
                      <w:rPr>
                        <w:color w:val="000000"/>
                        <w:sz w:val="20"/>
                      </w:rPr>
                      <w:t>Lazerinis spinduliavimas</w:t>
                    </w:r>
                  </w:p>
                </w:tc>
                <w:tc>
                  <w:tcPr>
                    <w:tcW w:w="688" w:type="pct"/>
                  </w:tcPr>
                  <w:p>
                    <w:pPr>
                      <w:rPr>
                        <w:color w:val="000000"/>
                        <w:sz w:val="20"/>
                      </w:rPr>
                    </w:pPr>
                    <w:r>
                      <w:rPr>
                        <w:color w:val="000000"/>
                        <w:sz w:val="20"/>
                      </w:rPr>
                      <w:t>Visos darbo su lazeriais rūšys</w:t>
                    </w:r>
                  </w:p>
                </w:tc>
                <w:tc>
                  <w:tcPr>
                    <w:tcW w:w="364" w:type="pct"/>
                  </w:tcPr>
                  <w:p>
                    <w:pPr>
                      <w:rPr>
                        <w:color w:val="000000"/>
                        <w:sz w:val="20"/>
                      </w:rPr>
                    </w:pPr>
                    <w:r>
                      <w:rPr>
                        <w:color w:val="000000"/>
                        <w:sz w:val="20"/>
                      </w:rPr>
                      <w:t>1 kartą per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Oftalmologas</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Regėjimo susilpnėjimas: mažiau kaip 0,6 D – viena ir mažiau kaip 0,5 D – kita akimi (su korekcija). Leidžiamos šios anomalinės skiaskopiškai nustatomos refrakcijos ribos silpnesnės akies – trumparegystė ne daugiau kaip 6,0 D, esant normaliam akies dugnui – iki 10 D, toliaregystė, priklausomai nuo korekcijos – iki 6,0, sudėtingas trumparegiškas ar toliaregiškas astigmatizmas ne daugiau kaip 3,0 D, trumparegiškas ir toliaregiškas astigmatizmas – ne daugiau kaip 3,0 D</w:t>
                    </w:r>
                  </w:p>
                  <w:p>
                    <w:pPr>
                      <w:rPr>
                        <w:color w:val="000000"/>
                        <w:sz w:val="20"/>
                      </w:rPr>
                    </w:pPr>
                    <w:r>
                      <w:rPr>
                        <w:color w:val="000000"/>
                        <w:sz w:val="20"/>
                      </w:rPr>
                      <w:t xml:space="preserve">2. Katarakta </w:t>
                    </w:r>
                  </w:p>
                  <w:p>
                    <w:pPr>
                      <w:rPr>
                        <w:color w:val="000000"/>
                        <w:sz w:val="20"/>
                      </w:rPr>
                    </w:pPr>
                    <w:r>
                      <w:rPr>
                        <w:color w:val="000000"/>
                        <w:sz w:val="20"/>
                      </w:rPr>
                      <w:t>3. Lėtinės pasikartojančios odos ligos</w:t>
                    </w:r>
                  </w:p>
                </w:tc>
              </w:tr>
              <w:tr>
                <w:tc>
                  <w:tcPr>
                    <w:tcW w:w="716" w:type="pct"/>
                  </w:tcPr>
                  <w:p>
                    <w:pPr>
                      <w:rPr>
                        <w:color w:val="000000"/>
                        <w:sz w:val="20"/>
                      </w:rPr>
                    </w:pPr>
                    <w:r>
                      <w:rPr>
                        <w:color w:val="000000"/>
                        <w:sz w:val="20"/>
                      </w:rPr>
                      <w:t>4.5. Elektromagnetiniai (elektriniai ir magnetiniai radijo dažnio laukai):</w:t>
                    </w:r>
                  </w:p>
                </w:tc>
                <w:tc>
                  <w:tcPr>
                    <w:tcW w:w="688" w:type="pct"/>
                  </w:tcPr>
                  <w:p>
                    <w:pPr>
                      <w:rPr>
                        <w:color w:val="000000"/>
                        <w:sz w:val="20"/>
                      </w:rPr>
                    </w:pPr>
                    <w:r>
                      <w:rPr>
                        <w:color w:val="000000"/>
                        <w:sz w:val="20"/>
                      </w:rPr>
                      <w:t xml:space="preserve">Visos darbo su nurodyto diapazono elektromagnetinės energijos šaltiniais (tarp jų su dauginimo aparatais) rūšys, kai viršijami leistini dydžiai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p>
                    <w:pPr>
                      <w:rPr>
                        <w:color w:val="000000"/>
                        <w:sz w:val="20"/>
                      </w:rPr>
                    </w:pPr>
                    <w:r>
                      <w:rPr>
                        <w:color w:val="000000"/>
                        <w:sz w:val="20"/>
                      </w:rPr>
                      <w:t>EKG –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4.5.1. Dažnio diapazonas – 30Hz-300GHz</w:t>
                    </w:r>
                  </w:p>
                  <w:p>
                    <w:pPr>
                      <w:rPr>
                        <w:color w:val="000000"/>
                        <w:sz w:val="20"/>
                      </w:rPr>
                    </w:pPr>
                    <w:r>
                      <w:rPr>
                        <w:color w:val="000000"/>
                        <w:sz w:val="20"/>
                      </w:rPr>
                      <w:t>4.5.2. Pramononio dažnio elektros lauko (50 Hz) diapazonas</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 xml:space="preserve">Bendras kraujo tyrimas, </w:t>
                    </w:r>
                  </w:p>
                  <w:p>
                    <w:pPr>
                      <w:rPr>
                        <w:color w:val="000000"/>
                        <w:sz w:val="20"/>
                      </w:rPr>
                    </w:pPr>
                    <w:r>
                      <w:rPr>
                        <w:color w:val="000000"/>
                        <w:sz w:val="20"/>
                      </w:rPr>
                      <w:t>EKG esant indikacijų</w:t>
                    </w:r>
                  </w:p>
                </w:tc>
                <w:tc>
                  <w:tcPr>
                    <w:tcW w:w="733" w:type="pct"/>
                  </w:tcPr>
                  <w:p>
                    <w:pPr>
                      <w:rPr>
                        <w:color w:val="000000"/>
                        <w:sz w:val="20"/>
                      </w:rPr>
                    </w:pPr>
                    <w:r>
                      <w:rPr>
                        <w:color w:val="000000"/>
                        <w:sz w:val="20"/>
                      </w:rPr>
                      <w:t>Katarakta</w:t>
                    </w:r>
                  </w:p>
                </w:tc>
              </w:tr>
              <w:tr>
                <w:trPr>
                  <w:trHeight w:val="750"/>
                </w:trPr>
                <w:tc>
                  <w:tcPr>
                    <w:tcW w:w="716" w:type="pct"/>
                  </w:tcPr>
                  <w:p>
                    <w:pPr>
                      <w:rPr>
                        <w:color w:val="000000"/>
                        <w:sz w:val="20"/>
                      </w:rPr>
                    </w:pPr>
                    <w:r>
                      <w:rPr>
                        <w:color w:val="000000"/>
                        <w:sz w:val="20"/>
                      </w:rPr>
                      <w:t>4.5.3. Dažnio diapazonas 0.01-30MHz</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klausos tyrimas – audiograma</w:t>
                    </w:r>
                  </w:p>
                </w:tc>
                <w:tc>
                  <w:tcPr>
                    <w:tcW w:w="733" w:type="pct"/>
                  </w:tcPr>
                  <w:p>
                    <w:pPr>
                      <w:rPr>
                        <w:color w:val="000000"/>
                        <w:sz w:val="20"/>
                      </w:rPr>
                    </w:pPr>
                    <w:r>
                      <w:rPr>
                        <w:color w:val="000000"/>
                        <w:sz w:val="20"/>
                      </w:rPr>
                      <w:t>1. Katarakta</w:t>
                    </w:r>
                  </w:p>
                  <w:p>
                    <w:pPr>
                      <w:rPr>
                        <w:color w:val="000000"/>
                        <w:sz w:val="20"/>
                      </w:rPr>
                    </w:pPr>
                    <w:r>
                      <w:rPr>
                        <w:color w:val="000000"/>
                        <w:sz w:val="20"/>
                      </w:rPr>
                      <w:t xml:space="preserve">2. Įvairios etiologijos vienos ar abiejų ausų klausos susilpnėjimas (šnabždesys girdimas toliau kaip </w:t>
                    </w:r>
                    <w:smartTag w:uri="urn:schemas-microsoft-com:office:smarttags" w:element="metricconverter">
                      <w:smartTagPr>
                        <w:attr w:name="ProductID" w:val="3 m"/>
                      </w:smartTagPr>
                      <w:r>
                        <w:rPr>
                          <w:color w:val="000000"/>
                          <w:sz w:val="20"/>
                        </w:rPr>
                        <w:t>3 m</w:t>
                      </w:r>
                    </w:smartTag>
                    <w:r>
                      <w:rPr>
                        <w:color w:val="000000"/>
                        <w:sz w:val="20"/>
                      </w:rPr>
                      <w:t>)</w:t>
                    </w:r>
                  </w:p>
                </w:tc>
              </w:tr>
              <w:tr>
                <w:tc>
                  <w:tcPr>
                    <w:tcW w:w="716" w:type="pct"/>
                  </w:tcPr>
                  <w:p>
                    <w:pPr>
                      <w:rPr>
                        <w:color w:val="000000"/>
                        <w:sz w:val="20"/>
                      </w:rPr>
                    </w:pPr>
                    <w:r>
                      <w:rPr>
                        <w:color w:val="000000"/>
                        <w:sz w:val="20"/>
                      </w:rPr>
                      <w:t>4.6. Pastovus elektrostatinis ir magnetinis laukas</w:t>
                    </w:r>
                  </w:p>
                </w:tc>
                <w:tc>
                  <w:tcPr>
                    <w:tcW w:w="688" w:type="pct"/>
                  </w:tcPr>
                  <w:p>
                    <w:pPr>
                      <w:rPr>
                        <w:color w:val="000000"/>
                        <w:sz w:val="20"/>
                      </w:rPr>
                    </w:pPr>
                    <w:r>
                      <w:rPr>
                        <w:color w:val="000000"/>
                        <w:sz w:val="20"/>
                      </w:rPr>
                      <w:t>Visi darbai su nuolatiniais elektros ir magnetinių laukų šaltiniais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4.7. Mikroklimatas</w:t>
                    </w:r>
                  </w:p>
                </w:tc>
                <w:tc>
                  <w:tcPr>
                    <w:tcW w:w="688" w:type="pct"/>
                  </w:tcPr>
                  <w:p>
                    <w:pPr>
                      <w:rPr>
                        <w:color w:val="000000"/>
                        <w:sz w:val="20"/>
                      </w:rPr>
                    </w:pPr>
                  </w:p>
                </w:tc>
                <w:tc>
                  <w:tcPr>
                    <w:tcW w:w="364" w:type="pct"/>
                  </w:tcPr>
                  <w:p>
                    <w:pPr>
                      <w:rPr>
                        <w:color w:val="000000"/>
                        <w:sz w:val="20"/>
                      </w:rPr>
                    </w:pPr>
                  </w:p>
                </w:tc>
                <w:tc>
                  <w:tcPr>
                    <w:tcW w:w="738" w:type="pct"/>
                  </w:tcPr>
                  <w:p>
                    <w:pPr>
                      <w:rPr>
                        <w:color w:val="000000"/>
                        <w:sz w:val="20"/>
                      </w:rPr>
                    </w:pPr>
                  </w:p>
                </w:tc>
                <w:tc>
                  <w:tcPr>
                    <w:tcW w:w="998" w:type="pct"/>
                  </w:tcPr>
                  <w:p>
                    <w:pPr>
                      <w:rPr>
                        <w:color w:val="000000"/>
                        <w:sz w:val="20"/>
                      </w:rPr>
                    </w:pPr>
                  </w:p>
                </w:tc>
                <w:tc>
                  <w:tcPr>
                    <w:tcW w:w="763" w:type="pct"/>
                  </w:tcPr>
                  <w:p>
                    <w:pPr>
                      <w:rPr>
                        <w:color w:val="000000"/>
                        <w:sz w:val="20"/>
                      </w:rPr>
                    </w:pPr>
                  </w:p>
                </w:tc>
                <w:tc>
                  <w:tcPr>
                    <w:tcW w:w="733" w:type="pct"/>
                  </w:tcPr>
                  <w:p>
                    <w:pPr>
                      <w:rPr>
                        <w:color w:val="000000"/>
                        <w:sz w:val="20"/>
                      </w:rPr>
                    </w:pPr>
                  </w:p>
                </w:tc>
              </w:tr>
              <w:tr>
                <w:tc>
                  <w:tcPr>
                    <w:tcW w:w="716" w:type="pct"/>
                  </w:tcPr>
                  <w:p>
                    <w:pPr>
                      <w:rPr>
                        <w:color w:val="000000"/>
                        <w:sz w:val="20"/>
                      </w:rPr>
                    </w:pPr>
                    <w:r>
                      <w:rPr>
                        <w:color w:val="000000"/>
                        <w:sz w:val="20"/>
                      </w:rPr>
                      <w:t>4.7.1. Šiluminė aplinka darbo patalpose nuolat esant aukštai temperatūrai</w:t>
                    </w:r>
                  </w:p>
                  <w:p>
                    <w:pPr>
                      <w:rPr>
                        <w:color w:val="000000"/>
                        <w:sz w:val="20"/>
                      </w:rPr>
                    </w:pPr>
                  </w:p>
                  <w:p>
                    <w:pPr>
                      <w:rPr>
                        <w:color w:val="000000"/>
                        <w:sz w:val="20"/>
                      </w:rPr>
                    </w:pPr>
                    <w:r>
                      <w:rPr>
                        <w:color w:val="000000"/>
                        <w:sz w:val="20"/>
                      </w:rPr>
                      <w:t>šiluminė spinduliuotė</w:t>
                    </w:r>
                  </w:p>
                  <w:p>
                    <w:pPr>
                      <w:rPr>
                        <w:color w:val="000000"/>
                        <w:sz w:val="20"/>
                      </w:rPr>
                    </w:pPr>
                  </w:p>
                  <w:p>
                    <w:pPr>
                      <w:rPr>
                        <w:color w:val="000000"/>
                        <w:sz w:val="20"/>
                      </w:rPr>
                    </w:pPr>
                  </w:p>
                </w:tc>
                <w:tc>
                  <w:tcPr>
                    <w:tcW w:w="688" w:type="pct"/>
                  </w:tcPr>
                  <w:p>
                    <w:pPr>
                      <w:rPr>
                        <w:color w:val="000000"/>
                        <w:sz w:val="20"/>
                      </w:rPr>
                    </w:pPr>
                    <w:r>
                      <w:rPr>
                        <w:color w:val="000000"/>
                        <w:sz w:val="20"/>
                      </w:rPr>
                      <w:t>Darbai viršijant aukščiausią ribą pagal gamybinių patalpų mikroklimato sanitarines normas ir esant intensyviam šilumos spinduliavimui (daugiau kaip 40 W/m</w:t>
                    </w:r>
                    <w:r>
                      <w:rPr>
                        <w:color w:val="000000"/>
                        <w:sz w:val="20"/>
                        <w:vertAlign w:val="superscript"/>
                      </w:rPr>
                      <w:t>2</w:t>
                    </w:r>
                    <w:r>
                      <w:rPr>
                        <w:color w:val="000000"/>
                        <w:sz w:val="20"/>
                      </w:rPr>
                      <w:t xml:space="preserve"> darbo zonoje)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Regėjimas su korekcija silpnesnis kaip 0,5 D viena ir 0,2 D – kita akimi</w:t>
                    </w:r>
                  </w:p>
                  <w:p>
                    <w:pPr>
                      <w:rPr>
                        <w:color w:val="000000"/>
                        <w:sz w:val="20"/>
                      </w:rPr>
                    </w:pPr>
                    <w:r>
                      <w:rPr>
                        <w:color w:val="000000"/>
                        <w:sz w:val="20"/>
                      </w:rPr>
                      <w:t>2. Regėjimo lauko susiaurėjimas 20°</w:t>
                    </w:r>
                  </w:p>
                  <w:p>
                    <w:pPr>
                      <w:rPr>
                        <w:color w:val="000000"/>
                        <w:sz w:val="20"/>
                      </w:rPr>
                    </w:pPr>
                    <w:r>
                      <w:rPr>
                        <w:color w:val="000000"/>
                        <w:sz w:val="20"/>
                      </w:rPr>
                      <w:t>3. Katarakta</w:t>
                    </w:r>
                  </w:p>
                  <w:p>
                    <w:pPr>
                      <w:rPr>
                        <w:color w:val="000000"/>
                        <w:sz w:val="20"/>
                      </w:rPr>
                    </w:pPr>
                    <w:r>
                      <w:rPr>
                        <w:color w:val="000000"/>
                        <w:sz w:val="20"/>
                      </w:rPr>
                      <w:t>4. Lėtinės pasikartojančios odos ligos</w:t>
                    </w:r>
                  </w:p>
                </w:tc>
              </w:tr>
              <w:tr>
                <w:tc>
                  <w:tcPr>
                    <w:tcW w:w="716" w:type="pct"/>
                  </w:tcPr>
                  <w:p>
                    <w:pPr>
                      <w:rPr>
                        <w:color w:val="000000"/>
                        <w:sz w:val="20"/>
                      </w:rPr>
                    </w:pPr>
                    <w:r>
                      <w:rPr>
                        <w:color w:val="000000"/>
                        <w:sz w:val="20"/>
                      </w:rPr>
                      <w:t>4.7.2. Šiluminė aplinka darbo patalpose nuolat esant žemesnei temperatūrai</w:t>
                    </w:r>
                  </w:p>
                </w:tc>
                <w:tc>
                  <w:tcPr>
                    <w:tcW w:w="688" w:type="pct"/>
                  </w:tcPr>
                  <w:p>
                    <w:pPr>
                      <w:rPr>
                        <w:color w:val="000000"/>
                        <w:sz w:val="20"/>
                      </w:rPr>
                    </w:pPr>
                    <w:r>
                      <w:rPr>
                        <w:color w:val="000000"/>
                        <w:sz w:val="20"/>
                      </w:rPr>
                      <w:t>Darbai, susiję su žemesne temperatūra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Pr>
                  <w:p>
                    <w:pPr>
                      <w:rPr>
                        <w:color w:val="000000"/>
                        <w:sz w:val="20"/>
                      </w:rPr>
                    </w:pPr>
                  </w:p>
                </w:tc>
                <w:tc>
                  <w:tcPr>
                    <w:tcW w:w="733" w:type="pct"/>
                  </w:tcPr>
                  <w:p>
                    <w:pPr>
                      <w:rPr>
                        <w:color w:val="000000"/>
                        <w:sz w:val="20"/>
                      </w:rPr>
                    </w:pPr>
                    <w:r>
                      <w:rPr>
                        <w:color w:val="000000"/>
                        <w:sz w:val="20"/>
                      </w:rPr>
                      <w:t>1. Obliteruojamasis endarteritas, Reino liga</w:t>
                    </w:r>
                  </w:p>
                  <w:p>
                    <w:pPr>
                      <w:rPr>
                        <w:color w:val="000000"/>
                        <w:sz w:val="20"/>
                      </w:rPr>
                    </w:pPr>
                    <w:r>
                      <w:rPr>
                        <w:color w:val="000000"/>
                        <w:sz w:val="20"/>
                      </w:rPr>
                      <w:t>2. Jungiamojo audinio lėtinės uždegiminės ligos</w:t>
                    </w:r>
                  </w:p>
                  <w:p>
                    <w:pPr>
                      <w:rPr>
                        <w:color w:val="000000"/>
                        <w:sz w:val="20"/>
                      </w:rPr>
                    </w:pPr>
                    <w:r>
                      <w:rPr>
                        <w:color w:val="000000"/>
                        <w:sz w:val="20"/>
                      </w:rPr>
                      <w:t>3. Lėtinės uždegiminės periferinės nervų sistemos ligos</w:t>
                    </w:r>
                  </w:p>
                </w:tc>
              </w:tr>
              <w:tr>
                <w:tc>
                  <w:tcPr>
                    <w:tcW w:w="716" w:type="pct"/>
                  </w:tcPr>
                  <w:p>
                    <w:pPr>
                      <w:rPr>
                        <w:color w:val="000000"/>
                        <w:sz w:val="20"/>
                      </w:rPr>
                    </w:pPr>
                    <w:r>
                      <w:rPr>
                        <w:color w:val="000000"/>
                        <w:sz w:val="20"/>
                      </w:rPr>
                      <w:t>4.7.3. Oro temperatūra dirbant lauko sąlygomis</w:t>
                    </w:r>
                  </w:p>
                  <w:p>
                    <w:pPr>
                      <w:rPr>
                        <w:color w:val="000000"/>
                        <w:sz w:val="20"/>
                      </w:rPr>
                    </w:pPr>
                  </w:p>
                </w:tc>
                <w:tc>
                  <w:tcPr>
                    <w:tcW w:w="688" w:type="pct"/>
                  </w:tcPr>
                  <w:p>
                    <w:pPr>
                      <w:rPr>
                        <w:color w:val="000000"/>
                        <w:sz w:val="20"/>
                      </w:rPr>
                    </w:pPr>
                    <w:r>
                      <w:rPr>
                        <w:color w:val="000000"/>
                        <w:sz w:val="20"/>
                      </w:rPr>
                      <w:t>Šiltuoju metų laiku virš +30</w:t>
                      <w:sym w:font="Symbol" w:char="F0B0"/>
                      <w:t xml:space="preserve">C, </w:t>
                    </w:r>
                  </w:p>
                  <w:p>
                    <w:pPr>
                      <w:rPr>
                        <w:color w:val="000000"/>
                        <w:sz w:val="20"/>
                      </w:rPr>
                    </w:pPr>
                    <w:r>
                      <w:rPr>
                        <w:color w:val="000000"/>
                        <w:sz w:val="20"/>
                      </w:rPr>
                      <w:t xml:space="preserve">šaltuoju metų laiku – žemesnė nei – </w:t>
                    </w:r>
                    <w:smartTag w:uri="urn:schemas-microsoft-com:office:smarttags" w:element="metricconverter">
                      <w:smartTagPr>
                        <w:attr w:name="ProductID" w:val="100C"/>
                      </w:smartTagPr>
                      <w:r>
                        <w:rPr>
                          <w:color w:val="000000"/>
                          <w:sz w:val="20"/>
                        </w:rPr>
                        <w:t>10</w:t>
                      </w:r>
                      <w:r>
                        <w:rPr>
                          <w:color w:val="000000"/>
                          <w:sz w:val="20"/>
                          <w:vertAlign w:val="superscript"/>
                        </w:rPr>
                        <w:t>0</w:t>
                      </w:r>
                      <w:r>
                        <w:rPr>
                          <w:color w:val="000000"/>
                          <w:sz w:val="20"/>
                        </w:rPr>
                        <w:t>C</w:t>
                      </w:r>
                    </w:smartTag>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p>
                    <w:pPr>
                      <w:rPr>
                        <w:color w:val="000000"/>
                        <w:sz w:val="20"/>
                      </w:rPr>
                    </w:pPr>
                    <w:r>
                      <w:rPr>
                        <w:color w:val="000000"/>
                        <w:sz w:val="20"/>
                      </w:rPr>
                      <w:t xml:space="preserve">neurologas esant </w:t>
                    </w:r>
                  </w:p>
                  <w:p>
                    <w:pPr>
                      <w:rPr>
                        <w:color w:val="000000"/>
                        <w:sz w:val="20"/>
                      </w:rPr>
                    </w:pPr>
                    <w:r>
                      <w:rPr>
                        <w:color w:val="000000"/>
                        <w:sz w:val="20"/>
                      </w:rPr>
                      <w:t xml:space="preserve">indikacijų </w:t>
                    </w:r>
                  </w:p>
                </w:tc>
                <w:tc>
                  <w:tcPr>
                    <w:tcW w:w="763" w:type="pct"/>
                  </w:tcPr>
                  <w:p>
                    <w:pPr>
                      <w:rPr>
                        <w:color w:val="000000"/>
                        <w:sz w:val="20"/>
                      </w:rPr>
                    </w:pPr>
                  </w:p>
                </w:tc>
                <w:tc>
                  <w:tcPr>
                    <w:tcW w:w="733" w:type="pct"/>
                  </w:tcPr>
                  <w:p>
                    <w:pPr>
                      <w:rPr>
                        <w:color w:val="000000"/>
                        <w:sz w:val="20"/>
                      </w:rPr>
                    </w:pPr>
                    <w:r>
                      <w:rPr>
                        <w:color w:val="000000"/>
                        <w:sz w:val="20"/>
                      </w:rPr>
                      <w:t>Žr. 4.7.1 arba 4.7.2 punktus</w:t>
                    </w:r>
                  </w:p>
                </w:tc>
              </w:tr>
              <w:tr>
                <w:tc>
                  <w:tcPr>
                    <w:tcW w:w="716" w:type="pct"/>
                    <w:tcBorders>
                      <w:bottom w:val="nil"/>
                    </w:tcBorders>
                  </w:tcPr>
                  <w:p>
                    <w:pPr>
                      <w:rPr>
                        <w:color w:val="000000"/>
                        <w:sz w:val="20"/>
                      </w:rPr>
                    </w:pPr>
                    <w:r>
                      <w:rPr>
                        <w:color w:val="000000"/>
                        <w:sz w:val="20"/>
                      </w:rPr>
                      <w:t>4.8. Padidėjęs atmosferos slėgis</w:t>
                    </w:r>
                  </w:p>
                </w:tc>
                <w:tc>
                  <w:tcPr>
                    <w:tcW w:w="688" w:type="pct"/>
                    <w:tcBorders>
                      <w:bottom w:val="nil"/>
                    </w:tcBorders>
                  </w:tcPr>
                  <w:p>
                    <w:pPr>
                      <w:rPr>
                        <w:color w:val="000000"/>
                        <w:sz w:val="20"/>
                      </w:rPr>
                    </w:pPr>
                    <w:r>
                      <w:rPr>
                        <w:color w:val="000000"/>
                        <w:sz w:val="20"/>
                      </w:rPr>
                      <w:t xml:space="preserve">Darbai po vandeniu (naro) kesonuose, barokamerose, </w:t>
                    </w:r>
                  </w:p>
                </w:tc>
                <w:tc>
                  <w:tcPr>
                    <w:tcW w:w="364" w:type="pct"/>
                    <w:tcBorders>
                      <w:bottom w:val="nil"/>
                    </w:tcBorders>
                  </w:tcPr>
                  <w:p>
                    <w:pPr>
                      <w:rPr>
                        <w:color w:val="000000"/>
                        <w:sz w:val="20"/>
                      </w:rPr>
                    </w:pPr>
                    <w:r>
                      <w:rPr>
                        <w:color w:val="000000"/>
                        <w:sz w:val="20"/>
                      </w:rPr>
                      <w:t>1 kartą per metus</w:t>
                    </w:r>
                  </w:p>
                </w:tc>
                <w:tc>
                  <w:tcPr>
                    <w:tcW w:w="738" w:type="pct"/>
                    <w:tcBorders>
                      <w:bottom w:val="nil"/>
                    </w:tcBorders>
                  </w:tcPr>
                  <w:p>
                    <w:pPr>
                      <w:tabs>
                        <w:tab w:val="left" w:pos="270"/>
                      </w:tabs>
                      <w:ind w:firstLine="567"/>
                      <w:rPr>
                        <w:color w:val="000000"/>
                        <w:sz w:val="20"/>
                      </w:rPr>
                    </w:pPr>
                    <w:r>
                      <w:rPr>
                        <w:color w:val="000000"/>
                        <w:sz w:val="20"/>
                      </w:rPr>
                      <w:t>Bendrosios praktikos gydytojas, stomatolo-</w:t>
                    </w:r>
                  </w:p>
                  <w:p>
                    <w:pPr>
                      <w:pBdr>
                        <w:bottom w:val="single" w:sz="6" w:space="1" w:color="auto"/>
                      </w:pBdr>
                      <w:rPr>
                        <w:color w:val="000000"/>
                        <w:sz w:val="20"/>
                      </w:rPr>
                    </w:pPr>
                    <w:r>
                      <w:rPr>
                        <w:color w:val="000000"/>
                        <w:sz w:val="20"/>
                      </w:rPr>
                      <w:t>gas</w:t>
                    </w:r>
                  </w:p>
                  <w:p>
                    <w:pPr>
                      <w:rPr>
                        <w:color w:val="000000"/>
                        <w:sz w:val="20"/>
                      </w:rPr>
                    </w:pPr>
                    <w:r>
                      <w:rPr>
                        <w:color w:val="000000"/>
                        <w:sz w:val="20"/>
                      </w:rPr>
                      <w:t>Terapeutas, odontologas</w:t>
                    </w:r>
                  </w:p>
                </w:tc>
                <w:tc>
                  <w:tcPr>
                    <w:tcW w:w="998"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p>
                    <w:pPr>
                      <w:rPr>
                        <w:color w:val="000000"/>
                        <w:sz w:val="20"/>
                      </w:rPr>
                    </w:pPr>
                    <w:r>
                      <w:rPr>
                        <w:color w:val="000000"/>
                        <w:sz w:val="20"/>
                      </w:rPr>
                      <w:t>otorinolaringologas</w:t>
                    </w:r>
                  </w:p>
                </w:tc>
                <w:tc>
                  <w:tcPr>
                    <w:tcW w:w="763" w:type="pct"/>
                    <w:tcBorders>
                      <w:bottom w:val="nil"/>
                    </w:tcBorders>
                  </w:tcPr>
                  <w:p>
                    <w:pPr>
                      <w:rPr>
                        <w:color w:val="000000"/>
                        <w:sz w:val="20"/>
                      </w:rPr>
                    </w:pPr>
                    <w:r>
                      <w:rPr>
                        <w:color w:val="000000"/>
                        <w:sz w:val="20"/>
                      </w:rPr>
                      <w:t>Plaučių rentgenograma esant indikacijų, vestibulinės funkcijos tyrimas</w:t>
                    </w:r>
                  </w:p>
                </w:tc>
                <w:tc>
                  <w:tcPr>
                    <w:tcW w:w="733" w:type="pct"/>
                    <w:tcBorders>
                      <w:bottom w:val="nil"/>
                    </w:tcBorders>
                  </w:tcPr>
                  <w:p>
                    <w:pPr>
                      <w:tabs>
                        <w:tab w:val="left" w:pos="177"/>
                      </w:tabs>
                      <w:rPr>
                        <w:color w:val="000000"/>
                        <w:sz w:val="20"/>
                      </w:rPr>
                    </w:pPr>
                    <w:r>
                      <w:rPr>
                        <w:color w:val="000000"/>
                        <w:sz w:val="20"/>
                      </w:rPr>
                      <w:t xml:space="preserve">1. Akių ligos, nuolatiniai regėjimo funkcijos sutrikimai, regėjimas mažesnis kaip </w:t>
                    </w:r>
                  </w:p>
                  <w:p>
                    <w:pPr>
                      <w:tabs>
                        <w:tab w:val="left" w:pos="177"/>
                      </w:tabs>
                      <w:rPr>
                        <w:color w:val="000000"/>
                        <w:sz w:val="20"/>
                      </w:rPr>
                    </w:pPr>
                    <w:r>
                      <w:rPr>
                        <w:color w:val="000000"/>
                        <w:sz w:val="20"/>
                      </w:rPr>
                      <w:t>0,8 D viena ir 0,5 D – kita akimi (be korekcijos)</w:t>
                    </w:r>
                  </w:p>
                  <w:p>
                    <w:pPr>
                      <w:tabs>
                        <w:tab w:val="left" w:pos="35"/>
                        <w:tab w:val="left" w:pos="177"/>
                      </w:tabs>
                      <w:rPr>
                        <w:color w:val="000000"/>
                        <w:sz w:val="20"/>
                      </w:rPr>
                    </w:pPr>
                    <w:r>
                      <w:rPr>
                        <w:color w:val="000000"/>
                        <w:sz w:val="20"/>
                      </w:rPr>
                      <w:t>2. Lėtinis otitas, ausų būgnelių atrofiniai randai. Lėtinis eustachitas</w:t>
                    </w:r>
                  </w:p>
                  <w:p>
                    <w:pPr>
                      <w:tabs>
                        <w:tab w:val="left" w:pos="35"/>
                        <w:tab w:val="left" w:pos="177"/>
                      </w:tabs>
                      <w:rPr>
                        <w:color w:val="000000"/>
                        <w:sz w:val="20"/>
                      </w:rPr>
                    </w:pPr>
                    <w:r>
                      <w:rPr>
                        <w:color w:val="000000"/>
                        <w:sz w:val="20"/>
                      </w:rPr>
                      <w:t xml:space="preserve">3. Klausos susilpnėjimas vienos ausies mažiau </w:t>
                    </w:r>
                    <w:smartTag w:uri="urn:schemas-microsoft-com:office:smarttags" w:element="metricconverter">
                      <w:smartTagPr>
                        <w:attr w:name="ProductID" w:val="1,5 m"/>
                      </w:smartTagPr>
                      <w:r>
                        <w:rPr>
                          <w:color w:val="000000"/>
                          <w:sz w:val="20"/>
                        </w:rPr>
                        <w:t>1,5 m</w:t>
                      </w:r>
                    </w:smartTag>
                    <w:r>
                      <w:rPr>
                        <w:color w:val="000000"/>
                        <w:sz w:val="20"/>
                      </w:rPr>
                      <w:t xml:space="preserve">, abiejų – mažiau </w:t>
                    </w:r>
                    <w:smartTag w:uri="urn:schemas-microsoft-com:office:smarttags" w:element="metricconverter">
                      <w:smartTagPr>
                        <w:attr w:name="ProductID" w:val="3 m"/>
                      </w:smartTagPr>
                      <w:r>
                        <w:rPr>
                          <w:color w:val="000000"/>
                          <w:sz w:val="20"/>
                        </w:rPr>
                        <w:t>3 m</w:t>
                      </w:r>
                    </w:smartTag>
                  </w:p>
                  <w:p>
                    <w:pPr>
                      <w:tabs>
                        <w:tab w:val="left" w:pos="35"/>
                        <w:tab w:val="left" w:pos="177"/>
                      </w:tabs>
                      <w:rPr>
                        <w:color w:val="000000"/>
                        <w:sz w:val="20"/>
                      </w:rPr>
                    </w:pPr>
                    <w:r>
                      <w:rPr>
                        <w:color w:val="000000"/>
                        <w:sz w:val="20"/>
                      </w:rPr>
                      <w:t>4. Žymūs skeleto-raumenų išsivystymo trūkumai ir traumų pasekmės (kūno defektai, anomalijos, deformacijos), sunkinančios judėjimą</w:t>
                    </w:r>
                  </w:p>
                  <w:p>
                    <w:pPr>
                      <w:tabs>
                        <w:tab w:val="left" w:pos="0"/>
                        <w:tab w:val="left" w:pos="177"/>
                      </w:tabs>
                      <w:rPr>
                        <w:color w:val="000000"/>
                        <w:sz w:val="20"/>
                      </w:rPr>
                    </w:pPr>
                    <w:r>
                      <w:rPr>
                        <w:color w:val="000000"/>
                        <w:sz w:val="20"/>
                      </w:rPr>
                      <w:t>5. Vienos rankos dviejų pirštų nebuvimas ar nejudrumas</w:t>
                    </w:r>
                  </w:p>
                  <w:p>
                    <w:pPr>
                      <w:tabs>
                        <w:tab w:val="left" w:pos="0"/>
                        <w:tab w:val="left" w:pos="177"/>
                      </w:tabs>
                      <w:rPr>
                        <w:color w:val="000000"/>
                        <w:sz w:val="20"/>
                      </w:rPr>
                    </w:pPr>
                    <w:r>
                      <w:rPr>
                        <w:color w:val="000000"/>
                        <w:sz w:val="20"/>
                      </w:rPr>
                      <w:t>6. Gerybiniai augliai, randai, trofikos sutrikimai, lėtinės odos ligos joms paūmėjus, grybelinė infekcija</w:t>
                    </w:r>
                  </w:p>
                  <w:p>
                    <w:pPr>
                      <w:tabs>
                        <w:tab w:val="left" w:pos="177"/>
                      </w:tabs>
                      <w:rPr>
                        <w:color w:val="000000"/>
                        <w:sz w:val="20"/>
                      </w:rPr>
                    </w:pPr>
                    <w:r>
                      <w:rPr>
                        <w:color w:val="000000"/>
                        <w:sz w:val="20"/>
                      </w:rPr>
                      <w:t>7. Burnos ertmės ir dantų ligos, dantų nebuvimas, jeigu tai trukdo naudotis kvėpavimo aparatais, uždedamų protezų turėjimas, alveolinė piorėja, stomatitas, periodontitas, apatinio žandikaulio kontraktūra ir ankilozė, artritas</w:t>
                    </w:r>
                  </w:p>
                  <w:p>
                    <w:pPr>
                      <w:tabs>
                        <w:tab w:val="left" w:pos="177"/>
                      </w:tabs>
                      <w:rPr>
                        <w:color w:val="000000"/>
                        <w:sz w:val="20"/>
                      </w:rPr>
                    </w:pPr>
                    <w:r>
                      <w:rPr>
                        <w:color w:val="000000"/>
                        <w:sz w:val="20"/>
                      </w:rPr>
                      <w:t>8. Lėtinės viršutinių kvėpavimo takų, bronchų ir lėtinės plaučių ligos</w:t>
                    </w:r>
                  </w:p>
                  <w:p>
                    <w:pPr>
                      <w:tabs>
                        <w:tab w:val="left" w:pos="177"/>
                      </w:tabs>
                      <w:rPr>
                        <w:color w:val="000000"/>
                        <w:sz w:val="20"/>
                      </w:rPr>
                    </w:pPr>
                    <w:r>
                      <w:rPr>
                        <w:color w:val="000000"/>
                        <w:sz w:val="20"/>
                      </w:rPr>
                      <w:t>9. Vestibulinės funkcijos sutrikimai, tarp jų Menjero liga</w:t>
                    </w:r>
                  </w:p>
                  <w:p>
                    <w:pPr>
                      <w:tabs>
                        <w:tab w:val="left" w:pos="318"/>
                      </w:tabs>
                      <w:rPr>
                        <w:color w:val="000000"/>
                        <w:sz w:val="20"/>
                      </w:rPr>
                    </w:pPr>
                    <w:r>
                      <w:rPr>
                        <w:color w:val="000000"/>
                        <w:sz w:val="20"/>
                      </w:rPr>
                      <w:t>10. Lėtinės (centrinės ir periferinės) nervų sistemos ligos, neurozės, reaktyvinės būsenos</w:t>
                    </w:r>
                  </w:p>
                  <w:p>
                    <w:pPr>
                      <w:tabs>
                        <w:tab w:val="left" w:pos="177"/>
                        <w:tab w:val="left" w:pos="318"/>
                      </w:tabs>
                      <w:rPr>
                        <w:color w:val="000000"/>
                        <w:sz w:val="20"/>
                      </w:rPr>
                    </w:pPr>
                    <w:r>
                      <w:rPr>
                        <w:color w:val="000000"/>
                        <w:sz w:val="20"/>
                      </w:rPr>
                      <w:t>11. Somatoforminė autonominė disfunkcija</w:t>
                    </w:r>
                  </w:p>
                  <w:p>
                    <w:pPr>
                      <w:tabs>
                        <w:tab w:val="left" w:pos="177"/>
                        <w:tab w:val="left" w:pos="318"/>
                      </w:tabs>
                      <w:rPr>
                        <w:color w:val="000000"/>
                        <w:sz w:val="20"/>
                      </w:rPr>
                    </w:pPr>
                    <w:r>
                      <w:rPr>
                        <w:color w:val="000000"/>
                        <w:sz w:val="20"/>
                      </w:rPr>
                      <w:t>12. Lėtinės inkstų ligos, akmenligė</w:t>
                    </w:r>
                  </w:p>
                  <w:p>
                    <w:pPr>
                      <w:tabs>
                        <w:tab w:val="left" w:pos="177"/>
                        <w:tab w:val="left" w:pos="318"/>
                      </w:tabs>
                      <w:rPr>
                        <w:color w:val="000000"/>
                        <w:sz w:val="20"/>
                      </w:rPr>
                    </w:pPr>
                    <w:r>
                      <w:rPr>
                        <w:color w:val="000000"/>
                        <w:sz w:val="20"/>
                      </w:rPr>
                      <w:t>13. Širdies ligos nepriklausomai nuo jų kompensacijos laipsnio</w:t>
                    </w:r>
                  </w:p>
                  <w:p>
                    <w:pPr>
                      <w:tabs>
                        <w:tab w:val="left" w:pos="177"/>
                        <w:tab w:val="left" w:pos="318"/>
                      </w:tabs>
                      <w:rPr>
                        <w:color w:val="000000"/>
                        <w:sz w:val="20"/>
                      </w:rPr>
                    </w:pPr>
                    <w:r>
                      <w:rPr>
                        <w:color w:val="000000"/>
                        <w:sz w:val="20"/>
                      </w:rPr>
                      <w:t>14. Arterinė hipertenzija</w:t>
                    </w:r>
                  </w:p>
                  <w:p>
                    <w:pPr>
                      <w:tabs>
                        <w:tab w:val="left" w:pos="177"/>
                        <w:tab w:val="left" w:pos="318"/>
                      </w:tabs>
                      <w:rPr>
                        <w:color w:val="000000"/>
                        <w:sz w:val="20"/>
                      </w:rPr>
                    </w:pPr>
                    <w:r>
                      <w:rPr>
                        <w:color w:val="000000"/>
                        <w:sz w:val="20"/>
                      </w:rPr>
                      <w:t>15. Išsiplėtusių kojų venų varikozinės ligos, hemorojus, obliteruojamasis</w:t>
                    </w:r>
                  </w:p>
                  <w:p>
                    <w:pPr>
                      <w:tabs>
                        <w:tab w:val="left" w:pos="177"/>
                        <w:tab w:val="left" w:pos="318"/>
                      </w:tabs>
                      <w:rPr>
                        <w:color w:val="000000"/>
                        <w:sz w:val="20"/>
                      </w:rPr>
                    </w:pPr>
                    <w:r>
                      <w:rPr>
                        <w:color w:val="000000"/>
                        <w:sz w:val="20"/>
                      </w:rPr>
                      <w:t>endarteritas, Reino liga</w:t>
                    </w:r>
                  </w:p>
                  <w:p>
                    <w:pPr>
                      <w:tabs>
                        <w:tab w:val="left" w:pos="177"/>
                        <w:tab w:val="left" w:pos="318"/>
                      </w:tabs>
                      <w:rPr>
                        <w:color w:val="000000"/>
                        <w:sz w:val="20"/>
                      </w:rPr>
                    </w:pPr>
                    <w:r>
                      <w:rPr>
                        <w:color w:val="000000"/>
                        <w:sz w:val="20"/>
                      </w:rPr>
                      <w:t>16. Jungiamojo audinio lėtinės uždegiminės ligos</w:t>
                    </w:r>
                  </w:p>
                  <w:p>
                    <w:pPr>
                      <w:tabs>
                        <w:tab w:val="left" w:pos="177"/>
                        <w:tab w:val="left" w:pos="318"/>
                      </w:tabs>
                      <w:rPr>
                        <w:color w:val="000000"/>
                        <w:sz w:val="20"/>
                      </w:rPr>
                    </w:pPr>
                    <w:r>
                      <w:rPr>
                        <w:color w:val="000000"/>
                        <w:sz w:val="20"/>
                      </w:rPr>
                      <w:t>17. Visos tuberkuliozės formos</w:t>
                    </w:r>
                  </w:p>
                  <w:p>
                    <w:pPr>
                      <w:tabs>
                        <w:tab w:val="left" w:pos="177"/>
                        <w:tab w:val="left" w:pos="318"/>
                      </w:tabs>
                      <w:rPr>
                        <w:color w:val="000000"/>
                        <w:sz w:val="20"/>
                      </w:rPr>
                    </w:pPr>
                    <w:r>
                      <w:rPr>
                        <w:color w:val="000000"/>
                        <w:sz w:val="20"/>
                      </w:rPr>
                      <w:t>18. Alkoholizmas, narkomanija, toksikomanija</w:t>
                    </w:r>
                  </w:p>
                </w:tc>
              </w:tr>
              <w:tr>
                <w:tc>
                  <w:tcPr>
                    <w:tcW w:w="716" w:type="pct"/>
                    <w:tcBorders>
                      <w:bottom w:val="single" w:sz="4" w:space="0" w:color="auto"/>
                    </w:tcBorders>
                  </w:tcPr>
                  <w:p>
                    <w:pPr>
                      <w:rPr>
                        <w:color w:val="000000"/>
                        <w:sz w:val="20"/>
                      </w:rPr>
                    </w:pPr>
                    <w:r>
                      <w:rPr>
                        <w:color w:val="000000"/>
                        <w:sz w:val="20"/>
                      </w:rPr>
                      <w:t>4.9. Ultragarsas (kontaktinis perdavimas)</w:t>
                    </w:r>
                  </w:p>
                  <w:p>
                    <w:pPr>
                      <w:rPr>
                        <w:color w:val="000000"/>
                        <w:sz w:val="20"/>
                      </w:rPr>
                    </w:pPr>
                  </w:p>
                  <w:p>
                    <w:pPr>
                      <w:rPr>
                        <w:color w:val="000000"/>
                        <w:sz w:val="20"/>
                      </w:rPr>
                    </w:pPr>
                  </w:p>
                </w:tc>
                <w:tc>
                  <w:tcPr>
                    <w:tcW w:w="688" w:type="pct"/>
                    <w:tcBorders>
                      <w:bottom w:val="single" w:sz="4" w:space="0" w:color="auto"/>
                    </w:tcBorders>
                  </w:tcPr>
                  <w:p>
                    <w:pPr>
                      <w:rPr>
                        <w:color w:val="000000"/>
                        <w:sz w:val="20"/>
                      </w:rPr>
                    </w:pPr>
                    <w:r>
                      <w:rPr>
                        <w:color w:val="000000"/>
                        <w:sz w:val="20"/>
                      </w:rPr>
                      <w:t>Darbas su ultragarso defektoskopais ir medicinine aparatūra</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Borders>
                      <w:bottom w:val="single" w:sz="4" w:space="0" w:color="auto"/>
                    </w:tcBorders>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Borders>
                      <w:bottom w:val="single" w:sz="4" w:space="0" w:color="auto"/>
                    </w:tcBorders>
                  </w:tcPr>
                  <w:p>
                    <w:pPr>
                      <w:rPr>
                        <w:color w:val="000000"/>
                        <w:sz w:val="20"/>
                      </w:rPr>
                    </w:pPr>
                    <w:r>
                      <w:rPr>
                        <w:color w:val="000000"/>
                        <w:sz w:val="20"/>
                      </w:rPr>
                      <w:t xml:space="preserve">EKG, šalčio mėginys (pagal indikacijas), jautrumas vibracijai </w:t>
                    </w:r>
                  </w:p>
                </w:tc>
                <w:tc>
                  <w:tcPr>
                    <w:tcW w:w="733" w:type="pct"/>
                    <w:tcBorders>
                      <w:bottom w:val="single" w:sz="4" w:space="0" w:color="auto"/>
                    </w:tcBorders>
                  </w:tcPr>
                  <w:p>
                    <w:pPr>
                      <w:rPr>
                        <w:color w:val="000000"/>
                        <w:sz w:val="20"/>
                      </w:rPr>
                    </w:pPr>
                    <w:r>
                      <w:rPr>
                        <w:color w:val="000000"/>
                        <w:sz w:val="20"/>
                      </w:rPr>
                      <w:t>1. Lėtinės periferinės nervų sistemos ligos</w:t>
                    </w:r>
                  </w:p>
                  <w:p>
                    <w:pPr>
                      <w:rPr>
                        <w:color w:val="000000"/>
                        <w:sz w:val="20"/>
                      </w:rPr>
                    </w:pPr>
                    <w:r>
                      <w:rPr>
                        <w:color w:val="000000"/>
                        <w:sz w:val="20"/>
                      </w:rPr>
                      <w:t>2. Obliteruojamasis endarterijitas, Reino liga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92"/>
                <w:gridCol w:w="1359"/>
                <w:gridCol w:w="692"/>
                <w:gridCol w:w="1226"/>
                <w:gridCol w:w="1890"/>
                <w:gridCol w:w="1597"/>
                <w:gridCol w:w="1581"/>
              </w:tblGrid>
              <w:tr>
                <w:tc>
                  <w:tcPr>
                    <w:tcW w:w="5000" w:type="pct"/>
                    <w:gridSpan w:val="7"/>
                    <w:tcBorders>
                      <w:left w:val="single" w:sz="4" w:space="0" w:color="auto"/>
                    </w:tcBorders>
                  </w:tcPr>
                  <w:p>
                    <w:pPr>
                      <w:rPr>
                        <w:color w:val="000000"/>
                        <w:sz w:val="20"/>
                      </w:rPr>
                    </w:pPr>
                    <w:r>
                      <w:rPr>
                        <w:color w:val="000000"/>
                        <w:sz w:val="20"/>
                      </w:rPr>
                      <w:t>5. KENKSMINGI ERGONOMINIAI VEIKSNIAI (FIZINIAI PERKROVIMAI)</w:t>
                    </w:r>
                  </w:p>
                </w:tc>
              </w:tr>
              <w:tr>
                <w:tc>
                  <w:tcPr>
                    <w:tcW w:w="546" w:type="pct"/>
                  </w:tcPr>
                  <w:p>
                    <w:pPr>
                      <w:rPr>
                        <w:color w:val="000000"/>
                        <w:sz w:val="20"/>
                      </w:rPr>
                    </w:pPr>
                    <w:r>
                      <w:rPr>
                        <w:color w:val="000000"/>
                        <w:sz w:val="20"/>
                      </w:rPr>
                      <w:t>5.1. Balso stygų nuolatinis įtempimas</w:t>
                    </w:r>
                  </w:p>
                </w:tc>
                <w:tc>
                  <w:tcPr>
                    <w:tcW w:w="760" w:type="pct"/>
                  </w:tcPr>
                  <w:p>
                    <w:pPr>
                      <w:rPr>
                        <w:color w:val="000000"/>
                        <w:sz w:val="20"/>
                      </w:rPr>
                    </w:pPr>
                    <w:r>
                      <w:rPr>
                        <w:color w:val="000000"/>
                        <w:sz w:val="20"/>
                      </w:rPr>
                      <w:t>Darbai, susiję su balso stygų pertempimu (mokytojų, dėstytojų, diktorių, dainininkų, telefono stočių kai kurių darbuotojų)</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Otorinolaringologas</w:t>
                    </w:r>
                  </w:p>
                </w:tc>
                <w:tc>
                  <w:tcPr>
                    <w:tcW w:w="883" w:type="pct"/>
                  </w:tcPr>
                  <w:p>
                    <w:pPr>
                      <w:rPr>
                        <w:color w:val="000000"/>
                        <w:sz w:val="20"/>
                      </w:rPr>
                    </w:pPr>
                    <w:r>
                      <w:rPr>
                        <w:color w:val="000000"/>
                        <w:sz w:val="20"/>
                      </w:rPr>
                      <w:t>Bendras kraujo tyrimas esant indikacijų</w:t>
                    </w:r>
                  </w:p>
                </w:tc>
                <w:tc>
                  <w:tcPr>
                    <w:tcW w:w="672" w:type="pct"/>
                  </w:tcPr>
                  <w:p>
                    <w:pPr>
                      <w:rPr>
                        <w:color w:val="000000"/>
                        <w:sz w:val="20"/>
                      </w:rPr>
                    </w:pPr>
                    <w:r>
                      <w:rPr>
                        <w:color w:val="000000"/>
                        <w:sz w:val="20"/>
                      </w:rPr>
                      <w:t>Lėtinės ligos, susijusios su garso funkcijos sutrikimu (lėtiniai laringitai, faringitai ir pan.)</w:t>
                    </w:r>
                  </w:p>
                </w:tc>
              </w:tr>
              <w:tr>
                <w:tc>
                  <w:tcPr>
                    <w:tcW w:w="546" w:type="pct"/>
                  </w:tcPr>
                  <w:p>
                    <w:pPr>
                      <w:rPr>
                        <w:color w:val="000000"/>
                        <w:sz w:val="20"/>
                      </w:rPr>
                    </w:pPr>
                    <w:r>
                      <w:rPr>
                        <w:color w:val="000000"/>
                        <w:sz w:val="20"/>
                      </w:rPr>
                      <w:t>5.2. Darbo sunkumas</w:t>
                    </w:r>
                  </w:p>
                </w:tc>
                <w:tc>
                  <w:tcPr>
                    <w:tcW w:w="760" w:type="pct"/>
                  </w:tcPr>
                  <w:p>
                    <w:pPr>
                      <w:rPr>
                        <w:color w:val="000000"/>
                        <w:sz w:val="20"/>
                      </w:rPr>
                    </w:pPr>
                  </w:p>
                </w:tc>
                <w:tc>
                  <w:tcPr>
                    <w:tcW w:w="378" w:type="pct"/>
                  </w:tcPr>
                  <w:p>
                    <w:pPr>
                      <w:rPr>
                        <w:color w:val="000000"/>
                        <w:sz w:val="20"/>
                      </w:rPr>
                    </w:pPr>
                  </w:p>
                </w:tc>
                <w:tc>
                  <w:tcPr>
                    <w:tcW w:w="726" w:type="pct"/>
                  </w:tcPr>
                  <w:p>
                    <w:pPr>
                      <w:rPr>
                        <w:color w:val="000000"/>
                        <w:sz w:val="20"/>
                      </w:rPr>
                    </w:pPr>
                  </w:p>
                </w:tc>
                <w:tc>
                  <w:tcPr>
                    <w:tcW w:w="1035" w:type="pct"/>
                  </w:tcPr>
                  <w:p>
                    <w:pPr>
                      <w:rPr>
                        <w:color w:val="000000"/>
                        <w:sz w:val="20"/>
                      </w:rPr>
                    </w:pPr>
                  </w:p>
                </w:tc>
                <w:tc>
                  <w:tcPr>
                    <w:tcW w:w="883" w:type="pct"/>
                  </w:tcPr>
                  <w:p>
                    <w:pPr>
                      <w:rPr>
                        <w:color w:val="000000"/>
                        <w:sz w:val="20"/>
                      </w:rPr>
                    </w:pPr>
                  </w:p>
                </w:tc>
                <w:tc>
                  <w:tcPr>
                    <w:tcW w:w="672" w:type="pct"/>
                  </w:tcPr>
                  <w:p>
                    <w:pPr>
                      <w:rPr>
                        <w:color w:val="000000"/>
                        <w:sz w:val="20"/>
                      </w:rPr>
                    </w:pPr>
                  </w:p>
                </w:tc>
              </w:tr>
              <w:tr>
                <w:tc>
                  <w:tcPr>
                    <w:tcW w:w="546" w:type="pct"/>
                  </w:tcPr>
                  <w:p>
                    <w:pPr>
                      <w:rPr>
                        <w:color w:val="000000"/>
                        <w:sz w:val="20"/>
                      </w:rPr>
                    </w:pPr>
                    <w:r>
                      <w:rPr>
                        <w:color w:val="000000"/>
                        <w:sz w:val="20"/>
                      </w:rPr>
                      <w:t xml:space="preserve">5.2.1. Dinamiškas darbas, atliekamas per pamainą </w:t>
                    </w:r>
                  </w:p>
                  <w:p>
                    <w:pPr>
                      <w:rPr>
                        <w:color w:val="000000"/>
                        <w:sz w:val="20"/>
                      </w:rPr>
                    </w:pPr>
                    <w:r>
                      <w:rPr>
                        <w:color w:val="000000"/>
                        <w:sz w:val="20"/>
                      </w:rPr>
                      <w:t>(kg x m)</w:t>
                    </w:r>
                  </w:p>
                  <w:p>
                    <w:pPr>
                      <w:rPr>
                        <w:color w:val="000000"/>
                        <w:sz w:val="20"/>
                      </w:rPr>
                    </w:pPr>
                  </w:p>
                </w:tc>
                <w:tc>
                  <w:tcPr>
                    <w:tcW w:w="760" w:type="pct"/>
                  </w:tcPr>
                  <w:p>
                    <w:pPr>
                      <w:rPr>
                        <w:color w:val="000000"/>
                        <w:sz w:val="20"/>
                      </w:rPr>
                    </w:pPr>
                    <w:r>
                      <w:rPr>
                        <w:color w:val="000000"/>
                        <w:sz w:val="20"/>
                      </w:rPr>
                      <w:t>Dalyvaujant rankų, kojų ir liemens raumenims:</w:t>
                    </w:r>
                  </w:p>
                  <w:p>
                    <w:pPr>
                      <w:rPr>
                        <w:color w:val="000000"/>
                        <w:sz w:val="20"/>
                      </w:rPr>
                    </w:pPr>
                    <w:r>
                      <w:rPr>
                        <w:color w:val="000000"/>
                        <w:sz w:val="20"/>
                      </w:rPr>
                      <w:t xml:space="preserve">vyrams daugiau kaip </w:t>
                    </w:r>
                  </w:p>
                  <w:p>
                    <w:pPr>
                      <w:rPr>
                        <w:color w:val="000000"/>
                        <w:sz w:val="20"/>
                      </w:rPr>
                    </w:pPr>
                    <w:r>
                      <w:rPr>
                        <w:color w:val="000000"/>
                        <w:sz w:val="20"/>
                      </w:rPr>
                      <w:t>46000 kgxm,</w:t>
                    </w:r>
                  </w:p>
                  <w:p>
                    <w:pPr>
                      <w:rPr>
                        <w:color w:val="000000"/>
                        <w:sz w:val="20"/>
                      </w:rPr>
                    </w:pPr>
                    <w:r>
                      <w:rPr>
                        <w:color w:val="000000"/>
                        <w:sz w:val="20"/>
                      </w:rPr>
                      <w:t>moterims – 28000 kgxm;</w:t>
                    </w:r>
                  </w:p>
                  <w:p>
                    <w:pPr>
                      <w:rPr>
                        <w:color w:val="000000"/>
                        <w:sz w:val="20"/>
                      </w:rPr>
                    </w:pPr>
                    <w:r>
                      <w:rPr>
                        <w:color w:val="000000"/>
                        <w:sz w:val="20"/>
                      </w:rPr>
                      <w:t>dalyvaujant rankų ir pečių juostos raumenims:</w:t>
                    </w:r>
                  </w:p>
                  <w:p>
                    <w:pPr>
                      <w:rPr>
                        <w:color w:val="000000"/>
                        <w:sz w:val="20"/>
                      </w:rPr>
                    </w:pPr>
                    <w:r>
                      <w:rPr>
                        <w:color w:val="000000"/>
                        <w:sz w:val="20"/>
                      </w:rPr>
                      <w:t xml:space="preserve">vyrams daugiau kaip </w:t>
                    </w:r>
                  </w:p>
                  <w:p>
                    <w:pPr>
                      <w:rPr>
                        <w:color w:val="000000"/>
                        <w:sz w:val="20"/>
                      </w:rPr>
                    </w:pPr>
                    <w:r>
                      <w:rPr>
                        <w:color w:val="000000"/>
                        <w:sz w:val="20"/>
                      </w:rPr>
                      <w:t>5000 kgxm,</w:t>
                    </w:r>
                  </w:p>
                  <w:p>
                    <w:pPr>
                      <w:rPr>
                        <w:color w:val="000000"/>
                        <w:sz w:val="20"/>
                      </w:rPr>
                    </w:pPr>
                    <w:r>
                      <w:rPr>
                        <w:color w:val="000000"/>
                        <w:sz w:val="20"/>
                      </w:rPr>
                      <w:t>moterims – 3000 kgxm</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akušeris-ginekologas esant indikacijų</w:t>
                    </w:r>
                  </w:p>
                </w:tc>
                <w:tc>
                  <w:tcPr>
                    <w:tcW w:w="883" w:type="pct"/>
                  </w:tcPr>
                  <w:p>
                    <w:pPr>
                      <w:rPr>
                        <w:color w:val="000000"/>
                        <w:sz w:val="20"/>
                      </w:rPr>
                    </w:pPr>
                    <w:r>
                      <w:rPr>
                        <w:color w:val="000000"/>
                        <w:sz w:val="20"/>
                      </w:rPr>
                      <w:t>Dinamometrija,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5.2.2. Stereotipiniai darbo judesiai (skaičius per pamainą)</w:t>
                    </w:r>
                  </w:p>
                </w:tc>
                <w:tc>
                  <w:tcPr>
                    <w:tcW w:w="760" w:type="pct"/>
                  </w:tcPr>
                  <w:p>
                    <w:pPr>
                      <w:rPr>
                        <w:color w:val="000000"/>
                        <w:sz w:val="20"/>
                      </w:rPr>
                    </w:pPr>
                    <w:r>
                      <w:rPr>
                        <w:color w:val="000000"/>
                        <w:sz w:val="20"/>
                      </w:rPr>
                      <w:t>Dalyvaujant plaštakos ir pirštų raumenims</w:t>
                    </w:r>
                  </w:p>
                  <w:p>
                    <w:pPr>
                      <w:rPr>
                        <w:color w:val="000000"/>
                        <w:sz w:val="20"/>
                      </w:rPr>
                    </w:pPr>
                    <w:r>
                      <w:rPr>
                        <w:color w:val="000000"/>
                        <w:sz w:val="20"/>
                      </w:rPr>
                      <w:t>Dalyvaujant rankų ir pečių juostos raumenims</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883" w:type="pct"/>
                  </w:tcPr>
                  <w:p>
                    <w:pPr>
                      <w:rPr>
                        <w:color w:val="000000"/>
                        <w:sz w:val="20"/>
                      </w:rPr>
                    </w:pPr>
                    <w:r>
                      <w:rPr>
                        <w:color w:val="000000"/>
                        <w:sz w:val="20"/>
                      </w:rPr>
                      <w:t>Plaštakų rentgenogramos esant indikacijų</w:t>
                    </w:r>
                  </w:p>
                </w:tc>
                <w:tc>
                  <w:tcPr>
                    <w:tcW w:w="672" w:type="pct"/>
                  </w:tcPr>
                  <w:p>
                    <w:pPr>
                      <w:rPr>
                        <w:color w:val="000000"/>
                        <w:sz w:val="20"/>
                      </w:rPr>
                    </w:pPr>
                    <w:r>
                      <w:rPr>
                        <w:color w:val="000000"/>
                        <w:sz w:val="20"/>
                      </w:rPr>
                      <w:t>1. Skeleto – raumenų ligos su funkcijos sutrikimais (rankų ir pečių juostos)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tc>
              </w:tr>
              <w:tr>
                <w:tc>
                  <w:tcPr>
                    <w:tcW w:w="546" w:type="pct"/>
                  </w:tcPr>
                  <w:p>
                    <w:pPr>
                      <w:rPr>
                        <w:color w:val="000000"/>
                        <w:sz w:val="20"/>
                      </w:rPr>
                    </w:pPr>
                    <w:r>
                      <w:rPr>
                        <w:color w:val="000000"/>
                        <w:sz w:val="20"/>
                      </w:rPr>
                      <w:t xml:space="preserve">5.2.3. Statinio krūvio dydis per pamainą prilaikant </w:t>
                    </w:r>
                  </w:p>
                  <w:p>
                    <w:pPr>
                      <w:rPr>
                        <w:color w:val="000000"/>
                        <w:sz w:val="20"/>
                      </w:rPr>
                    </w:pPr>
                    <w:r>
                      <w:rPr>
                        <w:color w:val="000000"/>
                        <w:sz w:val="20"/>
                      </w:rPr>
                      <w:t xml:space="preserve">svorį (kgxs) </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60" w:type="pct"/>
                  </w:tcPr>
                  <w:p>
                    <w:pPr>
                      <w:rPr>
                        <w:color w:val="000000"/>
                        <w:sz w:val="20"/>
                      </w:rPr>
                    </w:pPr>
                    <w:r>
                      <w:rPr>
                        <w:color w:val="000000"/>
                        <w:sz w:val="20"/>
                      </w:rPr>
                      <w:t>Viena ranka:</w:t>
                    </w:r>
                  </w:p>
                  <w:p>
                    <w:pPr>
                      <w:rPr>
                        <w:color w:val="000000"/>
                        <w:sz w:val="20"/>
                      </w:rPr>
                    </w:pPr>
                    <w:r>
                      <w:rPr>
                        <w:color w:val="000000"/>
                        <w:sz w:val="20"/>
                      </w:rPr>
                      <w:t xml:space="preserve">vyrams daugiau kaip </w:t>
                    </w:r>
                  </w:p>
                  <w:p>
                    <w:pPr>
                      <w:rPr>
                        <w:color w:val="000000"/>
                        <w:sz w:val="20"/>
                      </w:rPr>
                    </w:pPr>
                    <w:r>
                      <w:rPr>
                        <w:color w:val="000000"/>
                        <w:sz w:val="20"/>
                      </w:rPr>
                      <w:t>43000 kgxs,</w:t>
                    </w:r>
                  </w:p>
                  <w:p>
                    <w:pPr>
                      <w:rPr>
                        <w:color w:val="000000"/>
                        <w:sz w:val="20"/>
                      </w:rPr>
                    </w:pPr>
                    <w:r>
                      <w:rPr>
                        <w:color w:val="000000"/>
                        <w:sz w:val="20"/>
                      </w:rPr>
                      <w:t>moterims – 21500 kgxs;</w:t>
                    </w:r>
                  </w:p>
                  <w:p>
                    <w:pPr>
                      <w:rPr>
                        <w:color w:val="000000"/>
                        <w:sz w:val="20"/>
                      </w:rPr>
                    </w:pPr>
                    <w:r>
                      <w:rPr>
                        <w:color w:val="000000"/>
                        <w:sz w:val="20"/>
                      </w:rPr>
                      <w:t>dviem rankomis:</w:t>
                    </w:r>
                  </w:p>
                  <w:p>
                    <w:pPr>
                      <w:rPr>
                        <w:color w:val="000000"/>
                        <w:sz w:val="20"/>
                      </w:rPr>
                    </w:pPr>
                    <w:r>
                      <w:rPr>
                        <w:color w:val="000000"/>
                        <w:sz w:val="20"/>
                      </w:rPr>
                      <w:t xml:space="preserve">vyrams daugiau kaip </w:t>
                    </w:r>
                  </w:p>
                  <w:p>
                    <w:pPr>
                      <w:rPr>
                        <w:color w:val="000000"/>
                        <w:sz w:val="20"/>
                      </w:rPr>
                    </w:pPr>
                    <w:r>
                      <w:rPr>
                        <w:color w:val="000000"/>
                        <w:sz w:val="20"/>
                      </w:rPr>
                      <w:t>97000 kgxs,</w:t>
                    </w:r>
                  </w:p>
                  <w:p>
                    <w:pPr>
                      <w:rPr>
                        <w:color w:val="000000"/>
                        <w:sz w:val="20"/>
                      </w:rPr>
                    </w:pPr>
                    <w:r>
                      <w:rPr>
                        <w:color w:val="000000"/>
                        <w:sz w:val="20"/>
                      </w:rPr>
                      <w:t>moterims – 43000 kgxs;</w:t>
                    </w:r>
                  </w:p>
                  <w:p>
                    <w:pPr>
                      <w:rPr>
                        <w:color w:val="000000"/>
                        <w:sz w:val="20"/>
                      </w:rPr>
                    </w:pPr>
                    <w:r>
                      <w:rPr>
                        <w:color w:val="000000"/>
                        <w:sz w:val="20"/>
                      </w:rPr>
                      <w:t>dalyvaujant liemens ir kojų raumenims:</w:t>
                    </w:r>
                  </w:p>
                  <w:p>
                    <w:pPr>
                      <w:rPr>
                        <w:color w:val="000000"/>
                        <w:sz w:val="20"/>
                      </w:rPr>
                    </w:pPr>
                    <w:r>
                      <w:rPr>
                        <w:color w:val="000000"/>
                        <w:sz w:val="20"/>
                      </w:rPr>
                      <w:t xml:space="preserve">vyrams daugiau kaip </w:t>
                    </w:r>
                  </w:p>
                  <w:p>
                    <w:pPr>
                      <w:rPr>
                        <w:color w:val="000000"/>
                        <w:sz w:val="20"/>
                      </w:rPr>
                    </w:pPr>
                    <w:r>
                      <w:rPr>
                        <w:color w:val="000000"/>
                        <w:sz w:val="20"/>
                      </w:rPr>
                      <w:t>130000 kgxs,</w:t>
                    </w:r>
                  </w:p>
                  <w:p>
                    <w:pPr>
                      <w:rPr>
                        <w:color w:val="000000"/>
                        <w:sz w:val="20"/>
                      </w:rPr>
                    </w:pPr>
                    <w:r>
                      <w:rPr>
                        <w:color w:val="000000"/>
                        <w:sz w:val="20"/>
                      </w:rPr>
                      <w:t>moterims – 65000 kgxs</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5.2.4. Darbo poza</w:t>
                    </w:r>
                  </w:p>
                </w:tc>
                <w:tc>
                  <w:tcPr>
                    <w:tcW w:w="760" w:type="pct"/>
                  </w:tcPr>
                  <w:p>
                    <w:pPr>
                      <w:rPr>
                        <w:color w:val="000000"/>
                        <w:sz w:val="20"/>
                      </w:rPr>
                    </w:pPr>
                    <w:r>
                      <w:rPr>
                        <w:color w:val="000000"/>
                        <w:sz w:val="20"/>
                      </w:rPr>
                      <w:t>Periodiškai būnant nepatogioje, fiksuotoje priverstinėje padėtyje, taip pat stovint (nėra galimybės keisti įvairių kūno dalių padėtį -ant kelių, pasistiebus, pasilenkus į priekį, gulint, stovint, būnant keltuve) daugiau kaip 25</w:t>
                      <w:sym w:font="Symbol" w:char="F025"/>
                      <w:t xml:space="preserve"> pamainos laiko</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tabs>
                        <w:tab w:val="left" w:pos="360"/>
                      </w:tabs>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 xml:space="preserve">5. Žymi išvarža, enteroptozė, lytinių ir kitų organų nusileidimas </w:t>
                    </w:r>
                  </w:p>
                </w:tc>
              </w:tr>
              <w:tr>
                <w:tc>
                  <w:tcPr>
                    <w:tcW w:w="546" w:type="pct"/>
                  </w:tcPr>
                  <w:p>
                    <w:pPr>
                      <w:rPr>
                        <w:color w:val="000000"/>
                        <w:sz w:val="20"/>
                      </w:rPr>
                    </w:pPr>
                    <w:r>
                      <w:rPr>
                        <w:color w:val="000000"/>
                        <w:sz w:val="20"/>
                      </w:rPr>
                      <w:t>5.2.5. Liemens palenkimai (kartai per pamainą)</w:t>
                    </w:r>
                  </w:p>
                </w:tc>
                <w:tc>
                  <w:tcPr>
                    <w:tcW w:w="760" w:type="pct"/>
                  </w:tcPr>
                  <w:p>
                    <w:pPr>
                      <w:rPr>
                        <w:color w:val="000000"/>
                        <w:sz w:val="20"/>
                      </w:rPr>
                    </w:pPr>
                    <w:r>
                      <w:rPr>
                        <w:color w:val="000000"/>
                        <w:sz w:val="20"/>
                      </w:rPr>
                      <w:t>Darbai, susiję su periodišku pasilenkimu virš 30</w:t>
                      <w:sym w:font="Symbol" w:char="F0B0"/>
                      <w:t xml:space="preserve"> daugiau kaip 100 kartų per pamainą </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sistemos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ir kita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58"/>
                <w:gridCol w:w="1581"/>
                <w:gridCol w:w="692"/>
                <w:gridCol w:w="1152"/>
                <w:gridCol w:w="1888"/>
                <w:gridCol w:w="1185"/>
                <w:gridCol w:w="1881"/>
              </w:tblGrid>
              <w:tr>
                <w:tc>
                  <w:tcPr>
                    <w:tcW w:w="687" w:type="pct"/>
                  </w:tcPr>
                  <w:p>
                    <w:pPr>
                      <w:rPr>
                        <w:color w:val="000000"/>
                        <w:sz w:val="20"/>
                      </w:rPr>
                    </w:pPr>
                    <w:r>
                      <w:rPr>
                        <w:color w:val="000000"/>
                        <w:sz w:val="20"/>
                      </w:rPr>
                      <w:t>5.3. Darbo įtampa</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Pr>
                  <w:p>
                    <w:pPr>
                      <w:rPr>
                        <w:color w:val="000000"/>
                        <w:sz w:val="20"/>
                      </w:rPr>
                    </w:pPr>
                  </w:p>
                </w:tc>
              </w:tr>
              <w:tr>
                <w:tc>
                  <w:tcPr>
                    <w:tcW w:w="687" w:type="pct"/>
                  </w:tcPr>
                  <w:p>
                    <w:pPr>
                      <w:rPr>
                        <w:color w:val="000000"/>
                        <w:sz w:val="20"/>
                      </w:rPr>
                    </w:pPr>
                    <w:r>
                      <w:rPr>
                        <w:color w:val="000000"/>
                        <w:sz w:val="20"/>
                      </w:rPr>
                      <w:t>5.3.1. Analizatoriai</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Borders>
                      <w:bottom w:val="nil"/>
                    </w:tcBorders>
                  </w:tcPr>
                  <w:p>
                    <w:pPr>
                      <w:rPr>
                        <w:color w:val="000000"/>
                        <w:sz w:val="20"/>
                      </w:rPr>
                    </w:pPr>
                  </w:p>
                </w:tc>
              </w:tr>
              <w:tr>
                <w:trPr>
                  <w:trHeight w:val="1920"/>
                </w:trPr>
                <w:tc>
                  <w:tcPr>
                    <w:tcW w:w="687" w:type="pct"/>
                    <w:vMerge w:val="restart"/>
                  </w:tcPr>
                  <w:p>
                    <w:pPr>
                      <w:rPr>
                        <w:color w:val="000000"/>
                        <w:sz w:val="20"/>
                      </w:rPr>
                    </w:pPr>
                    <w:r>
                      <w:rPr>
                        <w:color w:val="000000"/>
                        <w:sz w:val="20"/>
                      </w:rPr>
                      <w:t>5.3.1.1. Padidėjusi regėjimo įtampa, stebimo objekto dydis</w:t>
                    </w:r>
                  </w:p>
                  <w:p>
                    <w:pPr>
                      <w:rPr>
                        <w:color w:val="000000"/>
                        <w:sz w:val="20"/>
                      </w:rPr>
                    </w:pPr>
                  </w:p>
                </w:tc>
                <w:tc>
                  <w:tcPr>
                    <w:tcW w:w="676" w:type="pct"/>
                    <w:vMerge w:val="restart"/>
                  </w:tcPr>
                  <w:p>
                    <w:pPr>
                      <w:rPr>
                        <w:color w:val="000000"/>
                        <w:sz w:val="20"/>
                      </w:rPr>
                    </w:pPr>
                    <w:r>
                      <w:rPr>
                        <w:color w:val="000000"/>
                        <w:sz w:val="20"/>
                      </w:rPr>
                      <w:t>Visos darbo rūšys, susijusios su regėjimo įtampa</w:t>
                    </w:r>
                  </w:p>
                  <w:p>
                    <w:pPr>
                      <w:rPr>
                        <w:color w:val="000000"/>
                        <w:sz w:val="20"/>
                      </w:rPr>
                    </w:pPr>
                    <w:r>
                      <w:rPr>
                        <w:color w:val="000000"/>
                        <w:sz w:val="20"/>
                      </w:rPr>
                      <w:t xml:space="preserve">a) I° (su objektu iki </w:t>
                    </w:r>
                    <w:smartTag w:uri="urn:schemas-microsoft-com:office:smarttags" w:element="metricconverter">
                      <w:smartTagPr>
                        <w:attr w:name="ProductID" w:val="0,15 mm"/>
                      </w:smartTagPr>
                      <w:r>
                        <w:rPr>
                          <w:color w:val="000000"/>
                          <w:sz w:val="20"/>
                        </w:rPr>
                        <w:t>0,15 mm</w:t>
                      </w:r>
                    </w:smartTag>
                    <w:r>
                      <w:rPr>
                        <w:color w:val="000000"/>
                        <w:sz w:val="20"/>
                      </w:rPr>
                      <w:t xml:space="preserve">) ir II° (su objektu nuo 0,15 iki </w:t>
                    </w:r>
                    <w:smartTag w:uri="urn:schemas-microsoft-com:office:smarttags" w:element="metricconverter">
                      <w:smartTagPr>
                        <w:attr w:name="ProductID" w:val="0,3 mm"/>
                      </w:smartTagPr>
                      <w:r>
                        <w:rPr>
                          <w:color w:val="000000"/>
                          <w:sz w:val="20"/>
                        </w:rPr>
                        <w:t>0,3 mm</w:t>
                      </w:r>
                    </w:smartTag>
                    <w:r>
                      <w:rPr>
                        <w:color w:val="000000"/>
                        <w:sz w:val="20"/>
                      </w:rPr>
                      <w:t>) preciziniai darbai</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b) III ir IV laipsnio tikslumo (0.5-</w:t>
                    </w:r>
                    <w:smartTag w:uri="urn:schemas-microsoft-com:office:smarttags" w:element="metricconverter">
                      <w:smartTagPr>
                        <w:attr w:name="ProductID" w:val="1 mm"/>
                      </w:smartTagPr>
                      <w:r>
                        <w:rPr>
                          <w:color w:val="000000"/>
                          <w:sz w:val="20"/>
                        </w:rPr>
                        <w:t>1 mm</w:t>
                      </w:r>
                    </w:smartTag>
                    <w:r>
                      <w:rPr>
                        <w:color w:val="000000"/>
                        <w:sz w:val="20"/>
                      </w:rPr>
                      <w:t>) darbai įtempus regėjimą: informacijos sekimas displėjaus ekrane ir pan.</w:t>
                    </w:r>
                  </w:p>
                </w:tc>
                <w:tc>
                  <w:tcPr>
                    <w:tcW w:w="380" w:type="pct"/>
                    <w:vMerge w:val="restar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vMerge w:val="restar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vMerge w:val="restart"/>
                  </w:tcPr>
                  <w:p>
                    <w:pPr>
                      <w:rPr>
                        <w:color w:val="000000"/>
                        <w:sz w:val="20"/>
                      </w:rPr>
                    </w:pPr>
                    <w:r>
                      <w:rPr>
                        <w:color w:val="000000"/>
                        <w:sz w:val="20"/>
                      </w:rPr>
                      <w:t>Oftalmologas</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Oftalmologas </w:t>
                    </w:r>
                  </w:p>
                </w:tc>
                <w:tc>
                  <w:tcPr>
                    <w:tcW w:w="677" w:type="pct"/>
                    <w:tcBorders>
                      <w:bottom w:val="single" w:sz="4" w:space="0" w:color="auto"/>
                    </w:tcBorders>
                  </w:tcPr>
                  <w:p>
                    <w:pPr>
                      <w:rPr>
                        <w:color w:val="000000"/>
                        <w:sz w:val="20"/>
                      </w:rPr>
                    </w:pPr>
                    <w:r>
                      <w:rPr>
                        <w:color w:val="000000"/>
                        <w:sz w:val="20"/>
                      </w:rPr>
                      <w:t>Regėjimo aštrumo, akispūdžio nustatymas</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807" w:type="pct"/>
                    <w:tcBorders>
                      <w:bottom w:val="nil"/>
                    </w:tcBorders>
                  </w:tcPr>
                  <w:p>
                    <w:pPr>
                      <w:ind w:firstLine="50"/>
                      <w:rPr>
                        <w:color w:val="000000"/>
                        <w:sz w:val="20"/>
                      </w:rPr>
                    </w:pPr>
                    <w:r>
                      <w:rPr>
                        <w:color w:val="000000"/>
                        <w:sz w:val="20"/>
                      </w:rPr>
                      <w:t>1. Regėjimas su korekcija:išankstinio tikrinimo metu mažiau kaip 1,0, periodinių tikrinimų metu – mažiau kaip 0,8 viena ir 0,5 kita akimi</w:t>
                    </w:r>
                  </w:p>
                  <w:p>
                    <w:pPr>
                      <w:rPr>
                        <w:color w:val="000000"/>
                        <w:sz w:val="20"/>
                      </w:rPr>
                    </w:pPr>
                    <w:r>
                      <w:rPr>
                        <w:color w:val="000000"/>
                        <w:sz w:val="20"/>
                      </w:rPr>
                      <w:t>2. Refrakcijos anomalijos: išankstinio tikrinimo metu – miopija daugiau kaip 0,2 D, hipermetropija – daugiau kaip 1,5 D, astigmatizmas – daugiau kaip 0,5 D, periodiškų tikrinimų metu: miopija – daugiau kaip 6,0 D, hipermetropija – daugiau kaip 4,0 D, astigmatizmas – daugiau kaip 2,0 D</w:t>
                    </w:r>
                  </w:p>
                  <w:p>
                    <w:pPr>
                      <w:rPr>
                        <w:color w:val="000000"/>
                        <w:sz w:val="20"/>
                      </w:rPr>
                    </w:pPr>
                    <w:r>
                      <w:rPr>
                        <w:color w:val="000000"/>
                        <w:sz w:val="20"/>
                      </w:rPr>
                      <w:t>3. Akomodacijos susilpnėjimas ne pagal amžių</w:t>
                    </w:r>
                  </w:p>
                  <w:p>
                    <w:pPr>
                      <w:rPr>
                        <w:color w:val="000000"/>
                        <w:sz w:val="20"/>
                      </w:rPr>
                    </w:pPr>
                    <w:r>
                      <w:rPr>
                        <w:color w:val="000000"/>
                        <w:sz w:val="20"/>
                      </w:rPr>
                      <w:t>4. Lagoftalmas</w:t>
                    </w:r>
                  </w:p>
                  <w:p>
                    <w:pPr>
                      <w:rPr>
                        <w:color w:val="000000"/>
                        <w:sz w:val="20"/>
                      </w:rPr>
                    </w:pPr>
                    <w:r>
                      <w:rPr>
                        <w:color w:val="000000"/>
                        <w:sz w:val="20"/>
                      </w:rPr>
                      <w:t>5. Lėtinės priekinės akių dalies (vokų, junginės, ragenos, ašarų takų) ligos</w:t>
                    </w:r>
                  </w:p>
                  <w:p>
                    <w:pPr>
                      <w:rPr>
                        <w:color w:val="000000"/>
                        <w:sz w:val="20"/>
                      </w:rPr>
                    </w:pPr>
                    <w:r>
                      <w:rPr>
                        <w:color w:val="000000"/>
                        <w:sz w:val="20"/>
                      </w:rPr>
                      <w:t>6. Regos nervo ir tinklainės ligos</w:t>
                    </w:r>
                  </w:p>
                  <w:p>
                    <w:pPr>
                      <w:rPr>
                        <w:color w:val="000000"/>
                        <w:sz w:val="20"/>
                      </w:rPr>
                    </w:pPr>
                    <w:r>
                      <w:rPr>
                        <w:color w:val="000000"/>
                        <w:sz w:val="20"/>
                      </w:rPr>
                      <w:t>7. Glaukoma</w:t>
                    </w:r>
                  </w:p>
                </w:tc>
              </w:tr>
              <w:tr>
                <w:trPr>
                  <w:trHeight w:val="1506"/>
                </w:trPr>
                <w:tc>
                  <w:tcPr>
                    <w:tcW w:w="687" w:type="pct"/>
                    <w:vMerge/>
                  </w:tcPr>
                  <w:p>
                    <w:pPr>
                      <w:rPr>
                        <w:color w:val="000000"/>
                        <w:sz w:val="20"/>
                      </w:rPr>
                    </w:pPr>
                  </w:p>
                </w:tc>
                <w:tc>
                  <w:tcPr>
                    <w:tcW w:w="676" w:type="pct"/>
                    <w:vMerge/>
                  </w:tcPr>
                  <w:p>
                    <w:pPr>
                      <w:rPr>
                        <w:color w:val="000000"/>
                        <w:sz w:val="20"/>
                      </w:rPr>
                    </w:pPr>
                  </w:p>
                </w:tc>
                <w:tc>
                  <w:tcPr>
                    <w:tcW w:w="380" w:type="pct"/>
                    <w:vMerge/>
                  </w:tcPr>
                  <w:p>
                    <w:pPr>
                      <w:rPr>
                        <w:color w:val="000000"/>
                        <w:sz w:val="20"/>
                      </w:rPr>
                    </w:pPr>
                  </w:p>
                </w:tc>
                <w:tc>
                  <w:tcPr>
                    <w:tcW w:w="730" w:type="pct"/>
                    <w:vMerge/>
                  </w:tcPr>
                  <w:p>
                    <w:pPr>
                      <w:pBdr>
                        <w:bottom w:val="single" w:sz="6" w:space="1" w:color="auto"/>
                      </w:pBdr>
                      <w:rPr>
                        <w:color w:val="000000"/>
                        <w:sz w:val="20"/>
                      </w:rPr>
                    </w:pPr>
                  </w:p>
                </w:tc>
                <w:tc>
                  <w:tcPr>
                    <w:tcW w:w="1042" w:type="pct"/>
                    <w:vMerge/>
                  </w:tcPr>
                  <w:p>
                    <w:pPr>
                      <w:rPr>
                        <w:color w:val="000000"/>
                        <w:sz w:val="20"/>
                      </w:rPr>
                    </w:pPr>
                  </w:p>
                </w:tc>
                <w:tc>
                  <w:tcPr>
                    <w:tcW w:w="677" w:type="pct"/>
                    <w:tcBorders>
                      <w:top w:val="single" w:sz="4" w:space="0" w:color="auto"/>
                      <w:bottom w:val="single" w:sz="4" w:space="0" w:color="auto"/>
                    </w:tcBorders>
                  </w:tcPr>
                  <w:p>
                    <w:pPr>
                      <w:rPr>
                        <w:color w:val="000000"/>
                        <w:sz w:val="20"/>
                      </w:rPr>
                    </w:pPr>
                    <w:r>
                      <w:rPr>
                        <w:color w:val="000000"/>
                        <w:sz w:val="20"/>
                      </w:rPr>
                      <w:t>Regėjimo aštrumo, akispūdžio, binokulinio regėjimo tyrimas</w:t>
                    </w:r>
                  </w:p>
                </w:tc>
                <w:tc>
                  <w:tcPr>
                    <w:tcW w:w="807" w:type="pct"/>
                    <w:tcBorders>
                      <w:top w:val="nil"/>
                      <w:bottom w:val="single" w:sz="4" w:space="0" w:color="auto"/>
                    </w:tcBorders>
                  </w:tcPr>
                  <w:p>
                    <w:pPr>
                      <w:rPr>
                        <w:color w:val="000000"/>
                        <w:sz w:val="20"/>
                      </w:rPr>
                    </w:pPr>
                    <w:r>
                      <w:rPr>
                        <w:color w:val="000000"/>
                        <w:sz w:val="20"/>
                      </w:rPr>
                      <w:t>1. Regėjimas su korekcija ne silpnesnis kaip 0,5 D viena ir 0,2 D – kita akimi</w:t>
                    </w:r>
                  </w:p>
                  <w:p>
                    <w:pPr>
                      <w:rPr>
                        <w:color w:val="000000"/>
                        <w:sz w:val="20"/>
                      </w:rPr>
                    </w:pPr>
                    <w:r>
                      <w:rPr>
                        <w:color w:val="000000"/>
                        <w:sz w:val="20"/>
                      </w:rPr>
                      <w:t>2. Refrakcijos: miopija daugiau kaip 6,0 D, hipermetropija – daugiau kaip 4,0 D, astigmatizmas – daugiau kaip 2,0 D</w:t>
                    </w:r>
                  </w:p>
                  <w:p>
                    <w:pPr>
                      <w:rPr>
                        <w:color w:val="000000"/>
                        <w:sz w:val="20"/>
                      </w:rPr>
                    </w:pPr>
                    <w:r>
                      <w:rPr>
                        <w:color w:val="000000"/>
                        <w:sz w:val="20"/>
                      </w:rPr>
                      <w:t>3. Binokulinio regėjimo nebuvimas</w:t>
                    </w:r>
                  </w:p>
                  <w:p>
                    <w:pPr>
                      <w:rPr>
                        <w:color w:val="000000"/>
                        <w:sz w:val="20"/>
                      </w:rPr>
                    </w:pPr>
                    <w:r>
                      <w:rPr>
                        <w:color w:val="000000"/>
                        <w:sz w:val="20"/>
                      </w:rPr>
                      <w:t>4. Akomodacijos susilpnėjimas ne pagal amžių</w:t>
                    </w:r>
                  </w:p>
                  <w:p>
                    <w:pPr>
                      <w:rPr>
                        <w:color w:val="000000"/>
                        <w:sz w:val="20"/>
                      </w:rPr>
                    </w:pPr>
                    <w:r>
                      <w:rPr>
                        <w:color w:val="000000"/>
                        <w:sz w:val="20"/>
                      </w:rPr>
                      <w:t>5. Lagoftalmas</w:t>
                    </w:r>
                  </w:p>
                  <w:p>
                    <w:pPr>
                      <w:rPr>
                        <w:color w:val="000000"/>
                        <w:sz w:val="20"/>
                      </w:rPr>
                    </w:pPr>
                    <w:r>
                      <w:rPr>
                        <w:color w:val="000000"/>
                        <w:sz w:val="20"/>
                      </w:rPr>
                      <w:t>6. Lėtinės akių ligos</w:t>
                    </w:r>
                  </w:p>
                  <w:p>
                    <w:pPr>
                      <w:rPr>
                        <w:color w:val="000000"/>
                        <w:sz w:val="20"/>
                      </w:rPr>
                    </w:pPr>
                    <w:r>
                      <w:rPr>
                        <w:color w:val="000000"/>
                        <w:sz w:val="20"/>
                      </w:rPr>
                      <w:t>7. Regos nervo ir tinklainės ligos</w:t>
                    </w:r>
                  </w:p>
                  <w:p>
                    <w:pPr>
                      <w:rPr>
                        <w:color w:val="000000"/>
                        <w:sz w:val="20"/>
                      </w:rPr>
                    </w:pPr>
                    <w:r>
                      <w:rPr>
                        <w:color w:val="000000"/>
                        <w:sz w:val="20"/>
                      </w:rPr>
                      <w:t>8. Glaukoma</w:t>
                    </w:r>
                  </w:p>
                </w:tc>
              </w:tr>
              <w:tr>
                <w:tc>
                  <w:tcPr>
                    <w:tcW w:w="687" w:type="pct"/>
                  </w:tcPr>
                  <w:p>
                    <w:pPr>
                      <w:rPr>
                        <w:color w:val="000000"/>
                        <w:sz w:val="20"/>
                      </w:rPr>
                    </w:pPr>
                    <w:r>
                      <w:rPr>
                        <w:color w:val="000000"/>
                        <w:sz w:val="20"/>
                      </w:rPr>
                      <w:t>5.3.1.2. Klausos (darbo procesui) būtini aiškiai suprantami žodžiai ir signalai</w:t>
                    </w:r>
                  </w:p>
                </w:tc>
                <w:tc>
                  <w:tcPr>
                    <w:tcW w:w="676" w:type="pct"/>
                  </w:tcPr>
                  <w:p>
                    <w:pPr>
                      <w:rPr>
                        <w:color w:val="000000"/>
                        <w:sz w:val="20"/>
                      </w:rPr>
                    </w:pPr>
                  </w:p>
                </w:tc>
                <w:tc>
                  <w:tcPr>
                    <w:tcW w:w="380"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77" w:type="pct"/>
                  </w:tcPr>
                  <w:p>
                    <w:pPr>
                      <w:rPr>
                        <w:color w:val="000000"/>
                        <w:sz w:val="20"/>
                      </w:rPr>
                    </w:pPr>
                    <w:r>
                      <w:rPr>
                        <w:color w:val="000000"/>
                        <w:sz w:val="20"/>
                      </w:rPr>
                      <w:t>Klausos tyrimas</w:t>
                    </w:r>
                  </w:p>
                </w:tc>
                <w:tc>
                  <w:tcPr>
                    <w:tcW w:w="807" w:type="pct"/>
                  </w:tcPr>
                  <w:p>
                    <w:pPr>
                      <w:rPr>
                        <w:color w:val="000000"/>
                        <w:sz w:val="20"/>
                      </w:rPr>
                    </w:pPr>
                    <w:r>
                      <w:rPr>
                        <w:color w:val="000000"/>
                        <w:sz w:val="20"/>
                      </w:rPr>
                      <w:t>Įvairios etiologijos vienos ar abiejų ausų klausos susilpnėjimas (šnabždesys girdimas ne toliau kaip per 3m)</w:t>
                    </w:r>
                  </w:p>
                </w:tc>
              </w:tr>
              <w:tr>
                <w:tc>
                  <w:tcPr>
                    <w:tcW w:w="687" w:type="pct"/>
                  </w:tcPr>
                  <w:p>
                    <w:pPr>
                      <w:rPr>
                        <w:color w:val="000000"/>
                        <w:sz w:val="20"/>
                      </w:rPr>
                    </w:pPr>
                    <w:r>
                      <w:rPr>
                        <w:color w:val="000000"/>
                        <w:sz w:val="20"/>
                      </w:rPr>
                      <w:t>5.3.2. Monotonija</w:t>
                    </w:r>
                  </w:p>
                </w:tc>
                <w:tc>
                  <w:tcPr>
                    <w:tcW w:w="676" w:type="pct"/>
                  </w:tcPr>
                  <w:p>
                    <w:pPr>
                      <w:rPr>
                        <w:color w:val="000000"/>
                        <w:sz w:val="20"/>
                      </w:rPr>
                    </w:pPr>
                    <w:r>
                      <w:rPr>
                        <w:color w:val="000000"/>
                        <w:sz w:val="20"/>
                      </w:rPr>
                      <w:t>Iki 4 elementų besikartojančioje operacijoje ar besikartojančios operacijos atlikimo trukmė iki 20s</w:t>
                    </w:r>
                  </w:p>
                </w:tc>
                <w:tc>
                  <w:tcPr>
                    <w:tcW w:w="380" w:type="pct"/>
                  </w:tcPr>
                  <w:p>
                    <w:pPr>
                      <w:rPr>
                        <w:color w:val="000000"/>
                        <w:sz w:val="20"/>
                      </w:rPr>
                    </w:pPr>
                    <w:r>
                      <w:rPr>
                        <w:color w:val="000000"/>
                        <w:sz w:val="20"/>
                      </w:rPr>
                      <w:t xml:space="preserve">1 kartą per </w:t>
                    </w:r>
                  </w:p>
                  <w:p>
                    <w:pPr>
                      <w:rPr>
                        <w:color w:val="000000"/>
                        <w:sz w:val="20"/>
                      </w:rPr>
                    </w:pPr>
                    <w:r>
                      <w:rPr>
                        <w:color w:val="000000"/>
                        <w:sz w:val="20"/>
                      </w:rPr>
                      <w:t>3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rPr>
                        <w:color w:val="000000"/>
                        <w:sz w:val="20"/>
                      </w:rPr>
                    </w:pPr>
                  </w:p>
                  <w:p>
                    <w:pPr>
                      <w:rPr>
                        <w:color w:val="000000"/>
                        <w:sz w:val="20"/>
                      </w:rPr>
                    </w:pPr>
                    <w:r>
                      <w:rPr>
                        <w:color w:val="000000"/>
                        <w:sz w:val="20"/>
                      </w:rPr>
                      <w:t>pagal indikacijas</w:t>
                    </w:r>
                  </w:p>
                </w:tc>
                <w:tc>
                  <w:tcPr>
                    <w:tcW w:w="677" w:type="pct"/>
                  </w:tcPr>
                  <w:p>
                    <w:pPr>
                      <w:rPr>
                        <w:color w:val="000000"/>
                        <w:sz w:val="20"/>
                      </w:rPr>
                    </w:pPr>
                  </w:p>
                </w:tc>
                <w:tc>
                  <w:tcPr>
                    <w:tcW w:w="807" w:type="pct"/>
                  </w:tcPr>
                  <w:p>
                    <w:pPr>
                      <w:rPr>
                        <w:color w:val="000000"/>
                        <w:sz w:val="20"/>
                      </w:rPr>
                    </w:pPr>
                  </w:p>
                </w:tc>
              </w:tr>
            </w:tbl>
            <w:p>
              <w:pPr>
                <w:ind w:left="709"/>
                <w:jc w:val="both"/>
                <w:rPr>
                  <w:color w:val="000000"/>
                </w:rPr>
              </w:pPr>
            </w:p>
            <w:sdt>
              <w:sdtPr>
                <w:alias w:val="1 p."/>
                <w:tag w:val="part_e2a22effd71d4102803bddbf2ba786e5"/>
                <w:lock w:val="sdtLocked"/>
                <w:richText/>
              </w:sdtPr>
              <w:sdtContent>
                <w:p>
                  <w:pPr>
                    <w:tabs>
                      <w:tab w:val="left" w:pos="360"/>
                    </w:tabs>
                    <w:jc w:val="both"/>
                    <w:rPr>
                      <w:color w:val="000000"/>
                    </w:rPr>
                  </w:pPr>
                  <w:sdt>
                    <w:sdtPr>
                      <w:alias w:val="Numeris"/>
                      <w:tag w:val="nr_e2a22effd71d4102803bddbf2ba786e5"/>
                      <w:lock w:val="sdtLocked"/>
                      <w:richText/>
                    </w:sdtPr>
                    <w:sdtContent>
                      <w:r>
                        <w:rPr>
                          <w:color w:val="000000"/>
                        </w:rPr>
                        <w:t>1</w:t>
                      </w:r>
                    </w:sdtContent>
                  </w:sdt>
                  <w:r>
                    <w:rPr>
                      <w:color w:val="000000"/>
                    </w:rPr>
                    <w:t>.</w:t>
                    <w:tab/>
                    <w:t>IKFT – išorinio kvėpavimo funkcijos tyrimai, kuriuos atliekant būtina nustatyti:</w:t>
                  </w:r>
                </w:p>
                <w:p>
                  <w:pPr>
                    <w:jc w:val="both"/>
                    <w:rPr>
                      <w:color w:val="000000"/>
                    </w:rPr>
                  </w:pPr>
                  <w:r>
                    <w:rPr>
                      <w:color w:val="000000"/>
                      <w:sz w:val="20"/>
                    </w:rPr>
                    <w:sym w:font="Wingdings" w:char="F06C"/>
                  </w:r>
                  <w:r>
                    <w:rPr>
                      <w:color w:val="000000"/>
                    </w:rPr>
                    <w:tab/>
                    <w:t>GPT (gyvybinį plaučių tūrį);</w:t>
                  </w:r>
                </w:p>
                <w:p>
                  <w:pPr>
                    <w:jc w:val="both"/>
                    <w:rPr>
                      <w:color w:val="000000"/>
                    </w:rPr>
                  </w:pPr>
                  <w:r>
                    <w:rPr>
                      <w:color w:val="000000"/>
                      <w:sz w:val="20"/>
                    </w:rPr>
                    <w:sym w:font="Wingdings" w:char="F06C"/>
                  </w:r>
                  <w:r>
                    <w:rPr>
                      <w:color w:val="000000"/>
                    </w:rPr>
                    <w:tab/>
                    <w:t>maksimalaus įkvėpimo ir iškvėpimo greitį;</w:t>
                  </w:r>
                </w:p>
                <w:p>
                  <w:pPr>
                    <w:jc w:val="both"/>
                    <w:rPr>
                      <w:color w:val="000000"/>
                    </w:rPr>
                  </w:pPr>
                  <w:r>
                    <w:rPr>
                      <w:color w:val="000000"/>
                      <w:sz w:val="20"/>
                    </w:rPr>
                    <w:sym w:font="Wingdings" w:char="F06C"/>
                  </w:r>
                  <w:r>
                    <w:rPr>
                      <w:color w:val="000000"/>
                    </w:rPr>
                    <w:tab/>
                    <w:t>forsuoto iškvėpimo tūrį per 1 sekundę – pagal indikacijas, bet ne rečiau kaip kas 3-5 metus (pradedant tirti turinčius 5 metų darbo stažą).</w:t>
                  </w:r>
                </w:p>
              </w:sdtContent>
            </w:sdt>
            <w:sdt>
              <w:sdtPr>
                <w:alias w:val="2 p."/>
                <w:tag w:val="part_1c076a90a4844b7982a57cc4c55c317f"/>
                <w:lock w:val="sdtLocked"/>
                <w:richText/>
              </w:sdtPr>
              <w:sdtContent>
                <w:p>
                  <w:pPr>
                    <w:tabs>
                      <w:tab w:val="left" w:pos="0"/>
                      <w:tab w:val="left" w:pos="284"/>
                    </w:tabs>
                    <w:jc w:val="both"/>
                    <w:rPr>
                      <w:color w:val="000000"/>
                    </w:rPr>
                  </w:pPr>
                  <w:sdt>
                    <w:sdtPr>
                      <w:alias w:val="Numeris"/>
                      <w:tag w:val="nr_1c076a90a4844b7982a57cc4c55c317f"/>
                      <w:lock w:val="sdtLocked"/>
                      <w:richText/>
                    </w:sdtPr>
                    <w:sdtContent>
                      <w:r>
                        <w:rPr>
                          <w:color w:val="000000"/>
                        </w:rPr>
                        <w:t>2</w:t>
                      </w:r>
                    </w:sdtContent>
                  </w:sdt>
                  <w:r>
                    <w:rPr>
                      <w:color w:val="000000"/>
                    </w:rPr>
                    <w:t>.</w:t>
                    <w:tab/>
                    <w:t>(A) ženklu pažymėti cheminiai junginiai ir medžiagos, pasižyminčios alergiškomis savybėmis. Tikrinant su jais dirbančių arba kontaktuojančių asmenų sveikatą, privaloma atlikti išsamų klinikinį kraujo tyrimą; laiku nukreipti pas dermatologą, otorinolaringologą, alergologą ir kitus specialistus (pagal indikacijas) dėl ankstyvos alerginių ligų ir kitų pakenkimų diagnostikos, (C) – kancerogeninės medžiagos.</w:t>
                  </w:r>
                </w:p>
              </w:sdtContent>
            </w:sdt>
            <w:sdt>
              <w:sdtPr>
                <w:alias w:val="3 p."/>
                <w:tag w:val="part_2b2e6e5cf0cd43a7923f6e5f308e68c4"/>
                <w:lock w:val="sdtLocked"/>
                <w:richText/>
              </w:sdtPr>
              <w:sdtContent>
                <w:p>
                  <w:pPr>
                    <w:tabs>
                      <w:tab w:val="left" w:pos="0"/>
                      <w:tab w:val="left" w:pos="284"/>
                    </w:tabs>
                    <w:jc w:val="both"/>
                    <w:rPr>
                      <w:color w:val="000000"/>
                    </w:rPr>
                  </w:pPr>
                  <w:sdt>
                    <w:sdtPr>
                      <w:alias w:val="Numeris"/>
                      <w:tag w:val="nr_2b2e6e5cf0cd43a7923f6e5f308e68c4"/>
                      <w:lock w:val="sdtLocked"/>
                      <w:richText/>
                    </w:sdtPr>
                    <w:sdtContent>
                      <w:r>
                        <w:rPr>
                          <w:color w:val="000000"/>
                        </w:rPr>
                        <w:t>3</w:t>
                      </w:r>
                    </w:sdtContent>
                  </w:sdt>
                  <w:r>
                    <w:rPr>
                      <w:color w:val="000000"/>
                    </w:rPr>
                    <w:t>.</w:t>
                    <w:tab/>
                    <w:t>Teritorinių visuomenės sveikatos centrų specialistai pateikia patikslinimus dėl pateiktų kenksmingų veiksnių ekspozicijų pobūdžio ir trukmės, užpildydami nustatytos formos pažymą.</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13 pr."/>
        <w:tag w:val="part_0550473f8765402f92a65f56450a3bc5"/>
        <w:lock w:val="sdtLocked"/>
        <w:richText/>
      </w:sdtPr>
      <w:sdtContent>
        <w:p>
          <w:pPr>
            <w:ind w:left="5102"/>
            <w:rPr>
              <w:color w:val="000000"/>
            </w:rPr>
          </w:pPr>
          <w:r>
            <w:rPr>
              <w:color w:val="000000"/>
            </w:rPr>
            <w:br w:type="page"/>
          </w:r>
          <w:sdt>
            <w:sdtPr>
              <w:alias w:val="Numeris"/>
              <w:tag w:val="nr_0550473f8765402f92a65f56450a3bc5"/>
              <w:lock w:val="sdtLocked"/>
              <w:richText/>
            </w:sdtPr>
            <w:sdtContent>
              <w:r>
                <w:rPr>
                  <w:color w:val="000000"/>
                </w:rPr>
                <w:t>13</w:t>
              </w:r>
            </w:sdtContent>
          </w:sdt>
          <w:r>
            <w:rPr>
              <w:color w:val="000000"/>
            </w:rPr>
            <w:t xml:space="preserve"> priedas </w:t>
          </w:r>
        </w:p>
        <w:p>
          <w:pPr>
            <w:ind w:left="5102"/>
            <w:rPr>
              <w:color w:val="000000"/>
            </w:rPr>
          </w:pPr>
        </w:p>
        <w:p>
          <w:pPr>
            <w:ind w:left="5102"/>
            <w:rPr>
              <w:color w:val="000000"/>
            </w:rPr>
          </w:pPr>
          <w:r>
            <w:rPr>
              <w:color w:val="000000"/>
            </w:rPr>
            <w:t>PATVIRTINTA</w:t>
          </w:r>
        </w:p>
        <w:p>
          <w:pPr>
            <w:ind w:left="5102"/>
            <w:rPr>
              <w:color w:val="000000"/>
            </w:rPr>
          </w:pPr>
          <w:r>
            <w:rPr>
              <w:color w:val="000000"/>
            </w:rPr>
            <w:t xml:space="preserve">sveikatos apsaugos ministro </w:t>
          </w:r>
        </w:p>
        <w:p>
          <w:pPr>
            <w:ind w:left="5102"/>
            <w:rPr>
              <w:color w:val="000000"/>
            </w:rPr>
          </w:pPr>
          <w:smartTag w:uri="urn:schemas-microsoft-com:office:smarttags" w:element="metricconverter">
            <w:smartTagPr>
              <w:attr w:name="ProductID" w:val="2000 m"/>
            </w:smartTagPr>
            <w:r>
              <w:rPr>
                <w:color w:val="000000"/>
              </w:rPr>
              <w:t>2000 m</w:t>
            </w:r>
          </w:smartTag>
          <w:r>
            <w:rPr>
              <w:color w:val="000000"/>
            </w:rPr>
            <w:t xml:space="preserve">.......... įsakymu Nr. </w:t>
          </w:r>
        </w:p>
        <w:p>
          <w:pPr>
            <w:ind w:left="709"/>
            <w:rPr>
              <w:color w:val="000000"/>
            </w:rPr>
          </w:pPr>
        </w:p>
        <w:sdt>
          <w:sdtPr>
            <w:alias w:val="skyrius"/>
            <w:tag w:val="part_f0dd49d47f40496baca90387ea759b05"/>
            <w:lock w:val="sdtLocked"/>
            <w:richText/>
          </w:sdtPr>
          <w:sdtContent>
            <w:p>
              <w:pPr>
                <w:keepNext/>
                <w:jc w:val="center"/>
                <w:rPr>
                  <w:b/>
                  <w:color w:val="000000"/>
                  <w:kern w:val="28"/>
                </w:rPr>
              </w:pPr>
              <w:sdt>
                <w:sdtPr>
                  <w:alias w:val="Numeris"/>
                  <w:tag w:val="nr_f0dd49d47f40496baca90387ea759b05"/>
                  <w:lock w:val="sdtLocked"/>
                  <w:richText/>
                </w:sdtPr>
                <w:sdtContent>
                  <w:r>
                    <w:rPr>
                      <w:b/>
                      <w:color w:val="000000"/>
                      <w:kern w:val="28"/>
                    </w:rPr>
                    <w:t>V</w:t>
                  </w:r>
                </w:sdtContent>
              </w:sdt>
              <w:r>
                <w:rPr>
                  <w:b/>
                  <w:color w:val="000000"/>
                  <w:kern w:val="28"/>
                </w:rPr>
                <w:t xml:space="preserve">. </w:t>
              </w:r>
              <w:sdt>
                <w:sdtPr>
                  <w:alias w:val="Pavadinimas"/>
                  <w:tag w:val="title_f0dd49d47f40496baca90387ea759b05"/>
                  <w:lock w:val="sdtLocked"/>
                  <w:richText/>
                </w:sdtPr>
                <w:sdtContent>
                  <w:r>
                    <w:rPr>
                      <w:b/>
                      <w:color w:val="000000"/>
                      <w:kern w:val="28"/>
                    </w:rPr>
                    <w:t>PROTOKOLAS</w:t>
                  </w:r>
                </w:sdtContent>
              </w:sdt>
            </w:p>
            <w:p>
              <w:pPr>
                <w:ind w:left="709"/>
                <w:jc w:val="right"/>
                <w:rPr>
                  <w:color w:val="000000"/>
                </w:rPr>
              </w:pPr>
              <w:smartTag w:uri="urn:schemas-microsoft-com:office:smarttags" w:element="metricconverter">
                <w:smartTagPr>
                  <w:attr w:name="ProductID" w:val="2000 m"/>
                </w:smartTagPr>
                <w:r>
                  <w:rPr>
                    <w:color w:val="000000"/>
                  </w:rPr>
                  <w:t>2000 m</w:t>
                </w:r>
              </w:smartTag>
              <w:r>
                <w:rPr>
                  <w:color w:val="000000"/>
                </w:rPr>
                <w:t>............. mėn........... d.</w:t>
              </w:r>
            </w:p>
            <w:p>
              <w:pPr>
                <w:ind w:left="709"/>
                <w:rPr>
                  <w:color w:val="000000"/>
                </w:rPr>
              </w:pPr>
            </w:p>
            <w:tbl>
              <w:tblPr>
                <w:tblW w:w="9637" w:type="dxa"/>
                <w:tblLayout w:type="fixed"/>
                <w:tblLook w:val="0000" w:firstRow="0" w:lastRow="0" w:firstColumn="0" w:lastColumn="0" w:noHBand="0" w:noVBand="0"/>
              </w:tblPr>
              <w:tblGrid>
                <w:gridCol w:w="4227"/>
                <w:gridCol w:w="5410"/>
              </w:tblGrid>
              <w:tr>
                <w:tc>
                  <w:tcPr>
                    <w:tcW w:w="10098" w:type="dxa"/>
                    <w:gridSpan w:val="2"/>
                  </w:tcPr>
                  <w:p>
                    <w:pPr>
                      <w:rPr>
                        <w:color w:val="000000"/>
                        <w:szCs w:val="24"/>
                      </w:rPr>
                    </w:pPr>
                    <w:r>
                      <w:rPr>
                        <w:color w:val="000000"/>
                        <w:szCs w:val="24"/>
                      </w:rPr>
                      <w:t>Įstaigos (įmonės) pavadinimas</w:t>
                    </w:r>
                  </w:p>
                </w:tc>
              </w:tr>
              <w:tr>
                <w:tc>
                  <w:tcPr>
                    <w:tcW w:w="10098" w:type="dxa"/>
                    <w:gridSpan w:val="2"/>
                    <w:tcBorders>
                      <w:top w:val="single" w:sz="6" w:space="0" w:color="auto"/>
                      <w:bottom w:val="single" w:sz="6" w:space="0" w:color="auto"/>
                    </w:tcBorders>
                  </w:tcPr>
                  <w:p>
                    <w:pPr>
                      <w:rPr>
                        <w:color w:val="000000"/>
                        <w:szCs w:val="24"/>
                      </w:rPr>
                    </w:pPr>
                    <w:r>
                      <w:rPr>
                        <w:color w:val="000000"/>
                        <w:szCs w:val="24"/>
                      </w:rPr>
                      <w:t>Adresas</w:t>
                    </w:r>
                  </w:p>
                </w:tc>
              </w:tr>
              <w:tr>
                <w:tc>
                  <w:tcPr>
                    <w:tcW w:w="4428" w:type="dxa"/>
                    <w:tcBorders>
                      <w:bottom w:val="single" w:sz="6" w:space="0" w:color="auto"/>
                    </w:tcBorders>
                  </w:tcPr>
                  <w:p>
                    <w:pPr>
                      <w:rPr>
                        <w:color w:val="000000"/>
                        <w:szCs w:val="24"/>
                      </w:rPr>
                    </w:pPr>
                    <w:r>
                      <w:rPr>
                        <w:color w:val="000000"/>
                        <w:szCs w:val="24"/>
                      </w:rPr>
                      <w:t>Tel.</w:t>
                    </w:r>
                  </w:p>
                </w:tc>
                <w:tc>
                  <w:tcPr>
                    <w:tcW w:w="5670" w:type="dxa"/>
                    <w:tcBorders>
                      <w:bottom w:val="single" w:sz="6" w:space="0" w:color="auto"/>
                    </w:tcBorders>
                  </w:tcPr>
                  <w:p>
                    <w:pPr>
                      <w:rPr>
                        <w:color w:val="000000"/>
                        <w:szCs w:val="24"/>
                      </w:rPr>
                    </w:pPr>
                    <w:r>
                      <w:rPr>
                        <w:color w:val="000000"/>
                        <w:szCs w:val="24"/>
                      </w:rPr>
                      <w:t>faks.</w:t>
                    </w:r>
                  </w:p>
                </w:tc>
              </w:tr>
            </w:tbl>
            <w:p>
              <w:pPr>
                <w:ind w:left="709"/>
                <w:rPr>
                  <w:color w:val="000000"/>
                </w:rPr>
              </w:pPr>
            </w:p>
            <w:p>
              <w:pPr>
                <w:ind w:left="709"/>
                <w:jc w:val="both"/>
                <w:rPr>
                  <w:color w:val="000000"/>
                </w:rPr>
              </w:pPr>
              <w:r>
                <w:rPr>
                  <w:i/>
                  <w:color w:val="000000"/>
                </w:rPr>
                <w:t>Vadovaujantis Lietuvos Respublikos pacientų teisių ir žalos sveikatai atlyginimo įstatymu (</w:t>
              </w:r>
              <w:smartTag w:uri="urn:schemas-microsoft-com:office:smarttags" w:element="metricconverter">
                <w:smartTagPr>
                  <w:attr w:name="ProductID" w:val="1996 m"/>
                </w:smartTagPr>
                <w:r>
                  <w:rPr>
                    <w:i/>
                    <w:color w:val="000000"/>
                  </w:rPr>
                  <w:t>1996 m</w:t>
                </w:r>
              </w:smartTag>
              <w:r>
                <w:rPr>
                  <w:i/>
                  <w:color w:val="000000"/>
                </w:rPr>
                <w:t>. spalio 3 d. Nr. I-1562), visa informacija apie paciento sveikatos būklę, diagnozę, prognozę ir gydymą turi būti konfidenciali, ja galima naudotis tik dėl darbdavio ir dirbančiojo interesų, gerbiant pastarojo asmens privatumą</w:t>
              </w:r>
            </w:p>
            <w:p>
              <w:pPr>
                <w:rPr>
                  <w:color w:val="000000"/>
                </w:rPr>
              </w:pPr>
            </w:p>
            <w:sdt>
              <w:sdtPr>
                <w:alias w:val="skirsnis"/>
                <w:tag w:val="part_ace3786009194106bdf8dac71d94e7ea"/>
                <w:lock w:val="sdtLocked"/>
                <w:richText/>
              </w:sdtPr>
              <w:sdtContent>
                <w:p>
                  <w:pPr>
                    <w:rPr>
                      <w:b/>
                      <w:color w:val="000000"/>
                    </w:rPr>
                  </w:pPr>
                  <w:sdt>
                    <w:sdtPr>
                      <w:alias w:val="Pavadinimas"/>
                      <w:tag w:val="title_ace3786009194106bdf8dac71d94e7ea"/>
                      <w:lock w:val="sdtLocked"/>
                      <w:richText/>
                    </w:sdtPr>
                    <w:sdtContent>
                      <w:r>
                        <w:rPr>
                          <w:b/>
                          <w:color w:val="000000"/>
                        </w:rPr>
                        <w:t>Dėl asmenų, dirbančių galimos profesinės rizikos sąlygomis, sveikatos tikrinimo</w:t>
                      </w:r>
                    </w:sdtContent>
                  </w:sdt>
                </w:p>
                <w:p>
                  <w:pPr>
                    <w:rPr>
                      <w:b/>
                      <w:color w:val="000000"/>
                    </w:rPr>
                  </w:pPr>
                </w:p>
                <w:p>
                  <w:pPr>
                    <w:tabs>
                      <w:tab w:val="left" w:leader="dot" w:pos="9405"/>
                    </w:tabs>
                    <w:rPr>
                      <w:color w:val="000000"/>
                    </w:rPr>
                  </w:pPr>
                  <w:r>
                    <w:rPr>
                      <w:color w:val="000000"/>
                    </w:rPr>
                    <w:tab/>
                  </w:r>
                </w:p>
                <w:p>
                  <w:pPr>
                    <w:jc w:val="center"/>
                    <w:rPr>
                      <w:color w:val="000000"/>
                      <w:sz w:val="20"/>
                    </w:rPr>
                  </w:pPr>
                  <w:r>
                    <w:rPr>
                      <w:color w:val="000000"/>
                      <w:sz w:val="20"/>
                    </w:rPr>
                    <w:t>(pirminės sveikatos priežiūros įstaigos pavadinimas)</w:t>
                  </w:r>
                </w:p>
                <w:p>
                  <w:pPr>
                    <w:rPr>
                      <w:color w:val="000000"/>
                    </w:rPr>
                  </w:pPr>
                  <w:r>
                    <w:rPr>
                      <w:color w:val="000000"/>
                    </w:rPr>
                    <w:t xml:space="preserve">privalomojo sveikatos tikrinimo komisija, vadovaujama bendrosios praktikos gydytojo ar apylinkės terapeuto (gyd. vardas, pavardė), </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pasitelkusi sveikatos apsaugos ministro </w:t>
                  </w:r>
                  <w:smartTag w:uri="urn:schemas-microsoft-com:office:smarttags" w:element="metricconverter">
                    <w:smartTagPr>
                      <w:attr w:name="ProductID" w:val="2000 m"/>
                    </w:smartTagPr>
                    <w:r>
                      <w:rPr>
                        <w:color w:val="000000"/>
                      </w:rPr>
                      <w:t>2000 m</w:t>
                    </w:r>
                  </w:smartTag>
                  <w:r>
                    <w:rPr>
                      <w:color w:val="000000"/>
                    </w:rPr>
                    <w:t>. įsakymo Nr.... prieduose nurodytų specialybių gydytojus, dalyvaujant darbo higienos gydytojui (gyd. vardas, pavardė),</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vadovaudamasi įstaigos vadovo </w:t>
                  </w:r>
                  <w:smartTag w:uri="urn:schemas-microsoft-com:office:smarttags" w:element="metricconverter">
                    <w:smartTagPr>
                      <w:attr w:name="ProductID" w:val="2000 m"/>
                    </w:smartTagPr>
                    <w:r>
                      <w:rPr>
                        <w:color w:val="000000"/>
                      </w:rPr>
                      <w:t>2000 m</w:t>
                    </w:r>
                  </w:smartTag>
                  <w:r>
                    <w:rPr>
                      <w:color w:val="000000"/>
                    </w:rPr>
                    <w:t>. įsakymu Nr.... atliko privalomąjį dirbančiųjų sveikatos tikrinimą.</w:t>
                  </w:r>
                </w:p>
                <w:p>
                  <w:pPr>
                    <w:rPr>
                      <w:color w:val="000000"/>
                    </w:rPr>
                  </w:pPr>
                </w:p>
                <w:sdt>
                  <w:sdtPr>
                    <w:alias w:val="1 p."/>
                    <w:tag w:val="part_be7c17571d3b406598d40765deb1b723"/>
                    <w:lock w:val="sdtLocked"/>
                    <w:richText/>
                  </w:sdtPr>
                  <w:sdtContent>
                    <w:p>
                      <w:pPr>
                        <w:rPr>
                          <w:color w:val="000000"/>
                        </w:rPr>
                      </w:pPr>
                      <w:sdt>
                        <w:sdtPr>
                          <w:alias w:val="Numeris"/>
                          <w:tag w:val="nr_be7c17571d3b406598d40765deb1b723"/>
                          <w:lock w:val="sdtLocked"/>
                          <w:richText/>
                        </w:sdtPr>
                        <w:sdtContent>
                          <w:r>
                            <w:rPr>
                              <w:color w:val="000000"/>
                            </w:rPr>
                            <w:t>1</w:t>
                          </w:r>
                        </w:sdtContent>
                      </w:sdt>
                      <w:r>
                        <w:rPr>
                          <w:color w:val="000000"/>
                        </w:rPr>
                        <w:t>. Įmonės (įstaigos) darbo sąlygos (cheminiai, fizikiniai, biologiniai, fiziniai veiksniai):</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5"/>
                        <w:gridCol w:w="5372"/>
                      </w:tblGrid>
                      <w:tr>
                        <w:tc>
                          <w:tcPr>
                            <w:tcW w:w="4428" w:type="dxa"/>
                          </w:tcPr>
                          <w:p>
                            <w:pPr>
                              <w:rPr>
                                <w:color w:val="000000"/>
                                <w:sz w:val="20"/>
                              </w:rPr>
                            </w:pPr>
                            <w:r>
                              <w:rPr>
                                <w:color w:val="000000"/>
                                <w:sz w:val="20"/>
                              </w:rPr>
                              <w:t>Kenksmingi veiksniai</w:t>
                            </w:r>
                          </w:p>
                        </w:tc>
                        <w:tc>
                          <w:tcPr>
                            <w:tcW w:w="5580" w:type="dxa"/>
                          </w:tcPr>
                          <w:p>
                            <w:pPr>
                              <w:rPr>
                                <w:color w:val="000000"/>
                                <w:sz w:val="20"/>
                              </w:rPr>
                            </w:pPr>
                            <w:r>
                              <w:rPr>
                                <w:color w:val="000000"/>
                                <w:sz w:val="20"/>
                              </w:rPr>
                              <w:t>Pavojingi darbai</w:t>
                            </w: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bl>
                    <w:p>
                      <w:pPr>
                        <w:rPr>
                          <w:color w:val="000000"/>
                        </w:rPr>
                      </w:pPr>
                    </w:p>
                  </w:sdtContent>
                </w:sdt>
                <w:sdt>
                  <w:sdtPr>
                    <w:alias w:val="2 p."/>
                    <w:tag w:val="part_ed003bf706c049a19a1f41fe7fab0a69"/>
                    <w:lock w:val="sdtLocked"/>
                    <w:richText/>
                  </w:sdtPr>
                  <w:sdtContent>
                    <w:p>
                      <w:pPr>
                        <w:rPr>
                          <w:color w:val="000000"/>
                        </w:rPr>
                      </w:pPr>
                      <w:sdt>
                        <w:sdtPr>
                          <w:alias w:val="Numeris"/>
                          <w:tag w:val="nr_ed003bf706c049a19a1f41fe7fab0a69"/>
                          <w:lock w:val="sdtLocked"/>
                          <w:richText/>
                        </w:sdtPr>
                        <w:sdtContent>
                          <w:r>
                            <w:rPr>
                              <w:color w:val="000000"/>
                            </w:rPr>
                            <w:t>2</w:t>
                          </w:r>
                        </w:sdtContent>
                      </w:sdt>
                      <w:r>
                        <w:rPr>
                          <w:color w:val="000000"/>
                        </w:rPr>
                        <w:t>. Privalomojo sveikatos tikrinimo duomenys: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86"/>
                        <w:gridCol w:w="1986"/>
                        <w:gridCol w:w="956"/>
                        <w:gridCol w:w="1041"/>
                        <w:gridCol w:w="2072"/>
                        <w:gridCol w:w="870"/>
                        <w:gridCol w:w="956"/>
                        <w:gridCol w:w="870"/>
                      </w:tblGrid>
                      <w:tr>
                        <w:tc>
                          <w:tcPr>
                            <w:tcW w:w="7218" w:type="dxa"/>
                            <w:gridSpan w:val="5"/>
                          </w:tcPr>
                          <w:p>
                            <w:pPr>
                              <w:rPr>
                                <w:color w:val="000000"/>
                                <w:sz w:val="20"/>
                              </w:rPr>
                            </w:pPr>
                            <w:r>
                              <w:rPr>
                                <w:color w:val="000000"/>
                                <w:sz w:val="20"/>
                              </w:rPr>
                              <w:t>Tikrinimo duomenys</w:t>
                            </w:r>
                          </w:p>
                        </w:tc>
                        <w:tc>
                          <w:tcPr>
                            <w:tcW w:w="900" w:type="dxa"/>
                          </w:tcPr>
                          <w:p>
                            <w:pPr>
                              <w:rPr>
                                <w:color w:val="000000"/>
                                <w:sz w:val="20"/>
                              </w:rPr>
                            </w:pPr>
                            <w:r>
                              <w:rPr>
                                <w:color w:val="000000"/>
                                <w:sz w:val="20"/>
                              </w:rPr>
                              <w:t>Vyrai</w:t>
                            </w:r>
                          </w:p>
                        </w:tc>
                        <w:tc>
                          <w:tcPr>
                            <w:tcW w:w="990" w:type="dxa"/>
                          </w:tcPr>
                          <w:p>
                            <w:pPr>
                              <w:rPr>
                                <w:color w:val="000000"/>
                                <w:sz w:val="20"/>
                              </w:rPr>
                            </w:pPr>
                            <w:r>
                              <w:rPr>
                                <w:color w:val="000000"/>
                                <w:sz w:val="20"/>
                              </w:rPr>
                              <w:t>Moterys</w:t>
                            </w:r>
                          </w:p>
                        </w:tc>
                        <w:tc>
                          <w:tcPr>
                            <w:tcW w:w="900" w:type="dxa"/>
                          </w:tcPr>
                          <w:p>
                            <w:pPr>
                              <w:rPr>
                                <w:color w:val="000000"/>
                                <w:sz w:val="20"/>
                              </w:rPr>
                            </w:pPr>
                            <w:r>
                              <w:rPr>
                                <w:color w:val="000000"/>
                                <w:sz w:val="20"/>
                              </w:rPr>
                              <w:t>Iš viso</w:t>
                            </w:r>
                          </w:p>
                        </w:tc>
                      </w:tr>
                      <w:tr>
                        <w:tc>
                          <w:tcPr>
                            <w:tcW w:w="7218" w:type="dxa"/>
                            <w:gridSpan w:val="5"/>
                          </w:tcPr>
                          <w:p>
                            <w:pPr>
                              <w:rPr>
                                <w:color w:val="000000"/>
                                <w:sz w:val="20"/>
                              </w:rPr>
                            </w:pPr>
                            <w:r>
                              <w:rPr>
                                <w:color w:val="000000"/>
                                <w:sz w:val="20"/>
                              </w:rPr>
                              <w:t>Reikia ištirti</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Ištirta</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Nepasitikrino sveikatos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r>
                              <w:rPr>
                                <w:color w:val="000000"/>
                                <w:sz w:val="20"/>
                              </w:rPr>
                              <w:t>Eil. Nr.</w:t>
                            </w:r>
                          </w:p>
                        </w:tc>
                        <w:tc>
                          <w:tcPr>
                            <w:tcW w:w="2070"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080" w:type="dxa"/>
                          </w:tcPr>
                          <w:p>
                            <w:pPr>
                              <w:rPr>
                                <w:color w:val="000000"/>
                                <w:sz w:val="20"/>
                              </w:rPr>
                            </w:pPr>
                            <w:r>
                              <w:rPr>
                                <w:color w:val="000000"/>
                                <w:sz w:val="20"/>
                              </w:rPr>
                              <w:t>Profesija</w:t>
                            </w:r>
                          </w:p>
                        </w:tc>
                        <w:tc>
                          <w:tcPr>
                            <w:tcW w:w="2160" w:type="dxa"/>
                          </w:tcPr>
                          <w:p>
                            <w:pPr>
                              <w:rPr>
                                <w:color w:val="000000"/>
                                <w:sz w:val="20"/>
                              </w:rPr>
                            </w:pPr>
                            <w:r>
                              <w:rPr>
                                <w:color w:val="000000"/>
                                <w:sz w:val="20"/>
                              </w:rPr>
                              <w:t>Kenksmingas veiksnys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bl>
                    <w:p>
                      <w:pPr>
                        <w:rPr>
                          <w:color w:val="000000"/>
                        </w:rPr>
                      </w:pPr>
                    </w:p>
                  </w:sdtContent>
                </w:sdt>
                <w:sdt>
                  <w:sdtPr>
                    <w:alias w:val="3 p."/>
                    <w:tag w:val="part_0bbd2829e7ab41ffa38674021a410ad9"/>
                    <w:lock w:val="sdtLocked"/>
                    <w:richText/>
                  </w:sdtPr>
                  <w:sdtContent>
                    <w:p>
                      <w:pPr>
                        <w:rPr>
                          <w:color w:val="000000"/>
                        </w:rPr>
                      </w:pPr>
                      <w:sdt>
                        <w:sdtPr>
                          <w:alias w:val="Numeris"/>
                          <w:tag w:val="nr_0bbd2829e7ab41ffa38674021a410ad9"/>
                          <w:lock w:val="sdtLocked"/>
                          <w:richText/>
                        </w:sdtPr>
                        <w:sdtContent>
                          <w:r>
                            <w:rPr>
                              <w:color w:val="000000"/>
                            </w:rPr>
                            <w:t>3</w:t>
                          </w:r>
                        </w:sdtContent>
                      </w:sdt>
                      <w:r>
                        <w:rPr>
                          <w:color w:val="000000"/>
                        </w:rPr>
                        <w:t>. Tikrinimo metu atlikta:</w:t>
                      </w:r>
                    </w:p>
                    <w:tbl>
                      <w:tblPr>
                        <w:tblW w:w="9637" w:type="dxa"/>
                        <w:tblLayout w:type="fixed"/>
                        <w:tblLook w:val="0000" w:firstRow="0" w:lastRow="0" w:firstColumn="0" w:lastColumn="0" w:noHBand="0" w:noVBand="0"/>
                      </w:tblPr>
                      <w:tblGrid>
                        <w:gridCol w:w="897"/>
                        <w:gridCol w:w="4632"/>
                        <w:gridCol w:w="4108"/>
                      </w:tblGrid>
                      <w:tr>
                        <w:tc>
                          <w:tcPr>
                            <w:tcW w:w="918"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Eil. Nr.</w:t>
                            </w:r>
                          </w:p>
                        </w:tc>
                        <w:tc>
                          <w:tcPr>
                            <w:tcW w:w="4770"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Tyrimai</w:t>
                            </w:r>
                          </w:p>
                        </w:tc>
                        <w:tc>
                          <w:tcPr>
                            <w:tcW w:w="4230" w:type="dxa"/>
                            <w:tcBorders>
                              <w:top w:val="single" w:sz="6" w:space="0" w:color="auto"/>
                              <w:bottom w:val="single" w:sz="6" w:space="0" w:color="auto"/>
                              <w:right w:val="single" w:sz="6" w:space="0" w:color="auto"/>
                            </w:tcBorders>
                          </w:tcPr>
                          <w:p>
                            <w:pPr>
                              <w:rPr>
                                <w:color w:val="000000"/>
                                <w:sz w:val="20"/>
                              </w:rPr>
                            </w:pPr>
                            <w:r>
                              <w:rPr>
                                <w:color w:val="000000"/>
                                <w:sz w:val="20"/>
                              </w:rP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1.</w:t>
                            </w:r>
                          </w:p>
                        </w:tc>
                        <w:tc>
                          <w:tcPr>
                            <w:tcW w:w="4770" w:type="dxa"/>
                          </w:tcPr>
                          <w:p>
                            <w:pPr>
                              <w:rPr>
                                <w:color w:val="000000"/>
                                <w:sz w:val="20"/>
                              </w:rPr>
                            </w:pPr>
                            <w:r>
                              <w:rPr>
                                <w:color w:val="000000"/>
                                <w:sz w:val="20"/>
                              </w:rPr>
                              <w:t>Klinikiniai kraujo tyrimai (Hb, leukocitai, ENG)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2.</w:t>
                            </w:r>
                          </w:p>
                        </w:tc>
                        <w:tc>
                          <w:tcPr>
                            <w:tcW w:w="4770" w:type="dxa"/>
                          </w:tcPr>
                          <w:p>
                            <w:pPr>
                              <w:rPr>
                                <w:color w:val="000000"/>
                                <w:sz w:val="20"/>
                              </w:rPr>
                            </w:pPr>
                            <w:r>
                              <w:rPr>
                                <w:color w:val="000000"/>
                                <w:sz w:val="20"/>
                              </w:rPr>
                              <w:t>Šlapimo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3.</w:t>
                            </w:r>
                          </w:p>
                        </w:tc>
                        <w:tc>
                          <w:tcPr>
                            <w:tcW w:w="4770" w:type="dxa"/>
                          </w:tcPr>
                          <w:p>
                            <w:pPr>
                              <w:rPr>
                                <w:color w:val="000000"/>
                                <w:sz w:val="20"/>
                              </w:rPr>
                            </w:pPr>
                            <w:r>
                              <w:rPr>
                                <w:color w:val="000000"/>
                                <w:sz w:val="20"/>
                              </w:rPr>
                              <w:t>Plaučių rentgenogramos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4.</w:t>
                            </w:r>
                          </w:p>
                        </w:tc>
                        <w:tc>
                          <w:tcPr>
                            <w:tcW w:w="4770" w:type="dxa"/>
                          </w:tcPr>
                          <w:p>
                            <w:pPr>
                              <w:rPr>
                                <w:color w:val="000000"/>
                                <w:sz w:val="20"/>
                              </w:rPr>
                            </w:pPr>
                            <w:r>
                              <w:rPr>
                                <w:color w:val="000000"/>
                                <w:sz w:val="20"/>
                              </w:rPr>
                              <w:t>Biocheminiai kraujo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 xml:space="preserve">5. </w:t>
                            </w:r>
                          </w:p>
                        </w:tc>
                        <w:tc>
                          <w:tcPr>
                            <w:tcW w:w="4770" w:type="dxa"/>
                          </w:tcPr>
                          <w:p>
                            <w:pPr>
                              <w:rPr>
                                <w:color w:val="000000"/>
                                <w:sz w:val="20"/>
                              </w:rPr>
                            </w:pPr>
                            <w:r>
                              <w:rPr>
                                <w:color w:val="000000"/>
                                <w:sz w:val="20"/>
                              </w:rPr>
                              <w:t>Mikroprecipitacijos reakcijos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6.</w:t>
                            </w:r>
                          </w:p>
                        </w:tc>
                        <w:tc>
                          <w:tcPr>
                            <w:tcW w:w="4770" w:type="dxa"/>
                          </w:tcPr>
                          <w:p>
                            <w:pPr>
                              <w:rPr>
                                <w:color w:val="000000"/>
                                <w:sz w:val="20"/>
                              </w:rPr>
                            </w:pPr>
                            <w:r>
                              <w:rPr>
                                <w:color w:val="000000"/>
                                <w:sz w:val="20"/>
                              </w:rPr>
                              <w:t>Audiogramos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7.</w:t>
                            </w:r>
                          </w:p>
                        </w:tc>
                        <w:tc>
                          <w:tcPr>
                            <w:tcW w:w="4770" w:type="dxa"/>
                          </w:tcPr>
                          <w:p>
                            <w:pPr>
                              <w:rPr>
                                <w:color w:val="000000"/>
                                <w:sz w:val="20"/>
                              </w:rPr>
                            </w:pPr>
                            <w:r>
                              <w:rPr>
                                <w:color w:val="000000"/>
                                <w:sz w:val="20"/>
                              </w:rPr>
                              <w:t>EKG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8.</w:t>
                            </w:r>
                          </w:p>
                        </w:tc>
                        <w:tc>
                          <w:tcPr>
                            <w:tcW w:w="4770" w:type="dxa"/>
                          </w:tcPr>
                          <w:p>
                            <w:pPr>
                              <w:rPr>
                                <w:color w:val="000000"/>
                                <w:sz w:val="20"/>
                              </w:rPr>
                            </w:pPr>
                            <w:r>
                              <w:rPr>
                                <w:color w:val="000000"/>
                                <w:sz w:val="20"/>
                              </w:rPr>
                              <w:t>Tyrimai ultragarsu</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9.</w:t>
                            </w:r>
                          </w:p>
                        </w:tc>
                        <w:tc>
                          <w:tcPr>
                            <w:tcW w:w="4770" w:type="dxa"/>
                          </w:tcPr>
                          <w:p>
                            <w:pPr>
                              <w:rPr>
                                <w:color w:val="000000"/>
                                <w:sz w:val="20"/>
                              </w:rPr>
                            </w:pPr>
                            <w:r>
                              <w:rPr>
                                <w:color w:val="000000"/>
                                <w:sz w:val="20"/>
                              </w:rPr>
                              <w:t>Kiti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p>
                        </w:tc>
                        <w:tc>
                          <w:tcPr>
                            <w:tcW w:w="4770" w:type="dxa"/>
                          </w:tcPr>
                          <w:p>
                            <w:pPr>
                              <w:rPr>
                                <w:color w:val="000000"/>
                                <w:sz w:val="20"/>
                              </w:rPr>
                            </w:pP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5688" w:type="dxa"/>
                            <w:gridSpan w:val="2"/>
                          </w:tcPr>
                          <w:p>
                            <w:pPr>
                              <w:rPr>
                                <w:color w:val="000000"/>
                                <w:sz w:val="20"/>
                              </w:rPr>
                            </w:pPr>
                            <w:r>
                              <w:rPr>
                                <w:color w:val="000000"/>
                                <w:sz w:val="20"/>
                              </w:rPr>
                              <w:t>Išduota vairuotojų pažymų</w:t>
                            </w:r>
                          </w:p>
                        </w:tc>
                        <w:tc>
                          <w:tcPr>
                            <w:tcW w:w="4230" w:type="dxa"/>
                          </w:tcPr>
                          <w:p>
                            <w:pPr>
                              <w:rPr>
                                <w:color w:val="000000"/>
                                <w:sz w:val="20"/>
                              </w:rPr>
                            </w:pPr>
                          </w:p>
                        </w:tc>
                      </w:tr>
                    </w:tbl>
                    <w:p>
                      <w:pPr>
                        <w:rPr>
                          <w:color w:val="000000"/>
                        </w:rPr>
                      </w:pPr>
                    </w:p>
                  </w:sdtContent>
                </w:sdt>
                <w:sdt>
                  <w:sdtPr>
                    <w:alias w:val="4 p."/>
                    <w:tag w:val="part_be80de9269b943cdb1ffd7ae241729e0"/>
                    <w:lock w:val="sdtLocked"/>
                    <w:richText/>
                  </w:sdtPr>
                  <w:sdtContent>
                    <w:p>
                      <w:pPr>
                        <w:rPr>
                          <w:color w:val="000000"/>
                        </w:rPr>
                      </w:pPr>
                      <w:sdt>
                        <w:sdtPr>
                          <w:alias w:val="Numeris"/>
                          <w:tag w:val="nr_be80de9269b943cdb1ffd7ae241729e0"/>
                          <w:lock w:val="sdtLocked"/>
                          <w:richText/>
                        </w:sdtPr>
                        <w:sdtContent>
                          <w:r>
                            <w:rPr>
                              <w:color w:val="000000"/>
                            </w:rPr>
                            <w:t>4</w:t>
                          </w:r>
                        </w:sdtContent>
                      </w:sdt>
                      <w:r>
                        <w:rPr>
                          <w:color w:val="000000"/>
                        </w:rPr>
                        <w:t>. Pateiktos išvados:</w:t>
                      </w:r>
                    </w:p>
                    <w:sdt>
                      <w:sdtPr>
                        <w:alias w:val="4.1 p."/>
                        <w:tag w:val="part_ba078eacfd3a484d8d9506eddc8c1232"/>
                        <w:lock w:val="sdtLocked"/>
                        <w:richText/>
                      </w:sdtPr>
                      <w:sdtContent>
                        <w:p>
                          <w:pPr>
                            <w:rPr>
                              <w:color w:val="000000"/>
                            </w:rPr>
                          </w:pPr>
                          <w:sdt>
                            <w:sdtPr>
                              <w:alias w:val="Numeris"/>
                              <w:tag w:val="nr_ba078eacfd3a484d8d9506eddc8c1232"/>
                              <w:lock w:val="sdtLocked"/>
                              <w:richText/>
                            </w:sdtPr>
                            <w:sdtContent>
                              <w:r>
                                <w:rPr>
                                  <w:color w:val="000000"/>
                                </w:rPr>
                                <w:t>4.1</w:t>
                              </w:r>
                            </w:sdtContent>
                          </w:sdt>
                          <w:r>
                            <w:rPr>
                              <w:color w:val="000000"/>
                            </w:rPr>
                            <w:t>. Dėl asmenų, kuriems leidžiama dirbti su apribojimais: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51"/>
                            <w:gridCol w:w="947"/>
                            <w:gridCol w:w="1138"/>
                            <w:gridCol w:w="1225"/>
                            <w:gridCol w:w="1573"/>
                            <w:gridCol w:w="2442"/>
                          </w:tblGrid>
                          <w:tr>
                            <w:tc>
                              <w:tcPr>
                                <w:tcW w:w="675" w:type="dxa"/>
                              </w:tcPr>
                              <w:p>
                                <w:pPr>
                                  <w:rPr>
                                    <w:color w:val="000000"/>
                                    <w:sz w:val="20"/>
                                  </w:rPr>
                                </w:pPr>
                                <w:r>
                                  <w:rPr>
                                    <w:color w:val="000000"/>
                                    <w:sz w:val="20"/>
                                  </w:rPr>
                                  <w:t>Eil. Nr.</w:t>
                                </w:r>
                              </w:p>
                            </w:tc>
                            <w:tc>
                              <w:tcPr>
                                <w:tcW w:w="1701" w:type="dxa"/>
                              </w:tcPr>
                              <w:p>
                                <w:pPr>
                                  <w:rPr>
                                    <w:color w:val="000000"/>
                                    <w:sz w:val="20"/>
                                  </w:rPr>
                                </w:pPr>
                                <w:r>
                                  <w:rPr>
                                    <w:color w:val="000000"/>
                                    <w:sz w:val="20"/>
                                  </w:rPr>
                                  <w:t>Vardas, pavardė</w:t>
                                </w:r>
                              </w:p>
                            </w:tc>
                            <w:tc>
                              <w:tcPr>
                                <w:tcW w:w="972"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Apribojimai</w:t>
                                </w:r>
                              </w:p>
                            </w:tc>
                            <w:tc>
                              <w:tcPr>
                                <w:tcW w:w="2520" w:type="dxa"/>
                              </w:tcPr>
                              <w:p>
                                <w:pPr>
                                  <w:rPr>
                                    <w:color w:val="000000"/>
                                    <w:sz w:val="20"/>
                                  </w:rPr>
                                </w:pPr>
                                <w:r>
                                  <w:rPr>
                                    <w:color w:val="000000"/>
                                    <w:sz w:val="20"/>
                                  </w:rPr>
                                  <w:t>Rekomendacijos</w:t>
                                </w:r>
                              </w:p>
                            </w:tc>
                          </w:tr>
                          <w:tr>
                            <w:tc>
                              <w:tcPr>
                                <w:tcW w:w="675" w:type="dxa"/>
                                <w:tcBorders>
                                  <w:top w:val="nil"/>
                                </w:tcBorders>
                              </w:tcPr>
                              <w:p>
                                <w:pPr>
                                  <w:rPr>
                                    <w:color w:val="000000"/>
                                    <w:sz w:val="20"/>
                                  </w:rPr>
                                </w:pPr>
                              </w:p>
                            </w:tc>
                            <w:tc>
                              <w:tcPr>
                                <w:tcW w:w="1701" w:type="dxa"/>
                                <w:tcBorders>
                                  <w:top w:val="nil"/>
                                </w:tcBorders>
                              </w:tcPr>
                              <w:p>
                                <w:pPr>
                                  <w:rPr>
                                    <w:color w:val="000000"/>
                                    <w:sz w:val="20"/>
                                  </w:rPr>
                                </w:pPr>
                              </w:p>
                            </w:tc>
                            <w:tc>
                              <w:tcPr>
                                <w:tcW w:w="972" w:type="dxa"/>
                                <w:tcBorders>
                                  <w:top w:val="nil"/>
                                </w:tcBorders>
                              </w:tcPr>
                              <w:p>
                                <w:pPr>
                                  <w:rPr>
                                    <w:color w:val="000000"/>
                                    <w:sz w:val="20"/>
                                  </w:rPr>
                                </w:pPr>
                              </w:p>
                            </w:tc>
                            <w:tc>
                              <w:tcPr>
                                <w:tcW w:w="1170" w:type="dxa"/>
                                <w:tcBorders>
                                  <w:top w:val="nil"/>
                                </w:tcBorders>
                              </w:tcPr>
                              <w:p>
                                <w:pPr>
                                  <w:rPr>
                                    <w:color w:val="000000"/>
                                    <w:sz w:val="20"/>
                                  </w:rPr>
                                </w:pPr>
                              </w:p>
                            </w:tc>
                            <w:tc>
                              <w:tcPr>
                                <w:tcW w:w="1260" w:type="dxa"/>
                                <w:tcBorders>
                                  <w:top w:val="nil"/>
                                </w:tcBorders>
                              </w:tcPr>
                              <w:p>
                                <w:pPr>
                                  <w:rPr>
                                    <w:color w:val="000000"/>
                                    <w:sz w:val="20"/>
                                  </w:rPr>
                                </w:pPr>
                              </w:p>
                            </w:tc>
                            <w:tc>
                              <w:tcPr>
                                <w:tcW w:w="1620" w:type="dxa"/>
                                <w:tcBorders>
                                  <w:top w:val="nil"/>
                                </w:tcBorders>
                              </w:tcPr>
                              <w:p>
                                <w:pPr>
                                  <w:rPr>
                                    <w:color w:val="000000"/>
                                    <w:sz w:val="20"/>
                                  </w:rPr>
                                </w:pPr>
                              </w:p>
                            </w:tc>
                            <w:tc>
                              <w:tcPr>
                                <w:tcW w:w="2520" w:type="dxa"/>
                                <w:tcBorders>
                                  <w:top w:val="nil"/>
                                </w:tcBorders>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2 p."/>
                        <w:tag w:val="part_62c791f1691a46a39f9b93042a2d5f96"/>
                        <w:lock w:val="sdtLocked"/>
                        <w:richText/>
                      </w:sdtPr>
                      <w:sdtContent>
                        <w:p>
                          <w:pPr>
                            <w:rPr>
                              <w:color w:val="000000"/>
                            </w:rPr>
                          </w:pPr>
                          <w:sdt>
                            <w:sdtPr>
                              <w:alias w:val="Numeris"/>
                              <w:tag w:val="nr_62c791f1691a46a39f9b93042a2d5f96"/>
                              <w:lock w:val="sdtLocked"/>
                              <w:richText/>
                            </w:sdtPr>
                            <w:sdtContent>
                              <w:r>
                                <w:rPr>
                                  <w:color w:val="000000"/>
                                </w:rPr>
                                <w:t>4.2</w:t>
                              </w:r>
                            </w:sdtContent>
                          </w:sdt>
                          <w:r>
                            <w:rPr>
                              <w:color w:val="000000"/>
                            </w:rPr>
                            <w:t>. Dėl asmenų, kuriems įtariama profesinė liga:</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4"/>
                            <w:gridCol w:w="964"/>
                            <w:gridCol w:w="1138"/>
                            <w:gridCol w:w="1225"/>
                            <w:gridCol w:w="1573"/>
                            <w:gridCol w:w="2442"/>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Įtariama diagnozė</w:t>
                                </w:r>
                              </w:p>
                            </w:tc>
                            <w:tc>
                              <w:tcPr>
                                <w:tcW w:w="252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3 p."/>
                        <w:tag w:val="part_e0b6314b74274915b73d0ea6231b4ef4"/>
                        <w:lock w:val="sdtLocked"/>
                        <w:richText/>
                      </w:sdtPr>
                      <w:sdtContent>
                        <w:p>
                          <w:pPr>
                            <w:rPr>
                              <w:color w:val="000000"/>
                            </w:rPr>
                          </w:pPr>
                          <w:sdt>
                            <w:sdtPr>
                              <w:alias w:val="Numeris"/>
                              <w:tag w:val="nr_e0b6314b74274915b73d0ea6231b4ef4"/>
                              <w:lock w:val="sdtLocked"/>
                              <w:richText/>
                            </w:sdtPr>
                            <w:sdtContent>
                              <w:r>
                                <w:rPr>
                                  <w:color w:val="000000"/>
                                </w:rPr>
                                <w:t>4.3</w:t>
                              </w:r>
                            </w:sdtContent>
                          </w:sdt>
                          <w:r>
                            <w:rPr>
                              <w:color w:val="000000"/>
                            </w:rPr>
                            <w:t>. Dėl asmenų, kuriems išimties tvarka, po darbo medicinos gydytojo konsultacijos ir išvados, suderinus su darbovietės administracija,</w:t>
                          </w:r>
                          <w:r>
                            <w:rPr>
                              <w:b/>
                              <w:color w:val="000000"/>
                            </w:rPr>
                            <w:t xml:space="preserve"> </w:t>
                          </w:r>
                          <w:r>
                            <w:rPr>
                              <w:color w:val="000000"/>
                            </w:rPr>
                            <w:t>leidžiama dirbti pagal profesiją, tačiau ne ilgiau kaip 1 metus: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0"/>
                            <w:gridCol w:w="1635"/>
                            <w:gridCol w:w="965"/>
                            <w:gridCol w:w="1125"/>
                            <w:gridCol w:w="2285"/>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55" w:type="dxa"/>
                              </w:tcPr>
                              <w:p>
                                <w:pPr>
                                  <w:rPr>
                                    <w:color w:val="000000"/>
                                    <w:sz w:val="20"/>
                                  </w:rPr>
                                </w:pPr>
                                <w:r>
                                  <w:rPr>
                                    <w:color w:val="000000"/>
                                    <w:sz w:val="20"/>
                                  </w:rPr>
                                  <w:t>Profesija</w:t>
                                </w:r>
                              </w:p>
                            </w:tc>
                            <w:tc>
                              <w:tcPr>
                                <w:tcW w:w="2355"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bl>
                        <w:p>
                          <w:pPr>
                            <w:rPr>
                              <w:color w:val="000000"/>
                            </w:rPr>
                          </w:pPr>
                        </w:p>
                      </w:sdtContent>
                    </w:sdt>
                    <w:sdt>
                      <w:sdtPr>
                        <w:alias w:val="4.4 p."/>
                        <w:tag w:val="part_e9a4fd316ff749ec9aa58b9ee848e059"/>
                        <w:lock w:val="sdtLocked"/>
                        <w:richText/>
                      </w:sdtPr>
                      <w:sdtContent>
                        <w:p>
                          <w:pPr>
                            <w:rPr>
                              <w:color w:val="000000"/>
                            </w:rPr>
                          </w:pPr>
                          <w:sdt>
                            <w:sdtPr>
                              <w:alias w:val="Numeris"/>
                              <w:tag w:val="nr_e9a4fd316ff749ec9aa58b9ee848e059"/>
                              <w:lock w:val="sdtLocked"/>
                              <w:richText/>
                            </w:sdtPr>
                            <w:sdtContent>
                              <w:r>
                                <w:rPr>
                                  <w:color w:val="000000"/>
                                </w:rPr>
                                <w:t>4.4</w:t>
                              </w:r>
                            </w:sdtContent>
                          </w:sdt>
                          <w:r>
                            <w:rPr>
                              <w:color w:val="000000"/>
                            </w:rPr>
                            <w:t>. Dėl asmenų, kuriems dėl sveikatos būklės būtina pakeisti darbą į nesusijusį su sveikatai kenksmingais veiksniais ar pavojingomis darbo sąlygomis: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 xml:space="preserve">Rekomendacijos </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3.</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4.</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sdtContent>
                    </w:sdt>
                    <w:sdt>
                      <w:sdtPr>
                        <w:alias w:val="4.5 p."/>
                        <w:tag w:val="part_415b748481bd4877a4238030bd9a58e3"/>
                        <w:lock w:val="sdtLocked"/>
                        <w:richText/>
                      </w:sdtPr>
                      <w:sdtContent>
                        <w:p>
                          <w:pPr>
                            <w:rPr>
                              <w:color w:val="000000"/>
                            </w:rPr>
                          </w:pPr>
                          <w:sdt>
                            <w:sdtPr>
                              <w:alias w:val="Numeris"/>
                              <w:tag w:val="nr_415b748481bd4877a4238030bd9a58e3"/>
                              <w:lock w:val="sdtLocked"/>
                              <w:richText/>
                            </w:sdtPr>
                            <w:sdtContent>
                              <w:r>
                                <w:rPr>
                                  <w:color w:val="000000"/>
                                </w:rPr>
                                <w:t>4.5</w:t>
                              </w:r>
                            </w:sdtContent>
                          </w:sdt>
                          <w:r>
                            <w:rPr>
                              <w:color w:val="000000"/>
                            </w:rPr>
                            <w:t>. Dėl asmenų, kuriems diagnozuoti bei patvirtinti anksčiau buvę bendri susirgimai, reikalinga papildoma specialistų konsultacija bei tyrimai, ambulatorinis, stacionarinis, kitas gydymas: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p>
                          <w:pPr>
                            <w:rPr>
                              <w:i/>
                              <w:color w:val="000000"/>
                            </w:rPr>
                          </w:pPr>
                          <w:r>
                            <w:rPr>
                              <w:i/>
                              <w:color w:val="000000"/>
                            </w:rPr>
                            <w:t>Aktas pateikiamas trimis egzemplioriais</w:t>
                          </w:r>
                        </w:p>
                        <w:p>
                          <w:pPr>
                            <w:rPr>
                              <w:i/>
                              <w:color w:val="000000"/>
                            </w:rPr>
                          </w:pPr>
                        </w:p>
                        <w:p>
                          <w:pPr>
                            <w:rPr>
                              <w:color w:val="000000"/>
                            </w:rPr>
                          </w:pPr>
                          <w:r>
                            <w:rPr>
                              <w:color w:val="000000"/>
                            </w:rPr>
                            <w:t>Komisijos pirmininkas – bendrosios praktikos gydytojas (apylinkės terapeutas)</w:t>
                          </w:r>
                        </w:p>
                        <w:p>
                          <w:pPr>
                            <w:rPr>
                              <w:color w:val="000000"/>
                            </w:rPr>
                          </w:pPr>
                        </w:p>
                        <w:p>
                          <w:pPr>
                            <w:rPr>
                              <w:color w:val="000000"/>
                            </w:rPr>
                          </w:pPr>
                        </w:p>
                        <w:p>
                          <w:pPr>
                            <w:rPr>
                              <w:color w:val="000000"/>
                            </w:rPr>
                          </w:pPr>
                          <w:r>
                            <w:rPr>
                              <w:color w:val="000000"/>
                            </w:rPr>
                            <w:t xml:space="preserve">Visuomenės sveikatos </w:t>
                          </w:r>
                        </w:p>
                        <w:p>
                          <w:pPr>
                            <w:rPr>
                              <w:color w:val="000000"/>
                            </w:rPr>
                          </w:pPr>
                          <w:r>
                            <w:rPr>
                              <w:color w:val="000000"/>
                            </w:rPr>
                            <w:t>centro gydytojas – higienistas</w:t>
                          </w:r>
                        </w:p>
                        <w:p>
                          <w:pPr>
                            <w:widowControl w:val="0"/>
                            <w:ind w:left="360"/>
                            <w:jc w:val="both"/>
                            <w:rPr>
                              <w:b/>
                              <w:color w:val="000000"/>
                            </w:rPr>
                          </w:pPr>
                        </w:p>
                      </w:sdtContent>
                    </w:sdt>
                  </w:sdtContent>
                </w:sdt>
              </w:sdtContent>
            </w:sdt>
          </w:sdtContent>
        </w:sdt>
        <w:sdt>
          <w:sdtPr>
            <w:alias w:val="skyrius"/>
            <w:tag w:val="part_55bb2612b2de431e9982ac6fd57a5db0"/>
            <w:lock w:val="sdtLocked"/>
            <w:richText/>
          </w:sdtPr>
          <w:sdtContent>
            <w:p>
              <w:pPr>
                <w:jc w:val="center"/>
                <w:rPr>
                  <w:b/>
                  <w:caps/>
                  <w:color w:val="000000"/>
                </w:rPr>
              </w:pPr>
              <w:sdt>
                <w:sdtPr>
                  <w:alias w:val="Numeris"/>
                  <w:tag w:val="nr_55bb2612b2de431e9982ac6fd57a5db0"/>
                  <w:lock w:val="sdtLocked"/>
                  <w:richText/>
                </w:sdtPr>
                <w:sdtContent>
                  <w:r>
                    <w:rPr>
                      <w:b/>
                      <w:caps/>
                      <w:color w:val="000000"/>
                    </w:rPr>
                    <w:t>VI</w:t>
                  </w:r>
                </w:sdtContent>
              </w:sdt>
              <w:r>
                <w:rPr>
                  <w:b/>
                  <w:caps/>
                  <w:color w:val="000000"/>
                </w:rPr>
                <w:t xml:space="preserve">. </w:t>
              </w:r>
              <w:sdt>
                <w:sdtPr>
                  <w:alias w:val="Pavadinimas"/>
                  <w:tag w:val="title_55bb2612b2de431e9982ac6fd57a5db0"/>
                  <w:lock w:val="sdtLocked"/>
                  <w:richText/>
                </w:sdtPr>
                <w:sdtContent>
                  <w:r>
                    <w:rPr>
                      <w:b/>
                      <w:caps/>
                      <w:color w:val="000000"/>
                    </w:rPr>
                    <w:t>SPECIALIZUOTOS PIRMINĖS DARBO MEDICINOS PASLAUGOS, ATLIEKAMOS SVEIKATOS TIKRINIMŲ METU</w:t>
                  </w:r>
                </w:sdtContent>
              </w:sdt>
            </w:p>
            <w:p>
              <w:pPr>
                <w:widowControl w:val="0"/>
                <w:ind w:left="1069"/>
                <w:jc w:val="both"/>
                <w:rPr>
                  <w:color w:val="000000"/>
                </w:rPr>
              </w:pPr>
            </w:p>
            <w:sdt>
              <w:sdtPr>
                <w:alias w:val="14 p."/>
                <w:tag w:val="part_100b45798d0145dfa58168d68b363dad"/>
                <w:lock w:val="sdtLocked"/>
                <w:richText/>
              </w:sdtPr>
              <w:sdtContent>
                <w:p>
                  <w:pPr>
                    <w:widowControl w:val="0"/>
                    <w:ind w:firstLine="720"/>
                    <w:jc w:val="both"/>
                    <w:rPr>
                      <w:color w:val="000000"/>
                    </w:rPr>
                  </w:pPr>
                  <w:sdt>
                    <w:sdtPr>
                      <w:alias w:val="Numeris"/>
                      <w:tag w:val="nr_100b45798d0145dfa58168d68b363dad"/>
                      <w:lock w:val="sdtLocked"/>
                      <w:richText/>
                    </w:sdtPr>
                    <w:sdtContent>
                      <w:r>
                        <w:rPr>
                          <w:color w:val="000000"/>
                        </w:rPr>
                        <w:t>14</w:t>
                      </w:r>
                    </w:sdtContent>
                  </w:sdt>
                  <w:r>
                    <w:rPr>
                      <w:color w:val="000000"/>
                    </w:rPr>
                    <w:t>. Oftalmologiniai tyrimai:</w:t>
                  </w:r>
                </w:p>
                <w:p>
                  <w:pPr>
                    <w:widowControl w:val="0"/>
                    <w:ind w:firstLine="720"/>
                    <w:jc w:val="both"/>
                    <w:rPr>
                      <w:color w:val="000000"/>
                    </w:rPr>
                  </w:pPr>
                  <w:r>
                    <w:rPr>
                      <w:color w:val="000000"/>
                    </w:rPr>
                    <w:t>akipločio ištyrimas,</w:t>
                  </w:r>
                </w:p>
                <w:p>
                  <w:pPr>
                    <w:widowControl w:val="0"/>
                    <w:ind w:firstLine="720"/>
                    <w:jc w:val="both"/>
                    <w:rPr>
                      <w:color w:val="000000"/>
                    </w:rPr>
                  </w:pPr>
                  <w:r>
                    <w:rPr>
                      <w:color w:val="000000"/>
                    </w:rPr>
                    <w:t>akių dugno,</w:t>
                  </w:r>
                </w:p>
                <w:p>
                  <w:pPr>
                    <w:widowControl w:val="0"/>
                    <w:ind w:firstLine="720"/>
                    <w:jc w:val="both"/>
                    <w:rPr>
                      <w:color w:val="000000"/>
                    </w:rPr>
                  </w:pPr>
                  <w:r>
                    <w:rPr>
                      <w:color w:val="000000"/>
                    </w:rPr>
                    <w:t>binokulinio matymo,</w:t>
                  </w:r>
                </w:p>
                <w:p>
                  <w:pPr>
                    <w:widowControl w:val="0"/>
                    <w:ind w:firstLine="720"/>
                    <w:jc w:val="both"/>
                    <w:rPr>
                      <w:color w:val="000000"/>
                    </w:rPr>
                  </w:pPr>
                  <w:r>
                    <w:rPr>
                      <w:color w:val="000000"/>
                    </w:rPr>
                    <w:t>refrakcijos,</w:t>
                  </w:r>
                </w:p>
                <w:p>
                  <w:pPr>
                    <w:widowControl w:val="0"/>
                    <w:ind w:firstLine="720"/>
                    <w:jc w:val="both"/>
                    <w:rPr>
                      <w:color w:val="000000"/>
                    </w:rPr>
                  </w:pPr>
                  <w:r>
                    <w:rPr>
                      <w:color w:val="000000"/>
                    </w:rPr>
                    <w:t>spalvinio jutimo nustatymas.</w:t>
                  </w:r>
                </w:p>
              </w:sdtContent>
            </w:sdt>
            <w:sdt>
              <w:sdtPr>
                <w:alias w:val="15 p."/>
                <w:tag w:val="part_b8847bfe25c94f1eadb982b46a134cf3"/>
                <w:lock w:val="sdtLocked"/>
                <w:richText/>
              </w:sdtPr>
              <w:sdtContent>
                <w:p>
                  <w:pPr>
                    <w:widowControl w:val="0"/>
                    <w:ind w:firstLine="720"/>
                    <w:jc w:val="both"/>
                    <w:rPr>
                      <w:color w:val="000000"/>
                    </w:rPr>
                  </w:pPr>
                  <w:sdt>
                    <w:sdtPr>
                      <w:alias w:val="Numeris"/>
                      <w:tag w:val="nr_b8847bfe25c94f1eadb982b46a134cf3"/>
                      <w:lock w:val="sdtLocked"/>
                      <w:richText/>
                    </w:sdtPr>
                    <w:sdtContent>
                      <w:r>
                        <w:rPr>
                          <w:color w:val="000000"/>
                        </w:rPr>
                        <w:t>15</w:t>
                      </w:r>
                    </w:sdtContent>
                  </w:sdt>
                  <w:r>
                    <w:rPr>
                      <w:color w:val="000000"/>
                    </w:rPr>
                    <w:t>. Audiologiniai tyrimai:</w:t>
                  </w:r>
                </w:p>
                <w:p>
                  <w:pPr>
                    <w:widowControl w:val="0"/>
                    <w:ind w:firstLine="720"/>
                    <w:jc w:val="both"/>
                    <w:rPr>
                      <w:color w:val="000000"/>
                    </w:rPr>
                  </w:pPr>
                  <w:r>
                    <w:rPr>
                      <w:color w:val="000000"/>
                    </w:rPr>
                    <w:t>klausos ištyrimas kamertonu,</w:t>
                  </w:r>
                </w:p>
                <w:p>
                  <w:pPr>
                    <w:widowControl w:val="0"/>
                    <w:ind w:firstLine="720"/>
                    <w:jc w:val="both"/>
                    <w:rPr>
                      <w:color w:val="000000"/>
                    </w:rPr>
                  </w:pPr>
                  <w:r>
                    <w:rPr>
                      <w:color w:val="000000"/>
                    </w:rPr>
                    <w:t>audiograma.</w:t>
                  </w:r>
                </w:p>
              </w:sdtContent>
            </w:sdt>
            <w:sdt>
              <w:sdtPr>
                <w:alias w:val="16 p."/>
                <w:tag w:val="part_e7a967387af943478d5c520a43feb06f"/>
                <w:lock w:val="sdtLocked"/>
                <w:richText/>
              </w:sdtPr>
              <w:sdtContent>
                <w:p>
                  <w:pPr>
                    <w:widowControl w:val="0"/>
                    <w:ind w:firstLine="720"/>
                    <w:jc w:val="both"/>
                    <w:rPr>
                      <w:color w:val="000000"/>
                    </w:rPr>
                  </w:pPr>
                  <w:sdt>
                    <w:sdtPr>
                      <w:alias w:val="Numeris"/>
                      <w:tag w:val="nr_e7a967387af943478d5c520a43feb06f"/>
                      <w:lock w:val="sdtLocked"/>
                      <w:richText/>
                    </w:sdtPr>
                    <w:sdtContent>
                      <w:r>
                        <w:rPr>
                          <w:color w:val="000000"/>
                        </w:rPr>
                        <w:t>16</w:t>
                      </w:r>
                    </w:sdtContent>
                  </w:sdt>
                  <w:r>
                    <w:rPr>
                      <w:color w:val="000000"/>
                    </w:rPr>
                    <w:t>. Vestibulinės funkcijos ištyrimas</w:t>
                  </w:r>
                </w:p>
              </w:sdtContent>
            </w:sdt>
            <w:sdt>
              <w:sdtPr>
                <w:alias w:val="17 p."/>
                <w:tag w:val="part_8a91c776f74e4a5d81f009abccd140d1"/>
                <w:lock w:val="sdtLocked"/>
                <w:richText/>
              </w:sdtPr>
              <w:sdtContent>
                <w:p>
                  <w:pPr>
                    <w:widowControl w:val="0"/>
                    <w:ind w:firstLine="720"/>
                    <w:jc w:val="both"/>
                    <w:rPr>
                      <w:color w:val="000000"/>
                    </w:rPr>
                  </w:pPr>
                  <w:sdt>
                    <w:sdtPr>
                      <w:alias w:val="Numeris"/>
                      <w:tag w:val="nr_8a91c776f74e4a5d81f009abccd140d1"/>
                      <w:lock w:val="sdtLocked"/>
                      <w:richText/>
                    </w:sdtPr>
                    <w:sdtContent>
                      <w:r>
                        <w:rPr>
                          <w:color w:val="000000"/>
                        </w:rPr>
                        <w:t>17</w:t>
                      </w:r>
                    </w:sdtContent>
                  </w:sdt>
                  <w:r>
                    <w:rPr>
                      <w:color w:val="000000"/>
                    </w:rPr>
                    <w:t>. Klinikinės fiziologijos tyrimai:</w:t>
                  </w:r>
                </w:p>
                <w:p>
                  <w:pPr>
                    <w:widowControl w:val="0"/>
                    <w:ind w:firstLine="720"/>
                    <w:jc w:val="both"/>
                    <w:rPr>
                      <w:color w:val="000000"/>
                    </w:rPr>
                  </w:pPr>
                  <w:r>
                    <w:rPr>
                      <w:color w:val="000000"/>
                    </w:rPr>
                    <w:t>plaučių funkciniai mėginiai,</w:t>
                  </w:r>
                </w:p>
                <w:p>
                  <w:pPr>
                    <w:widowControl w:val="0"/>
                    <w:ind w:firstLine="720"/>
                    <w:jc w:val="both"/>
                    <w:rPr>
                      <w:color w:val="000000"/>
                    </w:rPr>
                  </w:pPr>
                  <w:r>
                    <w:rPr>
                      <w:color w:val="000000"/>
                    </w:rPr>
                    <w:t>elektrokardiograma,</w:t>
                  </w:r>
                </w:p>
                <w:p>
                  <w:pPr>
                    <w:widowControl w:val="0"/>
                    <w:ind w:firstLine="720"/>
                    <w:jc w:val="both"/>
                    <w:rPr>
                      <w:color w:val="000000"/>
                    </w:rPr>
                  </w:pPr>
                  <w:r>
                    <w:rPr>
                      <w:color w:val="000000"/>
                    </w:rPr>
                    <w:t>širdies echoskopija,</w:t>
                  </w:r>
                </w:p>
                <w:p>
                  <w:pPr>
                    <w:widowControl w:val="0"/>
                    <w:ind w:firstLine="720"/>
                    <w:jc w:val="both"/>
                    <w:rPr>
                      <w:color w:val="000000"/>
                    </w:rPr>
                  </w:pPr>
                  <w:r>
                    <w:rPr>
                      <w:color w:val="000000"/>
                    </w:rPr>
                    <w:t>elektroencefalograma,</w:t>
                  </w:r>
                </w:p>
                <w:p>
                  <w:pPr>
                    <w:widowControl w:val="0"/>
                    <w:ind w:firstLine="720"/>
                    <w:jc w:val="both"/>
                    <w:rPr>
                      <w:color w:val="000000"/>
                    </w:rPr>
                  </w:pPr>
                  <w:r>
                    <w:rPr>
                      <w:color w:val="000000"/>
                    </w:rPr>
                    <w:t>adaptacijos tamsai ištyrimas.</w:t>
                  </w:r>
                </w:p>
              </w:sdtContent>
            </w:sdt>
            <w:sdt>
              <w:sdtPr>
                <w:alias w:val="18 p."/>
                <w:tag w:val="part_2c31f3cc606a47fcabf3b8b216ee66d5"/>
                <w:lock w:val="sdtLocked"/>
                <w:richText/>
              </w:sdtPr>
              <w:sdtContent>
                <w:p>
                  <w:pPr>
                    <w:widowControl w:val="0"/>
                    <w:ind w:firstLine="720"/>
                    <w:jc w:val="both"/>
                    <w:rPr>
                      <w:color w:val="000000"/>
                    </w:rPr>
                  </w:pPr>
                  <w:sdt>
                    <w:sdtPr>
                      <w:alias w:val="Numeris"/>
                      <w:tag w:val="nr_2c31f3cc606a47fcabf3b8b216ee66d5"/>
                      <w:lock w:val="sdtLocked"/>
                      <w:richText/>
                    </w:sdtPr>
                    <w:sdtContent>
                      <w:r>
                        <w:rPr>
                          <w:color w:val="000000"/>
                        </w:rPr>
                        <w:t>18</w:t>
                      </w:r>
                    </w:sdtContent>
                  </w:sdt>
                  <w:r>
                    <w:rPr>
                      <w:color w:val="000000"/>
                    </w:rPr>
                    <w:t>. Endoskopiniai tyrimai:</w:t>
                  </w:r>
                </w:p>
                <w:p>
                  <w:pPr>
                    <w:widowControl w:val="0"/>
                    <w:ind w:firstLine="720"/>
                    <w:jc w:val="both"/>
                    <w:rPr>
                      <w:color w:val="000000"/>
                    </w:rPr>
                  </w:pPr>
                  <w:r>
                    <w:rPr>
                      <w:color w:val="000000"/>
                    </w:rPr>
                    <w:t>cistoskopija,</w:t>
                  </w:r>
                </w:p>
                <w:p>
                  <w:pPr>
                    <w:widowControl w:val="0"/>
                    <w:ind w:firstLine="720"/>
                    <w:jc w:val="both"/>
                    <w:rPr>
                      <w:color w:val="000000"/>
                    </w:rPr>
                  </w:pPr>
                  <w:r>
                    <w:rPr>
                      <w:color w:val="000000"/>
                    </w:rPr>
                    <w:t>kolposkopija.</w:t>
                  </w:r>
                </w:p>
              </w:sdtContent>
            </w:sdt>
            <w:sdt>
              <w:sdtPr>
                <w:alias w:val="19 p."/>
                <w:tag w:val="part_f78b7645ec0b4dccb275fdfbcd7dfe66"/>
                <w:lock w:val="sdtLocked"/>
                <w:richText/>
              </w:sdtPr>
              <w:sdtContent>
                <w:p>
                  <w:pPr>
                    <w:widowControl w:val="0"/>
                    <w:ind w:firstLine="720"/>
                    <w:jc w:val="both"/>
                    <w:rPr>
                      <w:color w:val="000000"/>
                    </w:rPr>
                  </w:pPr>
                  <w:sdt>
                    <w:sdtPr>
                      <w:alias w:val="Numeris"/>
                      <w:tag w:val="nr_f78b7645ec0b4dccb275fdfbcd7dfe66"/>
                      <w:lock w:val="sdtLocked"/>
                      <w:richText/>
                    </w:sdtPr>
                    <w:sdtContent>
                      <w:r>
                        <w:rPr>
                          <w:color w:val="000000"/>
                        </w:rPr>
                        <w:t>19</w:t>
                      </w:r>
                    </w:sdtContent>
                  </w:sdt>
                  <w:r>
                    <w:rPr>
                      <w:color w:val="000000"/>
                    </w:rPr>
                    <w:t>. Rentgenologiniai tyrimai:</w:t>
                  </w:r>
                </w:p>
                <w:p>
                  <w:pPr>
                    <w:widowControl w:val="0"/>
                    <w:ind w:firstLine="720"/>
                    <w:jc w:val="both"/>
                    <w:rPr>
                      <w:color w:val="000000"/>
                    </w:rPr>
                  </w:pPr>
                  <w:r>
                    <w:rPr>
                      <w:color w:val="000000"/>
                    </w:rPr>
                    <w:t>plaučių rentgenologinis ištyrimas,</w:t>
                  </w:r>
                </w:p>
                <w:p>
                  <w:pPr>
                    <w:widowControl w:val="0"/>
                    <w:ind w:firstLine="720"/>
                    <w:jc w:val="both"/>
                    <w:rPr>
                      <w:color w:val="000000"/>
                    </w:rPr>
                  </w:pPr>
                  <w:r>
                    <w:rPr>
                      <w:color w:val="000000"/>
                    </w:rPr>
                    <w:t>rankų kaulų rentgenograma.</w:t>
                  </w:r>
                </w:p>
              </w:sdtContent>
            </w:sdt>
            <w:sdt>
              <w:sdtPr>
                <w:alias w:val="20 p."/>
                <w:tag w:val="part_9e9484af398e4f40a0a6131bf7c0613e"/>
                <w:lock w:val="sdtLocked"/>
                <w:richText/>
              </w:sdtPr>
              <w:sdtContent>
                <w:p>
                  <w:pPr>
                    <w:widowControl w:val="0"/>
                    <w:ind w:firstLine="720"/>
                    <w:jc w:val="both"/>
                    <w:rPr>
                      <w:color w:val="000000"/>
                    </w:rPr>
                  </w:pPr>
                  <w:sdt>
                    <w:sdtPr>
                      <w:alias w:val="Numeris"/>
                      <w:tag w:val="nr_9e9484af398e4f40a0a6131bf7c0613e"/>
                      <w:lock w:val="sdtLocked"/>
                      <w:richText/>
                    </w:sdtPr>
                    <w:sdtContent>
                      <w:r>
                        <w:rPr>
                          <w:color w:val="000000"/>
                        </w:rPr>
                        <w:t>20</w:t>
                      </w:r>
                    </w:sdtContent>
                  </w:sdt>
                  <w:r>
                    <w:rPr>
                      <w:color w:val="000000"/>
                    </w:rPr>
                    <w:t>. Citologiniai tyrimai:</w:t>
                  </w:r>
                </w:p>
                <w:p>
                  <w:pPr>
                    <w:widowControl w:val="0"/>
                    <w:ind w:firstLine="720"/>
                    <w:jc w:val="both"/>
                    <w:rPr>
                      <w:color w:val="000000"/>
                    </w:rPr>
                  </w:pPr>
                  <w:r>
                    <w:rPr>
                      <w:color w:val="000000"/>
                    </w:rPr>
                    <w:t>onkocitologinis gimdos kaklelio ištyrimas.</w:t>
                  </w:r>
                </w:p>
              </w:sdtContent>
            </w:sdt>
            <w:sdt>
              <w:sdtPr>
                <w:alias w:val="21 p."/>
                <w:tag w:val="part_cfe0159e009f465e986a4826668a29aa"/>
                <w:lock w:val="sdtLocked"/>
                <w:richText/>
              </w:sdtPr>
              <w:sdtContent>
                <w:p>
                  <w:pPr>
                    <w:widowControl w:val="0"/>
                    <w:ind w:firstLine="720"/>
                    <w:jc w:val="both"/>
                    <w:rPr>
                      <w:color w:val="000000"/>
                    </w:rPr>
                  </w:pPr>
                  <w:sdt>
                    <w:sdtPr>
                      <w:alias w:val="Numeris"/>
                      <w:tag w:val="nr_cfe0159e009f465e986a4826668a29aa"/>
                      <w:lock w:val="sdtLocked"/>
                      <w:richText/>
                    </w:sdtPr>
                    <w:sdtContent>
                      <w:r>
                        <w:rPr>
                          <w:color w:val="000000"/>
                        </w:rPr>
                        <w:t>21</w:t>
                      </w:r>
                    </w:sdtContent>
                  </w:sdt>
                  <w:r>
                    <w:rPr>
                      <w:color w:val="000000"/>
                    </w:rPr>
                    <w:t>. Bakteriologiniai tyrimai:</w:t>
                  </w:r>
                </w:p>
                <w:p>
                  <w:pPr>
                    <w:widowControl w:val="0"/>
                    <w:ind w:firstLine="720"/>
                    <w:jc w:val="both"/>
                    <w:rPr>
                      <w:color w:val="000000"/>
                    </w:rPr>
                  </w:pPr>
                  <w:r>
                    <w:rPr>
                      <w:color w:val="000000"/>
                    </w:rPr>
                    <w:t>urogenitalinių išskyrų,</w:t>
                  </w:r>
                </w:p>
                <w:p>
                  <w:pPr>
                    <w:widowControl w:val="0"/>
                    <w:ind w:firstLine="720"/>
                    <w:jc w:val="both"/>
                    <w:rPr>
                      <w:color w:val="000000"/>
                    </w:rPr>
                  </w:pPr>
                  <w:r>
                    <w:rPr>
                      <w:color w:val="000000"/>
                    </w:rPr>
                    <w:t>skreplių ištyrimas dėl tuberkuliozės bakterijų.</w:t>
                  </w:r>
                </w:p>
              </w:sdtContent>
            </w:sdt>
            <w:sdt>
              <w:sdtPr>
                <w:alias w:val="22 p."/>
                <w:tag w:val="part_a64bb4e0a20d48519ef62399942e39ae"/>
                <w:lock w:val="sdtLocked"/>
                <w:richText/>
              </w:sdtPr>
              <w:sdtContent>
                <w:p>
                  <w:pPr>
                    <w:widowControl w:val="0"/>
                    <w:ind w:firstLine="720"/>
                    <w:jc w:val="both"/>
                    <w:rPr>
                      <w:color w:val="000000"/>
                    </w:rPr>
                  </w:pPr>
                  <w:sdt>
                    <w:sdtPr>
                      <w:alias w:val="Numeris"/>
                      <w:tag w:val="nr_a64bb4e0a20d48519ef62399942e39ae"/>
                      <w:lock w:val="sdtLocked"/>
                      <w:richText/>
                    </w:sdtPr>
                    <w:sdtContent>
                      <w:r>
                        <w:rPr>
                          <w:color w:val="000000"/>
                        </w:rPr>
                        <w:t>22</w:t>
                      </w:r>
                    </w:sdtContent>
                  </w:sdt>
                  <w:r>
                    <w:rPr>
                      <w:color w:val="000000"/>
                    </w:rPr>
                    <w:t>. Klinikiniai kraujo tyrimai:</w:t>
                  </w:r>
                </w:p>
                <w:p>
                  <w:pPr>
                    <w:widowControl w:val="0"/>
                    <w:ind w:firstLine="720"/>
                    <w:jc w:val="both"/>
                    <w:rPr>
                      <w:color w:val="000000"/>
                    </w:rPr>
                  </w:pPr>
                  <w:r>
                    <w:rPr>
                      <w:color w:val="000000"/>
                    </w:rPr>
                    <w:t>retikuliocitų,</w:t>
                  </w:r>
                </w:p>
                <w:p>
                  <w:pPr>
                    <w:widowControl w:val="0"/>
                    <w:ind w:firstLine="720"/>
                    <w:jc w:val="both"/>
                    <w:rPr>
                      <w:color w:val="000000"/>
                    </w:rPr>
                  </w:pPr>
                  <w:r>
                    <w:rPr>
                      <w:color w:val="000000"/>
                    </w:rPr>
                    <w:t>eritrocitų su bazofiliniu grūdėtumu nustatymas.</w:t>
                  </w:r>
                </w:p>
              </w:sdtContent>
            </w:sdt>
            <w:sdt>
              <w:sdtPr>
                <w:alias w:val="23 p."/>
                <w:tag w:val="part_5c1ba3be68e04a7a9b4b02d669c94b89"/>
                <w:lock w:val="sdtLocked"/>
                <w:richText/>
              </w:sdtPr>
              <w:sdtContent>
                <w:p>
                  <w:pPr>
                    <w:widowControl w:val="0"/>
                    <w:ind w:firstLine="720"/>
                    <w:jc w:val="both"/>
                    <w:rPr>
                      <w:color w:val="000000"/>
                    </w:rPr>
                  </w:pPr>
                  <w:sdt>
                    <w:sdtPr>
                      <w:alias w:val="Numeris"/>
                      <w:tag w:val="nr_5c1ba3be68e04a7a9b4b02d669c94b89"/>
                      <w:lock w:val="sdtLocked"/>
                      <w:richText/>
                    </w:sdtPr>
                    <w:sdtContent>
                      <w:r>
                        <w:rPr>
                          <w:color w:val="000000"/>
                        </w:rPr>
                        <w:t>23</w:t>
                      </w:r>
                    </w:sdtContent>
                  </w:sdt>
                  <w:r>
                    <w:rPr>
                      <w:color w:val="000000"/>
                    </w:rPr>
                    <w:t>. Serologiniai kraujo tyrimai:</w:t>
                  </w:r>
                </w:p>
                <w:p>
                  <w:pPr>
                    <w:widowControl w:val="0"/>
                    <w:ind w:firstLine="720"/>
                    <w:jc w:val="both"/>
                    <w:rPr>
                      <w:color w:val="000000"/>
                    </w:rPr>
                  </w:pPr>
                  <w:r>
                    <w:rPr>
                      <w:color w:val="000000"/>
                    </w:rPr>
                    <w:t>dėl ŽIV,</w:t>
                  </w:r>
                </w:p>
                <w:p>
                  <w:pPr>
                    <w:widowControl w:val="0"/>
                    <w:ind w:firstLine="720"/>
                    <w:jc w:val="both"/>
                    <w:rPr>
                      <w:color w:val="000000"/>
                    </w:rPr>
                  </w:pPr>
                  <w:r>
                    <w:rPr>
                      <w:color w:val="000000"/>
                    </w:rPr>
                    <w:t>dėl sifilio.</w:t>
                  </w:r>
                </w:p>
              </w:sdtContent>
            </w:sdt>
            <w:sdt>
              <w:sdtPr>
                <w:alias w:val="24 p."/>
                <w:tag w:val="part_1ae67a35e99841f0b5eb8dad739f2614"/>
                <w:lock w:val="sdtLocked"/>
                <w:richText/>
              </w:sdtPr>
              <w:sdtContent>
                <w:p>
                  <w:pPr>
                    <w:widowControl w:val="0"/>
                    <w:ind w:firstLine="720"/>
                    <w:jc w:val="both"/>
                    <w:rPr>
                      <w:color w:val="000000"/>
                    </w:rPr>
                  </w:pPr>
                  <w:sdt>
                    <w:sdtPr>
                      <w:alias w:val="Numeris"/>
                      <w:tag w:val="nr_1ae67a35e99841f0b5eb8dad739f2614"/>
                      <w:lock w:val="sdtLocked"/>
                      <w:richText/>
                    </w:sdtPr>
                    <w:sdtContent>
                      <w:r>
                        <w:rPr>
                          <w:color w:val="000000"/>
                        </w:rPr>
                        <w:t>24</w:t>
                      </w:r>
                    </w:sdtContent>
                  </w:sdt>
                  <w:r>
                    <w:rPr>
                      <w:color w:val="000000"/>
                    </w:rPr>
                    <w:t>. Metalų nustatymas biologinėse terpėse:</w:t>
                  </w:r>
                </w:p>
                <w:p>
                  <w:pPr>
                    <w:widowControl w:val="0"/>
                    <w:ind w:firstLine="720"/>
                    <w:jc w:val="both"/>
                    <w:rPr>
                      <w:color w:val="000000"/>
                    </w:rPr>
                  </w:pPr>
                  <w:r>
                    <w:rPr>
                      <w:color w:val="000000"/>
                    </w:rPr>
                    <w:t>gyvsidabrio,</w:t>
                  </w:r>
                </w:p>
                <w:p>
                  <w:pPr>
                    <w:widowControl w:val="0"/>
                    <w:ind w:firstLine="720"/>
                    <w:jc w:val="both"/>
                    <w:rPr>
                      <w:color w:val="000000"/>
                    </w:rPr>
                  </w:pPr>
                  <w:r>
                    <w:rPr>
                      <w:color w:val="000000"/>
                    </w:rPr>
                    <w:t>švino,</w:t>
                  </w:r>
                </w:p>
                <w:p>
                  <w:pPr>
                    <w:widowControl w:val="0"/>
                    <w:ind w:firstLine="720"/>
                    <w:jc w:val="both"/>
                    <w:rPr>
                      <w:color w:val="000000"/>
                    </w:rPr>
                  </w:pPr>
                  <w:r>
                    <w:rPr>
                      <w:color w:val="000000"/>
                    </w:rPr>
                    <w:t>kitų sunkiųjų metalų.</w:t>
                  </w:r>
                </w:p>
              </w:sdtContent>
            </w:sdt>
            <w:sdt>
              <w:sdtPr>
                <w:alias w:val="25 p."/>
                <w:tag w:val="part_5398c14ba8ee4108a3289534b3876b5e"/>
                <w:lock w:val="sdtLocked"/>
                <w:richText/>
              </w:sdtPr>
              <w:sdtContent>
                <w:p>
                  <w:pPr>
                    <w:widowControl w:val="0"/>
                    <w:ind w:firstLine="720"/>
                    <w:jc w:val="both"/>
                    <w:rPr>
                      <w:color w:val="000000"/>
                    </w:rPr>
                  </w:pPr>
                  <w:sdt>
                    <w:sdtPr>
                      <w:alias w:val="Numeris"/>
                      <w:tag w:val="nr_5398c14ba8ee4108a3289534b3876b5e"/>
                      <w:lock w:val="sdtLocked"/>
                      <w:richText/>
                    </w:sdtPr>
                    <w:sdtContent>
                      <w:r>
                        <w:rPr>
                          <w:color w:val="000000"/>
                        </w:rPr>
                        <w:t>25</w:t>
                      </w:r>
                    </w:sdtContent>
                  </w:sdt>
                  <w:r>
                    <w:rPr>
                      <w:color w:val="000000"/>
                    </w:rPr>
                    <w:t>. Kiti tyrimai (šalčio mėginys).</w:t>
                  </w:r>
                </w:p>
                <w:p>
                  <w:pPr>
                    <w:jc w:val="center"/>
                    <w:rPr>
                      <w:color w:val="000000"/>
                    </w:rPr>
                  </w:pPr>
                  <w:r>
                    <w:rPr>
                      <w:color w:val="000000"/>
                    </w:rPr>
                    <w:t>______________</w:t>
                  </w:r>
                </w:p>
              </w:sdtContent>
            </w:sdt>
          </w:sdtContent>
        </w:sdt>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0"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skyrius"/>
            <w:tag w:val="part_f2bf4bf878934e43ba191a3d81b52e9a"/>
            <w:lock w:val="sdtLocked"/>
            <w:richText/>
          </w:sdtPr>
          <w:sdtContent>
            <w:p>
              <w:pPr>
                <w:jc w:val="center"/>
                <w:rPr>
                  <w:b/>
                  <w:caps/>
                  <w:color w:val="000000"/>
                </w:rPr>
              </w:pPr>
              <w:sdt>
                <w:sdtPr>
                  <w:alias w:val="Numeris"/>
                  <w:tag w:val="nr_f2bf4bf878934e43ba191a3d81b52e9a"/>
                  <w:lock w:val="sdtLocked"/>
                  <w:richText/>
                </w:sdtPr>
                <w:sdtContent>
                  <w:r>
                    <w:rPr>
                      <w:b/>
                      <w:caps/>
                      <w:color w:val="000000"/>
                    </w:rPr>
                    <w:t>2</w:t>
                  </w:r>
                </w:sdtContent>
              </w:sdt>
              <w:r>
                <w:rPr>
                  <w:b/>
                  <w:caps/>
                  <w:color w:val="000000"/>
                </w:rPr>
                <w:t xml:space="preserve">. </w:t>
              </w:r>
              <w:sdt>
                <w:sdtPr>
                  <w:alias w:val="Pavadinimas"/>
                  <w:tag w:val="title_f2bf4bf878934e43ba191a3d81b52e9a"/>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22,9</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668E5C8160">
                <w:r w:rsidRPr="00532B9F">
                  <w:rPr>
                    <w:rFonts w:ascii="Times New Roman" w:eastAsia="MS Mincho" w:hAnsi="Times New Roman"/>
                    <w:sz w:val="20"/>
                    <w:i/>
                    <w:iCs/>
                    <w:color w:val="0000FF" w:themeColor="hyperlink"/>
                    <w:u w:val="single"/>
                  </w:rPr>
                  <w:t>V-310</w:t>
                </w:r>
              </w:fldSimple>
              <w:r>
                <w:rPr>
                  <w:rFonts w:ascii="Times New Roman" w:eastAsia="MS Mincho" w:hAnsi="Times New Roman"/>
                  <w:sz w:val="20"/>
                  <w:i/>
                  <w:iCs/>
                </w:rPr>
                <w:t>,
2005-04-27,
Žin., 2005, Nr.
55-1896 (2005-04-30), i. k. 1052250ISAK000V-310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2A80746DED">
                <w:r w:rsidRPr="00532B9F">
                  <w:rPr>
                    <w:rFonts w:ascii="Times New Roman" w:eastAsia="MS Mincho" w:hAnsi="Times New Roman"/>
                    <w:sz w:val="20"/>
                    <w:i/>
                    <w:iCs/>
                    <w:color w:val="0000FF" w:themeColor="hyperlink"/>
                    <w:u w:val="single"/>
                  </w:rPr>
                  <w:t>V-815</w:t>
                </w:r>
              </w:fldSimple>
              <w:r>
                <w:rPr>
                  <w:rFonts w:ascii="Times New Roman" w:eastAsia="MS Mincho" w:hAnsi="Times New Roman"/>
                  <w:sz w:val="20"/>
                  <w:i/>
                  <w:iCs/>
                </w:rPr>
                <w:t>,
2005-10-27,
Žin., 2005, Nr.
128-4637 (2005-10-29), i. k. 1052250ISAK000V-815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09DC05FD21">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2006-04-27,
Žin., 2006, Nr.
48-1728 (2006-04-29), i. k. 1062250ISAK000V-323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BFD5728271A">
                <w:r w:rsidRPr="00532B9F">
                  <w:rPr>
                    <w:rFonts w:ascii="Times New Roman" w:eastAsia="MS Mincho" w:hAnsi="Times New Roman"/>
                    <w:sz w:val="20"/>
                    <w:i/>
                    <w:iCs/>
                    <w:color w:val="0000FF" w:themeColor="hyperlink"/>
                    <w:u w:val="single"/>
                  </w:rPr>
                  <w:t>V-319</w:t>
                </w:r>
              </w:fldSimple>
              <w:r>
                <w:rPr>
                  <w:rFonts w:ascii="Times New Roman" w:eastAsia="MS Mincho" w:hAnsi="Times New Roman"/>
                  <w:sz w:val="20"/>
                  <w:i/>
                  <w:iCs/>
                </w:rPr>
                <w:t>,
2007-05-03,
Žin., 2007, Nr.
50-1956 (2007-05-10), i. k. 1072250ISAK000V-319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C85250B769">
                <w:r w:rsidRPr="00532B9F">
                  <w:rPr>
                    <w:rFonts w:ascii="Times New Roman" w:eastAsia="MS Mincho" w:hAnsi="Times New Roman"/>
                    <w:sz w:val="20"/>
                    <w:i/>
                    <w:iCs/>
                    <w:color w:val="0000FF" w:themeColor="hyperlink"/>
                    <w:u w:val="single"/>
                  </w:rPr>
                  <w:t>V-423</w:t>
                </w:r>
              </w:fldSimple>
              <w:r>
                <w:rPr>
                  <w:rFonts w:ascii="Times New Roman" w:eastAsia="MS Mincho" w:hAnsi="Times New Roman"/>
                  <w:sz w:val="20"/>
                  <w:i/>
                  <w:iCs/>
                </w:rPr>
                <w:t>,
2008-05-09,
Žin., 2008, Nr.
54-2016 (2008-05-13), i. k. 1082250ISAK000V-423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D5F4D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hyperlink" TargetMode="External" Target="https://www.e-tar.lt/portal/lt/legalAct/TAR.E2B2957B9182"/>
  <Relationship Id="rId17" Type="http://schemas.openxmlformats.org/officeDocument/2006/relationships/hyperlink" TargetMode="External" Target="https://www.e-tar.lt/portal/lt/legalAct/TAR.E964CE7A637A"/>
  <Relationship Id="rId18" Type="http://schemas.openxmlformats.org/officeDocument/2006/relationships/hyperlink" TargetMode="External" Target="https://www.e-tar.lt/portal/lt/legalAct/TAR.021322AE3753"/>
  <Relationship Id="rId19" Type="http://schemas.openxmlformats.org/officeDocument/2006/relationships/hyperlink" TargetMode="External" Target="https://www.e-tar.lt/portal/lt/legalAct/TAR.7083DB116A2E"/>
  <Relationship Id="rId2" Type="http://schemas.openxmlformats.org/officeDocument/2006/relationships/header" Target="header2.xml"/>
  <Relationship Id="rId20" Type="http://schemas.openxmlformats.org/officeDocument/2006/relationships/hyperlink" TargetMode="External" Target="https://www.e-tar.lt/portal/lt/legalAct/TAR.6A8A7A3BBCDC"/>
  <Relationship Id="rId21" Type="http://schemas.openxmlformats.org/officeDocument/2006/relationships/hyperlink" TargetMode="External" Target="https://www.e-tar.lt/portal/lt/legalAct/TAR.C337D779A343"/>
  <Relationship Id="rId22" Type="http://schemas.openxmlformats.org/officeDocument/2006/relationships/hyperlink" TargetMode="External" Target="https://www.e-tar.lt/portal/lt/legalAct/TAR.A92EEEEF018C"/>
  <Relationship Id="rId23" Type="http://schemas.openxmlformats.org/officeDocument/2006/relationships/hyperlink" TargetMode="External" Target="https://www.e-tar.lt/portal/lt/legalAct/TAR.0BBFE299C915"/>
  <Relationship Id="rId24" Type="http://schemas.openxmlformats.org/officeDocument/2006/relationships/hyperlink" TargetMode="External" Target="https://www.e-tar.lt/portal/lt/legalAct/TAR.C925EFE595C1"/>
  <Relationship Id="rId25" Type="http://schemas.openxmlformats.org/officeDocument/2006/relationships/hyperlink" TargetMode="External" Target="https://www.e-tar.lt/portal/lt/legalAct/TAR.E572CC3872E1"/>
  <Relationship Id="rId26" Type="http://schemas.openxmlformats.org/officeDocument/2006/relationships/hyperlink" TargetMode="External" Target="https://www.e-tar.lt/portal/lt/legalAct/TAR.AB76E5928C64"/>
  <Relationship Id="rId27" Type="http://schemas.openxmlformats.org/officeDocument/2006/relationships/hyperlink" TargetMode="External" Target="https://www.e-tar.lt/portal/lt/legalAct/TAR.5098571C779B"/>
  <Relationship Id="rId28" Type="http://schemas.openxmlformats.org/officeDocument/2006/relationships/hyperlink" TargetMode="External" Target="https://www.e-tar.lt/portal/lt/legalAct/TAR.21897F4DD271"/>
  <Relationship Id="rId29" Type="http://schemas.openxmlformats.org/officeDocument/2006/relationships/hyperlink" TargetMode="External" Target="https://www.e-tar.lt/portal/lt/legalAct/TAR.22504E4941B4"/>
  <Relationship Id="rId3" Type="http://schemas.openxmlformats.org/officeDocument/2006/relationships/footer" Target="footer1.xml"/>
  <Relationship Id="rId30" Type="http://schemas.openxmlformats.org/officeDocument/2006/relationships/hyperlink" TargetMode="External" Target="http://www3.lrs.lt/cgi-bin/preps2?a=92894&amp;b="/>
  <Relationship Id="rId31" Type="http://schemas.openxmlformats.org/officeDocument/2006/relationships/hyperlink" TargetMode="External" Target="http://www3.lrs.lt/cgi-bin/preps2?a=76692&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s://www.e-tar.lt/portal/lt/legalAct/TAR.FC348F73C47A"/>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6CFC2AC8617C"/>
  <Relationship Id="rId36" Type="http://schemas.openxmlformats.org/officeDocument/2006/relationships/hyperlink" TargetMode="External" Target="http://www3.lrs.lt/cgi-bin/preps2?a=33065&amp;b="/>
  <Relationship Id="rId37" Type="http://schemas.openxmlformats.org/officeDocument/2006/relationships/hyperlink" TargetMode="External" Target="https://www.e-tar.lt/portal/lt/legalAct/TAR.3394CBFC359C"/>
  <Relationship Id="rId38" Type="http://schemas.openxmlformats.org/officeDocument/2006/relationships/hyperlink" TargetMode="External" Target="http://www3.lrs.lt/cgi-bin/preps2?a=51605&amp;b="/>
  <Relationship Id="rId39" Type="http://schemas.openxmlformats.org/officeDocument/2006/relationships/hyperlink" TargetMode="External" Target="https://www.e-tar.lt/portal/lt/legalAct/TAR.B7D7BAACDE6B"/>
  <Relationship Id="rId4" Type="http://schemas.openxmlformats.org/officeDocument/2006/relationships/footer" Target="footer2.xml"/>
  <Relationship Id="rId40" Type="http://schemas.openxmlformats.org/officeDocument/2006/relationships/hyperlink" TargetMode="External" Target="http://www3.lrs.lt/cgi-bin/preps2?a=69596&amp;b="/>
  <Relationship Id="rId41" Type="http://schemas.openxmlformats.org/officeDocument/2006/relationships/hyperlink" TargetMode="External" Target="http://www3.lrs.lt/cgi-bin/preps2?a=34824&amp;b="/>
  <Relationship Id="rId42" Type="http://schemas.openxmlformats.org/officeDocument/2006/relationships/hyperlink" TargetMode="External" Target="https://www.e-tar.lt/portal/lt/legalAct/TAR.021322AE3753"/>
  <Relationship Id="rId43" Type="http://schemas.openxmlformats.org/officeDocument/2006/relationships/hyperlink" TargetMode="External" Target="https://www.e-tar.lt/portal/lt/legalAct/TAR.7083DB116A2E"/>
  <Relationship Id="rId44" Type="http://schemas.openxmlformats.org/officeDocument/2006/relationships/hyperlink" TargetMode="External" Target="https://www.e-tar.lt/portal/lt/legalAct/TAR.403061475DC0"/>
  <Relationship Id="rId45" Type="http://schemas.openxmlformats.org/officeDocument/2006/relationships/hyperlink" TargetMode="External" Target="https://www.e-tar.lt/portal/lt/legalAct/TAR.C6E4170DB704"/>
  <Relationship Id="rId46" Type="http://schemas.openxmlformats.org/officeDocument/2006/relationships/hyperlink" TargetMode="External" Target="https://www.e-tar.lt/portal/lt/legalAct/TAR.FC348F73C47A"/>
  <Relationship Id="rId47" Type="http://schemas.openxmlformats.org/officeDocument/2006/relationships/hyperlink" TargetMode="External" Target="https://www.e-tar.lt/portal/lt/legalAct/TAR.7083DB116A2E"/>
  <Relationship Id="rId48" Type="http://schemas.openxmlformats.org/officeDocument/2006/relationships/hyperlink" TargetMode="External" Target="https://www.e-tar.lt/portal/lt/legalAct/TAR.FC348F73C47A"/>
  <Relationship Id="rId49" Type="http://schemas.openxmlformats.org/officeDocument/2006/relationships/hyperlink" TargetMode="External" Target="https://www.e-tar.lt/portal/lt/legalAct/TAR.7083DB116A2E"/>
  <Relationship Id="rId5" Type="http://schemas.openxmlformats.org/officeDocument/2006/relationships/header" Target="header3.xml"/>
  <Relationship Id="rId50" Type="http://schemas.openxmlformats.org/officeDocument/2006/relationships/hyperlink" TargetMode="External" Target="http://www3.lrs.lt/cgi-bin/preps2?a=79699&amp;b="/>
  <Relationship Id="rId51"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9749d64265874c6da67f9d48e656785a"/>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7d511d77bfb4442d8b939128604ff79f"/>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1b0be60d3afd4b6ba493e6287ad57df6"/>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50c93a20eb6247a6b7e0e2c3b67c8dce"/>
      <Part Type="punktas" Nr="1.11" Abbr="1.11 p." DocPartId="0209d718f51246ddbc5565c159d4906e" PartId="61cc1b88e0dd412ca3a08704eafed863"/>
      <Part Type="punktas" Nr="1.12" Abbr="1.12 p." DocPartId="774ca44754b84bb89a8530404d9479f3" PartId="400fa3a243a9424b97d46c33720363a2"/>
      <Part Type="punktas" Nr="1.13" Abbr="1.13 p." DocPartId="4c78104d70244d2badcb5d01b7e9f022" PartId="f0f0ed30d53c45b9bbdb47b658e09970"/>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59f92ec44f534d19bce59ebc69d036ed"/>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b7a875abcf54482789b1ae043929deb8"/>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8e61c82f85d341868c9504397b289e6f"/>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47591f651e214b128da8ac95c32783ff"/>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30773805475543a1a96c6a0325b38df9"/>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cd3c810e3b444fe8a18f22d076d3fd7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Title="" DocPartId="c2dcd6dc9e01413db90d2eb896e605f2" PartId="1933d85f5abe406ca4949d97f3cff664"/>
        </Part>
        <Part Type="punktas" Nr="5.2" Abbr="1 pr. 5.2 p." Title=""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7985725f59194508bc4fdcdc27a5255c"/>
  <Part Type="priedas" Nr="3" Abbr="3 pr." Title="VAIKŲ IR PAAUGLIŲ SVEIKATOS TIKRINIMO TVARKA" DocPartId="957f1ca1d35843c095d59efb3391897b" PartId="ae5da0fdbb16489eb5d5088d552cd26f">
    <Part Type="punktas" Nr="1" Abbr="3 pr. 1 p." DocPartId="c1ec38fe0eea4d459e084178448e0585" PartId="aeb335143a0a4a5c93f37f99b03ac864"/>
    <Part Type="punktas" Nr="2" Abbr="3 pr. 2 p." DocPartId="522d5769c72b4ec09b5e529925f1991e" PartId="beee9ced7bcc4912992392d860f3d4f5"/>
    <Part Type="punktas" Nr="3" Abbr="3 pr. 3 p." DocPartId="6332c6d2b47b4a81966eb49b1807a46f" PartId="94923a95818b41748e6a86bce22b677d"/>
    <Part Type="punktas" Nr="4" Abbr="3 pr. 4 p." DocPartId="e54471cc026f4716a7492d1b45df1907" PartId="2e1299ad750a4343bf714d6ce0741bab"/>
  </Part>
  <Part Type="priedas" Nr="4" Abbr="4 pr." Title="ŽEMĖS ŪKIO STOJANČIŲJŲ Į PROFESINIO MOKYMO MOKYKLAS IR ĮDARBINAMŲ NEPILNAMEČIŲ SVEIKATOS TIKRINIMO TVARKA" DocPartId="3a105ca9c70b4444b9ae7e1b1766f932" PartId="cb08fc13682b49b19bfa6481a5dd4ba6">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a618c74f328445b1b530cee226ee19ad"/>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TVARKA" DocPartId="2b2a2484d1814949a3b63be4a4fcb94a" PartId="07d88cc38bee4c438c83cef997d85c0a">
    <Part Type="skyrius" Nr="1" Title="BENDROSIOS NUOSTATOS" DocPartId="6b1db49d5d8f4701a6e5cf0142fe865a" PartId="b6d45c6315fa48d6a48c700d993e6f0c">
      <Part Type="punktas" Nr="1" Abbr="7 pr. 1 p." DocPartId="fa44175e42bd43a69f935eb8fe99b826" PartId="8b098b4a6e4a4529961e8f84a95b09c7"/>
      <Part Type="punktas" Nr="2" Abbr="7 pr. 2 p." DocPartId="060fd4a239334a5ca2867b7d15b43a10" PartId="1576a22e6b6d44e192b5ef18afb2d852"/>
      <Part Type="punktas" Nr="3" Abbr="7 pr. 3 p." DocPartId="9784b02bcfa1475287af0da94dd87b7f" PartId="422ed95d0a3344ae839c47b9bfba5868">
        <Part Type="punktas" Nr="3.1" Abbr="7 pr. 3.1 p." DocPartId="a5306322977f4ae4afd65f4ce357bfbf" PartId="fe6f8edd1c0b42439d283fd2ae6bdb81"/>
        <Part Type="punktas" Nr="3.2" Abbr="7 pr. 3.2 p." DocPartId="ae9eb26c6bc54493bff0e750d3e0c8f3" PartId="913c97e72e084918a08c06206114e038"/>
        <Part Type="punktas" Nr="3.3" Abbr="7 pr. 3.3 p." DocPartId="3da8ab2a6fc14c9681c6726f150d984a" PartId="4fc7426cea5e4697bae3a9e27b7ded78"/>
      </Part>
      <Part Type="punktas" Nr="4" Abbr="7 pr. 4 p." DocPartId="9bab067822414df4a6435610fcb501e3" PartId="2308b1c680d74e3dae00a597929743fc"/>
      <Part Type="punktas" Nr="5" Abbr="7 pr. 5 p." DocPartId="98b41a4ab00b4f95ae148a35ea9a30c1" PartId="70a7d18f9a354e17b7ae6c390b5873cd">
        <Part Type="punktas" Nr="5.1" Abbr="7 pr. 5.1 p." DocPartId="74e3fd28b1c6478fa445d234dc1ea076" PartId="06c3568e48664126aa2a5c583588a92d"/>
        <Part Type="punktas" Nr="5.2" Abbr="7 pr. 5.2 p." DocPartId="2bce080b2a8545d782069efd6b3c2fec" PartId="f90be42d3d1e41d1aab7ebf51b8f5cc7"/>
        <Part Type="punktas" Nr="5.3" Abbr="7 pr. 5.3 p." DocPartId="10be5324147e4a97a7b2ccda90838a56" PartId="b8e9f4c26a024f3fb3b3afff08871aa8"/>
        <Part Type="punktas" Nr="5.4" Abbr="7 pr. 5.4 p." DocPartId="25ebd3453ca543b5a0f2f8814a1b96fd" PartId="cd58aab8346e4fef94a2619ffc22138e"/>
        <Part Type="punktas" Nr="5.5" Abbr="7 pr. 5.5 p." DocPartId="30d384cccf0e47f2a81d45057d496617" PartId="dff5f9199ae84dddaf7b5c49ff822e6e"/>
      </Part>
      <Part Type="punktas" Nr="6" Abbr="7 pr. 6 p." DocPartId="2f2ca4666a274d859703f98ee74414cd" PartId="f6ffa33ae6f74fb0aae9d11e6feb320a"/>
      <Part Type="punktas" Nr="7" Abbr="7 pr. 7 p." DocPartId="7ed87bbc553a488b8a32d6564f4dc928" PartId="496dc3cd971546718779e4a33a277f86"/>
      <Part Type="punktas" Nr="8" Abbr="7 pr. 8 p." DocPartId="64e8b6ae48274cb39ea95a64719d2a2e" PartId="4c0279cb1d0c476cb38500d2799842e3"/>
      <Part Type="punktas" Nr="9" Abbr="7 pr. 9 p." DocPartId="abbbf53361a4450dae7f1c8d231025e7" PartId="d1a7e92573c34bd0a71d87997dd544f1">
        <Part Type="punktas" Nr="9.1" Abbr="7 pr. 9.1 p." DocPartId="f0820fb1966d472094d69893fef24192" PartId="7f330c3da93b46e78ca41ed0645d2945"/>
        <Part Type="punktas" Nr="9.2" Abbr="7 pr. 9.2 p." DocPartId="ba966f523fcf49ba8e1966300c561ebd" PartId="6137aee7dfb94945b5102a30f7b195b9"/>
        <Part Type="punktas" Nr="9.3" Abbr="7 pr. 9.3 p." DocPartId="212d2e22b9b7402db08ba0f6b4dc072d" PartId="39a0e031711149b398c06329deafd749">
          <Part Type="punktas" Nr="9.3.1" Abbr="7 pr. 9.3.1 p." DocPartId="3c15d751bf7a4160828ca31715158e0d" PartId="79680cbec2f341189d8a168827167de9"/>
          <Part Type="punktas" Nr="9.3.2" Abbr="7 pr. 9.3.2 p." DocPartId="8383ba7509e0482289c667528501fff9" PartId="3515b8b04bf345788d55c50739122f90"/>
          <Part Type="punktas" Nr="9.3.3" Abbr="7 pr. 9.3.3 p." DocPartId="f9af10703b254015b77b2535df4cd41d" PartId="19ada7618b764ea491df0a782466829d">
            <Part Type="punktas" Nr="9.3.3.1" Abbr="7 pr. 9.3.3.1 p." DocPartId="1726b65fc5a04de5bd4dea73a3b60fea" PartId="199d41ec44104f379cc2f58cb4706eaa"/>
            <Part Type="punktas" Nr="9.3.3.2" Abbr="7 pr. 9.3.3.2 p." DocPartId="d116595d58144ec8b6081f3e0c0ee252" PartId="a26119a4d2614746903857780ac161d0"/>
            <Part Type="punktas" Nr="9.3.3.3" Abbr="7 pr. 9.3.3.3 p." DocPartId="f23b8e1021b04d36baed49b807c8a231" PartId="97fab61169b54d0ba451623ba21d4ce1"/>
          </Part>
          <Part Type="punktas" Nr="9.3.4" Abbr="7 pr. 9.3.4 p." DocPartId="278f38a0de204330b400cb0077f62a91" PartId="fa54921e05094b539c657ba826cc7850"/>
        </Part>
        <Part Type="punktas" Nr="9.4" Abbr="7 pr. 9.4 p." DocPartId="aae06d4ad99144db97c710f241c75d93" PartId="058bf3a35c924b4285a3f1f993c61d8c"/>
        <Part Type="punktas" Nr="9.5" Abbr="7 pr. 9.5 p." DocPartId="26b3d310bfb9474fa4d47b94b8f8a7bd" PartId="0dabdb26ffbc4b0fa9cc425ac8fc203d"/>
        <Part Type="punktas" Nr="9.6" Abbr="7 pr. 9.6 p." DocPartId="adae176362f54dd78c8c5b75a94f50cd" PartId="cbc65a47f6c54850a213210f1cd3eafd"/>
        <Part Type="punktas" Nr="9.7" Abbr="7 pr. 9.7 p." DocPartId="ada80c0342134241821a425e1320fef6" PartId="9348a914242445b5b788333eef8c3d07"/>
      </Part>
      <Part Type="punktas" Nr="10" Abbr="7 pr. 10 p." DocPartId="6a5561c5d06140dcb107043622fdf6d7" PartId="e1c4eddee0324116add58598c9598e74"/>
      <Part Type="punktas" Nr="11" Abbr="7 pr. 11 p." DocPartId="8aa0b14f1bc64dbfbfa5ad631bc2e1db" PartId="f322a61202764397b4f8ecd97ab77df5"/>
      <Part Type="punktas" Nr="12" Abbr="7 pr. 12 p." DocPartId="6f735bf0981246fab3d72397cd9e686e" PartId="ead3bf2cdb354073a4d04f4d0043078b"/>
      <Part Type="punktas" Nr="13" Abbr="7 pr. 13 p." DocPartId="0c1630c2b3354ac4b6dc78d099dced23" PartId="dda780086c6d476caadd40efcc8f06ee"/>
      <Part Type="punktas" Nr="14" Abbr="7 pr. 14 p." DocPartId="f779966e2bea44b29a45367298e95158" PartId="164cce8d715249eabd2c73ee34fc04e4"/>
      <Part Type="punktas" Nr="15" Abbr="7 pr. 15 p." DocPartId="ed2d70c3a7eb49e6b463132d8b4c1c6f" PartId="018a3f0e9c4946b4b6e8e398c437cd34"/>
      <Part Type="punktas" Nr="16" Abbr="7 pr. 16 p." DocPartId="dc7eebc8e89a40fb8ec76aec614f4a52" PartId="5ca7e5e1dedb4ebb975324f45823d4ff"/>
      <Part Type="punktas" Nr="17" Abbr="7 pr. 17 p." DocPartId="8b4f110ae9f64b4abefb7353256827d5" PartId="764e292658cc4116932ee0a4e167434d"/>
    </Part>
    <Part Type="skyrius" Nr="2" Abbr="" Title="TRANSPORTO PRIEMONIŲ VAIRUOTOJŲ SVEIKATOS TIKRINIMO MASTAS IR PERIODIŠKUMAS" DocPartId="83f78a5ef92b4327982ac9a6158b430d" PartId="05dfc3644bf94deb8e6c348518f2960b">
      <Part Type="lentele" Nr="1" Title="" DocPartId="c0f2851d3f2e461c957d5c75f1c5eafe" PartId="d434588b16484bccafca3f61c714da84"/>
    </Part>
    <Part Type="skyrius" Nr="3" Title="TRANSPORTO PRIEMONIŲ KATEGORIJOS, AMŽIAUS CENZAS" DocPartId="c7edf058d25845d1b8ab5f74a35fa119" PartId="bbc64dfa0d934c3fabbf087ba9018c4c">
      <Part Type="lentele" Nr="2" Abbr="" Title="" DocPartId="e1192a437f1c43b5af3577d934b1174c" PartId="2739b1e717e8461e9de86dd5330442f5"/>
    </Part>
    <Part Type="skyrius" Nr="4" Title="LIGOS IR KITI SUTRIKIMAI, DĖL KURIŲ NEGALIMA VAIRUOTI TRANSPORTO PRIEMONIŲ (MEDICININĖS KONTRAINDIKACIJOS)" DocPartId="9ca1e2eed3fc40e88ce49059c7afa305" PartId="e07087625d7e4c62b3f3241e87a5b88b">
      <Part Type="lentele" Nr="3" Title="" DocPartId="aeb2bae29146487b8d980aaaca932dd2" PartId="6a3c200fbe6b4f2f9dcfef003d59e444"/>
    </Part>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ece12603e8a24506b05bdb436fc43e83"/>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d7ba3d979fdf4dd581b35033d48e4ff4"/>
      <Part Type="punktas" Nr="2" Abbr="11 pr. 2 p." DocPartId="927834c0e94c4b9b9d902c8718d8c6e4" PartId="157d7e864c8a4837b55edfde482ac390"/>
      <Part Type="punktas" Nr="3" Abbr="11 pr. 3 p." DocPartId="2a602a41b79642f5ac876cb680379229" PartId="563d5585f636436491c46b09e91a484b"/>
      <Part Type="punktas" Nr="4" Abbr="11 pr. 4 p." Title=""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Title="" DocPartId="5b6c59ac1bff40b688166c5782bcc990" PartId="e69ff54217c84760aad1f34fef1c8b1e"/>
    </Part>
    <Part Type="skyrius" Nr="2" Title="LAIVYNO DARBUOTOJŲ SVEIKATOS TIKRINIMAS" DocPartId="d45653961380401ba8ed4db583a9b31f" PartId="93d234978e624f15a7f12e14d01e527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9c091a253308482f9d8c0bc6996a2475"/>
  </Part>
  <Part Type="priedas" Nr="12" Abbr="12 pr." Title="GELEŽINKELIO DARBUOTOJŲ SVEIKATOS TIKRINIMO TVARKA" DocPartId="b7ae2708b0a744d29d99c6209b546c6d" PartId="d1ec18583f254d55ab408599bc6e26a1">
    <Part Type="skyrius" Nr="1" Title="BENDROJI TVARKA" DocPartId="40f46e73e0ce4c1981fdb26ea5a8a854" PartId="4ea3135907c54fa48b6c8cec40fc3287">
      <Part Type="punktas" Nr="1" Abbr="12 pr. 1 p." DocPartId="12112cb8982a400886a355bfad256383" PartId="ec4560d7eb5946afb84c4794de3c5fe1"/>
      <Part Type="punktas" Nr="2" Abbr="12 pr. 2 p." DocPartId="a141ecfe96984c148f7878153d68146a" PartId="0161cd0e94584e82bf7db3e9c9cef9b4"/>
      <Part Type="punktas" Nr="3" Abbr="12 pr. 3 p." DocPartId="6fbb709daff446f39d709ee4a8aff002" PartId="3d772bc76e61416690e93e2a255e8b9d"/>
      <Part Type="punktas" Nr="4" Abbr="12 pr. 4 p." DocPartId="283441c369124016acd84283610bff68" PartId="d7974b2d98e242739ca305e76b248106"/>
      <Part Type="punktas" Nr="5" Abbr="12 pr. 5 p." DocPartId="7201011a6af043d8b0f02313931231e7" PartId="86f89798fabb4614a230baa14bb4733e"/>
      <Part Type="punktas" Nr="6" Abbr="12 pr. 6 p." DocPartId="1f76dc7ea10d43b8882fa87c7777fa99" PartId="ac2eca6246114f8fb76b5c0520f7023a"/>
      <Part Type="punktas" Nr="8" Abbr="12 pr. 8 p." Title="" DocPartId="35d2a6622ec04c8492942f876b633c4e" PartId="7a279739e64d4153b1cb25e3ca9e21c3"/>
      <Part Type="punktas" Nr="9" Abbr="12 pr. 9 p." DocPartId="572887b094b54dafb06a73a8cc4d513d" PartId="0fb5bf24925340e3bd817c18448e4376"/>
      <Part Type="punktas" Nr="10" Abbr="12 pr. 10 p." DocPartId="bc97f08ee3014392a243b6620788e578" PartId="0b8efdae884c417c9d9b126ab5d98a89"/>
      <Part Type="punktas" Nr="11" Abbr="12 pr. 11 p." DocPartId="11f24acf98c34b5786eccd507935668a" PartId="7e7caa3ea94a4c52a22806c6534e3032"/>
      <Part Type="punktas" Nr="12" Abbr="12 pr. 12 p." DocPartId="9d2fa742045e468f90ffb501eb831faa" PartId="ac70fe529fd44544a2172c238f9efc22"/>
      <Part Type="punktas" Nr="13" Abbr="12 pr. 13 p." DocPartId="fda58c6ebfbd4311817884084b0bbea2" PartId="214569167f174cc0a2db37430150d886"/>
    </Part>
    <Part Type="skyrius" Nr="2" Title="GELEŽINKELIO DARBUOTOJŲ SVEIKATOS TIKRINIMAS" DocPartId="1f9fb64cf174405e869826e5ee9cd0ef" PartId="d6aecb224dd84176bb71f4f390ff7876"/>
    <Part Type="skyrius" Nr="3" Title="PROFESIJŲ IR PAREIGYBIŲ, KURIOMS PRIVALOMI SVEIKATOS TIKRINIMAI, SĄRAŠAS" DocPartId="a34563e4994540b886eb67ad1c521db9" PartId="cf755c1c57e14f77b11e1e1a9107d1d6">
      <Part Type="punktas" Nr="14" Abbr="12 pr. 14 p." DocPartId="fa898ec6369f45e4ba70b39778243041" PartId="8ed09fd83b8e41e89fd26338075c2788">
        <Part Type="punktas" Nr="14.1" Abbr="12 pr. 14.1 p." DocPartId="dfef17e9b83d4ad394ff015952fa5051" PartId="2de322da1c714fc6a0bce80bbc11bbea">
          <Part Type="punktas" Nr="14.1.1" Abbr="12 pr. 14.1.1 p." DocPartId="cae1adc2512045b991361198de151cb6" PartId="7d141e050c2c460abdf374a9b4f58cdd"/>
          <Part Type="punktas" Nr="14.1.2" Abbr="12 pr. 14.1.2 p." DocPartId="934b4ead08a34555b5685f7963c4078d" PartId="6c6990749a3d499d859a77f74dae5898"/>
          <Part Type="punktas" Nr="14.1.3" Abbr="12 pr. 14.1.3 p." DocPartId="39e934b8abfd4869a1d3f87fbb8c5f90" PartId="2f1e267b8f3c4284a29f4bec38b91385"/>
          <Part Type="punktas" Nr="14.1.4" Abbr="12 pr. 14.1.4 p." DocPartId="c8bef765f99f438bb154ae08345a4e44" PartId="9327464315754110a3e41ff8ab47dce7"/>
          <Part Type="punktas" Nr="14.1.5" Abbr="12 pr. 14.1.5 p." DocPartId="3b8dbdcd48e746d5bb08ac05344bc6e2" PartId="5d9383ab205a4f3dba39763ffc53e482"/>
          <Part Type="punktas" Nr="14.1.6" Abbr="12 pr. 14.1.6 p." DocPartId="1fcad4b9d86f43169410284696c1cb54" PartId="6eac214dfac94a008b7457f7f9f4f705"/>
          <Part Type="punktas" Nr="14.1.7" Abbr="12 pr. 14.1.7 p." DocPartId="df8fe6555c9a4855aaec8af11e28329e" PartId="bc99aaf3483547909ef165e9f142bd61"/>
          <Part Type="punktas" Nr="14.1.8" Abbr="12 pr. 14.1.8 p." DocPartId="5298711055d2498f939a950a1a6e9b93" PartId="1cb2f7c9c33049059fea15df14ce4912"/>
        </Part>
        <Part Type="punktas" Nr="14.2" Abbr="12 pr. 14.2 p." DocPartId="8e0188f4c7314efd82f9c6c41bfd74c9" PartId="9781b0a12b63499284c079d84996bac4">
          <Part Type="punktas" Nr="14.2.1" Abbr="12 pr. 14.2.1 p." DocPartId="9521bfe2253d47688522bf36cfa7384f" PartId="c83ab9a994104f31b6d2a4b8f0f9890c"/>
          <Part Type="punktas" Nr="14.2.2" Abbr="12 pr. 14.2.2 p." DocPartId="8a6643ae8cea44c1bf63873031341af3" PartId="690808e10d4c4047bfa812137bb1d3eb"/>
        </Part>
        <Part Type="punktas" Nr="14.3" Abbr="12 pr. 14.3 p." DocPartId="58bdca5fe2fd47709930878a48eb0588" PartId="d123198b671d45449eecc420e741180f">
          <Part Type="punktas" Nr="14.3.1" Abbr="12 pr. 14.3.1 p." DocPartId="8cdfea58db3d4cf4a308b830e9345937" PartId="811660c7d32644649322648cd2e21b4a"/>
          <Part Type="punktas" Nr="14.3.2" Abbr="12 pr. 14.3.2 p." DocPartId="d115b92b4b8344eba2de8398c2829caa" PartId="1134706036384b769d43b32303b5bb50"/>
          <Part Type="punktas" Nr="14.3.3" Abbr="12 pr. 14.3.3 p." DocPartId="8145c35037ee47ac908e51a45c2ef342" PartId="4c3807f4f09e4f8aa8a15c2db4c62971"/>
          <Part Type="punktas" Nr="14.3.4" Abbr="12 pr. 14.3.4 p." DocPartId="324587675f4e47e4af6fc858604a97c9" PartId="045892cf590a47e1a3a645f798af797a"/>
        </Part>
        <Part Type="punktas" Nr="14.4" Abbr="12 pr. 14.4 p." DocPartId="03fc05adacac4211a500e3dc93438782" PartId="3cfed98f59c34cf99cb891775143264f">
          <Part Type="punktas" Nr="14.4.1" Abbr="12 pr. 14.4.1 p." DocPartId="2af8ca19babf426dbbf8a7460f509a9f" PartId="ec111407987e4284be63e9062a26a4cc"/>
          <Part Type="punktas" Nr="14.4.2" Abbr="12 pr. 14.4.2 p." DocPartId="b71bfa93aec44220b5f38cb16c78222e" PartId="9a3f9947871d430c86e87e70f9efc6ca"/>
        </Part>
      </Part>
      <Part Type="punktas" Nr="15" Abbr="12 pr. 15 p." DocPartId="96842cdaa1b44e4f9f73df551d8a7ad1" PartId="0db57aafeae444e2997f09b187177b48">
        <Part Type="punktas" Nr="15.1" Abbr="12 pr. 15.1 p." DocPartId="697ff915c1874e9c88bf78b8ef8139fe" PartId="9fec664e56d14d8090767bb4b4fc2a36">
          <Part Type="punktas" Nr="15.1.1" Abbr="12 pr. 15.1.1 p." DocPartId="9c796bf23d6542de924fe69f1179c2e1" PartId="f7d17d375fe04ec4b1cc8caf41b548b4"/>
        </Part>
        <Part Type="punktas" Nr="15.2" Abbr="12 pr. 15.2 p." DocPartId="300ea236703a4c998f338e7fa149c275" PartId="905593f774f6432a8218761aadedf9fc">
          <Part Type="punktas" Nr="15.2.1" Abbr="12 pr. 15.2.1 p." DocPartId="7d9f1641c5d8401382c090ba0081a9a6" PartId="1716fcc3d8d241e2a55c573daa23372a"/>
          <Part Type="punktas" Nr="15.2.2" Abbr="12 pr. 15.2.2 p." DocPartId="187089acacdc4129b9811768783aa34c" PartId="ea08f6f8b76b4f8794ca1c9f74a532c1"/>
          <Part Type="punktas" Nr="15.2.3" Abbr="12 pr. 15.2.3 p." DocPartId="1509d3d0e2c24cfc9be314227fcec4f7" PartId="9dcca3acbd77494eaaaca019f0694cbf"/>
          <Part Type="punktas" Nr="15.2.4" Abbr="12 pr. 15.2.4 p." DocPartId="47e4decc6b804d168e371f22a4c46b2f" PartId="d20cda5d5599463eb7cc0c17d03f9cd3"/>
        </Part>
        <Part Type="punktas" Nr="15.3" Abbr="12 pr. 15.3 p." DocPartId="314bb464a9374a9dbf8811d9ed463c9f" PartId="e39611dcd8c249a494a3ad2b9a991f43">
          <Part Type="punktas" Nr="15.3.1" Abbr="12 pr. 15.3.1 p." DocPartId="a1798660285d44bd96c76f8d890ea956" PartId="2e8df7e9508340f8a57db0a1ac6080f3"/>
          <Part Type="punktas" Nr="15.3.2" Abbr="12 pr. 15.3.2 p." DocPartId="8005315ee30a45949d11fbc35d1a0337" PartId="484553aca5c748d7b1439ac61bea6dc9"/>
          <Part Type="punktas" Nr="15.3.3" Abbr="12 pr. 15.3.3 p." DocPartId="9433adc1ac21417ca5a15ee60d416991" PartId="587fe459be6649a9975326473e7b268a"/>
        </Part>
      </Part>
      <Part Type="punktas" Nr="16" Abbr="12 pr. 16 p." DocPartId="9828c2687af44992ad27d0f6fe48afd7" PartId="cdec16bc9a0149cd83f95069b23a3625">
        <Part Type="punktas" Nr="16.1" Abbr="12 pr. 16.1 p." DocPartId="4de7cabe4fe74b4c9f21a4846cdc0ab9" PartId="cc8378e48c0b4c419a40024bff6328d6">
          <Part Type="punktas" Nr="16.1.1" Abbr="12 pr. 16.1.1 p." DocPartId="85633128b77b420dbceb25eb6a3a37a3" PartId="9dc5d6b08daf4ee7a8b36fc6bdf5bb93"/>
          <Part Type="punktas" Nr="16.1.2" Abbr="12 pr. 16.1.2 p." DocPartId="07f3aa45506241bd8bb11e3dac96dd6a" PartId="95966d8844284d8288862213e7910d6c"/>
          <Part Type="punktas" Nr="16.1.3" Abbr="12 pr. 16.1.3 p." DocPartId="ea054c0c62d047b58714ccc49922db93" PartId="8737ce590f8341ebbf421f74164b2b2b"/>
        </Part>
        <Part Type="punktas" Nr="16.2" Abbr="12 pr. 16.2 p." DocPartId="1f7570cad5874a6aa652fde96000d1eb" PartId="ee5a8885dbf74824bbe1cb009b978aed">
          <Part Type="punktas" Nr="16.2.1" Abbr="12 pr. 16.2.1 p." DocPartId="746a2b1ed6cd4735ae37136528adfb7c" PartId="31e88776331e43718e13aa51b63381e7"/>
          <Part Type="punktas" Nr="16.2.2" Abbr="12 pr. 16.2.2 p." DocPartId="28e7c73503404f0080985fa984f47500" PartId="b551437bb8f64f3f941e3eb4e147e9ed"/>
          <Part Type="punktas" Nr="16.2.3" Abbr="12 pr. 16.2.3 p." DocPartId="15f56bce41664576a3d59349b821c77c" PartId="bb229f426dce403a8a9688dca229b43a"/>
        </Part>
        <Part Type="punktas" Nr="16.3" Abbr="12 pr. 16.3 p." DocPartId="85aced06c05b473d9e07566d5e3e486d" PartId="43f3cb7f5bf1413d85b4694303445db7">
          <Part Type="punktas" Nr="16.3.1" Abbr="12 pr. 16.3.1 p." DocPartId="6064687082ee4e08bc839bdc07972d89" PartId="30c4581ee72e48d8b15956e8e1b84a23"/>
          <Part Type="punktas" Nr="16.3.2" Abbr="12 pr. 16.3.2 p." DocPartId="e484fbad304d4f5b88852a1e6735f397" PartId="f0c01fef5a4e4f419c5c9b6adf0b732d"/>
        </Part>
      </Part>
      <Part Type="punktas" Nr="17" Abbr="12 pr. 17 p." DocPartId="9ab451dcbceb461498e1b295d0ba7c67" PartId="3afa2647edc945bdbe086478a25dec78">
        <Part Type="punktas" Nr="17.1" Abbr="12 pr. 17.1 p." DocPartId="d899e539d98e4788b294bd6798d6a75b" PartId="3dae799f785c43a0b02dcd9215bc479e"/>
        <Part Type="punktas" Nr="17.2" Abbr="12 pr. 17.2 p." DocPartId="6dbf544394ac4d7f95c72e31477e323f" PartId="874425dd158c476f94c752b4d92f7458"/>
        <Part Type="punktas" Nr="17.3" Abbr="12 pr. 17.3 p." DocPartId="d7134553185648379f8e2390f87ef87a" PartId="2af32adcf1924ae0b3163a378ea8a9ad"/>
      </Part>
      <Part Type="punktas" Nr="18" Abbr="12 pr. 18 p." DocPartId="0c983f6b15c944e1a5af2757b717109f" PartId="c06a0f5ac6294cfbb7699682d31a002d">
        <Part Type="punktas" Nr="18.1" Abbr="12 pr. 18.1 p." DocPartId="0338128bc5a34bdc8d83eb5061be7e0b" PartId="22e13cc14f054b16af2aa882ce4b98aa">
          <Part Type="punktas" Nr="18.1.1" Abbr="12 pr. 18.1.1 p." DocPartId="020c96e7f4fd4f1ca1a6bdfab0840e2a" PartId="d4c7360454434888b4f63beb03d9b351"/>
          <Part Type="punktas" Nr="18.1.2" Abbr="12 pr. 18.1.2 p." DocPartId="bb8f3c7b61e649c3b05097e5c2244a3f" PartId="4b9492e9579f4259a94ab0cc070ed958"/>
          <Part Type="punktas" Nr="18.1.3" Abbr="12 pr. 18.1.3 p." DocPartId="cec2eb704212443caf1982040b4b2061" PartId="a4c56c2065884e18beb4919e8f33a113"/>
          <Part Type="punktas" Nr="18.1.4" Abbr="12 pr. 18.1.4 p." DocPartId="b7bbb91a14f5432f89a56797a4aafee9" PartId="08296bfa62394faca1622a3fca515b2a"/>
        </Part>
        <Part Type="punktas" Nr="18.2" Abbr="12 pr. 18.2 p." DocPartId="31d825d8565c47eba761144e729f4d21" PartId="993fedb76ee44bb9a1fb3b2b3123747d">
          <Part Type="punktas" Nr="18.2.1" Abbr="12 pr. 18.2.1 p." DocPartId="8c50f2420a7e4ce29c2fd2e30e33a1f1" PartId="56212b69853e481b83c76e2299803dd8"/>
          <Part Type="punktas" Nr="18.2.2" Abbr="12 pr. 18.2.2 p." DocPartId="e1e0121288e34385952b5b05fa82a9c8" PartId="732656da11734a01bb69d37f529b3477"/>
          <Part Type="punktas" Nr="18.2.3" Abbr="12 pr. 18.2.3 p." DocPartId="893eb0d1260e47a0aa2feea574863611" PartId="2b55af23e9c247f6b1e38bfdb09d4526"/>
          <Part Type="punktas" Nr="18.2.4" Abbr="12 pr. 18.2.4 p." DocPartId="670a731f66734b6582db35b435e5c040" PartId="4baef0ab0a7f45d9a81524c70997e5ba"/>
          <Part Type="punktas" Nr="18.2.5" Abbr="12 pr. 18.2.5 p." DocPartId="2870ddd163e54a92a07c427c69413659" PartId="d1a85b6ab7a347228a2f069ace83a811"/>
          <Part Type="punktas" Nr="18.2.6" Abbr="12 pr. 18.2.6 p." DocPartId="4d7012d66d1846c7a0ae00deff749f30" PartId="a59114005e4b4befbe0c7182cbfefa40"/>
        </Part>
        <Part Type="punktas" Nr="18.2" Abbr="12 pr. 18.2 p." Title="" DocPartId="e2501100a77246c6b25e1af5dfdc1241" PartId="7e371a9ae9214607b28a11a160cfbbf8">
          <Part Type="punktas" Nr="18.2.1" Abbr="12 pr. 18.2.1 p." DocPartId="49aa57f4d504414bb5924a52e57fc39a" PartId="9d2faf61f00f4c8f9990538a744f6598"/>
          <Part Type="punktas" Nr="18.2.2" Abbr="12 pr. 18.2.2 p." DocPartId="2c4868a2a96c425d857b8a9fea00e5a6" PartId="e15b5edac7cb4212a22dc64c42955d8f"/>
          <Part Type="punktas" Nr="18.2.3" Abbr="12 pr. 18.2.3 p." DocPartId="3f4790c0f43f4ee69dacf385a9087762" PartId="55cbc85845434071bc8f9df1d4fd0cab"/>
          <Part Type="punktas" Nr="18.2.4" Abbr="12 pr. 18.2.4 p." DocPartId="67f3df9e88ba4b92b5bdac523e695f2f" PartId="06c13cc48a2a4a7f92dedbd538ca9bb3"/>
          <Part Type="punktas" Nr="18.2.5" Abbr="12 pr. 18.2.5 p." DocPartId="0f6b166a3f85411ba6779579916e9e50" PartId="015a0aba8ab04d37a98a5e04414d0614"/>
          <Part Type="punktas" Nr="18.2.6" Abbr="12 pr. 18.2.6 p." DocPartId="8812c1f46fa8469bad0608fb78bbe4a8" PartId="7ab968fe9f74419788f07bc2471f0247"/>
        </Part>
        <Part Type="punktas" Nr="18.3" Abbr="12 pr. 18.3 p." DocPartId="0c64a6bea4944c2f9d5622e744151e02" PartId="c3c6755324e041ebbc156ca34dedf9a6">
          <Part Type="punktas" Nr="18.3.1" Abbr="12 pr. 18.3.1 p." DocPartId="aef4f45533114a86a6eb19702e01d267" PartId="b395ad389e2442578d86f572945f27e1"/>
          <Part Type="punktas" Nr="18.3.2" Abbr="12 pr. 18.3.2 p." DocPartId="cd4394552a664701811d83bcdb1e0a4c" PartId="6af9759848d74fe3bbaec506ce575123"/>
          <Part Type="punktas" Nr="18.3.3" Abbr="12 pr. 18.3.3 p." DocPartId="6e4a2c83f34d4730a9a089b1376d7a78" PartId="116e2ebb24a047e1984b10c8b9cd1907"/>
          <Part Type="punktas" Nr="18.3.4" Abbr="12 pr. 18.3.4 p." DocPartId="4f63409706e247c185bf37a020715169" PartId="1d81a8c9ef254255817d1ca74d15bc42"/>
        </Part>
      </Part>
      <Part Type="punktas" Nr="19" Abbr="12 pr. 19 p." DocPartId="8bad375d9a5c44978f0d048a107a1f91" PartId="36e9a1fcde08433a82465afeebd22e29">
        <Part Type="punktas" Nr="19.1" Abbr="12 pr. 19.1 p." DocPartId="592a574355e84f589b42a79d88238a9f" PartId="b1f272214f8141a5820b3d0541c697a9">
          <Part Type="punktas" Nr="19.1.1" Abbr="12 pr. 19.1.1 p." DocPartId="2e5ce277ef6244cdb3e6042dfb973545" PartId="ed03e3badd614d6593d55670bd9f1a78"/>
          <Part Type="punktas" Nr="19.1.2" Abbr="12 pr. 19.1.2 p." DocPartId="e2e99daf6fb3456ebecb9de3eab6d5bd" PartId="4f434b48907d4f218be7427b3cb080d1"/>
          <Part Type="punktas" Nr="19.1.3" Abbr="12 pr. 19.1.3 p." DocPartId="4f9aadfe72914f66a236182dd657a8b6" PartId="58450687e0ab452086cca4e9405268b9"/>
        </Part>
        <Part Type="punktas" Nr="19.2" Abbr="12 pr. 19.2 p." DocPartId="f2014976b5ea4640a1d2cc1f77acb598" PartId="5b637a0eb55b47a6a1feb964278155a0">
          <Part Type="punktas" Nr="19.2.1" Abbr="12 pr. 19.2.1 p." DocPartId="91cb51cf89b1433bb28c2b14af9b0347" PartId="ff12a919790c4bc3b5d63a6f9ab45e81"/>
          <Part Type="punktas" Nr="19.2.2" Abbr="12 pr. 19.2.2 p." DocPartId="a48bcb150c694e2f91f2e71f1e0189a5" PartId="5c851d3e67cc46129dad6ebbeae1768b"/>
          <Part Type="punktas" Nr="19.2.3" Abbr="12 pr. 19.2.3 p." DocPartId="0081bc1b67be44eca3bc7fb8949c8fa8" PartId="43246a4e81044820ba527e6c72870aa7"/>
          <Part Type="punktas" Nr="19.2.4" Abbr="12 pr. 19.2.4 p." DocPartId="04b79ae2f6b647dbb5869bd89e0fd1e5" PartId="d413d5b368704e289cc7e89353a386f5"/>
          <Part Type="punktas" Nr="19.2.5" Abbr="12 pr. 19.2.5 p." DocPartId="aed33658bc874fad908b702a24b367ad" PartId="f55ab3467e354ee69490e8377e79a7ad"/>
          <Part Type="punktas" Nr="19.2.6" Abbr="12 pr. 19.2.6 p." DocPartId="fbde4a1bf9a84584a514b46085a7514d" PartId="4474b7397fc84a649c5f105913ce38b7"/>
        </Part>
      </Part>
      <Part Type="punktas" Nr="20" Abbr="12 pr. 20 p." DocPartId="6103433687a44669a70f565519aca409" PartId="447f7e1195374deb82b2dbd73700f02c">
        <Part Type="punktas" Nr="20.1" Abbr="12 pr. 20.1 p." DocPartId="07c72d4fc64749bca8ad82020c231c0e" PartId="d52f85e478764352a7fede0cfb707da1"/>
        <Part Type="punktas" Nr="20.2" Abbr="12 pr. 20.2 p." DocPartId="3a5571b20d264092bb9eaebd45563a76" PartId="41d5cd13a8ab41d5815915fdf4fe81f8"/>
      </Part>
    </Part>
    <Part Type="skyrius" Nr="4" Title="BENDROS MEDICININĖS KONTRAINDIKACIJOS" DocPartId="7637e398f05c4b769804c502e7d879d0" PartId="3efa5ee715a14d9f91bc02cb3b6aa4cd">
      <Part Type="punktas" Nr="21" Abbr="12 pr. 21 p." DocPartId="2584355588374c48b2d493a3395256fe" PartId="713e84bc46a5418c9746fcc2e03c8d8a"/>
      <Part Type="punktas" Nr="22" Abbr="12 pr. 22 p." DocPartId="dc88a52476b74867a4fc45c5da6d0941" PartId="9da7d74098f74a1880ad5f6a74cf0cca"/>
      <Part Type="punktas" Nr="23" Abbr="12 pr. 23 p." DocPartId="ee5103210ce04234b6beed1ee03c312a" PartId="d2154ddee2844555b2e20c43b1d856a0"/>
      <Part Type="punktas" Nr="24" Abbr="12 pr. 24 p." DocPartId="15daa32c528d4d2d958352e16a4af6c4" PartId="7808c85a05c74de4a559d9b3f4e7c0da"/>
      <Part Type="punktas" Nr="25" Abbr="12 pr. 25 p." DocPartId="94d32fb124d34c2ab62dc7103a3e23a8" PartId="b17b4c9ff6334873b3cd2b2f259a2c02"/>
      <Part Type="punktas" Nr="26" Abbr="12 pr. 26 p." DocPartId="037a92abbf234834b3636f4dd6c32806" PartId="f037539daa8a46b79b68fd24f50dfe1a"/>
      <Part Type="punktas" Nr="27" Abbr="12 pr. 27 p." DocPartId="b3506260439e45c682287fd50309a11d" PartId="b0cf24087bbe423098c39fc107856fdb"/>
      <Part Type="punktas" Nr="28" Abbr="12 pr. 28 p." DocPartId="7d7f195037aa4d3bb882c8b9a500c4be" PartId="6552809e799648d39728c48df985d412"/>
      <Part Type="punktas" Nr="29" Abbr="12 pr. 29 p." DocPartId="1dcc08aa39da4b20b18aa976885c65fc" PartId="479ad0847137463fb60b120d76f5e944"/>
      <Part Type="punktas" Nr="30" Abbr="12 pr. 30 p." DocPartId="72cfd728e6354d39a015bac3cc5f08c6" PartId="d0b7e0611bcd402686c6e182db7519b1"/>
      <Part Type="punktas" Nr="31" Abbr="12 pr. 31 p." DocPartId="7d50fbf4f7c04c5a92e835dc18256e90" PartId="c43e66896322438f9be7bed995448e6b"/>
      <Part Type="punktas" Nr="32" Abbr="12 pr. 32 p." DocPartId="785875673c0c454fb16ed2e8704a4591" PartId="47c0a0c085f141d9ae66e4de415df518"/>
      <Part Type="punktas" Nr="33" Abbr="12 pr. 33 p." DocPartId="100308afc17c4480bd891e4b4cf12047" PartId="1b87a538844e4e3583c397e027ae8c3e"/>
      <Part Type="punktas" Nr="34" Abbr="12 pr. 34 p." DocPartId="6e25fe32576048799b1b022d88065d58" PartId="7aeb28f3d7f84650b004c6d6fffbb738"/>
      <Part Type="punktas" Nr="35" Abbr="12 pr. 35 p." DocPartId="6a23c014e57049719b8bbfd2756cbac8" PartId="ede57cd5eee8417cbe48519f704ffcf9"/>
      <Part Type="punktas" Nr="36" Abbr="12 pr. 36 p." DocPartId="80d596dcb762462eb071d9e69078e57a" PartId="b9c27d45306446acbf1c47394a9955ac"/>
      <Part Type="punktas" Nr="37" Abbr="12 pr. 37 p." DocPartId="6b44796cf34d40e990fed8bc3f0d0bc8" PartId="6381c11419f04072a9da4ef7d9498f38"/>
      <Part Type="punktas" Nr="38" Abbr="12 pr. 38 p." DocPartId="83754cf5b56a4de283c8794a4db5d2eb" PartId="f477b19eca58441ab3b1318bdd2433fc">
        <Part Type="punktas" Nr="38.1" Abbr="12 pr. 38.1 p." DocPartId="d7b19b725f104ba2a9b662ccdea3815c" PartId="4a98d44328c84a89bafc68a49ccc730c"/>
        <Part Type="punktas" Nr="38.2" Abbr="12 pr. 38.2 p." DocPartId="d6596a9f38b04019a3ea96987f129178" PartId="e2f5051e96374adc9924708df6d5728c"/>
        <Part Type="punktas" Nr="38.3" Abbr="12 pr. 38.3 p." DocPartId="11ab1e6a056346bda68532a9223c8af5" PartId="59d6613c5d3a46bc9ae41b3ac8dde88a"/>
        <Part Type="punktas" Nr="38.4" Abbr="12 pr. 38.4 p." DocPartId="5dab7c049e964f63a4a2ba43491486d2" PartId="db0cbbafdafb4cd49dcd86987ff24c57"/>
        <Part Type="punktas" Nr="38.5" Abbr="12 pr. 38.5 p." DocPartId="e19ebe27ccf54ccb8dfee4020dd22f26" PartId="68a15de401814614a3638132997bc41d"/>
        <Part Type="punktas" Nr="38.6" Abbr="12 pr. 38.6 p." DocPartId="ae42a006c46846bea9d55e04d80cafe8" PartId="f95177d874c34dd0922b7819d97fa005"/>
        <Part Type="punktas" Nr="38.7" Abbr="12 pr. 38.7 p." DocPartId="8596cfde8a534eada407901c4a27b6f9" PartId="78acf3cdd7d1406b92e570090aa47c83"/>
        <Part Type="punktas" Nr="38.8" Abbr="12 pr. 38.8 p." DocPartId="816aea7956e246bf8f531d89241e1843" PartId="a154c27c77b6491dbaa47f5674c9b81e"/>
        <Part Type="punktas" Nr="38.9" Abbr="12 pr. 38.9 p." DocPartId="fa5a30a1c348413ebd06231804a19c26" PartId="8749d9d53d6f4a9c801e26c32dd2c382"/>
      </Part>
      <Part Type="punktas" Nr="39" Abbr="12 pr. 39 p." DocPartId="cf011c3a45c74b0ea0f0a5be24f906fe" PartId="83f82ca6943c4d1180572947c9fa5524"/>
      <Part Type="punktas" Nr="40" Abbr="12 pr. 40 p." DocPartId="1e10d1d6508443da9bb385da23f8ce16" PartId="b9d43acce60741ff97cc9f462a710570"/>
      <Part Type="punktas" Nr="41" Abbr="12 pr. 41 p." DocPartId="cfe59979c9c84ee6a920b1cf69250dbd" PartId="07df25e1f36e464e93de22172a461c1c"/>
      <Part Type="punktas" Nr="42" Abbr="12 pr. 42 p." DocPartId="129be98ce90a49c58316585ada00dc52" PartId="caeb0c65f3d14a4db60f88531de7315d"/>
      <Part Type="punktas" Nr="43" Abbr="12 pr. 43 p." DocPartId="10bdb31396ca4279bbd2c46306d29efd" PartId="ab4272eaa2e74378b8971cd799ff2737"/>
      <Part Type="punktas" Nr="44" Abbr="12 pr. 44 p." DocPartId="3af3d189c3c64034be30595c447820f5" PartId="d63ec950177a42109bd0adf6e6e709b6"/>
      <Part Type="punktas" Nr="45" Abbr="12 pr. 45 p." DocPartId="23ecd112d72f4028810f1a30e1a275e1" PartId="f64e2900333646fd9a57d38166a0b637"/>
      <Part Type="punktas" Nr="46" Abbr="12 pr. 46 p." DocPartId="3763f789dac44e31b6e87c93b5ff62ef" PartId="833f9502b8f54000a957f476ce152429"/>
      <Part Type="punktas" Nr="47" Abbr="12 pr. 47 p." DocPartId="06beae0f57b74c289115e7c1bcb50b72" PartId="5008d3c0b4ab4131b20ca7d0a493835b"/>
      <Part Type="punktas" Nr="48" Abbr="12 pr. 48 p." DocPartId="884611b4e1ed4abc98fb5f38c2464b2b" PartId="1ce50878a490435bbd5b5341e24c9c57"/>
      <Part Type="punktas" Nr="49" Abbr="12 pr. 49 p." DocPartId="979fffd6a03441bbacc6689cf142274d" PartId="93275b99e02c4a3594b61d7835089c4f"/>
      <Part Type="punktas" Nr="50" Abbr="12 pr. 50 p." DocPartId="a3b78a5d5d0343a1b0c087efdc35e6a8" PartId="e75e304257ce4458938a946a61c23543"/>
      <Part Type="punktas" Nr="51" Abbr="12 pr. 51 p." DocPartId="e7668a9b935641ab9c000137b36a616c" PartId="bfe169c38117416f903c322eabe87dff"/>
      <Part Type="punktas" Nr="52" Abbr="12 pr. 52 p." DocPartId="523fce6f10d84c0898513e5977b1eaa7" PartId="276b92b3e66844ec8de34e3da4f759a1"/>
      <Part Type="punktas" Nr="53" Abbr="12 pr. 53 p." DocPartId="6c743387a869429c89f89362ce544baa" PartId="18fbc41676524b16a8c7a4499a7a6bd1"/>
      <Part Type="punktas" Nr="54" Abbr="12 pr. 54 p." DocPartId="e739b0abb1fd40d9a55549de43799113" PartId="7b3fa008c955471ca2e2f44a03333cbd"/>
      <Part Type="punktas" Nr="55" Abbr="12 pr. 55 p." DocPartId="e089b7be13e549b7806978a4191cf5d7" PartId="cbe06a56f27549f68c4de9d590c5e862"/>
      <Part Type="punktas" Nr="56" Abbr="12 pr. 56 p." DocPartId="eb6df0afd6f44b18ac9960f14191d8fc" PartId="5a434340e7e1405d93999b239674f98c"/>
    </Part>
    <Part Type="skyrius" Nr="5" Title="PAPILDOMOS MEDICININĖS KONTRAINDIKACIJOS (pagal geležinkelininkų profesijas ir pareigybes)" DocPartId="137e25cee7f044ec9a8eac3a6a3c6236" PartId="e8f2908a488a4ac3b6da6bf9dab430c6"/>
  </Part>
  <Part Type="priedas" Nr="13" Abbr="13 pr." Title="ASMENŲ, DIRBANČIŲ GALIMOS PROFESINĖS RIZIKOS SĄLYGOMIS (KENKSMINGŲ VEIKSNIŲ POVEIKYJE IR PAVOJINGĄ DARBĄ), PRIVALOMO SVEIKATOS TIKRINIMO TVARKA" DocPartId="a665bb884ec043e7936f77c673fc2492" PartId="1dbd977c68e44a138a977795e20e1a34">
    <Part Type="skyrius" Nr="1" Title="BENDROSIOS NUOSTATOS" DocPartId="6cd5ea1bd37340f5bfafb4c5591dfe10" PartId="3c0108cef1a84244b7afa002e82c2949">
      <Part Type="punktas" Nr="1" Abbr="13 pr. 1 p." DocPartId="6140d096dc3242ef979acddced104d71" PartId="7069bf32a73247e9a876fd02cdd9564c"/>
      <Part Type="punktas" Nr="2" Abbr="13 pr. 2 p." DocPartId="1f8e941f62b549f28946b0aa27e0e3ef" PartId="5b8eea9a868945ac9ed6a6c2a8c88930"/>
      <Part Type="punktas" Nr="3" Abbr="13 pr. 3 p." DocPartId="5fc985e94de24df6b3dadad68e3c2d2d" PartId="da8ac8161dae40a183099f0e881e539e">
        <Part Type="punktas" Nr="3.1" Abbr="3.1 p." DocPartId="07ffa4a8ab634098910f50eaf0c097ef" PartId="03d7710c1c5c4d97b78bdbf824f045be"/>
        <Part Type="punktas" Nr="3.2" Abbr="3.2 p." DocPartId="8fd899bbfe964efb9caf8740c939fdaa" PartId="3db948af310c4bc2be161f19cae8742e"/>
      </Part>
      <Part Type="punktas" Nr="4" Abbr="13 pr. 4 p." DocPartId="388acdfae9dc4d9f98b0e7b6b1640f5b" PartId="b0ffa2baf90548c9a60946a55a30180e"/>
      <Part Type="punktas" Nr="5" Abbr="13 pr. 5 p." DocPartId="40de966285af45ef88bc8206fab6c394" PartId="1a96ade677f04e95a4c739ba557adfab"/>
      <Part Type="punktas" Nr="6" Abbr="13 pr. 6 p." DocPartId="abd1db997ca64c16b6d53865081f19f6" PartId="1ca51fdae2b64bb59b5ee2f8234a5dc7"/>
      <Part Type="punktas" Nr="7" Abbr="13 pr. 7 p." DocPartId="92941cbf6b2e44bb98c40a86047523ec" PartId="b49e6ba9d2e74107b9d0e2af33edfc9f"/>
      <Part Type="punktas" Nr="8" Abbr="13 pr. 8 p." DocPartId="544e7c4691b449f4a879b76fd2c71b6d" PartId="365de0ac5a594de080927999196867c8"/>
      <Part Type="punktas" Nr="9" Abbr="13 pr. 9 p." DocPartId="064f2494b91445748521dd8757402f8b" PartId="cd56850b3830417d9be0cb902794800f"/>
      <Part Type="punktas" Nr="10" Abbr="13 pr. 10 p." DocPartId="d7444114b101472cb3f364aa052f14d6" PartId="32c667d2fea547b1b7170dbad2ee1f08"/>
      <Part Type="punktas" Nr="11" Abbr="13 pr. 11 p." DocPartId="6036830c490242a3a7041d8e7396ae44" PartId="732956e6c69b426596cedce24ea3d58c"/>
      <Part Type="punktas" Nr="12" Abbr="13 pr. 12 p." DocPartId="cc6732145a134b078163a9b56d675d64" PartId="7410df2cb2874eacb5370cf5bfd8ec21"/>
    </Part>
    <Part Type="skyrius" Nr="2" Title="BENDROS KONTRAINDIKACIJOS. LIGOS IR BŪKLĖS, KURIOMIS SERGANT DRAUDŽIAMA DIRBTI DARBĄ PROFESINĖS RIZIKOS SĄLYGOMIS" DocPartId="9474adfa4094425c84f6d3719295fff9" PartId="e9da5e10e4ff4dcc8ef3575e6c4718ea">
      <Part Type="punktas" Nr="12" Abbr="13 pr. 12 p." Title="" DocPartId="e1e4fbe4c71a448eb80ff3e040f137eb" PartId="3f07c2ad883742ea9add88f4aef15b0e">
        <Part Type="punktas" Nr="12.1" Abbr="13 pr. 12.1 p." DocPartId="b701fa80762c4ad89ed995f5455f89e0" PartId="9f83df430e344d6293960751af36679b"/>
        <Part Type="punktas" Nr="12.2" Abbr="13 pr. 12.2 p." DocPartId="21573d4c1fad4e83980c64fb8f36152d" PartId="78bfc3383103442fbbba1453af01bfa6"/>
        <Part Type="punktas" Nr="12.3" Abbr="13 pr. 12.3 p." DocPartId="556a0ccdcc3b49d59461960f34864375" PartId="cdf853ac009f42a59367a993b816d6b7"/>
        <Part Type="punktas" Nr="12.4" Abbr="13 pr. 12.4 p." DocPartId="7d041a2634784fb69f8e46763f033813" PartId="c169e5c01e274d08979cf8fe08983c7a"/>
        <Part Type="punktas" Nr="12.5" Abbr="13 pr. 12.5 p." DocPartId="56f998c9cfd549749ef1e10f9363fe1b" PartId="d5b91957be2f49cab043f35ccb41b345"/>
        <Part Type="punktas" Nr="12.6" Abbr="13 pr. 12.6 p." DocPartId="f336579fb2874706b32f903ee6446c46" PartId="e5278e920c31433394bf891be803950b"/>
        <Part Type="punktas" Nr="12.7" Abbr="13 pr. 12.7 p." DocPartId="3b20830807b744149e8c908f9f0b6c65" PartId="c6cd145beea647678a9565891e748400"/>
      </Part>
      <Part Type="punktas" Nr="13" Abbr="13 pr. 13 p." DocPartId="6569b93f61124c288d0258bfe1f086cc" PartId="efa9199d8bdf4f91b86ec604992682a3">
        <Part Type="punktas" Nr="13.1" Abbr="13 pr. 13.1 p." DocPartId="1dc031d22beb47ad9765c5cfd7823b33" PartId="b220206e44ef48b9b1f9ee42f11cc3eb"/>
        <Part Type="punktas" Nr="13.2" Abbr="13 pr. 13.2 p." DocPartId="471c350289a641058b4d77cf91ec3e56" PartId="e3796a56f77245dda3d9e118cc5f06e5"/>
        <Part Type="punktas" Nr="13.3" Abbr="13 pr. 13.3 p." DocPartId="28e725e7abf34f75beff798a4c28df68" PartId="b8fcdd4f1330450daf5bf99328a90042"/>
        <Part Type="punktas" Nr="13.4" Abbr="13 pr. 13.4 p." DocPartId="7fcb517dd34c4373876a3de461e847ad" PartId="14e4e969ab9e4d94a2a3821fcd0e5702"/>
        <Part Type="punktas" Nr="13.5" Abbr="13 pr. 13.5 p." DocPartId="6580de1f390042d7844ce815634d5f45" PartId="1bbe5cc69b234ba991cf940438fd1882"/>
        <Part Type="punktas" Nr="13.6" Abbr="13 pr. 13.6 p." DocPartId="f6ef20f1ec304fedaebf25a1ea01dd38" PartId="eb59c27adeba4466bdb81be907cb9ba4"/>
        <Part Type="punktas" Nr="13.7" Abbr="13 pr. 13.7 p." DocPartId="188d959a062f4acdadbe79f0da6a9b35" PartId="116682b60c624d10b7c7dc028f8b745e"/>
        <Part Type="punktas" Nr="13.8" Abbr="13 pr. 13.8 p." DocPartId="c8532aaf38cc46b6b6961df633b22df7" PartId="0befc8cafb4645c992692564d9360c14"/>
        <Part Type="punktas" Nr="13.9" Abbr="13 pr. 13.9 p." DocPartId="5f8f5abca6474fbda1072a15903fb652" PartId="9b7aaa291b204d46aa0266b8039a8fcc"/>
        <Part Type="punktas" Nr="13.10" Abbr="13 pr. 13.10 p." DocPartId="078505b636264d34af6af96f5768b90f" PartId="4fc80c64a0564f489914aefa5646d60c"/>
        <Part Type="punktas" Nr="13.11" Abbr="13 pr. 13.11 p." DocPartId="bcdbe521752143cc907d69701bb29d6b" PartId="db73b54493a9423386a4c38860a3c64a"/>
        <Part Type="punktas" Nr="13.12" Abbr="13 pr. 13.12 p." DocPartId="b84ba6f0dd08418592e1901946f56da0" PartId="7498217a8d48404c885d738860003621"/>
        <Part Type="punktas" Nr="13.13" Abbr="13 pr. 13.13 p." DocPartId="228fc875100e4da7b3684196fac41eab" PartId="215cece6efe5448ab603c0f8b19b7039"/>
        <Part Type="punktas" Nr="13.14" Abbr="13 pr. 13.14 p." DocPartId="f4f114f03cf740f3ab70f694522df85d" PartId="14027a000dd444f6a28ed1c892961090"/>
        <Part Type="punktas" Nr="13.15" Abbr="13 pr. 13.15 p." DocPartId="fb6e361264894ae990ec6c423e3dac1e" PartId="2494c71ced204cb5b49a03e59c5c986f"/>
        <Part Type="punktas" Nr="13.16" Abbr="13 pr. 13.16 p." DocPartId="3e8544686f294031a0fb270b015beb35" PartId="d293418dc3cd4133afb74542b3dbb501"/>
        <Part Type="punktas" Nr="13.17" Abbr="13 pr. 13.17 p." DocPartId="0be8731fb9c84c2c974db350675696b1" PartId="068d87b6a0804935b5f2ed4524fe43f6"/>
        <Part Type="punktas" Nr="13.18" Abbr="13 pr. 13.18 p." DocPartId="f21f3ee5765d419e90db7a9e2ea68d20" PartId="097e3f890a604ca0848b73d1dc3ac74f"/>
        <Part Type="punktas" Nr="13.19" Abbr="13 pr. 13.19 p." DocPartId="b0e7e80c2aec44179daf3fc0d7febd16" PartId="84f2b30094bd4cbfaadc63b98605b768"/>
        <Part Type="punktas" Nr="13.20" Abbr="13 pr. 13.20 p." DocPartId="1b8cd62678ea45f6b20ae82e992d0d37" PartId="ecd46556e23c4a4f9ebd4d136d34dce6"/>
      </Part>
    </Part>
    <Part Type="skyrius" Nr="3" Title="PROFESIJOS IR DARBAI, KURIUOS DIRBANT IR PRIIMANT Į DARBĄ PRIVALOMA TIKRINTIS SVEIKATĄ. TIKRINIMŲ PERIODIŠKUMAS IR MASTAS. PAPILDOMOS KONTRAINDIKACIJOS" DocPartId="a4624be5cf5742e495cf04de7b77667f" PartId="3e03c8a5e5884126bf9a284676bba5b7"/>
    <Part Type="skyrius" Nr="4" Title="PRIVALOMŲ SVEIKATOS TIKRINIMŲ TVARKA PRIIMANT Į DARBĄ AR DIRBANT SVEIKATAI KENKSMINGOMIS SĄLYGOMIS" DocPartId="878edc69bff343af862ecbf134cc2425" PartId="a3cbc88385194e02b1ad0986da6fc65a">
      <Part Type="punktas" Nr="1" Abbr="1 p." DocPartId="5eccfc12cb76427b9a718445fbd9a89e" PartId="e2a22effd71d4102803bddbf2ba786e5"/>
      <Part Type="punktas" Nr="2" Abbr="2 p." DocPartId="bf6d8a7f1c224f8eb390a4a3a9e08cae" PartId="1c076a90a4844b7982a57cc4c55c317f"/>
      <Part Type="punktas" Nr="3" Abbr="3 p." DocPartId="9a47feba5efe4bf88ccb2e885f3538f7" PartId="2b2e6e5cf0cd43a7923f6e5f308e68c4"/>
    </Part>
  </Part>
  <Part Type="priedas" Nr="13" Abbr="13 pr." Title="" DocPartId="423b994dabca47c4908d06b151813db8" PartId="0550473f8765402f92a65f56450a3bc5">
    <Part Type="skyrius" Nr="5" Title="PROTOKOLAS" DocPartId="281c79ce97774649abd6e178348b5dc2" PartId="f0dd49d47f40496baca90387ea759b05">
      <Part Type="skirsnis" Title="Dėl asmenų, dirbančių galimos profesinės rizikos sąlygomis, sveikatos tikrinimo" DocPartId="35a120fba83b4132b3ea25ff1bcce49a" PartId="ace3786009194106bdf8dac71d94e7ea">
        <Part Type="punktas" Nr="1" Abbr="1 p." DocPartId="aa2dfa43c8e7464ea38f980df39b0867" PartId="be7c17571d3b406598d40765deb1b723"/>
        <Part Type="punktas" Nr="2" Abbr="2 p." DocPartId="727408d6608645edba795ce2472dd1e7" PartId="ed003bf706c049a19a1f41fe7fab0a69"/>
        <Part Type="punktas" Nr="3" Abbr="3 p." DocPartId="3221f41a68ee49af96ffd3a0d057279d" PartId="0bbd2829e7ab41ffa38674021a410ad9"/>
        <Part Type="punktas" Nr="4" Abbr="4 p." DocPartId="d442a7d6872247239bc4226715bb6f42" PartId="be80de9269b943cdb1ffd7ae241729e0">
          <Part Type="punktas" Nr="4.1" Abbr="4.1 p." DocPartId="11771caab3ba4b97a59e7b8d6c9248cd" PartId="ba078eacfd3a484d8d9506eddc8c1232"/>
          <Part Type="punktas" Nr="4.2" Abbr="4.2 p." DocPartId="e95128a96bc743bb9c4a12af4e508590" PartId="62c791f1691a46a39f9b93042a2d5f96"/>
          <Part Type="punktas" Nr="4.3" Abbr="4.3 p." DocPartId="bd0cf65f155c4586b537cd4e3dd34703" PartId="e0b6314b74274915b73d0ea6231b4ef4"/>
          <Part Type="punktas" Nr="4.4" Abbr="4.4 p." DocPartId="74235703c9634b69ae831791f00b69e8" PartId="e9a4fd316ff749ec9aa58b9ee848e059"/>
          <Part Type="punktas" Nr="4.5" Abbr="4.5 p." DocPartId="73b7ebe6c7814870b37a37e98563f1df" PartId="415b748481bd4877a4238030bd9a58e3"/>
        </Part>
      </Part>
    </Part>
    <Part Type="skyrius" Nr="6" Title="SPECIALIZUOTOS PIRMINĖS DARBO MEDICINOS PASLAUGOS, ATLIEKAMOS SVEIKATOS TIKRINIMŲ METU" DocPartId="c7bacebc317e4ded97bca83d01517f56" PartId="55bb2612b2de431e9982ac6fd57a5db0">
      <Part Type="punktas" Nr="14" Abbr="14 p." Title="" DocPartId="8e6c79c19e944731bc5c590480e45c06" PartId="100b45798d0145dfa58168d68b363dad"/>
      <Part Type="punktas" Nr="15" Abbr="15 p." DocPartId="1726bb5c2e50489997f496a585cf3fed" PartId="b8847bfe25c94f1eadb982b46a134cf3"/>
      <Part Type="punktas" Nr="16" Abbr="16 p." DocPartId="11d00ca812424b2aac578121748a7770" PartId="e7a967387af943478d5c520a43feb06f"/>
      <Part Type="punktas" Nr="17" Abbr="17 p." DocPartId="020216e437534acc91f225401f200278" PartId="8a91c776f74e4a5d81f009abccd140d1"/>
      <Part Type="punktas" Nr="18" Abbr="18 p." DocPartId="85b614cb1de44749815e760dd3b14bf5" PartId="2c31f3cc606a47fcabf3b8b216ee66d5"/>
      <Part Type="punktas" Nr="19" Abbr="19 p." DocPartId="ac5606d9d3b34473a90dd118548bdd6b" PartId="f78b7645ec0b4dccb275fdfbcd7dfe66"/>
      <Part Type="punktas" Nr="20" Abbr="20 p." DocPartId="d25581f578d9425aa727c83da52772f5" PartId="9e9484af398e4f40a0a6131bf7c0613e"/>
      <Part Type="punktas" Nr="21" Abbr="21 p." DocPartId="f1035142c3a142f09b003abe4de2bacd" PartId="cfe0159e009f465e986a4826668a29aa"/>
      <Part Type="punktas" Nr="22" Abbr="22 p." DocPartId="1e81bfba0ea847658eafca033330badf" PartId="a64bb4e0a20d48519ef62399942e39ae"/>
      <Part Type="punktas" Nr="23" Abbr="23 p." DocPartId="2eb0e46a659a4b05b66fadec691b4188" PartId="5c1ba3be68e04a7a9b4b02d669c94b89"/>
      <Part Type="punktas" Nr="24" Abbr="24 p." DocPartId="bb5a8094ac8f487c9daf212c21244f40" PartId="1ae67a35e99841f0b5eb8dad739f2614"/>
      <Part Type="punktas" Nr="25" Abbr="25 p." DocPartId="0921b59963154f2286c93ac7a9efeb99" PartId="5398c14ba8ee4108a3289534b3876b5e"/>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Title="PROFILAKTINIŲ SVEIKATOS TIKRINIMŲ, APMOKAMŲ IŠ PRIVALOMOJO SVEIKATOS DRAUDIMO FONDO BIUDŽETO, KAINOS" DocPartId="e5c71865669447a291308a0e51db7089" PartId="f2bf4bf878934e43ba191a3d81b52e9a"/>
  </Part>
</Parts>
</file>

<file path=customXml/itemProps1.xml><?xml version="1.0" encoding="utf-8"?>
<ds:datastoreItem xmlns:ds="http://schemas.openxmlformats.org/officeDocument/2006/customXml" ds:itemID="{2506F018-F6C9-413A-8DF4-5ABF1591AAE2}">
  <ds:schemaRefs>
    <ds:schemaRef ds:uri="http://lrs.lt/TAIS/DocParts"/>
  </ds:schemaRefs>
</ds:datastoreItem>
</file>

<file path=docProps/app.xml><?xml version="1.0" encoding="utf-8"?>
<Properties xmlns="http://schemas.openxmlformats.org/officeDocument/2006/extended-properties">
  <Template>Normal.dotm</Template>
  <TotalTime>22</TotalTime>
  <Pages>105</Pages>
  <Words>154861</Words>
  <Characters>88272</Characters>
  <Application>Microsoft Office Word</Application>
  <DocSecurity>0</DocSecurity>
  <Lines>735</Lines>
  <Paragraphs>485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242648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2016-05-04T11:43:00Z</dcterms:modified>
  <revision>16</revision>
</coreProperties>
</file>