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2009-04-08 iki 2010-01-05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72c58031b1fa44b0b12e8c0a3fa44eb0"/>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72c58031b1fa44b0b12e8c0a3fa44eb0"/>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kenksmingomis sveikatai darbo sąlygomis: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1"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3e8fa734e7ff477583d1c56c27877e1f"/>
                <w:lock w:val="sdtLocked"/>
                <w:richText/>
              </w:sdtPr>
              <w:sdtContent>
                <w:p>
                  <w:pPr>
                    <w:ind w:firstLine="709"/>
                    <w:jc w:val="both"/>
                    <w:rPr>
                      <w:color w:val="000000"/>
                    </w:rPr>
                  </w:pPr>
                  <w:sdt>
                    <w:sdtPr>
                      <w:alias w:val="Numeris"/>
                      <w:tag w:val="nr_3e8fa734e7ff477583d1c56c27877e1f"/>
                      <w:lock w:val="sdtLocked"/>
                      <w:richText/>
                    </w:sdtPr>
                    <w:sdtContent>
                      <w:r>
                        <w:t>6</w:t>
                      </w:r>
                    </w:sdtContent>
                  </w:sdt>
                  <w:r>
                    <w:t xml:space="preserve">. Asmens sveikatos priežiūros įstaigų gydytojai, Valstybinės darbo inspekcijos teritorinių skyrių inspektoriai, darbdavys turi teisę, nurodę priežastį, siųsti darbuotojus neeilinio sveikatos tikrinimo. Dėl tokio tikrinimo turi teisę kreiptis ir pats darbuotojas.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6841a831ff8546258646b856ce48a151"/>
                <w:lock w:val="sdtLocked"/>
                <w:richText/>
              </w:sdtPr>
              <w:sdtContent>
                <w:p>
                  <w:pPr>
                    <w:ind w:firstLine="709"/>
                    <w:jc w:val="both"/>
                  </w:pPr>
                  <w:sdt>
                    <w:sdtPr>
                      <w:alias w:val="Numeris"/>
                      <w:tag w:val="nr_6841a831ff8546258646b856ce48a151"/>
                      <w:lock w:val="sdtLocked"/>
                      <w:richText/>
                    </w:sdtPr>
                    <w:sdtContent>
                      <w:r>
                        <w:t>1</w:t>
                      </w:r>
                    </w:sdtContent>
                  </w:sdt>
                  <w:r>
                    <w:t xml:space="preserve">. Darbuotojai, kurie darbe gali būti veikiami profesinės rizikos veiksnių, privalo pasitikrinti sveikatą prieš įsidarbindami, o dirbdami – tikrintis periodiškai. Darbuotojų, kurių darbas susijęs su profesine rizika, pavojingų kancerogeninių medžiagų naudojimu darbo procese, sveikata tikrinama priimant į darbą; dirbant ir pakeitus darbą ar darbovietę, tikrinama periodiškai vadovaujantis 2003 m. kovo 27 d. Europos Parlamento ir Tarybos direktyvos 2003/18/EB (OL 2003 L 97, p. 48–52), Lietuvos Respublikos darbo kodeksu (Žin., 2002, Nr. </w:t>
                  </w:r>
                  <w:hyperlink r:id="rId42" w:tgtFrame="_blank" w:history="1">
                    <w:r>
                      <w:rPr>
                        <w:color w:val="0000FF" w:themeColor="hyperlink"/>
                        <w:u w:val="single"/>
                      </w:rPr>
                      <w:t>64-2569</w:t>
                    </w:r>
                  </w:hyperlink>
                  <w:r>
                    <w:t xml:space="preserve">), Lietuvos Respublikos darbuotojų saugos ir sveikatos įstatymu (Žin., 2003, Nr. </w:t>
                  </w:r>
                  <w:hyperlink r:id="rId43" w:tgtFrame="_blank" w:history="1">
                    <w:r>
                      <w:rPr>
                        <w:color w:val="0000FF" w:themeColor="hyperlink"/>
                        <w:u w:val="single"/>
                      </w:rPr>
                      <w:t>70-3170</w:t>
                    </w:r>
                  </w:hyperlink>
                  <w:r>
                    <w:t xml:space="preserve">), Lietuvos Respublikos radiacinės saugos įstatymu (Žin., 1999, Nr. </w:t>
                  </w:r>
                  <w:hyperlink r:id="rId44" w:tgtFrame="_blank" w:history="1">
                    <w:r>
                      <w:rPr>
                        <w:color w:val="0000FF" w:themeColor="hyperlink"/>
                        <w:u w:val="single"/>
                      </w:rPr>
                      <w:t>11-239</w:t>
                    </w:r>
                  </w:hyperlink>
                  <w:r>
                    <w:t>) ir šiuo priedu bei atsižvelgiant į 2006 m. balandžio 11 d. Komisijos rekomendacijas dėl cheminių medžiagų dibutilftalato; 3, 4-dichloranilino; diizodecilftalato; 1, 2-benzendikarboksirūgšties, di–C</w:t>
                  </w:r>
                  <w:r>
                    <w:rPr>
                      <w:vertAlign w:val="subscript"/>
                    </w:rPr>
                    <w:t>9–11</w:t>
                  </w:r>
                  <w:r>
                    <w:t xml:space="preserve"> šakotųjų alkilesterių, turinčių daug C</w:t>
                  </w:r>
                  <w:r>
                    <w:rPr>
                      <w:vertAlign w:val="subscript"/>
                    </w:rPr>
                    <w:t>10</w:t>
                  </w:r>
                  <w:r>
                    <w:t xml:space="preserve"> angliavandenilių; diizononilftalato; 1, 2-benzendikarboksirūgšties, di–C</w:t>
                  </w:r>
                  <w:r>
                    <w:rPr>
                      <w:vertAlign w:val="subscript"/>
                    </w:rPr>
                    <w:t>8–10</w:t>
                  </w:r>
                  <w:r>
                    <w:t xml:space="preserve"> šakotųjų alkilesterių, turinčių daug C</w:t>
                  </w:r>
                  <w:r>
                    <w:rPr>
                      <w:vertAlign w:val="subscript"/>
                    </w:rPr>
                    <w:t>9</w:t>
                  </w:r>
                  <w:r>
                    <w:t xml:space="preserve"> angliavandenilių; etilendiamintetraacetato; metilacetato; monochloracto rūgšties; pentano; tetranatrio etilendiamintetraacetato rizikos mažinimo priemonių (OL L 104, p. 45–47) nuostatas. Pagrindinės vartojamos sąvokos atitinka minėtuose ir kituose darbuotojų saugą ir sveikatą reglamentuojančiuose teisės aktuose apibrėžtas sąvokas. Sąvoka „asbestas“ šiame įsakyme reiškia šiuos pluoštinius silikatus:</w:t>
                  </w:r>
                </w:p>
                <w:sdt>
                  <w:sdtPr>
                    <w:alias w:val="1.1 p."/>
                    <w:tag w:val="part_2067e61e600f44f0bbc22fcac817db07"/>
                    <w:lock w:val="sdtLocked"/>
                    <w:richText/>
                  </w:sdtPr>
                  <w:sdtContent>
                    <w:p>
                      <w:pPr>
                        <w:ind w:firstLine="709"/>
                        <w:jc w:val="both"/>
                      </w:pPr>
                      <w:sdt>
                        <w:sdtPr>
                          <w:alias w:val="Numeris"/>
                          <w:tag w:val="nr_2067e61e600f44f0bbc22fcac817db07"/>
                          <w:lock w:val="sdtLocked"/>
                          <w:richText/>
                        </w:sdtPr>
                        <w:sdtContent>
                          <w:r>
                            <w:t>1.1</w:t>
                          </w:r>
                        </w:sdtContent>
                      </w:sdt>
                      <w:r>
                        <w:t xml:space="preserve">. asbesto aktinolitas, CAS Nr. 77536–66–4 (*), </w:t>
                      </w:r>
                    </w:p>
                  </w:sdtContent>
                </w:sdt>
                <w:sdt>
                  <w:sdtPr>
                    <w:alias w:val="1.2 p."/>
                    <w:tag w:val="part_55cac87a72be45729fd37965237c8d89"/>
                    <w:lock w:val="sdtLocked"/>
                    <w:richText/>
                  </w:sdtPr>
                  <w:sdtContent>
                    <w:p>
                      <w:pPr>
                        <w:ind w:firstLine="709"/>
                        <w:jc w:val="both"/>
                      </w:pPr>
                      <w:sdt>
                        <w:sdtPr>
                          <w:alias w:val="Numeris"/>
                          <w:tag w:val="nr_55cac87a72be45729fd37965237c8d89"/>
                          <w:lock w:val="sdtLocked"/>
                          <w:richText/>
                        </w:sdtPr>
                        <w:sdtContent>
                          <w:r>
                            <w:t>1.2</w:t>
                          </w:r>
                        </w:sdtContent>
                      </w:sdt>
                      <w:r>
                        <w:t xml:space="preserve">. asbestas grumentas (amozitas) CAS Nr. 12172–73–5 (*), </w:t>
                      </w:r>
                    </w:p>
                  </w:sdtContent>
                </w:sdt>
                <w:sdt>
                  <w:sdtPr>
                    <w:alias w:val="1.3 p."/>
                    <w:tag w:val="part_e166c000518546caa307b4504d83bdb1"/>
                    <w:lock w:val="sdtLocked"/>
                    <w:richText/>
                  </w:sdtPr>
                  <w:sdtContent>
                    <w:p>
                      <w:pPr>
                        <w:ind w:firstLine="709"/>
                        <w:jc w:val="both"/>
                      </w:pPr>
                      <w:sdt>
                        <w:sdtPr>
                          <w:alias w:val="Numeris"/>
                          <w:tag w:val="nr_e166c000518546caa307b4504d83bdb1"/>
                          <w:lock w:val="sdtLocked"/>
                          <w:richText/>
                        </w:sdtPr>
                        <w:sdtContent>
                          <w:r>
                            <w:t>1.3</w:t>
                          </w:r>
                        </w:sdtContent>
                      </w:sdt>
                      <w:r>
                        <w:t xml:space="preserve">. antofilitas, CAS Nr. 77536–67–5 (*), </w:t>
                      </w:r>
                    </w:p>
                  </w:sdtContent>
                </w:sdt>
                <w:sdt>
                  <w:sdtPr>
                    <w:alias w:val="1.4 p."/>
                    <w:tag w:val="part_d59cf0e64eb6466fb273edb0b8a00e72"/>
                    <w:lock w:val="sdtLocked"/>
                    <w:richText/>
                  </w:sdtPr>
                  <w:sdtContent>
                    <w:p>
                      <w:pPr>
                        <w:ind w:firstLine="709"/>
                        <w:jc w:val="both"/>
                      </w:pPr>
                      <w:sdt>
                        <w:sdtPr>
                          <w:alias w:val="Numeris"/>
                          <w:tag w:val="nr_d59cf0e64eb6466fb273edb0b8a00e72"/>
                          <w:lock w:val="sdtLocked"/>
                          <w:richText/>
                        </w:sdtPr>
                        <w:sdtContent>
                          <w:r>
                            <w:t>1.4</w:t>
                          </w:r>
                        </w:sdtContent>
                      </w:sdt>
                      <w:r>
                        <w:t xml:space="preserve">. chrizotilas, CAS Nr. 12001–29–5 (*), </w:t>
                      </w:r>
                    </w:p>
                  </w:sdtContent>
                </w:sdt>
                <w:sdt>
                  <w:sdtPr>
                    <w:alias w:val="1.5 p."/>
                    <w:tag w:val="part_750dbe02326c4b3c9c2d3a06fd8612e3"/>
                    <w:lock w:val="sdtLocked"/>
                    <w:richText/>
                  </w:sdtPr>
                  <w:sdtContent>
                    <w:p>
                      <w:pPr>
                        <w:ind w:firstLine="709"/>
                        <w:jc w:val="both"/>
                      </w:pPr>
                      <w:sdt>
                        <w:sdtPr>
                          <w:alias w:val="Numeris"/>
                          <w:tag w:val="nr_750dbe02326c4b3c9c2d3a06fd8612e3"/>
                          <w:lock w:val="sdtLocked"/>
                          <w:richText/>
                        </w:sdtPr>
                        <w:sdtContent>
                          <w:r>
                            <w:t>1.5</w:t>
                          </w:r>
                        </w:sdtContent>
                      </w:sdt>
                      <w:r>
                        <w:t xml:space="preserve">. krikidolitas, CAS Nr. 12001–28–4 (*), </w:t>
                      </w:r>
                    </w:p>
                  </w:sdtContent>
                </w:sdt>
                <w:sdt>
                  <w:sdtPr>
                    <w:alias w:val="1.6 p."/>
                    <w:tag w:val="part_b0cff0f2d6ba49e89e173801b2858d00"/>
                    <w:lock w:val="sdtLocked"/>
                    <w:richText/>
                  </w:sdtPr>
                  <w:sdtContent>
                    <w:p>
                      <w:pPr>
                        <w:ind w:firstLine="709"/>
                        <w:jc w:val="both"/>
                      </w:pPr>
                      <w:sdt>
                        <w:sdtPr>
                          <w:alias w:val="Numeris"/>
                          <w:tag w:val="nr_b0cff0f2d6ba49e89e173801b2858d00"/>
                          <w:lock w:val="sdtLocked"/>
                          <w:richText/>
                        </w:sdtPr>
                        <w:sdtContent>
                          <w:r>
                            <w:t>1.6</w:t>
                          </w:r>
                        </w:sdtContent>
                      </w:sdt>
                      <w:r>
                        <w:t xml:space="preserve">. tremolitas, CAS Nr. 77536–68–6 (*), </w:t>
                      </w:r>
                    </w:p>
                    <w:p>
                      <w:pPr>
                        <w:ind w:firstLine="709"/>
                        <w:jc w:val="both"/>
                        <w:rPr>
                          <w:color w:val="000000"/>
                        </w:rPr>
                      </w:pPr>
                      <w:r>
                        <w:t xml:space="preserve">(*) Cheminių medžiagų santrumpų registravimo tarnybos (CAS) suteikiamas numeris.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2 p."/>
                <w:tag w:val="part_6a364581aa094b809393f71c7a8c61ae"/>
                <w:lock w:val="sdtLocked"/>
                <w:richText/>
              </w:sdtPr>
              <w:sdtContent>
                <w:p>
                  <w:pPr>
                    <w:ind w:firstLine="709"/>
                    <w:jc w:val="both"/>
                    <w:rPr>
                      <w:color w:val="000000"/>
                    </w:rPr>
                  </w:pPr>
                  <w:sdt>
                    <w:sdtPr>
                      <w:alias w:val="Numeris"/>
                      <w:tag w:val="nr_6a364581aa094b809393f71c7a8c61ae"/>
                      <w:lock w:val="sdtLocked"/>
                      <w:richText/>
                    </w:sdtPr>
                    <w:sdtContent>
                      <w:r>
                        <w:t>2</w:t>
                      </w:r>
                    </w:sdtContent>
                  </w:sdt>
                  <w:r>
                    <w:t xml:space="preserve">. Profilaktinius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privalomai arba prireikus konsultuodamiesi su šiame priede nurodytų profesinių kvalifikacijų gydytojais ir skirdami privalomus arba kitus tyrimus – esant indikacijų.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7e6fa0b60d2a41b7a1f2ce6c6e6b381c"/>
                <w:lock w:val="sdtLocked"/>
                <w:richText/>
              </w:sdtPr>
              <w:sdtContent>
                <w:p>
                  <w:pPr>
                    <w:ind w:firstLine="709"/>
                    <w:jc w:val="both"/>
                    <w:rPr>
                      <w:color w:val="000000"/>
                    </w:rPr>
                  </w:pPr>
                  <w:sdt>
                    <w:sdtPr>
                      <w:alias w:val="Numeris"/>
                      <w:tag w:val="nr_7e6fa0b60d2a41b7a1f2ce6c6e6b381c"/>
                      <w:lock w:val="sdtLocked"/>
                      <w:richText/>
                    </w:sdtPr>
                    <w:sdtContent>
                      <w:r>
                        <w:t>5</w:t>
                      </w:r>
                    </w:sdtContent>
                  </w:sdt>
                  <w:r>
                    <w:t xml:space="preserve">. Sveikatos tikrinimo ir tyrimų duomenys įrašomi asmens sveikatos istorijoje (toliau – F 025/a), išvada apie darbuotojo profesinį tinkamumą: „dirbti gali“ „dirbti gali, bet ribotai“ (nurodant kaip), „dirbti negali“ įsidarbinančiam – į privalomo sveikatos tikrinimo medicininę pažymą (toliau – F 047/a), dirbančiajam – į asmens medicininę knygelę (toliau – F 048/a). Kiekvienas tikrinantis gydytojas įrašus su išvada dėl profesinio tinkamumo daro F 025/a. Įrašus apie leidimą dirbti daro šeimos medicinos paslaugas teikiantys gydytojai arba darbo medicinos gydytojas, kurie tikrinamiesiems dėl darbo su asbestu ir (arba) asbesto turinčiais produktais turi nurodyti, kad medicininė priežiūra turi būti tęsiama ir pasibaigus asbesto poveikiui.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 o darbuotojų, dirbančių su asbestu ir (arba) asbesto turinčiais produktais – ne mažiau kaip 40 metų baigus dirbti su asbestu ir (arba) asbesto turinčiais produktais. Šių įrašų apie sveikatos būklę informacija turi būti tęstinė, todėl darbdavys, atleisdamas darbuotoją iš darbo, turi pasilikti F048/a patvirtintą kopiją, o F048/a originalą atiduoti darbuotojui, kuris įsidarbindamas privalo jį pateikti naujam darbdaviui.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6 p."/>
                <w:tag w:val="part_ff4d4cc61e14400f92db90ed8d6579e2"/>
                <w:lock w:val="sdtLocked"/>
                <w:richText/>
              </w:sdtPr>
              <w:sdtContent>
                <w:p>
                  <w:pPr>
                    <w:ind w:firstLine="709"/>
                    <w:jc w:val="both"/>
                    <w:rPr>
                      <w:color w:val="000000"/>
                    </w:rPr>
                  </w:pPr>
                  <w:sdt>
                    <w:sdtPr>
                      <w:alias w:val="Numeris"/>
                      <w:tag w:val="nr_ff4d4cc61e14400f92db90ed8d6579e2"/>
                      <w:lock w:val="sdtLocked"/>
                      <w:richText/>
                    </w:sdtPr>
                    <w:sdtContent>
                      <w:r>
                        <w:t>6</w:t>
                      </w:r>
                    </w:sdtContent>
                  </w:sdt>
                  <w:r>
                    <w:t xml:space="preserve">. Asmens medicininės knygelės įrašus (F048/a) turi teisę tikrinti darbdavys arba jo įgaliotas asmuo, Valstybinės darbo inspekcijos teritorinių skyrių inspektoriai, Asmens sveikatos priežiūros įstaigų vadovai ar jų įgalioti asmenys.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7 p."/>
                <w:tag w:val="part_69faafc17d334a0790f813621c0981fe"/>
                <w:lock w:val="sdtLocked"/>
                <w:richText/>
              </w:sdtPr>
              <w:sdtContent>
                <w:p>
                  <w:pPr>
                    <w:ind w:firstLine="709"/>
                    <w:jc w:val="both"/>
                    <w:rPr>
                      <w:color w:val="000000"/>
                    </w:rPr>
                  </w:pPr>
                  <w:sdt>
                    <w:sdtPr>
                      <w:alias w:val="Numeris"/>
                      <w:tag w:val="nr_69faafc17d334a0790f813621c0981fe"/>
                      <w:lock w:val="sdtLocked"/>
                      <w:richText/>
                    </w:sdtPr>
                    <w:sdtContent>
                      <w:r>
                        <w:t>7</w:t>
                      </w:r>
                    </w:sdtContent>
                  </w:sdt>
                  <w:r>
                    <w:t xml:space="preserve">. Apie įtariamą profesinę ligą pranešama vadovaujantis Profesinių ligų tyrimo ir apskaitos nuostatais, patvirtintais Lietuvos Respublikos Vyriausybės 2004 m. balandžio 28 d. nutarimu Nr. 487 (Žin., 2004, Nr. </w:t>
                  </w:r>
                  <w:hyperlink r:id="rId45" w:tgtFrame="_blank" w:history="1">
                    <w:r>
                      <w:rPr>
                        <w:color w:val="0000FF" w:themeColor="hyperlink"/>
                        <w:u w:val="single"/>
                      </w:rPr>
                      <w:t>69-2398</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8 p."/>
                <w:tag w:val="part_c7b54187de1f410eabf75090126f4d04"/>
                <w:lock w:val="sdtLocked"/>
                <w:richText/>
              </w:sdtPr>
              <w:sdtContent>
                <w:p>
                  <w:pPr>
                    <w:ind w:firstLine="709"/>
                    <w:jc w:val="both"/>
                    <w:rPr>
                      <w:color w:val="000000"/>
                    </w:rPr>
                  </w:pPr>
                  <w:sdt>
                    <w:sdtPr>
                      <w:alias w:val="Numeris"/>
                      <w:tag w:val="nr_c7b54187de1f410eabf75090126f4d04"/>
                      <w:lock w:val="sdtLocked"/>
                      <w:richText/>
                    </w:sdtPr>
                    <w:sdtContent>
                      <w:r>
                        <w:t>8</w:t>
                      </w:r>
                    </w:sdtContent>
                  </w:sdt>
                  <w:r>
                    <w:t xml:space="preserve">. Po periodinio darbuotojų sveikatos tikrinimo darbdavio prašymu gali būti surašomas šio priedo V skyriaus reikalavimus atitinkantis protokolas.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3b426b8e98fd486b85942ea98d49093c"/>
                <w:lock w:val="sdtLocked"/>
                <w:richText/>
              </w:sdtPr>
              <w:sdtContent>
                <w:p>
                  <w:pPr>
                    <w:ind w:firstLine="709"/>
                    <w:jc w:val="both"/>
                    <w:rPr>
                      <w:color w:val="000000"/>
                    </w:rPr>
                  </w:pPr>
                  <w:sdt>
                    <w:sdtPr>
                      <w:alias w:val="Numeris"/>
                      <w:tag w:val="nr_3b426b8e98fd486b85942ea98d49093c"/>
                      <w:lock w:val="sdtLocked"/>
                      <w:richText/>
                    </w:sdtPr>
                    <w:sdtContent>
                      <w:r>
                        <w:t>11</w:t>
                      </w:r>
                    </w:sdtContent>
                  </w:sdt>
                  <w:r>
                    <w:t xml:space="preserve">. Asmens sveikatos priežiūros įstaigų gydytojai, Valstybinės darbo inspekcijos teritorinių skyrių inspektoriai, darbdavys turi teisę, nurodę priežastį, siųsti darbuotojus neeilinio sveikatos tikrinimo.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3 pr. 12 p."/>
                <w:tag w:val="part_5b917d04fa61488b895710436d32ff4b"/>
                <w:lock w:val="sdtLocked"/>
                <w:richText/>
              </w:sdtPr>
              <w:sdtContent>
                <w:p>
                  <w:pPr>
                    <w:ind w:firstLine="709"/>
                    <w:jc w:val="both"/>
                    <w:rPr>
                      <w:color w:val="000000"/>
                    </w:rPr>
                  </w:pPr>
                  <w:sdt>
                    <w:sdtPr>
                      <w:alias w:val="Numeris"/>
                      <w:tag w:val="nr_5b917d04fa61488b895710436d32ff4b"/>
                      <w:lock w:val="sdtLocked"/>
                      <w:richText/>
                    </w:sdtPr>
                    <w:sdtContent>
                      <w:r>
                        <w:t>12</w:t>
                      </w:r>
                    </w:sdtContent>
                  </w:sdt>
                  <w:r>
                    <w:t xml:space="preserve">. Asmuo, kuris nesutinka su privalomo sveikatos tikrinimo išvadomis, gali jas apskųsti Lietuvos Respublikos pacientų teisių ir žalos sveikatai atlyginimo įstatyme (Žin., 1996, Nr. </w:t>
                  </w:r>
                  <w:hyperlink r:id="rId46" w:tgtFrame="_blank" w:history="1">
                    <w:r>
                      <w:rPr>
                        <w:color w:val="0000FF" w:themeColor="hyperlink"/>
                        <w:u w:val="single"/>
                      </w:rPr>
                      <w:t>102-2317</w:t>
                    </w:r>
                  </w:hyperlink>
                  <w:r>
                    <w:t xml:space="preserve">; 2004, Nr. 115-4284) numatyta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d769fe4f06964bfc8e0b3f518e5d816f"/>
                    <w:lock w:val="sdtLocked"/>
                    <w:richText/>
                  </w:sdtPr>
                  <w:sdtContent>
                    <w:p>
                      <w:pPr>
                        <w:ind w:firstLine="709"/>
                        <w:jc w:val="both"/>
                        <w:rPr>
                          <w:color w:val="000000"/>
                        </w:rPr>
                      </w:pPr>
                      <w:sdt>
                        <w:sdtPr>
                          <w:alias w:val="Numeris"/>
                          <w:tag w:val="nr_d769fe4f06964bfc8e0b3f518e5d816f"/>
                          <w:lock w:val="sdtLocked"/>
                          <w:richText/>
                        </w:sdtPr>
                        <w:sdtContent>
                          <w:r>
                            <w:t>12.7</w:t>
                          </w:r>
                        </w:sdtContent>
                      </w:sdt>
                      <w:r>
                        <w:t xml:space="preserve">. asmenims iki 18 metų amžiaus vadovautis Asmenų iki aštuoniolikos metų įdarbinimo, sveikatos patikrinimo ir jų galimybių dirbti konkretų darbą nustatymo tvarka, patvirtinta Lietuvos Respublikos Vyriausybės 2003 m. sausio 29 d. nutarimu Nr. 138 (Žin., 2003, Nr. </w:t>
                      </w:r>
                      <w:hyperlink r:id="rId47" w:tgtFrame="_blank" w:history="1">
                        <w:r>
                          <w:rPr>
                            <w:color w:val="0000FF" w:themeColor="hyperlink"/>
                            <w:u w:val="single"/>
                          </w:rPr>
                          <w:t>13-502</w:t>
                        </w:r>
                      </w:hyperlink>
                      <w:r>
                        <w:t xml:space="preserve">), o dirbantiesiems su jonizuojančiosios spinduliuotės šaltiniais vadovautis Lietuvos Respublikos radiacinės saugos įstatymu (Žin., 1999, Nr. </w:t>
                      </w:r>
                      <w:hyperlink r:id="rId48" w:tgtFrame="_blank" w:history="1">
                        <w:r>
                          <w:rPr>
                            <w:color w:val="0000FF" w:themeColor="hyperlink"/>
                            <w:u w:val="single"/>
                          </w:rPr>
                          <w:t>11-239</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06a4706cfa074a129e1461a7fddab314"/>
                    <w:lock w:val="sdtLocked"/>
                    <w:richText/>
                  </w:sdtPr>
                  <w:sdtContent>
                    <w:p>
                      <w:pPr>
                        <w:ind w:firstLine="567"/>
                        <w:jc w:val="both"/>
                        <w:rPr>
                          <w:color w:val="000000"/>
                        </w:rPr>
                      </w:pPr>
                      <w:sdt>
                        <w:sdtPr>
                          <w:alias w:val="Numeris"/>
                          <w:tag w:val="nr_06a4706cfa074a129e1461a7fddab314"/>
                          <w:lock w:val="sdtLocked"/>
                          <w:richText/>
                        </w:sdtPr>
                        <w:sdtContent>
                          <w:r>
                            <w:t>13.20</w:t>
                          </w:r>
                        </w:sdtContent>
                      </w:sdt>
                      <w:r>
                        <w:t xml:space="preserve">. asmenims iki 18 metų amžiaus vadovautis Asmenų iki aštuoniolikos metų įdarbinimo, sveikatos patikrinimo ir jų galimybių dirbti konkretų darbą nustatymo tvarka, patvirtinta Lietuvos Respublikos Vyriausybės 2003 m. sausio 29 d. nutarimu Nr. 138 (Žin., 2003, Nr. </w:t>
                      </w:r>
                      <w:hyperlink r:id="rId49" w:tgtFrame="_blank" w:history="1">
                        <w:r>
                          <w:rPr>
                            <w:color w:val="0000FF" w:themeColor="hyperlink"/>
                            <w:u w:val="single"/>
                          </w:rPr>
                          <w:t>13-502</w:t>
                        </w:r>
                      </w:hyperlink>
                      <w:r>
                        <w:t xml:space="preserve">), o dirbantiesiems su jonizuojančiosios spinduliuotės šaltiniais vadovautis Lietuvos Respublikos radiacinės saugos įstatymu (Žin., 1999, Nr. </w:t>
                      </w:r>
                      <w:hyperlink r:id="rId50" w:tgtFrame="_blank" w:history="1">
                        <w:r>
                          <w:rPr>
                            <w:color w:val="0000FF" w:themeColor="hyperlink"/>
                            <w:u w:val="single"/>
                          </w:rPr>
                          <w:t>11-239</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87186f3d9c894a7f86175eb4c545308b"/>
            <w:lock w:val="sdtLocked"/>
            <w:richText/>
          </w:sdtPr>
          <w:sdtContent>
            <w:p>
              <w:pPr>
                <w:jc w:val="center"/>
                <w:rPr>
                  <w:b/>
                  <w:color w:val="000000"/>
                </w:rPr>
              </w:pPr>
              <w:sdt>
                <w:sdtPr>
                  <w:alias w:val="Numeris"/>
                  <w:tag w:val="nr_87186f3d9c894a7f86175eb4c545308b"/>
                  <w:lock w:val="sdtLocked"/>
                  <w:richText/>
                </w:sdtPr>
                <w:sdtContent>
                  <w:r>
                    <w:rPr>
                      <w:b/>
                      <w:color w:val="000000"/>
                    </w:rPr>
                    <w:t>IV</w:t>
                  </w:r>
                </w:sdtContent>
              </w:sdt>
              <w:r>
                <w:rPr>
                  <w:b/>
                  <w:color w:val="000000"/>
                </w:rPr>
                <w:t xml:space="preserve">. </w:t>
              </w:r>
              <w:sdt>
                <w:sdtPr>
                  <w:alias w:val="Pavadinimas"/>
                  <w:tag w:val="title_87186f3d9c894a7f86175eb4c545308b"/>
                  <w:lock w:val="sdtLocked"/>
                  <w:richText/>
                </w:sdtPr>
                <w:sdtContent>
                  <w:r>
                    <w:rPr>
                      <w:b/>
                      <w:color w:val="000000"/>
                    </w:rPr>
                    <w:t>PRIVALOMŲ SVEIKATOS TIKRINIMŲ TVARKA PRIIMANT Į DARBĄ AR DIRBANT SVEIKATAI KENKSMINGOMIS SĄLYGOMIS</w:t>
                  </w:r>
                </w:sdtContent>
              </w:sdt>
            </w:p>
            <w:tbl>
              <w:tblPr>
                <w:tblW w:w="1017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133"/>
                <w:gridCol w:w="1278"/>
                <w:gridCol w:w="765"/>
                <w:gridCol w:w="1111"/>
                <w:gridCol w:w="1231"/>
                <w:gridCol w:w="2562"/>
              </w:tblGrid>
              <w:tr>
                <w:trPr>
                  <w:tblHeader/>
                </w:trPr>
                <w:tc>
                  <w:tcPr>
                    <w:tcW w:w="1029" w:type="pct"/>
                    <w:vMerge w:val="restart"/>
                    <w:tcBorders>
                      <w:top w:val="single" w:sz="12" w:space="0" w:color="auto"/>
                      <w:left w:val="single" w:sz="12" w:space="0" w:color="auto"/>
                      <w:bottom w:val="single" w:sz="12" w:space="0" w:color="auto"/>
                    </w:tcBorders>
                  </w:tcPr>
                  <w:p>
                    <w:pPr>
                      <w:rPr>
                        <w:b/>
                        <w:color w:val="000000"/>
                      </w:rPr>
                    </w:pPr>
                    <w:r>
                      <w:rPr>
                        <w:b/>
                        <w:color w:val="000000"/>
                      </w:rPr>
                      <w:t>Sveikatai kenksmingi</w:t>
                    </w:r>
                  </w:p>
                  <w:p>
                    <w:pPr>
                      <w:rPr>
                        <w:b/>
                        <w:color w:val="000000"/>
                      </w:rPr>
                    </w:pPr>
                    <w:r>
                      <w:rPr>
                        <w:b/>
                        <w:color w:val="000000"/>
                      </w:rPr>
                      <w:t>veiksniai ir medžiagos</w:t>
                    </w:r>
                  </w:p>
                </w:tc>
                <w:tc>
                  <w:tcPr>
                    <w:tcW w:w="557" w:type="pct"/>
                    <w:vMerge w:val="restart"/>
                    <w:tcBorders>
                      <w:top w:val="single" w:sz="12" w:space="0" w:color="auto"/>
                      <w:bottom w:val="single" w:sz="12" w:space="0" w:color="auto"/>
                    </w:tcBorders>
                  </w:tcPr>
                  <w:p>
                    <w:pPr>
                      <w:rPr>
                        <w:b/>
                        <w:color w:val="000000"/>
                      </w:rPr>
                    </w:pPr>
                    <w:r>
                      <w:rPr>
                        <w:b/>
                        <w:color w:val="000000"/>
                      </w:rPr>
                      <w:t>Darbo pobūdis</w:t>
                    </w:r>
                  </w:p>
                </w:tc>
                <w:tc>
                  <w:tcPr>
                    <w:tcW w:w="628" w:type="pct"/>
                    <w:vMerge w:val="restart"/>
                    <w:tcBorders>
                      <w:top w:val="single" w:sz="12" w:space="0" w:color="auto"/>
                      <w:bottom w:val="single" w:sz="12" w:space="0" w:color="auto"/>
                    </w:tcBorders>
                  </w:tcPr>
                  <w:p>
                    <w:pPr>
                      <w:rPr>
                        <w:b/>
                        <w:color w:val="000000"/>
                      </w:rPr>
                    </w:pPr>
                    <w:r>
                      <w:rPr>
                        <w:b/>
                        <w:color w:val="000000"/>
                      </w:rPr>
                      <w:t>Tikrinimų periodiškumas</w:t>
                    </w:r>
                  </w:p>
                </w:tc>
                <w:tc>
                  <w:tcPr>
                    <w:tcW w:w="922" w:type="pct"/>
                    <w:gridSpan w:val="2"/>
                    <w:tcBorders>
                      <w:top w:val="single" w:sz="12" w:space="0" w:color="auto"/>
                      <w:bottom w:val="single" w:sz="12" w:space="0" w:color="auto"/>
                      <w:right w:val="nil"/>
                    </w:tcBorders>
                  </w:tcPr>
                  <w:p>
                    <w:pPr>
                      <w:rPr>
                        <w:b/>
                        <w:color w:val="000000"/>
                      </w:rPr>
                    </w:pPr>
                    <w:r>
                      <w:rPr>
                        <w:b/>
                        <w:color w:val="000000"/>
                      </w:rPr>
                      <w:t>Sveikatos tikrintojai</w:t>
                    </w:r>
                  </w:p>
                </w:tc>
                <w:tc>
                  <w:tcPr>
                    <w:tcW w:w="605" w:type="pct"/>
                    <w:tcBorders>
                      <w:top w:val="single" w:sz="12" w:space="0" w:color="auto"/>
                      <w:bottom w:val="single" w:sz="12" w:space="0" w:color="auto"/>
                    </w:tcBorders>
                  </w:tcPr>
                  <w:p>
                    <w:pPr>
                      <w:rPr>
                        <w:b/>
                        <w:color w:val="000000"/>
                      </w:rPr>
                    </w:pPr>
                    <w:r>
                      <w:rPr>
                        <w:b/>
                        <w:color w:val="000000"/>
                      </w:rPr>
                      <w:t>Privalomi tyrimai</w:t>
                    </w:r>
                  </w:p>
                </w:tc>
                <w:tc>
                  <w:tcPr>
                    <w:tcW w:w="1260" w:type="pct"/>
                    <w:tcBorders>
                      <w:top w:val="single" w:sz="12" w:space="0" w:color="auto"/>
                      <w:bottom w:val="single" w:sz="12" w:space="0" w:color="auto"/>
                      <w:right w:val="single" w:sz="12" w:space="0" w:color="auto"/>
                    </w:tcBorders>
                  </w:tcPr>
                  <w:p>
                    <w:pPr>
                      <w:rPr>
                        <w:b/>
                        <w:color w:val="000000"/>
                      </w:rPr>
                    </w:pPr>
                    <w:r>
                      <w:rPr>
                        <w:b/>
                        <w:color w:val="000000"/>
                      </w:rPr>
                      <w:t>Papildomos kontraindikacijos</w:t>
                    </w:r>
                  </w:p>
                </w:tc>
              </w:tr>
              <w:tr>
                <w:trPr>
                  <w:tblHeader/>
                </w:trPr>
                <w:tc>
                  <w:tcPr>
                    <w:tcW w:w="1029" w:type="pct"/>
                    <w:vMerge/>
                    <w:tcBorders>
                      <w:top w:val="nil"/>
                      <w:left w:val="single" w:sz="12" w:space="0" w:color="auto"/>
                      <w:bottom w:val="nil"/>
                    </w:tcBorders>
                  </w:tcPr>
                  <w:p>
                    <w:pPr>
                      <w:rPr>
                        <w:b/>
                        <w:color w:val="000000"/>
                      </w:rPr>
                    </w:pPr>
                  </w:p>
                </w:tc>
                <w:tc>
                  <w:tcPr>
                    <w:tcW w:w="557" w:type="pct"/>
                    <w:vMerge/>
                    <w:tcBorders>
                      <w:top w:val="nil"/>
                      <w:bottom w:val="nil"/>
                    </w:tcBorders>
                  </w:tcPr>
                  <w:p>
                    <w:pPr>
                      <w:rPr>
                        <w:b/>
                        <w:color w:val="000000"/>
                      </w:rPr>
                    </w:pPr>
                  </w:p>
                </w:tc>
                <w:tc>
                  <w:tcPr>
                    <w:tcW w:w="628" w:type="pct"/>
                    <w:vMerge/>
                    <w:tcBorders>
                      <w:top w:val="nil"/>
                      <w:bottom w:val="nil"/>
                    </w:tcBorders>
                  </w:tcPr>
                  <w:p>
                    <w:pPr>
                      <w:rPr>
                        <w:b/>
                        <w:color w:val="000000"/>
                      </w:rPr>
                    </w:pPr>
                  </w:p>
                </w:tc>
                <w:tc>
                  <w:tcPr>
                    <w:tcW w:w="376" w:type="pct"/>
                    <w:tcBorders>
                      <w:top w:val="nil"/>
                      <w:bottom w:val="nil"/>
                    </w:tcBorders>
                  </w:tcPr>
                  <w:p>
                    <w:pPr>
                      <w:rPr>
                        <w:b/>
                        <w:color w:val="000000"/>
                      </w:rPr>
                    </w:pPr>
                    <w:r>
                      <w:rPr>
                        <w:b/>
                        <w:color w:val="000000"/>
                      </w:rPr>
                      <w:t>pirminio lygio</w:t>
                    </w:r>
                  </w:p>
                </w:tc>
                <w:tc>
                  <w:tcPr>
                    <w:tcW w:w="545" w:type="pct"/>
                    <w:tcBorders>
                      <w:top w:val="nil"/>
                      <w:bottom w:val="nil"/>
                    </w:tcBorders>
                  </w:tcPr>
                  <w:p>
                    <w:pPr>
                      <w:rPr>
                        <w:b/>
                        <w:color w:val="000000"/>
                      </w:rPr>
                    </w:pPr>
                    <w:r>
                      <w:rPr>
                        <w:b/>
                        <w:color w:val="000000"/>
                      </w:rPr>
                      <w:t>antrinio lygio</w:t>
                    </w:r>
                  </w:p>
                </w:tc>
                <w:tc>
                  <w:tcPr>
                    <w:tcW w:w="605" w:type="pct"/>
                    <w:tcBorders>
                      <w:top w:val="nil"/>
                      <w:bottom w:val="nil"/>
                    </w:tcBorders>
                  </w:tcPr>
                  <w:p>
                    <w:pPr>
                      <w:rPr>
                        <w:b/>
                        <w:color w:val="000000"/>
                      </w:rPr>
                    </w:pPr>
                  </w:p>
                </w:tc>
                <w:tc>
                  <w:tcPr>
                    <w:tcW w:w="1260" w:type="pct"/>
                    <w:tcBorders>
                      <w:top w:val="nil"/>
                      <w:bottom w:val="nil"/>
                      <w:right w:val="single" w:sz="12" w:space="0" w:color="auto"/>
                    </w:tcBorders>
                  </w:tcPr>
                  <w:p>
                    <w:pPr>
                      <w:rPr>
                        <w:b/>
                        <w:color w:val="000000"/>
                      </w:rPr>
                    </w:pPr>
                  </w:p>
                </w:tc>
              </w:tr>
            </w:tbl>
            <w:p>
              <w:pPr>
                <w:rPr>
                  <w:b/>
                  <w:color w:val="000000"/>
                </w:rPr>
              </w:pPr>
            </w:p>
            <w:tbl>
              <w:tblPr>
                <w:tblW w:w="10173" w:type="dxa"/>
                <w:tblInd w:w="-68" w:type="dxa"/>
                <w:tblLayout w:type="fixed"/>
                <w:tblCellMar>
                  <w:left w:w="40" w:type="dxa"/>
                  <w:right w:w="40" w:type="dxa"/>
                </w:tblCellMar>
                <w:tblLook w:val="0000" w:firstRow="0" w:lastRow="0" w:firstColumn="0" w:lastColumn="0" w:noHBand="0" w:noVBand="0"/>
              </w:tblPr>
              <w:tblGrid>
                <w:gridCol w:w="68"/>
                <w:gridCol w:w="1521"/>
                <w:gridCol w:w="84"/>
                <w:gridCol w:w="421"/>
                <w:gridCol w:w="137"/>
                <w:gridCol w:w="13"/>
                <w:gridCol w:w="895"/>
                <w:gridCol w:w="92"/>
                <w:gridCol w:w="52"/>
                <w:gridCol w:w="305"/>
                <w:gridCol w:w="79"/>
                <w:gridCol w:w="202"/>
                <w:gridCol w:w="83"/>
                <w:gridCol w:w="249"/>
                <w:gridCol w:w="49"/>
                <w:gridCol w:w="73"/>
                <w:gridCol w:w="189"/>
                <w:gridCol w:w="469"/>
                <w:gridCol w:w="200"/>
                <w:gridCol w:w="39"/>
                <w:gridCol w:w="151"/>
                <w:gridCol w:w="45"/>
                <w:gridCol w:w="936"/>
                <w:gridCol w:w="501"/>
                <w:gridCol w:w="81"/>
                <w:gridCol w:w="268"/>
                <w:gridCol w:w="423"/>
                <w:gridCol w:w="275"/>
                <w:gridCol w:w="390"/>
                <w:gridCol w:w="24"/>
                <w:gridCol w:w="570"/>
                <w:gridCol w:w="157"/>
                <w:gridCol w:w="812"/>
                <w:gridCol w:w="61"/>
                <w:gridCol w:w="259"/>
              </w:tblGrid>
              <w:tr>
                <w:trPr>
                  <w:gridBefore w:val="1"/>
                  <w:gridAfter w:val="12"/>
                  <w:wBefore w:w="68" w:type="dxa"/>
                  <w:wAfter w:w="3821" w:type="dxa"/>
                  <w:cantSplit/>
                  <w:trHeight w:val="23"/>
                </w:trPr>
                <w:tc>
                  <w:tcPr>
                    <w:tcW w:w="6284" w:type="dxa"/>
                    <w:gridSpan w:val="22"/>
                    <w:tcBorders>
                      <w:top w:val="single" w:sz="6" w:space="0" w:color="auto"/>
                      <w:left w:val="single" w:sz="6" w:space="0" w:color="auto"/>
                      <w:bottom w:val="single" w:sz="6" w:space="0" w:color="auto"/>
                      <w:right w:val="single" w:sz="6" w:space="0" w:color="auto"/>
                    </w:tcBorders>
                  </w:tcPr>
                  <w:p>
                    <w:pPr>
                      <w:rPr>
                        <w:sz w:val="20"/>
                      </w:rPr>
                    </w:pPr>
                    <w:r>
                      <w:rPr>
                        <w:sz w:val="20"/>
                      </w:rPr>
                      <w:t>1. CHEMINIAI VEIKSNIAI</w:t>
                    </w: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1.1. Akrilonitrilas</w:t>
                    </w:r>
                  </w:p>
                  <w:p>
                    <w:pPr>
                      <w:rPr>
                        <w:sz w:val="20"/>
                      </w:rPr>
                    </w:pPr>
                    <w:r>
                      <w:rPr>
                        <w:sz w:val="20"/>
                      </w:rPr>
                      <w:t>(K R O) *</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akrilonitrilo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vertAlign w:val="superscript"/>
                      </w:rPr>
                    </w:pPr>
                    <w:r>
                      <w:rPr>
                        <w:sz w:val="20"/>
                      </w:rPr>
                      <w:t>Kraujo tyrimas hematologiniu analizatoriumi (eritrocitai, hemoglobinas, leukocitai, trombocitai), eritrocitų nusėdimo greitis, šlapimo tyrimas analizatoriumi, krūtinės ląstos rentgenograma, išorinio kvėpavimo funkcijos tyrimas (IKFT)</w:t>
                    </w:r>
                    <w:r>
                      <w:rPr>
                        <w:sz w:val="20"/>
                        <w:vertAlign w:val="superscript"/>
                      </w:rPr>
                      <w:t>1</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 (toliau – J96.1)</w:t>
                    </w:r>
                  </w:p>
                  <w:p>
                    <w:pPr>
                      <w:rPr>
                        <w:sz w:val="20"/>
                      </w:rPr>
                    </w:pPr>
                    <w:r>
                      <w:rPr>
                        <w:sz w:val="20"/>
                      </w:rPr>
                      <w:t>5. Lėtinės odos ligos L02, L08, L10–L14, L20–L30, L40, L50–L54</w:t>
                    </w:r>
                  </w:p>
                  <w:p>
                    <w:pPr>
                      <w:rPr>
                        <w:sz w:val="20"/>
                      </w:rPr>
                    </w:pPr>
                    <w:r>
                      <w:rPr>
                        <w:sz w:val="20"/>
                      </w:rPr>
                      <w:t>6. Lėtinės kepenų ligos K70–K77</w:t>
                    </w:r>
                  </w:p>
                  <w:p>
                    <w:pPr>
                      <w:rPr>
                        <w:sz w:val="20"/>
                      </w:rPr>
                    </w:pPr>
                    <w:r>
                      <w:rPr>
                        <w:sz w:val="20"/>
                      </w:rPr>
                      <w:t>7. Lėtinės inkstų ligos N00–N08, N10–N16, N17–N19, N20–N23</w:t>
                    </w:r>
                  </w:p>
                  <w:p>
                    <w:pPr>
                      <w:rPr>
                        <w:sz w:val="20"/>
                      </w:rPr>
                    </w:pPr>
                    <w:r>
                      <w:rPr>
                        <w:sz w:val="20"/>
                      </w:rPr>
                      <w:t>8. Navikiniai susirgimai anamnezėje C00–D48</w:t>
                    </w:r>
                  </w:p>
                </w:tc>
              </w:tr>
              <w:tr>
                <w:trPr>
                  <w:gridBefore w:val="1"/>
                  <w:wBefore w:w="68" w:type="dxa"/>
                  <w:cantSplit/>
                  <w:trHeight w:val="23"/>
                </w:trPr>
                <w:tc>
                  <w:tcPr>
                    <w:tcW w:w="2026" w:type="dxa"/>
                    <w:gridSpan w:val="3"/>
                    <w:vMerge/>
                    <w:tcBorders>
                      <w:left w:val="single" w:sz="6" w:space="0" w:color="auto"/>
                      <w:bottom w:val="single" w:sz="6" w:space="0" w:color="auto"/>
                      <w:right w:val="single" w:sz="6" w:space="0" w:color="auto"/>
                    </w:tcBorders>
                  </w:tcPr>
                  <w:p>
                    <w:pPr>
                      <w:rPr>
                        <w:sz w:val="20"/>
                      </w:rPr>
                    </w:pPr>
                  </w:p>
                </w:tc>
                <w:tc>
                  <w:tcPr>
                    <w:tcW w:w="1137" w:type="dxa"/>
                    <w:gridSpan w:val="4"/>
                    <w:vMerge/>
                    <w:tcBorders>
                      <w:left w:val="single" w:sz="6" w:space="0" w:color="auto"/>
                      <w:bottom w:val="single" w:sz="6" w:space="0" w:color="auto"/>
                      <w:right w:val="single" w:sz="6" w:space="0" w:color="auto"/>
                    </w:tcBorders>
                  </w:tcPr>
                  <w:p>
                    <w:pPr>
                      <w:rPr>
                        <w:sz w:val="20"/>
                      </w:rPr>
                    </w:pPr>
                  </w:p>
                </w:tc>
                <w:tc>
                  <w:tcPr>
                    <w:tcW w:w="1281" w:type="dxa"/>
                    <w:gridSpan w:val="9"/>
                    <w:vMerge/>
                    <w:tcBorders>
                      <w:left w:val="single" w:sz="6" w:space="0" w:color="auto"/>
                      <w:bottom w:val="single" w:sz="6" w:space="0" w:color="auto"/>
                      <w:right w:val="single" w:sz="6" w:space="0" w:color="auto"/>
                    </w:tcBorders>
                  </w:tcPr>
                  <w:p>
                    <w:pPr>
                      <w:rPr>
                        <w:sz w:val="20"/>
                      </w:rPr>
                    </w:pPr>
                  </w:p>
                </w:tc>
                <w:tc>
                  <w:tcPr>
                    <w:tcW w:w="708" w:type="dxa"/>
                    <w:gridSpan w:val="3"/>
                    <w:vMerge/>
                    <w:tcBorders>
                      <w:left w:val="single" w:sz="6" w:space="0" w:color="auto"/>
                      <w:bottom w:val="single" w:sz="6"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Esant indikacijų –otorinolaringologas, nefrologas, gastroenterologas, dermatovenerologas, pulmonologas, onkologas radioterapeutas, onkologas chemoterapeutas</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Esant indikacijų – plaučių funkciniai mėginiai, šlapimo nuosėdų mikroskopija, forminių elementų kiekio nustatymas šlapime</w:t>
                    </w:r>
                  </w:p>
                </w:tc>
                <w:tc>
                  <w:tcPr>
                    <w:tcW w:w="2548" w:type="dxa"/>
                    <w:gridSpan w:val="8"/>
                    <w:vMerge/>
                    <w:tcBorders>
                      <w:left w:val="single" w:sz="6" w:space="0" w:color="auto"/>
                      <w:bottom w:val="single" w:sz="6"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1.2. Alifatiniai aminai (etanolaminas, dietanolaminas, metilaminas ir kiti)</w:t>
                    </w:r>
                  </w:p>
                  <w:p>
                    <w:pPr>
                      <w:rPr>
                        <w:sz w:val="20"/>
                      </w:rPr>
                    </w:pPr>
                    <w:r>
                      <w:rPr>
                        <w:sz w:val="20"/>
                      </w:rPr>
                      <w:t>(O)</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alifatinių aminų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Lėtinės kepenų ligos K70–K77</w:t>
                    </w:r>
                  </w:p>
                  <w:p>
                    <w:pPr>
                      <w:rPr>
                        <w:sz w:val="20"/>
                      </w:rPr>
                    </w:pPr>
                    <w:r>
                      <w:rPr>
                        <w:sz w:val="20"/>
                      </w:rPr>
                      <w:t>7. Lėtinės inkstų ligos N00–N08, N10–N16, N17–N19, N20–N23</w:t>
                    </w:r>
                  </w:p>
                </w:tc>
              </w:tr>
              <w:tr>
                <w:trPr>
                  <w:gridBefore w:val="1"/>
                  <w:wBefore w:w="68" w:type="dxa"/>
                  <w:cantSplit/>
                  <w:trHeight w:val="23"/>
                </w:trPr>
                <w:tc>
                  <w:tcPr>
                    <w:tcW w:w="2026" w:type="dxa"/>
                    <w:gridSpan w:val="3"/>
                    <w:vMerge/>
                    <w:tcBorders>
                      <w:left w:val="single" w:sz="6" w:space="0" w:color="auto"/>
                      <w:bottom w:val="single" w:sz="6" w:space="0" w:color="auto"/>
                      <w:right w:val="single" w:sz="6" w:space="0" w:color="auto"/>
                    </w:tcBorders>
                  </w:tcPr>
                  <w:p>
                    <w:pPr>
                      <w:rPr>
                        <w:sz w:val="20"/>
                      </w:rPr>
                    </w:pPr>
                  </w:p>
                </w:tc>
                <w:tc>
                  <w:tcPr>
                    <w:tcW w:w="1137" w:type="dxa"/>
                    <w:gridSpan w:val="4"/>
                    <w:vMerge/>
                    <w:tcBorders>
                      <w:left w:val="single" w:sz="6" w:space="0" w:color="auto"/>
                      <w:bottom w:val="single" w:sz="6" w:space="0" w:color="auto"/>
                      <w:right w:val="single" w:sz="6" w:space="0" w:color="auto"/>
                    </w:tcBorders>
                  </w:tcPr>
                  <w:p>
                    <w:pPr>
                      <w:rPr>
                        <w:sz w:val="20"/>
                      </w:rPr>
                    </w:pPr>
                  </w:p>
                </w:tc>
                <w:tc>
                  <w:tcPr>
                    <w:tcW w:w="1281" w:type="dxa"/>
                    <w:gridSpan w:val="9"/>
                    <w:vMerge/>
                    <w:tcBorders>
                      <w:left w:val="single" w:sz="6" w:space="0" w:color="auto"/>
                      <w:bottom w:val="single" w:sz="6" w:space="0" w:color="auto"/>
                      <w:right w:val="single" w:sz="6" w:space="0" w:color="auto"/>
                    </w:tcBorders>
                  </w:tcPr>
                  <w:p>
                    <w:pPr>
                      <w:rPr>
                        <w:sz w:val="20"/>
                      </w:rPr>
                    </w:pPr>
                  </w:p>
                </w:tc>
                <w:tc>
                  <w:tcPr>
                    <w:tcW w:w="708" w:type="dxa"/>
                    <w:gridSpan w:val="3"/>
                    <w:vMerge/>
                    <w:tcBorders>
                      <w:left w:val="single" w:sz="6" w:space="0" w:color="auto"/>
                      <w:bottom w:val="single" w:sz="6"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Esant indikacijų – Otorinolaringologas, nefrologas, gastroenterologas, dermatovenerologas, pulmonologas</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p>
                </w:tc>
                <w:tc>
                  <w:tcPr>
                    <w:tcW w:w="2548" w:type="dxa"/>
                    <w:gridSpan w:val="8"/>
                    <w:vMerge/>
                    <w:tcBorders>
                      <w:left w:val="single" w:sz="6" w:space="0" w:color="auto"/>
                      <w:bottom w:val="single" w:sz="6"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6" w:space="0" w:color="auto"/>
                      <w:left w:val="single" w:sz="6" w:space="0" w:color="auto"/>
                      <w:right w:val="single" w:sz="6" w:space="0" w:color="auto"/>
                    </w:tcBorders>
                  </w:tcPr>
                  <w:p>
                    <w:pPr>
                      <w:rPr>
                        <w:sz w:val="20"/>
                      </w:rPr>
                    </w:pPr>
                    <w:r>
                      <w:rPr>
                        <w:sz w:val="20"/>
                      </w:rPr>
                      <w:t xml:space="preserve">1.3. Alifatinių angliavandenilių halogeniniai dariniai (dichloretanas, anglies tetrachloridas, chloroformas) </w:t>
                    </w:r>
                  </w:p>
                  <w:p>
                    <w:pPr>
                      <w:rPr>
                        <w:sz w:val="20"/>
                      </w:rPr>
                    </w:pPr>
                    <w:r>
                      <w:rPr>
                        <w:sz w:val="20"/>
                      </w:rPr>
                      <w:t>(O K)</w:t>
                    </w:r>
                  </w:p>
                </w:tc>
                <w:tc>
                  <w:tcPr>
                    <w:tcW w:w="1137" w:type="dxa"/>
                    <w:gridSpan w:val="4"/>
                    <w:vMerge w:val="restart"/>
                    <w:tcBorders>
                      <w:top w:val="single" w:sz="6"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6"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6"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6" w:space="0" w:color="auto"/>
                      <w:left w:val="single" w:sz="6" w:space="0" w:color="auto"/>
                      <w:bottom w:val="single" w:sz="6" w:space="0" w:color="auto"/>
                      <w:right w:val="single" w:sz="6" w:space="0" w:color="auto"/>
                    </w:tcBorders>
                  </w:tcPr>
                  <w:p>
                    <w:pPr>
                      <w:rPr>
                        <w:sz w:val="20"/>
                      </w:rPr>
                    </w:pPr>
                    <w:r>
                      <w:rPr>
                        <w:sz w:val="20"/>
                      </w:rPr>
                      <w:t>Radiologas, neurologas, psichiatras (privaloma)</w:t>
                    </w:r>
                  </w:p>
                </w:tc>
                <w:tc>
                  <w:tcPr>
                    <w:tcW w:w="1273" w:type="dxa"/>
                    <w:gridSpan w:val="4"/>
                    <w:tcBorders>
                      <w:top w:val="single" w:sz="6" w:space="0" w:color="auto"/>
                      <w:left w:val="single" w:sz="6" w:space="0" w:color="auto"/>
                      <w:bottom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w:t>
                    </w:r>
                  </w:p>
                </w:tc>
                <w:tc>
                  <w:tcPr>
                    <w:tcW w:w="2548" w:type="dxa"/>
                    <w:gridSpan w:val="8"/>
                    <w:vMerge w:val="restart"/>
                    <w:tcBorders>
                      <w:top w:val="single" w:sz="6" w:space="0" w:color="auto"/>
                      <w:left w:val="single" w:sz="6" w:space="0" w:color="auto"/>
                      <w:right w:val="single" w:sz="6" w:space="0" w:color="auto"/>
                    </w:tcBorders>
                  </w:tcPr>
                  <w:p>
                    <w:pPr>
                      <w:rPr>
                        <w:sz w:val="20"/>
                      </w:rPr>
                    </w:pPr>
                    <w:r>
                      <w:rPr>
                        <w:sz w:val="20"/>
                      </w:rPr>
                      <w:t>1. Galūnių polineuropatijos G60–G64</w:t>
                    </w:r>
                  </w:p>
                  <w:p>
                    <w:pPr>
                      <w:rPr>
                        <w:sz w:val="20"/>
                      </w:rPr>
                    </w:pPr>
                    <w:r>
                      <w:rPr>
                        <w:sz w:val="20"/>
                      </w:rPr>
                      <w:t>2. Lėtinės kepenų ligos K70–K77</w:t>
                    </w:r>
                  </w:p>
                  <w:p>
                    <w:pPr>
                      <w:rPr>
                        <w:sz w:val="20"/>
                      </w:rPr>
                    </w:pPr>
                    <w:r>
                      <w:rPr>
                        <w:sz w:val="20"/>
                      </w:rPr>
                      <w:t>3. Lėtinės obstrukcinės plaučių ligos J44–J47 J96.1</w:t>
                    </w:r>
                  </w:p>
                  <w:p>
                    <w:pPr>
                      <w:rPr>
                        <w:sz w:val="20"/>
                      </w:rPr>
                    </w:pPr>
                    <w:r>
                      <w:rPr>
                        <w:sz w:val="20"/>
                      </w:rPr>
                      <w:t>4. Lėtinės priekinės akių ligos (vokų, junginės, ragenos) H00–H06, H10–H13, H15–H20</w:t>
                    </w:r>
                  </w:p>
                  <w:p>
                    <w:pPr>
                      <w:rPr>
                        <w:sz w:val="20"/>
                      </w:rPr>
                    </w:pPr>
                    <w:r>
                      <w:rPr>
                        <w:sz w:val="20"/>
                      </w:rPr>
                      <w:t>5. Riebioji seborėja, odos folikulinio aparato ligos L00–L08, L10–L14, L21</w:t>
                    </w:r>
                  </w:p>
                  <w:p>
                    <w:pPr>
                      <w:rPr>
                        <w:sz w:val="20"/>
                      </w:rPr>
                    </w:pPr>
                    <w:r>
                      <w:rPr>
                        <w:sz w:val="20"/>
                      </w:rPr>
                      <w:t>6. Toksikomanija F10–F19</w:t>
                    </w:r>
                  </w:p>
                </w:tc>
              </w:tr>
              <w:tr>
                <w:trPr>
                  <w:gridBefore w:val="1"/>
                  <w:wBefore w:w="68" w:type="dxa"/>
                  <w:cantSplit/>
                  <w:trHeight w:val="23"/>
                </w:trPr>
                <w:tc>
                  <w:tcPr>
                    <w:tcW w:w="2026" w:type="dxa"/>
                    <w:gridSpan w:val="3"/>
                    <w:vMerge/>
                    <w:tcBorders>
                      <w:left w:val="single" w:sz="6"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6" w:space="0" w:color="auto"/>
                      <w:left w:val="single" w:sz="6" w:space="0" w:color="auto"/>
                      <w:bottom w:val="single" w:sz="4" w:space="0" w:color="auto"/>
                      <w:right w:val="single" w:sz="6" w:space="0" w:color="auto"/>
                    </w:tcBorders>
                  </w:tcPr>
                  <w:p>
                    <w:pPr>
                      <w:rPr>
                        <w:sz w:val="20"/>
                      </w:rPr>
                    </w:pPr>
                    <w:r>
                      <w:rPr>
                        <w:sz w:val="20"/>
                      </w:rPr>
                      <w:t>Esant indikacijų – oftalmologas, dermatovenerologas</w:t>
                    </w:r>
                  </w:p>
                </w:tc>
                <w:tc>
                  <w:tcPr>
                    <w:tcW w:w="1273" w:type="dxa"/>
                    <w:gridSpan w:val="4"/>
                    <w:tcBorders>
                      <w:top w:val="single" w:sz="6"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6"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1.4. Anglies disulfidas (K R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renlgenograma,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akių ligos (vokų junginės, ragenos) H00–H06, H10–H13, H15–H20</w:t>
                    </w:r>
                  </w:p>
                  <w:p>
                    <w:pPr>
                      <w:rPr>
                        <w:sz w:val="20"/>
                      </w:rPr>
                    </w:pPr>
                    <w:r>
                      <w:rPr>
                        <w:sz w:val="20"/>
                      </w:rPr>
                      <w:t>6. Lėtinės odos ligos L02, L08, L10–L14, L20–L30, L40, L50–L54</w:t>
                    </w:r>
                  </w:p>
                  <w:p>
                    <w:pPr>
                      <w:rPr>
                        <w:sz w:val="20"/>
                      </w:rPr>
                    </w:pPr>
                    <w:r>
                      <w:rPr>
                        <w:sz w:val="20"/>
                      </w:rPr>
                      <w:t>7. Lėtinės kepenų ligos K70–K77</w:t>
                    </w:r>
                  </w:p>
                  <w:p>
                    <w:pPr>
                      <w:rPr>
                        <w:sz w:val="20"/>
                      </w:rPr>
                    </w:pPr>
                    <w:r>
                      <w:rPr>
                        <w:sz w:val="20"/>
                      </w:rPr>
                      <w:t>8. Lėtinės inkstų ligos N00–N08, N10–N16, N17–N19, N20–N23</w:t>
                    </w:r>
                  </w:p>
                  <w:p>
                    <w:pPr>
                      <w:rPr>
                        <w:sz w:val="20"/>
                      </w:rPr>
                    </w:pPr>
                    <w:r>
                      <w:rPr>
                        <w:sz w:val="20"/>
                      </w:rPr>
                      <w:t>9.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–neurologas, oftalmologas, pulmonologas, gastroenterologas, nefrologas, onkologas radioterapeutas, onkologas chemoterapeutas</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1.5. Aromatinių angliavandenilių halogeniniai dariniai (bifenilai, benzilehloridas, chlorbenzenas, halogeniniai benzilai)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Psichiatras (privaloma)</w:t>
                    </w:r>
                  </w:p>
                </w:tc>
                <w:tc>
                  <w:tcPr>
                    <w:tcW w:w="1273" w:type="dxa"/>
                    <w:gridSpan w:val="4"/>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Toksikomanija. narkomanija F10–F19</w:t>
                    </w:r>
                  </w:p>
                  <w:p>
                    <w:pPr>
                      <w:rPr>
                        <w:sz w:val="20"/>
                      </w:rPr>
                    </w:pPr>
                    <w:r>
                      <w:rPr>
                        <w:sz w:val="20"/>
                      </w:rPr>
                      <w:t>3. Lėtinės odos ligos L02, L08, L10–L14, L20–L30, L40, L50–L54</w:t>
                    </w:r>
                  </w:p>
                  <w:p>
                    <w:pPr>
                      <w:rPr>
                        <w:sz w:val="20"/>
                      </w:rPr>
                    </w:pPr>
                    <w:r>
                      <w:rPr>
                        <w:sz w:val="20"/>
                      </w:rPr>
                      <w:t>4. Galūnių polineuropatijos G60–G64</w:t>
                    </w:r>
                  </w:p>
                  <w:p>
                    <w:pPr>
                      <w:rPr>
                        <w:sz w:val="20"/>
                      </w:rPr>
                    </w:pPr>
                    <w:r>
                      <w:rPr>
                        <w:sz w:val="20"/>
                      </w:rPr>
                      <w:t>5.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 xml:space="preserve">Esant indikacijų – neurologas, hematologas, dermatovenerologas, </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354"/>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1.6. Aromatinių angliavandenilių nitro dariniai (dinitrofenolis dinitrobenzenas, trinitrotoluenas)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vMerge w:val="restart"/>
                    <w:tcBorders>
                      <w:top w:val="single" w:sz="4" w:space="0" w:color="auto"/>
                      <w:left w:val="single" w:sz="6" w:space="0" w:color="auto"/>
                      <w:right w:val="single" w:sz="6" w:space="0" w:color="auto"/>
                    </w:tcBorders>
                  </w:tcPr>
                  <w:p>
                    <w:pPr>
                      <w:rPr>
                        <w:sz w:val="20"/>
                      </w:rPr>
                    </w:pPr>
                    <w:r>
                      <w:rPr>
                        <w:sz w:val="20"/>
                      </w:rPr>
                      <w:t>Psichiatras, oftalmologas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Lėtinės kepenų ligos K70–K77</w:t>
                    </w:r>
                  </w:p>
                  <w:p>
                    <w:pPr>
                      <w:rPr>
                        <w:sz w:val="20"/>
                      </w:rPr>
                    </w:pPr>
                    <w:r>
                      <w:rPr>
                        <w:sz w:val="20"/>
                      </w:rPr>
                      <w:t>3. Katarakta (kontaktuojant su tolueno nitrojunginiais) H25–H26, H28</w:t>
                    </w:r>
                  </w:p>
                  <w:p>
                    <w:pPr>
                      <w:rPr>
                        <w:sz w:val="20"/>
                      </w:rPr>
                    </w:pPr>
                    <w:r>
                      <w:rPr>
                        <w:sz w:val="20"/>
                      </w:rPr>
                      <w:t>4. Priekinės akies dalies lėtinės ligos (vokų junginės, ragenos, ašarų takų) H00–H06, H10–H13, H15–H20</w:t>
                    </w:r>
                  </w:p>
                  <w:p>
                    <w:pPr>
                      <w:rPr>
                        <w:sz w:val="20"/>
                      </w:rPr>
                    </w:pPr>
                    <w:r>
                      <w:rPr>
                        <w:sz w:val="20"/>
                      </w:rPr>
                      <w:t>5. Astma J45</w:t>
                    </w:r>
                  </w:p>
                  <w:p>
                    <w:pPr>
                      <w:rPr>
                        <w:sz w:val="20"/>
                      </w:rPr>
                    </w:pPr>
                    <w:r>
                      <w:rPr>
                        <w:sz w:val="20"/>
                      </w:rPr>
                      <w:t>6. Lėtinės uždegiminės šlapimo pūslės ligos (dirbant su anilino dažais) N30</w:t>
                    </w:r>
                  </w:p>
                  <w:p>
                    <w:pPr>
                      <w:rPr>
                        <w:sz w:val="20"/>
                      </w:rPr>
                    </w:pPr>
                    <w:r>
                      <w:rPr>
                        <w:sz w:val="20"/>
                      </w:rPr>
                      <w:t>7. Lėtinės inkstų ligos N00–N08, N10–N16, N17–N19, N20–N23</w:t>
                    </w:r>
                  </w:p>
                  <w:p>
                    <w:pPr>
                      <w:rPr>
                        <w:sz w:val="20"/>
                      </w:rPr>
                    </w:pPr>
                    <w:r>
                      <w:rPr>
                        <w:sz w:val="20"/>
                      </w:rPr>
                      <w:t>8. Lėtinės odos ligos L02, L08, L10–L14, L20–L30, L40, L50–L54</w:t>
                    </w:r>
                  </w:p>
                  <w:p>
                    <w:pPr>
                      <w:rPr>
                        <w:sz w:val="20"/>
                      </w:rPr>
                    </w:pPr>
                    <w:r>
                      <w:rPr>
                        <w:sz w:val="20"/>
                      </w:rPr>
                      <w:t>9. Toksikomanija, narkomanija F10–F19</w:t>
                    </w:r>
                  </w:p>
                </w:tc>
              </w:tr>
              <w:tr>
                <w:trPr>
                  <w:gridBefore w:val="1"/>
                  <w:wBefore w:w="68" w:type="dxa"/>
                  <w:cantSplit/>
                  <w:trHeight w:val="3765"/>
                </w:trPr>
                <w:tc>
                  <w:tcPr>
                    <w:tcW w:w="2026" w:type="dxa"/>
                    <w:gridSpan w:val="3"/>
                    <w:vMerge/>
                    <w:tcBorders>
                      <w:top w:val="single" w:sz="4" w:space="0" w:color="auto"/>
                      <w:left w:val="single" w:sz="4" w:space="0" w:color="auto"/>
                      <w:right w:val="single" w:sz="6" w:space="0" w:color="auto"/>
                    </w:tcBorders>
                  </w:tcPr>
                  <w:p>
                    <w:pPr>
                      <w:rPr>
                        <w:sz w:val="20"/>
                      </w:rPr>
                    </w:pPr>
                  </w:p>
                </w:tc>
                <w:tc>
                  <w:tcPr>
                    <w:tcW w:w="1137" w:type="dxa"/>
                    <w:gridSpan w:val="4"/>
                    <w:vMerge/>
                    <w:tcBorders>
                      <w:top w:val="single" w:sz="4" w:space="0" w:color="auto"/>
                      <w:left w:val="single" w:sz="6" w:space="0" w:color="auto"/>
                      <w:right w:val="single" w:sz="6" w:space="0" w:color="auto"/>
                    </w:tcBorders>
                  </w:tcPr>
                  <w:p>
                    <w:pPr>
                      <w:rPr>
                        <w:sz w:val="20"/>
                      </w:rPr>
                    </w:pPr>
                  </w:p>
                </w:tc>
                <w:tc>
                  <w:tcPr>
                    <w:tcW w:w="1281" w:type="dxa"/>
                    <w:gridSpan w:val="9"/>
                    <w:vMerge/>
                    <w:tcBorders>
                      <w:top w:val="single" w:sz="4" w:space="0" w:color="auto"/>
                      <w:left w:val="single" w:sz="6" w:space="0" w:color="auto"/>
                      <w:right w:val="single" w:sz="6" w:space="0" w:color="auto"/>
                    </w:tcBorders>
                  </w:tcPr>
                  <w:p>
                    <w:pPr>
                      <w:rPr>
                        <w:sz w:val="20"/>
                      </w:rPr>
                    </w:pPr>
                  </w:p>
                </w:tc>
                <w:tc>
                  <w:tcPr>
                    <w:tcW w:w="708" w:type="dxa"/>
                    <w:gridSpan w:val="3"/>
                    <w:vMerge/>
                    <w:tcBorders>
                      <w:top w:val="single" w:sz="4" w:space="0" w:color="auto"/>
                      <w:left w:val="single" w:sz="6"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6" w:space="0" w:color="auto"/>
                    </w:tcBorders>
                  </w:tcPr>
                  <w:p>
                    <w:pPr>
                      <w:rPr>
                        <w:sz w:val="20"/>
                      </w:rPr>
                    </w:pPr>
                  </w:p>
                </w:tc>
                <w:tc>
                  <w:tcPr>
                    <w:tcW w:w="1273" w:type="dxa"/>
                    <w:gridSpan w:val="4"/>
                    <w:vMerge w:val="restart"/>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top w:val="single" w:sz="4" w:space="0" w:color="auto"/>
                      <w:left w:val="single" w:sz="6" w:space="0" w:color="auto"/>
                      <w:right w:val="single" w:sz="4" w:space="0" w:color="auto"/>
                    </w:tcBorders>
                  </w:tcPr>
                  <w:p>
                    <w:pPr>
                      <w:rPr>
                        <w:sz w:val="20"/>
                      </w:rPr>
                    </w:pP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gastroenterologas, nefrologas, urologas, dermatovenerologas, hematologas, pulmonologas</w:t>
                    </w:r>
                  </w:p>
                </w:tc>
                <w:tc>
                  <w:tcPr>
                    <w:tcW w:w="1273" w:type="dxa"/>
                    <w:gridSpan w:val="4"/>
                    <w:vMerge/>
                    <w:tcBorders>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1.7. Aromatiniai aminai (benzidinas, fenilendiaminas dianizidinas, toluidinas, naftilaminai)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šlapimo takų ir inkstų ligos N00–N08, N10–N16, N17–N19, N20–N23, N25–N29</w:t>
                    </w:r>
                  </w:p>
                  <w:p>
                    <w:pPr>
                      <w:rPr>
                        <w:sz w:val="20"/>
                      </w:rPr>
                    </w:pPr>
                    <w:r>
                      <w:rPr>
                        <w:sz w:val="20"/>
                      </w:rPr>
                      <w:t>2. Lėtinės obstrukcinės plaučių ligos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Kraujo ir kraujodaros organų ligos D50–D53, D55–D59, D60–D64, D65–D69, D70–D77</w:t>
                    </w:r>
                  </w:p>
                  <w:p>
                    <w:pPr>
                      <w:rPr>
                        <w:sz w:val="20"/>
                      </w:rPr>
                    </w:pPr>
                    <w:r>
                      <w:rPr>
                        <w:sz w:val="20"/>
                      </w:rPr>
                      <w:t>6. Lėtinės odos ligos L02, L08, L10–L14, L20–L30, L40, L50–L54</w:t>
                    </w:r>
                  </w:p>
                  <w:p>
                    <w:pPr>
                      <w:rPr>
                        <w:sz w:val="20"/>
                      </w:rPr>
                    </w:pPr>
                    <w:r>
                      <w:rPr>
                        <w:sz w:val="20"/>
                      </w:rPr>
                      <w:t>7. Lėtinės kepenų ligos K70–K77</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urologas, nefrologas, hematologas, pulmonologas,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1.8. Asbestas ir (arba) asbesto turintys produktai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Procesai, susiję su asbesto plaušelių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Ne rečiau kaip 1 kartą per 3 metus. Nedirbantiems su asbestu, bet galėjusiems patirti jo poveikį praeityje, – 1 kartą per 5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Pokalbis su asmeniu, kraujo tyrimas hematologiniu analizatoriumi (eritrocitai, hemoglobinas, leukocitai, trombocitai), eritrocitų nusėdimo greitis, šlapimo tyrimas analizatoriumi, krūtinės ląstos klinikinis patikrinimas,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priekinės akių dalies ligos (vokų, junginės, ragenos, ašarų takų) H00–H06, H10–H13, H15–H20</w:t>
                    </w:r>
                  </w:p>
                  <w:p>
                    <w:pPr>
                      <w:rPr>
                        <w:sz w:val="20"/>
                      </w:rPr>
                    </w:pPr>
                    <w:r>
                      <w:rPr>
                        <w:sz w:val="20"/>
                      </w:rPr>
                      <w:t>6. Lėtinės odos ligos L02, L08, L10–L14, L20–L30, L40, L50–L54</w:t>
                    </w:r>
                  </w:p>
                  <w:p>
                    <w:pPr>
                      <w:rPr>
                        <w:sz w:val="20"/>
                      </w:rPr>
                    </w:pPr>
                    <w:r>
                      <w:rPr>
                        <w:sz w:val="20"/>
                      </w:rPr>
                      <w:t>7.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 pulmonologas,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skreplių citologinis tyrimas arba krūtinės ląstos rentgenograma arba tomodensitometrija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1.9. Arsenas:</w:t>
                    </w:r>
                  </w:p>
                  <w:p>
                    <w:pPr>
                      <w:rPr>
                        <w:sz w:val="20"/>
                      </w:rPr>
                    </w:pPr>
                    <w:r>
                      <w:rPr>
                        <w:sz w:val="20"/>
                      </w:rPr>
                      <w:t>1.9.1. neorganiniai junginiai</w:t>
                    </w:r>
                  </w:p>
                  <w:p>
                    <w:pPr>
                      <w:rPr>
                        <w:sz w:val="20"/>
                      </w:rPr>
                    </w:pPr>
                    <w:r>
                      <w:rPr>
                        <w:sz w:val="20"/>
                      </w:rPr>
                      <w:t>(arseno hidridas, arseno sulfidas, arseno oksidas, arseno chloridas, arsenatai);</w:t>
                    </w:r>
                  </w:p>
                  <w:p>
                    <w:pPr>
                      <w:rPr>
                        <w:sz w:val="20"/>
                      </w:rPr>
                    </w:pPr>
                    <w:r>
                      <w:rPr>
                        <w:sz w:val="20"/>
                      </w:rPr>
                      <w:t>1.9.2. organiniai junginiai (arsenazai ir kt.) (K)</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Galūnių polineuropatijos G60–G64</w:t>
                    </w:r>
                  </w:p>
                  <w:p>
                    <w:pPr>
                      <w:rPr>
                        <w:sz w:val="20"/>
                      </w:rPr>
                    </w:pPr>
                    <w:r>
                      <w:rPr>
                        <w:sz w:val="20"/>
                      </w:rPr>
                      <w:t>6. Lėtinės odos ligos L02, L08, L10–L14, L20–L30, L40, L50–L54</w:t>
                    </w:r>
                  </w:p>
                  <w:p>
                    <w:pPr>
                      <w:rPr>
                        <w:sz w:val="20"/>
                      </w:rPr>
                    </w:pPr>
                    <w:r>
                      <w:rPr>
                        <w:sz w:val="20"/>
                      </w:rPr>
                      <w:t>7. Lėtinės kepenų ligos K70–K77</w:t>
                    </w:r>
                  </w:p>
                  <w:p>
                    <w:pPr>
                      <w:rPr>
                        <w:sz w:val="20"/>
                      </w:rPr>
                    </w:pPr>
                    <w:r>
                      <w:rPr>
                        <w:sz w:val="20"/>
                      </w:rPr>
                      <w:t>8. Lėtinės inkstų ir šlapimo pūslės ligos N00–N08, N10–N16, N17–N19, N20–N23, N30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otorinolaringologas, onkologas radioterapeutas, onkologas chemoterapeutas, pulmonologas, dermatovenerologas, gastroenterologas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1.10. Azodažikliai (antrachinoniniai. ftalocianiliniai)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odos ligos L02, L08, L10–L14, L20–L30, L40, L50–L54</w:t>
                    </w:r>
                  </w:p>
                  <w:p>
                    <w:pPr>
                      <w:rPr>
                        <w:sz w:val="20"/>
                      </w:rPr>
                    </w:pPr>
                    <w:r>
                      <w:rPr>
                        <w:sz w:val="20"/>
                      </w:rPr>
                      <w:t>2. Lėtinės kepenų ligos K70–K77</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gastroenterologas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1.11. Azoto rūgštis, amoniakas, azoto oksidai (Ū)</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1.12. Baris ir jo junginiai (bario karbonatas, bario hidrofosfatas, bario feritas)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Tirpių ir netirpių bario junginių 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 EKG</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 J96.1</w:t>
                    </w:r>
                  </w:p>
                  <w:p>
                    <w:pPr>
                      <w:rPr>
                        <w:sz w:val="20"/>
                      </w:rPr>
                    </w:pPr>
                    <w:r>
                      <w:rPr>
                        <w:sz w:val="20"/>
                      </w:rPr>
                      <w:t>4. Širdies ritmo sutrikimai I47–I49</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kardiologas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kalis, natris, cholesterolis kraujo serume</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1.13. Benzenas (K O) ir jo homologai (ksilenas, toluenas, stirenas, izopropilbenzenas)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Hematologas, psichiatras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leukograma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Toksikomanija, narkomanija F10–F19</w:t>
                    </w:r>
                  </w:p>
                  <w:p>
                    <w:pPr>
                      <w:tabs>
                        <w:tab w:val="left" w:pos="1479"/>
                      </w:tabs>
                      <w:rPr>
                        <w:sz w:val="20"/>
                      </w:rPr>
                    </w:pPr>
                    <w:r>
                      <w:rPr>
                        <w:sz w:val="20"/>
                      </w:rPr>
                      <w:t>3. Lėtinės odos ligos L02, L08, L10–L14, L20–L30, L40, L50–L54</w:t>
                    </w:r>
                  </w:p>
                  <w:p>
                    <w:pPr>
                      <w:rPr>
                        <w:sz w:val="20"/>
                      </w:rPr>
                    </w:pPr>
                    <w:r>
                      <w:rPr>
                        <w:sz w:val="20"/>
                      </w:rPr>
                      <w:t>4. Galūnių polineuropatijos G60–G64</w:t>
                    </w:r>
                  </w:p>
                  <w:p>
                    <w:pPr>
                      <w:rPr>
                        <w:sz w:val="20"/>
                      </w:rPr>
                    </w:pPr>
                    <w:r>
                      <w:rPr>
                        <w:sz w:val="20"/>
                      </w:rPr>
                      <w:t>5. Navikiniai susirgimai anamnezėje C00–D48</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1.14. 1, 2-benzendikarboksirūgštis (ftalio rūgštis, ftalio rūgšties anhidridas (Ū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1375"/>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1.15. Berilis ir jo junginiai (berilio oksidas, berilio sulfatas, berilio nitratas, berilio chloridas) (J K)</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Lėtinės odos ligos L02, L08, L10–L14, L20–L30, L40, L50–L54</w:t>
                    </w:r>
                  </w:p>
                  <w:p>
                    <w:pPr>
                      <w:rPr>
                        <w:sz w:val="20"/>
                      </w:rPr>
                    </w:pPr>
                    <w:r>
                      <w:rPr>
                        <w:sz w:val="20"/>
                      </w:rPr>
                      <w:t>5. Viršutinių kvėpavimo takų atrofiniai pakitimai, hiperplastinis laringitas J30–J31, J37–J39</w:t>
                    </w:r>
                  </w:p>
                  <w:p>
                    <w:pPr>
                      <w:rPr>
                        <w:sz w:val="20"/>
                      </w:rPr>
                    </w:pPr>
                    <w:r>
                      <w:rPr>
                        <w:sz w:val="20"/>
                      </w:rPr>
                      <w:t>6. Priekinės akių dalies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 dirbant su tirpiais berilio junginiais, dermatovenerologas, onkologas radioterapeutas, onkologas chemoterapeutas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1.16. Bromas ir jo junginiai (brombenzenas bromfenolis ir kt.)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Išplitę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Priekinės akių dalies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dermatovenerologas, oftalmologas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1.17. Chloras ir jo junginiai (chloro vandenilis), chloro turintys mišiniai (chlorbutanas, chlorfenolis ir jo druskos ir kt.) (Ū)</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Išplitę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radiologas, pulmonologas,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3310"/>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1.18. Chromas, chromo rūgštis (J K), jų junginiai ir lydiniai</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right w:val="single" w:sz="6" w:space="0" w:color="auto"/>
                    </w:tcBorders>
                  </w:tcPr>
                  <w:p>
                    <w:pPr>
                      <w:rPr>
                        <w:sz w:val="20"/>
                      </w:rPr>
                    </w:pPr>
                  </w:p>
                </w:tc>
                <w:tc>
                  <w:tcPr>
                    <w:tcW w:w="1273" w:type="dxa"/>
                    <w:gridSpan w:val="4"/>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iškrypimai ir nosies kvėpavimo funkcijos sutrikimas J30–J31, J37–J39</w:t>
                    </w:r>
                  </w:p>
                  <w:p>
                    <w:pPr>
                      <w:rPr>
                        <w:sz w:val="20"/>
                      </w:rPr>
                    </w:pPr>
                    <w:r>
                      <w:rPr>
                        <w:sz w:val="20"/>
                      </w:rPr>
                      <w:t>2. Lėtinės obstrukcinės plaučių</w:t>
                    </w:r>
                  </w:p>
                  <w:p>
                    <w:pPr>
                      <w:rPr>
                        <w:sz w:val="20"/>
                      </w:rPr>
                    </w:pPr>
                    <w:r>
                      <w:rPr>
                        <w:sz w:val="20"/>
                      </w:rPr>
                      <w:t>ligos J44–J47</w:t>
                    </w:r>
                  </w:p>
                  <w:p>
                    <w:pPr>
                      <w:rPr>
                        <w:sz w:val="20"/>
                      </w:rPr>
                    </w:pPr>
                    <w:r>
                      <w:rPr>
                        <w:sz w:val="20"/>
                      </w:rPr>
                      <w:t>3. Astma J45</w:t>
                    </w:r>
                  </w:p>
                  <w:p>
                    <w:pPr>
                      <w:rPr>
                        <w:sz w:val="20"/>
                      </w:rPr>
                    </w:pPr>
                    <w:r>
                      <w:rPr>
                        <w:sz w:val="20"/>
                      </w:rPr>
                      <w:t>4. Lėtinis kvėpavimo nepakankamumas I–II° J96.1</w:t>
                    </w:r>
                  </w:p>
                  <w:p>
                    <w:pPr>
                      <w:rPr>
                        <w:sz w:val="20"/>
                      </w:rPr>
                    </w:pPr>
                    <w:r>
                      <w:rPr>
                        <w:sz w:val="20"/>
                      </w:rPr>
                      <w:t>5. Priekinės akių dalies ligos (vokų, junginės, ragenos, ašarų takų) H00–H06, H10–H13, H15–H20</w:t>
                    </w:r>
                  </w:p>
                  <w:p>
                    <w:pPr>
                      <w:rPr>
                        <w:sz w:val="20"/>
                      </w:rPr>
                    </w:pPr>
                    <w:r>
                      <w:rPr>
                        <w:sz w:val="20"/>
                      </w:rPr>
                      <w:t>6. Kraujo ir kraujodaros organų ligos D50–D53, D55–D59, D60–D64, D65–D69, D70–D77</w:t>
                    </w:r>
                  </w:p>
                  <w:p>
                    <w:pPr>
                      <w:rPr>
                        <w:sz w:val="20"/>
                      </w:rPr>
                    </w:pPr>
                    <w:r>
                      <w:rPr>
                        <w:sz w:val="20"/>
                      </w:rPr>
                      <w:t>7. Lėtinės odos ligos L02, L08, L10 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radiologas, pulmonologas, onkologas radioterapeutas, onkologas chemoterapeutas, hematologas,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Esant indikacijų – leukograma</w:t>
                    </w: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1.19. Ciano vandenilio rūgštis ir jos junginiai, cianamidai ir kt. (Ū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Akių ligos (vokų, junginės, ragenos) H00–H06, H10–H13, H15–H20</w:t>
                    </w:r>
                  </w:p>
                  <w:p>
                    <w:pPr>
                      <w:rPr>
                        <w:sz w:val="20"/>
                      </w:rPr>
                    </w:pPr>
                    <w:r>
                      <w:rPr>
                        <w:sz w:val="20"/>
                      </w:rPr>
                      <w:t>5. CNS ligos G00–G09, G10–G13, G30–G32</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1.20. Dibutilftalatas (R)</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1.21. 3, 4-dichloroanilinas (O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1.21. Diizodecilftalatas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kiūtinės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1.22. Diizononilftalatas</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Akių ligos (vokų, junginės, ragenos, ašarų takų) H00–H06, H10–H13, H15–H20</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1.23. Dimetilformamidas, dietilacetamidas ir kt. riebiųjų rūgščių amidai (R O)</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Neurologas, psichiatras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odos ligos L02, L08, L10–L14, L20–L30, L40, L50–L54</w:t>
                    </w:r>
                  </w:p>
                  <w:p>
                    <w:pPr>
                      <w:rPr>
                        <w:sz w:val="20"/>
                      </w:rPr>
                    </w:pPr>
                    <w:r>
                      <w:rPr>
                        <w:sz w:val="20"/>
                      </w:rPr>
                      <w:t>3. Lėtinės kepenų ligos K70–K77</w:t>
                    </w:r>
                  </w:p>
                  <w:p>
                    <w:pPr>
                      <w:rPr>
                        <w:sz w:val="20"/>
                      </w:rPr>
                    </w:pPr>
                    <w:r>
                      <w:rPr>
                        <w:sz w:val="20"/>
                      </w:rPr>
                      <w:t>4. Psichikos ligos F00–F09, F20–F29, F70–F79, F80–F89, F99</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1.24. Dirbtinis ir sintetinis pluoštas (J)</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Gamyba, perdirbimas, 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rinitas, laringitas J30–J31, J37–J39</w:t>
                    </w:r>
                  </w:p>
                  <w:p>
                    <w:pPr>
                      <w:rPr>
                        <w:sz w:val="20"/>
                      </w:rPr>
                    </w:pPr>
                    <w:r>
                      <w:rPr>
                        <w:sz w:val="20"/>
                      </w:rPr>
                      <w:t>2. Astma J45</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vAlign w:val="center"/>
                  </w:tcPr>
                  <w:p>
                    <w:pPr>
                      <w:jc w:val="cente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neurologas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1.25. Di–C</w:t>
                    </w:r>
                    <w:r>
                      <w:rPr>
                        <w:sz w:val="20"/>
                        <w:vertAlign w:val="subscript"/>
                      </w:rPr>
                      <w:t>9–11</w:t>
                    </w:r>
                    <w:r>
                      <w:rPr>
                        <w:sz w:val="20"/>
                      </w:rPr>
                      <w:t xml:space="preserve"> šakotieji alkilesteriai, turintys daug ?</w:t>
                    </w:r>
                    <w:r>
                      <w:rPr>
                        <w:sz w:val="20"/>
                        <w:vertAlign w:val="subscript"/>
                      </w:rPr>
                      <w:t>10</w:t>
                    </w:r>
                    <w:r>
                      <w:rPr>
                        <w:sz w:val="20"/>
                      </w:rPr>
                      <w:t xml:space="preserve"> angliavandenilių</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hematologas, psichiatras,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026" w:type="dxa"/>
                    <w:gridSpan w:val="3"/>
                    <w:vMerge w:val="restart"/>
                    <w:tcBorders>
                      <w:top w:val="single" w:sz="4" w:space="0" w:color="auto"/>
                      <w:left w:val="single" w:sz="4" w:space="0" w:color="auto"/>
                      <w:right w:val="single" w:sz="6" w:space="0" w:color="auto"/>
                    </w:tcBorders>
                  </w:tcPr>
                  <w:p>
                    <w:pPr>
                      <w:rPr>
                        <w:sz w:val="20"/>
                      </w:rPr>
                    </w:pPr>
                    <w:r>
                      <w:rPr>
                        <w:sz w:val="20"/>
                      </w:rPr>
                      <w:t>1.26. Di–C</w:t>
                    </w:r>
                    <w:r>
                      <w:rPr>
                        <w:bCs/>
                        <w:sz w:val="20"/>
                        <w:vertAlign w:val="subscript"/>
                      </w:rPr>
                      <w:t>8–10</w:t>
                    </w:r>
                    <w:r>
                      <w:rPr>
                        <w:b/>
                        <w:bCs/>
                        <w:sz w:val="20"/>
                      </w:rPr>
                      <w:t xml:space="preserve"> </w:t>
                    </w:r>
                    <w:r>
                      <w:rPr>
                        <w:sz w:val="20"/>
                      </w:rPr>
                      <w:t>šakotieji alkilesteriai, turintys daug C</w:t>
                    </w:r>
                    <w:r>
                      <w:rPr>
                        <w:sz w:val="20"/>
                        <w:vertAlign w:val="subscript"/>
                      </w:rPr>
                      <w:t>9</w:t>
                    </w:r>
                    <w:r>
                      <w:rPr>
                        <w:sz w:val="20"/>
                      </w:rPr>
                      <w:t xml:space="preserve"> angliavandenilių</w:t>
                    </w:r>
                  </w:p>
                </w:tc>
                <w:tc>
                  <w:tcPr>
                    <w:tcW w:w="1137"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1281" w:type="dxa"/>
                    <w:gridSpan w:val="9"/>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708" w:type="dxa"/>
                    <w:gridSpan w:val="3"/>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w:t>
                    </w:r>
                  </w:p>
                </w:tc>
                <w:tc>
                  <w:tcPr>
                    <w:tcW w:w="2548" w:type="dxa"/>
                    <w:gridSpan w:val="8"/>
                    <w:vMerge w:val="restart"/>
                    <w:tcBorders>
                      <w:top w:val="single" w:sz="4" w:space="0" w:color="auto"/>
                      <w:left w:val="single" w:sz="6" w:space="0" w:color="auto"/>
                      <w:right w:val="single" w:sz="4" w:space="0" w:color="auto"/>
                    </w:tcBorders>
                  </w:tcPr>
                  <w:p>
                    <w:pPr>
                      <w:rPr>
                        <w:sz w:val="20"/>
                      </w:rPr>
                    </w:pPr>
                    <w:r>
                      <w:rPr>
                        <w:sz w:val="20"/>
                      </w:rPr>
                      <w:t>1. Viršutinių kvėpavimo</w:t>
                    </w:r>
                    <w:r>
                      <w:rPr>
                        <w:b/>
                        <w:bCs/>
                        <w:smallCaps/>
                        <w:sz w:val="20"/>
                      </w:rPr>
                      <w:t xml:space="preserve"> </w:t>
                    </w:r>
                    <w:r>
                      <w:rPr>
                        <w:sz w:val="20"/>
                      </w:rPr>
                      <w:t>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026" w:type="dxa"/>
                    <w:gridSpan w:val="3"/>
                    <w:vMerge/>
                    <w:tcBorders>
                      <w:left w:val="single" w:sz="4" w:space="0" w:color="auto"/>
                      <w:bottom w:val="single" w:sz="4" w:space="0" w:color="auto"/>
                      <w:right w:val="single" w:sz="6" w:space="0" w:color="auto"/>
                    </w:tcBorders>
                  </w:tcPr>
                  <w:p>
                    <w:pPr>
                      <w:rPr>
                        <w:sz w:val="20"/>
                      </w:rPr>
                    </w:pPr>
                  </w:p>
                </w:tc>
                <w:tc>
                  <w:tcPr>
                    <w:tcW w:w="1137" w:type="dxa"/>
                    <w:gridSpan w:val="4"/>
                    <w:vMerge/>
                    <w:tcBorders>
                      <w:left w:val="single" w:sz="6" w:space="0" w:color="auto"/>
                      <w:bottom w:val="single" w:sz="4" w:space="0" w:color="auto"/>
                      <w:right w:val="single" w:sz="6" w:space="0" w:color="auto"/>
                    </w:tcBorders>
                  </w:tcPr>
                  <w:p>
                    <w:pPr>
                      <w:rPr>
                        <w:sz w:val="20"/>
                      </w:rPr>
                    </w:pPr>
                  </w:p>
                </w:tc>
                <w:tc>
                  <w:tcPr>
                    <w:tcW w:w="1281" w:type="dxa"/>
                    <w:gridSpan w:val="9"/>
                    <w:vMerge/>
                    <w:tcBorders>
                      <w:left w:val="single" w:sz="6" w:space="0" w:color="auto"/>
                      <w:bottom w:val="single" w:sz="4" w:space="0" w:color="auto"/>
                      <w:right w:val="single" w:sz="6" w:space="0" w:color="auto"/>
                    </w:tcBorders>
                  </w:tcPr>
                  <w:p>
                    <w:pPr>
                      <w:rPr>
                        <w:sz w:val="20"/>
                      </w:rPr>
                    </w:pPr>
                  </w:p>
                </w:tc>
                <w:tc>
                  <w:tcPr>
                    <w:tcW w:w="708" w:type="dxa"/>
                    <w:gridSpan w:val="3"/>
                    <w:vMerge/>
                    <w:tcBorders>
                      <w:left w:val="single" w:sz="6" w:space="0" w:color="auto"/>
                      <w:bottom w:val="single" w:sz="4" w:space="0" w:color="auto"/>
                      <w:right w:val="single" w:sz="6" w:space="0" w:color="auto"/>
                    </w:tcBorders>
                  </w:tcPr>
                  <w:p>
                    <w:pPr>
                      <w:rPr>
                        <w:sz w:val="20"/>
                      </w:rPr>
                    </w:pPr>
                  </w:p>
                </w:tc>
                <w:tc>
                  <w:tcPr>
                    <w:tcW w:w="1132" w:type="dxa"/>
                    <w:gridSpan w:val="3"/>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gastroenterologas, hematologas, psichiatras, dermatovenerologas</w:t>
                    </w:r>
                  </w:p>
                </w:tc>
                <w:tc>
                  <w:tcPr>
                    <w:tcW w:w="1273" w:type="dxa"/>
                    <w:gridSpan w:val="4"/>
                    <w:tcBorders>
                      <w:top w:val="single" w:sz="4" w:space="0" w:color="auto"/>
                      <w:left w:val="single" w:sz="6" w:space="0" w:color="auto"/>
                      <w:bottom w:val="single" w:sz="4" w:space="0" w:color="auto"/>
                      <w:right w:val="single" w:sz="6" w:space="0" w:color="auto"/>
                    </w:tcBorders>
                  </w:tcPr>
                  <w:p>
                    <w:pPr>
                      <w:rPr>
                        <w:sz w:val="20"/>
                      </w:rPr>
                    </w:pPr>
                  </w:p>
                </w:tc>
                <w:tc>
                  <w:tcPr>
                    <w:tcW w:w="2548" w:type="dxa"/>
                    <w:gridSpan w:val="8"/>
                    <w:vMerge/>
                    <w:tcBorders>
                      <w:left w:val="single" w:sz="6" w:space="0" w:color="auto"/>
                      <w:bottom w:val="single" w:sz="4" w:space="0" w:color="auto"/>
                      <w:right w:val="single" w:sz="4" w:space="0" w:color="auto"/>
                    </w:tcBorders>
                  </w:tcPr>
                  <w:p>
                    <w:pPr>
                      <w:rPr>
                        <w:sz w:val="20"/>
                      </w:rPr>
                    </w:pPr>
                  </w:p>
                </w:tc>
              </w:tr>
              <w:tr>
                <w:trPr>
                  <w:gridBefore w:val="1"/>
                  <w:gridAfter w:val="12"/>
                  <w:wBefore w:w="68" w:type="dxa"/>
                  <w:wAfter w:w="3821" w:type="dxa"/>
                  <w:cantSplit/>
                  <w:trHeight w:val="23"/>
                </w:trPr>
                <w:tc>
                  <w:tcPr>
                    <w:tcW w:w="6284" w:type="dxa"/>
                    <w:gridSpan w:val="22"/>
                    <w:tcBorders>
                      <w:top w:val="single" w:sz="4" w:space="0" w:color="auto"/>
                      <w:left w:val="single" w:sz="4" w:space="0" w:color="auto"/>
                      <w:bottom w:val="single" w:sz="4" w:space="0" w:color="auto"/>
                      <w:right w:val="single" w:sz="4" w:space="0" w:color="auto"/>
                    </w:tcBorders>
                  </w:tcPr>
                  <w:p>
                    <w:pPr>
                      <w:rPr>
                        <w:sz w:val="20"/>
                      </w:rPr>
                    </w:pPr>
                    <w:r>
                      <w:rPr>
                        <w:sz w:val="20"/>
                      </w:rPr>
                      <w:t>1.27. Dulkės:</w:t>
                    </w: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1.27.1. abrazyvinės ir turinčios abrazyvinių medžiagų (elektrokorundų, karbido, boro, elboro, silicio ir kt.)</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Apdirbimas,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1.27.2. anglies (juodųjų suodžių, grafito, kokso, dirbtinių deimantų)</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H15–1120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1.27.3. augalinės ir gyvulinės kilmės (medvilnės, linų, kanapių, vilnos, džiuto, grūdų, tabako, medienos, durpių, popieriaus)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1.27.4. metalų ir jų lydinių dulkės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Apdirbimas, padengimo procesai naudojant metalų aerozolius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 xml:space="preserve">Kraujo tyrimas hematologiniu analizatoriumi (eritrocitai, hemoglobinas, </w:t>
                    </w:r>
                  </w:p>
                  <w:p>
                    <w:pPr>
                      <w:rPr>
                        <w:sz w:val="20"/>
                      </w:rPr>
                    </w:pPr>
                    <w:r>
                      <w:rPr>
                        <w:sz w:val="20"/>
                      </w:rPr>
                      <w:t>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1.27.5. neorganinių liuminoforų (taip pat su mažiau kaip 5 % kadmio kiekiu)</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1.27.6. turinčios silicio (laisvas ir amorfinis silicio dioksidas)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Liejimo darbai, paviršių, pastatų valymo smėliu darbai</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A15</w:t>
                    </w:r>
                  </w:p>
                  <w:p>
                    <w:pPr>
                      <w:rPr>
                        <w:sz w:val="20"/>
                      </w:rPr>
                    </w:pPr>
                    <w:r>
                      <w:rPr>
                        <w:sz w:val="20"/>
                      </w:rPr>
                      <w:t>3. Lėtinės obstrukcinės plaučių</w:t>
                    </w:r>
                  </w:p>
                  <w:p>
                    <w:pPr>
                      <w:rPr>
                        <w:sz w:val="20"/>
                      </w:rPr>
                    </w:pPr>
                    <w:r>
                      <w:rPr>
                        <w:sz w:val="20"/>
                      </w:rPr>
                      <w:t>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H15–1120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1.28. Etilendiamintetraacetatas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pulmonologas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w:t>
                    </w:r>
                  </w:p>
                  <w:p>
                    <w:pPr>
                      <w:rPr>
                        <w:sz w:val="20"/>
                      </w:rPr>
                    </w:pPr>
                    <w:r>
                      <w:rPr>
                        <w:sz w:val="20"/>
                      </w:rPr>
                      <w:t>2. Plaučių tuberkuliozė Al 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1.29. Farmakologinės priemonės (narkotiniai preparatai, vitaminai, hormonai, antibiotikai, citostatikai)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psichiatras, otorinolaringologas,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bendras baltymas kraujo serume, ALT, AST,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Uoslės funkcijos sutrikimas R43.0, R43.1</w:t>
                    </w:r>
                  </w:p>
                  <w:p>
                    <w:pPr>
                      <w:rPr>
                        <w:sz w:val="20"/>
                      </w:rPr>
                    </w:pPr>
                    <w:r>
                      <w:rPr>
                        <w:sz w:val="20"/>
                      </w:rPr>
                      <w:t>2. Vestibulinės funkcijos sutrikimai, Menjero liga H81, H81.0</w:t>
                    </w:r>
                  </w:p>
                  <w:p>
                    <w:pPr>
                      <w:rPr>
                        <w:sz w:val="20"/>
                      </w:rPr>
                    </w:pPr>
                    <w:r>
                      <w:rPr>
                        <w:sz w:val="20"/>
                      </w:rPr>
                      <w:t>3. Akių ligos (vokų, junginės, ragenos, ašarų takų) H00–H06, H10–H13, H15–H20</w:t>
                    </w:r>
                  </w:p>
                  <w:p>
                    <w:pPr>
                      <w:rPr>
                        <w:sz w:val="20"/>
                      </w:rPr>
                    </w:pPr>
                    <w:r>
                      <w:rPr>
                        <w:sz w:val="20"/>
                      </w:rPr>
                      <w:t>4. Alkoholizmas, narkomaniją toksikomanija F10–F19</w:t>
                    </w:r>
                  </w:p>
                  <w:p>
                    <w:pPr>
                      <w:rPr>
                        <w:sz w:val="20"/>
                      </w:rPr>
                    </w:pPr>
                    <w:r>
                      <w:rPr>
                        <w:sz w:val="20"/>
                      </w:rPr>
                      <w:t>5. Alerginės odos ligos L23</w:t>
                    </w:r>
                  </w:p>
                  <w:p>
                    <w:pPr>
                      <w:rPr>
                        <w:sz w:val="20"/>
                      </w:rPr>
                    </w:pPr>
                    <w:r>
                      <w:rPr>
                        <w:sz w:val="20"/>
                      </w:rPr>
                      <w:t>6. Lėtinės obstrukcinės plaučių ligos J44–J47</w:t>
                    </w:r>
                  </w:p>
                  <w:p>
                    <w:pPr>
                      <w:rPr>
                        <w:sz w:val="20"/>
                      </w:rPr>
                    </w:pPr>
                    <w:r>
                      <w:rPr>
                        <w:sz w:val="20"/>
                      </w:rPr>
                      <w:t>7. Astma J45</w:t>
                    </w:r>
                  </w:p>
                  <w:p>
                    <w:pPr>
                      <w:rPr>
                        <w:sz w:val="20"/>
                      </w:rPr>
                    </w:pPr>
                    <w:r>
                      <w:rPr>
                        <w:sz w:val="20"/>
                      </w:rPr>
                      <w:t>8. Lėtinis kvėpavimo nepakankamumas I–II</w:t>
                    </w:r>
                    <w:r>
                      <w:rPr>
                        <w:sz w:val="20"/>
                        <w:vertAlign w:val="superscript"/>
                      </w:rPr>
                      <w:t>0</w:t>
                    </w:r>
                    <w:r>
                      <w:rPr>
                        <w:sz w:val="20"/>
                      </w:rPr>
                      <w:t xml:space="preserve"> J96.1</w:t>
                    </w:r>
                  </w:p>
                  <w:p>
                    <w:pPr>
                      <w:rPr>
                        <w:sz w:val="20"/>
                      </w:rPr>
                    </w:pPr>
                    <w:r>
                      <w:rPr>
                        <w:sz w:val="20"/>
                      </w:rPr>
                      <w:t>9. Lėtinės kepenų ligos K70–K77</w:t>
                    </w:r>
                  </w:p>
                  <w:p>
                    <w:pPr>
                      <w:rPr>
                        <w:sz w:val="20"/>
                      </w:rPr>
                    </w:pPr>
                    <w:r>
                      <w:rPr>
                        <w:sz w:val="20"/>
                      </w:rPr>
                      <w:t>10. Lėtinės inkstų ligos N00–N08, N10–N16, N17–N19, N20–N23</w:t>
                    </w:r>
                  </w:p>
                  <w:p>
                    <w:pPr>
                      <w:rPr>
                        <w:sz w:val="20"/>
                      </w:rPr>
                    </w:pPr>
                    <w:r>
                      <w:rPr>
                        <w:sz w:val="20"/>
                      </w:rPr>
                      <w:t>11. Psichikos ligos F00–F09, F20–F29, F70–F79, F80–F89, F99</w:t>
                    </w:r>
                  </w:p>
                  <w:p>
                    <w:pPr>
                      <w:rPr>
                        <w:sz w:val="20"/>
                      </w:rPr>
                    </w:pPr>
                    <w:r>
                      <w:rPr>
                        <w:sz w:val="20"/>
                      </w:rPr>
                      <w:t>12. Kraujo ir kraujodaros organų ligos D50–D53, D55–D59, D60–D64, D65–D69, D70–D77</w:t>
                    </w:r>
                  </w:p>
                  <w:p>
                    <w:pPr>
                      <w:rPr>
                        <w:sz w:val="20"/>
                      </w:rPr>
                    </w:pPr>
                    <w:r>
                      <w:rPr>
                        <w:sz w:val="20"/>
                      </w:rPr>
                      <w:t>13. Nėštumas Z32, Z33, Z34, Z35</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 pulmonologas, dermatovenerologas, gastroenterologas,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Klinikinis kraujo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1.30. Fenoliai ir jų dariniai (chlorfenoliai, krezoliai, butilfenoliai ir kt.)(0)</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Priekinės akių dalies ligos (vokų junginės, ragenos, ašarų takų) H00–H06, H10–H13, H15–H20</w:t>
                    </w:r>
                  </w:p>
                  <w:p>
                    <w:pPr>
                      <w:rPr>
                        <w:sz w:val="20"/>
                      </w:rPr>
                    </w:pPr>
                    <w:r>
                      <w:rPr>
                        <w:sz w:val="20"/>
                      </w:rPr>
                      <w:t>5.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1.31. Fluoras ir jo junginiai (vandenilio fluoridas, fluoridai, fluoritai ir kt.)(Ū)</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jo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kiūtinės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Nosies pertvaros iškrypimai J30–J31, J37–J39, J34.2</w:t>
                    </w:r>
                  </w:p>
                  <w:p>
                    <w:pPr>
                      <w:rPr>
                        <w:sz w:val="20"/>
                      </w:rPr>
                    </w:pPr>
                    <w:r>
                      <w:rPr>
                        <w:sz w:val="20"/>
                      </w:rPr>
                      <w:t>2. Galūnių polineuropatijos G60— 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Burnos ertmės ligos (lėtinis gingivitas, stomatitas, parodontitas) K05.1, K12, K05.3</w:t>
                    </w:r>
                  </w:p>
                  <w:p>
                    <w:pPr>
                      <w:rPr>
                        <w:sz w:val="20"/>
                      </w:rPr>
                    </w:pPr>
                    <w:r>
                      <w:rPr>
                        <w:sz w:val="20"/>
                      </w:rPr>
                      <w:t>7. Lėtinės odos ligos L02, L08, L10–L14.1.20–L30. L40, L50–L54</w:t>
                    </w:r>
                  </w:p>
                  <w:p>
                    <w:pPr>
                      <w:rPr>
                        <w:sz w:val="20"/>
                      </w:rPr>
                    </w:pPr>
                    <w:r>
                      <w:rPr>
                        <w:sz w:val="20"/>
                      </w:rPr>
                      <w:t>8. Priekinės akių dalies ligos (vokų, junginės, ragenos, ašarų takų) H00–H06, H10–H13, H15–1120</w:t>
                    </w:r>
                  </w:p>
                </w:tc>
              </w:tr>
              <w:tr>
                <w:trPr>
                  <w:gridBefore w:val="1"/>
                  <w:wBefore w:w="68" w:type="dxa"/>
                  <w:cantSplit/>
                  <w:trHeight w:val="1645"/>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odontologas,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1.32. Formaldehidas (Ū J K) ir kiti alifatiniai aldehidai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ligos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1.33. Fosforas ir jo junginiai (geltonasis fosforas (K), fosforo pentoksidas, fosforo ohloroksidas (ŪO), fosforo triohloridas, fosforo rūgštis, fosfatai ir kt.)</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Galūnių polineuropatijos G60 G64</w:t>
                    </w:r>
                  </w:p>
                  <w:p>
                    <w:pPr>
                      <w:rPr>
                        <w:sz w:val="20"/>
                      </w:rPr>
                    </w:pPr>
                    <w:r>
                      <w:rPr>
                        <w:sz w:val="20"/>
                      </w:rPr>
                      <w:t>7. Lėtinės kepenų ligos K70–K77</w:t>
                    </w:r>
                  </w:p>
                  <w:p>
                    <w:pPr>
                      <w:rPr>
                        <w:sz w:val="20"/>
                      </w:rPr>
                    </w:pPr>
                    <w:r>
                      <w:rPr>
                        <w:sz w:val="20"/>
                      </w:rPr>
                      <w:t>8.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neurologas, gastroenterologas,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1.34. Furanas ir jo dariniai (furfurolas, tetrahidrofuranas ir kt.)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Hiperplastinis laringitas J37.0</w:t>
                    </w:r>
                  </w:p>
                  <w:p>
                    <w:pPr>
                      <w:rPr>
                        <w:sz w:val="20"/>
                      </w:rPr>
                    </w:pPr>
                    <w:r>
                      <w:rPr>
                        <w:sz w:val="20"/>
                      </w:rPr>
                      <w:t>2. Priekinės akių dalies ligos (vokų, junginės, ragenos, ašarų takų) H00–H06, H10–H13, H15–H20</w:t>
                    </w:r>
                  </w:p>
                  <w:p>
                    <w:pPr>
                      <w:rPr>
                        <w:sz w:val="20"/>
                      </w:rPr>
                    </w:pPr>
                    <w:r>
                      <w:rPr>
                        <w:sz w:val="20"/>
                      </w:rPr>
                      <w:t>3.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1.35. Gyvsidabris ir jo junginiai (K O), gyvsidabrio garai (K)</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Neurologas, odontologas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gyvsidabris šlapime</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Žandikaulių ir dantų ligos (lėtinis gingivitas, stomatitas, parodontitas) K05.1, K12, K05.3</w:t>
                    </w:r>
                  </w:p>
                  <w:p>
                    <w:pPr>
                      <w:rPr>
                        <w:sz w:val="20"/>
                      </w:rPr>
                    </w:pPr>
                    <w:r>
                      <w:rPr>
                        <w:sz w:val="20"/>
                      </w:rPr>
                      <w:t>3. Lėtinės odos ligos L02, L08, L10–L14, L20–L30, L40, L50–L54</w:t>
                    </w:r>
                  </w:p>
                  <w:p>
                    <w:pPr>
                      <w:rPr>
                        <w:sz w:val="20"/>
                      </w:rPr>
                    </w:pPr>
                    <w:r>
                      <w:rPr>
                        <w:sz w:val="20"/>
                      </w:rPr>
                      <w:t>4. Lėtinės inkstų ligos N00–N08, N10–N16, N17–N19, N20–N23</w:t>
                    </w:r>
                  </w:p>
                  <w:p>
                    <w:pPr>
                      <w:rPr>
                        <w:sz w:val="20"/>
                      </w:rPr>
                    </w:pPr>
                    <w:r>
                      <w:rPr>
                        <w:sz w:val="20"/>
                      </w:rPr>
                      <w:t>5. Navikiniai susirgimai anamnezėje C00–D48</w:t>
                    </w:r>
                  </w:p>
                </w:tc>
              </w:tr>
              <w:tr>
                <w:trPr>
                  <w:gridBefore w:val="1"/>
                  <w:wBefore w:w="68" w:type="dxa"/>
                  <w:cantSplit/>
                  <w:trHeight w:val="1645"/>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nefrologas,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1.36. Hidrazinas ir jo junginiai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kardiologas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 bendras baltymas kraujo serume, ALT, AST, cholesterolis kraujo serume</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kepenų ligos K70–K77</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Kraujotakos sistemos ligos I00–I99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–gastroenterologas,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1.37. Izocianatai (Ū J)</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rinitas, laringitas J30–J31, J37–J39</w:t>
                    </w:r>
                  </w:p>
                  <w:p>
                    <w:pPr>
                      <w:rPr>
                        <w:sz w:val="20"/>
                      </w:rPr>
                    </w:pPr>
                    <w:r>
                      <w:rPr>
                        <w:sz w:val="20"/>
                      </w:rPr>
                      <w:t>2. Astma J45</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1.38. Kadmis ir jo junginiai (K)</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su kvėpavimo funk–cijos sutrikimu J30–J31, J37–J39, J34.2</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Kraujo ir kraujodaros organų ligos D50–D53, D55–D59, D60–D64, D65–D69, D70–D77</w:t>
                    </w:r>
                  </w:p>
                  <w:p>
                    <w:pPr>
                      <w:rPr>
                        <w:sz w:val="20"/>
                      </w:rPr>
                    </w:pPr>
                    <w:r>
                      <w:rPr>
                        <w:sz w:val="20"/>
                      </w:rPr>
                      <w:t>7. Gerybinė prostatos hiperplazija N40</w:t>
                    </w:r>
                  </w:p>
                  <w:p>
                    <w:pPr>
                      <w:rPr>
                        <w:sz w:val="20"/>
                      </w:rPr>
                    </w:pPr>
                    <w:r>
                      <w:rPr>
                        <w:sz w:val="20"/>
                      </w:rPr>
                      <w:t>8. Navikiniai susirgimai anamnezėje C00–D48</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nefrologas, hematologas,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–leukogramą</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1.39. Koksavimo dujos ir kiti koksavimo produktai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 asfaltbetoninių dangų paruošimas ir klojimas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hematologas,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1.40. Litis ir jo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odos ligos L02, L08, L10–L14, L20–L30, L40, L50–L54</w:t>
                    </w:r>
                  </w:p>
                  <w:p>
                    <w:pPr>
                      <w:rPr>
                        <w:sz w:val="20"/>
                      </w:rPr>
                    </w:pPr>
                    <w:r>
                      <w:rPr>
                        <w:sz w:val="20"/>
                      </w:rPr>
                      <w:t>2. Priekinės akių dalies ligos (vokų, junginės, ragenos, ašarų takų) H00–H06, H10–H13, H15–H20</w:t>
                    </w:r>
                  </w:p>
                  <w:p>
                    <w:pPr>
                      <w:rPr>
                        <w:sz w:val="20"/>
                      </w:rPr>
                    </w:pPr>
                    <w:r>
                      <w:rPr>
                        <w:sz w:val="20"/>
                      </w:rPr>
                      <w:t>3. CNS ligos G00–G09, G10–G13, G30–G32</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oftalmologas,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–litis kraujo serume</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1.41. Manganas ir jo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CNS ligos G00–G09, G10–G13, G30–G32</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Lėtinės inkstų ligos N00–N08, N10–N16, N17–N19, N20–N23</w:t>
                    </w:r>
                  </w:p>
                  <w:p>
                    <w:pPr>
                      <w:rPr>
                        <w:sz w:val="20"/>
                      </w:rPr>
                    </w:pPr>
                    <w:r>
                      <w:rPr>
                        <w:sz w:val="20"/>
                      </w:rPr>
                      <w:t>7. Kraujo ir kraujodaros organų ligos D50–D53, D55–D59, D60–D64, D65–D69, D70–D77</w:t>
                    </w:r>
                  </w:p>
                  <w:p>
                    <w:pPr>
                      <w:rPr>
                        <w:sz w:val="20"/>
                      </w:rPr>
                    </w:pPr>
                    <w:r>
                      <w:rPr>
                        <w:sz w:val="20"/>
                      </w:rPr>
                      <w:t>8. Alerginės odos ligos L23</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hematologas, nefrologas,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1.42. Metalai: (kobaltas (J), vanadis, molibdenas, titanas cirkonis (F), volframas) ir jų junginiai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Kraujo ir kraujodaros organų ligos D50–D53, D55–D59, D60–D64, D65–D69, D70–D77</w:t>
                    </w:r>
                  </w:p>
                  <w:p>
                    <w:pPr>
                      <w:rPr>
                        <w:sz w:val="20"/>
                      </w:rPr>
                    </w:pPr>
                    <w:r>
                      <w:rPr>
                        <w:sz w:val="20"/>
                      </w:rPr>
                      <w:t>7. Alerginės odos ligos L23</w:t>
                    </w:r>
                  </w:p>
                  <w:p>
                    <w:pPr>
                      <w:rPr>
                        <w:sz w:val="20"/>
                      </w:rPr>
                    </w:pPr>
                    <w:r>
                      <w:rPr>
                        <w:sz w:val="20"/>
                      </w:rPr>
                      <w:t>8. Lėtinės kepenų ligos K70–K77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baltymas kraujo serume, ALT, AST, EKG</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1.43. Metanolis (?)</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Psichiatras, oftalmologas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akių dugno tyrimas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Regos nervo ir tinklainės ligos H46–H48, H33–H25</w:t>
                    </w:r>
                  </w:p>
                  <w:p>
                    <w:pPr>
                      <w:rPr>
                        <w:sz w:val="20"/>
                      </w:rPr>
                    </w:pPr>
                    <w:r>
                      <w:rPr>
                        <w:sz w:val="20"/>
                      </w:rPr>
                      <w:t>2. Alkoholizmas, narkomanija, toksikomanija F10–F19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1.44. Metilacetatas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Išplitę atrofiniai viršutinių kvėpavimo takų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p>
                    <w:pPr>
                      <w:rPr>
                        <w:sz w:val="20"/>
                      </w:rPr>
                    </w:pPr>
                    <w:r>
                      <w:rPr>
                        <w:sz w:val="20"/>
                      </w:rPr>
                      <w:t>6.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hematologas,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1.45. Monoohloraoto rūgštis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Išplitę atrofiniai viršutinių kvėpavimo takų pakitimai J3 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1.46. Nafta, naftos perdirbimo produktai, benzinas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neurologas, psichiatras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Hiperplastinis laringitas J37</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inkstų ligos N00–N08, N10–N16, N17–N19, N20–N23</w:t>
                    </w:r>
                  </w:p>
                  <w:p>
                    <w:pPr>
                      <w:rPr>
                        <w:sz w:val="20"/>
                      </w:rPr>
                    </w:pPr>
                    <w:r>
                      <w:rPr>
                        <w:sz w:val="20"/>
                      </w:rPr>
                      <w:t>6. Lėtinės odos ligos, diskeratozės L02, L08, L10–L14, L20–L30, L40, L50–L54</w:t>
                    </w:r>
                  </w:p>
                  <w:p>
                    <w:pPr>
                      <w:rPr>
                        <w:sz w:val="20"/>
                      </w:rPr>
                    </w:pPr>
                    <w:r>
                      <w:rPr>
                        <w:sz w:val="20"/>
                      </w:rPr>
                      <w:t>7. Lėtinės kepenų ligos K70–K77</w:t>
                    </w:r>
                  </w:p>
                  <w:p>
                    <w:pPr>
                      <w:rPr>
                        <w:sz w:val="20"/>
                      </w:rPr>
                    </w:pPr>
                    <w:r>
                      <w:rPr>
                        <w:sz w:val="20"/>
                      </w:rPr>
                      <w:t>8. Priekinės akių dalies ligos (vokų, junginės, ragenos, ašarų takų) H00–H06, H10–H13, H15–H20</w:t>
                    </w:r>
                  </w:p>
                  <w:p>
                    <w:pPr>
                      <w:rPr>
                        <w:sz w:val="20"/>
                      </w:rPr>
                    </w:pPr>
                    <w:r>
                      <w:rPr>
                        <w:sz w:val="20"/>
                      </w:rPr>
                      <w:t>9. Galūnių polineuropatijos G60–G64</w:t>
                    </w:r>
                  </w:p>
                  <w:p>
                    <w:pPr>
                      <w:rPr>
                        <w:sz w:val="20"/>
                      </w:rPr>
                    </w:pPr>
                    <w:r>
                      <w:rPr>
                        <w:sz w:val="20"/>
                      </w:rPr>
                      <w:t>10. Narkomanija, toksikomanija F10–F19</w:t>
                    </w:r>
                  </w:p>
                  <w:p>
                    <w:pPr>
                      <w:rPr>
                        <w:sz w:val="20"/>
                      </w:rPr>
                    </w:pPr>
                    <w:r>
                      <w:rPr>
                        <w:sz w:val="20"/>
                      </w:rPr>
                      <w:t>11. Kraujo ir kraujodaros organų ligos D50–D53, D55–D59, D60–D64, D65–D69, D70–D77</w:t>
                    </w:r>
                  </w:p>
                </w:tc>
              </w:tr>
              <w:tr>
                <w:trPr>
                  <w:gridBefore w:val="1"/>
                  <w:wBefore w:w="68" w:type="dxa"/>
                  <w:cantSplit/>
                  <w:trHeight w:val="23"/>
                </w:trPr>
                <w:tc>
                  <w:tcPr>
                    <w:tcW w:w="2176" w:type="dxa"/>
                    <w:gridSpan w:val="5"/>
                    <w:vMerge/>
                    <w:tcBorders>
                      <w:left w:val="single" w:sz="4" w:space="0" w:color="auto"/>
                      <w:right w:val="single" w:sz="6" w:space="0" w:color="auto"/>
                    </w:tcBorders>
                  </w:tcPr>
                  <w:p>
                    <w:pPr>
                      <w:rPr>
                        <w:sz w:val="20"/>
                      </w:rPr>
                    </w:pPr>
                  </w:p>
                </w:tc>
                <w:tc>
                  <w:tcPr>
                    <w:tcW w:w="1344" w:type="dxa"/>
                    <w:gridSpan w:val="4"/>
                    <w:vMerge/>
                    <w:tcBorders>
                      <w:left w:val="single" w:sz="6" w:space="0" w:color="auto"/>
                      <w:right w:val="single" w:sz="6" w:space="0" w:color="auto"/>
                    </w:tcBorders>
                  </w:tcPr>
                  <w:p>
                    <w:pPr>
                      <w:rPr>
                        <w:sz w:val="20"/>
                      </w:rPr>
                    </w:pPr>
                  </w:p>
                </w:tc>
                <w:tc>
                  <w:tcPr>
                    <w:tcW w:w="613" w:type="dxa"/>
                    <w:gridSpan w:val="4"/>
                    <w:vMerge/>
                    <w:tcBorders>
                      <w:left w:val="single" w:sz="6" w:space="0" w:color="auto"/>
                      <w:right w:val="single" w:sz="6" w:space="0" w:color="auto"/>
                    </w:tcBorders>
                  </w:tcPr>
                  <w:p>
                    <w:pPr>
                      <w:rPr>
                        <w:sz w:val="20"/>
                      </w:rPr>
                    </w:pPr>
                  </w:p>
                </w:tc>
                <w:tc>
                  <w:tcPr>
                    <w:tcW w:w="1215" w:type="dxa"/>
                    <w:gridSpan w:val="8"/>
                    <w:vMerge/>
                    <w:tcBorders>
                      <w:left w:val="single" w:sz="6" w:space="0" w:color="auto"/>
                      <w:right w:val="single" w:sz="6" w:space="0" w:color="auto"/>
                    </w:tcBorders>
                  </w:tcPr>
                  <w:p>
                    <w:pPr>
                      <w:rPr>
                        <w:sz w:val="20"/>
                      </w:rPr>
                    </w:pPr>
                  </w:p>
                </w:tc>
                <w:tc>
                  <w:tcPr>
                    <w:tcW w:w="936" w:type="dxa"/>
                    <w:vMerge w:val="restart"/>
                    <w:tcBorders>
                      <w:top w:val="single" w:sz="4" w:space="0" w:color="auto"/>
                      <w:left w:val="single" w:sz="6" w:space="0" w:color="auto"/>
                      <w:right w:val="single" w:sz="6" w:space="0" w:color="auto"/>
                    </w:tcBorders>
                  </w:tcPr>
                  <w:p>
                    <w:pPr>
                      <w:rPr>
                        <w:sz w:val="20"/>
                      </w:rPr>
                    </w:pPr>
                    <w:r>
                      <w:rPr>
                        <w:sz w:val="20"/>
                      </w:rPr>
                      <w:t>Esant indikacijų –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 baltymas kraujo serume, ALT, AST</w:t>
                    </w:r>
                  </w:p>
                </w:tc>
                <w:tc>
                  <w:tcPr>
                    <w:tcW w:w="1289" w:type="dxa"/>
                    <w:gridSpan w:val="4"/>
                    <w:vMerge/>
                    <w:tcBorders>
                      <w:left w:val="single" w:sz="6" w:space="0" w:color="auto"/>
                      <w:right w:val="single" w:sz="4" w:space="0" w:color="auto"/>
                    </w:tcBorders>
                  </w:tcPr>
                  <w:p>
                    <w:pPr>
                      <w:rPr>
                        <w:sz w:val="20"/>
                      </w:rPr>
                    </w:pP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vMerge/>
                    <w:tcBorders>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1.47. Naftalenas (naftalinas), chloruoti naftalenai ir jų junginiai (O)</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Lėtinės kepenų ligos K70–K77</w:t>
                    </w:r>
                  </w:p>
                  <w:p>
                    <w:pPr>
                      <w:rPr>
                        <w:sz w:val="20"/>
                      </w:rPr>
                    </w:pPr>
                    <w:r>
                      <w:rPr>
                        <w:sz w:val="20"/>
                      </w:rPr>
                      <w:t>3. Astma J45</w:t>
                    </w:r>
                  </w:p>
                  <w:p>
                    <w:pPr>
                      <w:rPr>
                        <w:sz w:val="20"/>
                      </w:rPr>
                    </w:pPr>
                    <w:r>
                      <w:rPr>
                        <w:sz w:val="20"/>
                      </w:rPr>
                      <w:t>4. Lėtinės inkstų ligos N00–N08, N10–N16, N17–N19, N20–N23</w:t>
                    </w:r>
                  </w:p>
                  <w:p>
                    <w:pPr>
                      <w:rPr>
                        <w:sz w:val="20"/>
                      </w:rPr>
                    </w:pPr>
                    <w:r>
                      <w:rPr>
                        <w:sz w:val="20"/>
                      </w:rPr>
                      <w:t>5. Kraujo ir kraujodaros organų ligos D50–D53, D55–D59, D60–D64, D65–D69, D70–D77</w:t>
                    </w:r>
                  </w:p>
                  <w:p>
                    <w:pPr>
                      <w:rPr>
                        <w:sz w:val="20"/>
                      </w:rPr>
                    </w:pPr>
                    <w:r>
                      <w:rPr>
                        <w:sz w:val="20"/>
                      </w:rPr>
                      <w:t>6. Lėtinės odos ligos L02, L08, L10–L14, L20–L30, L40, L50–L54</w:t>
                    </w:r>
                  </w:p>
                  <w:p>
                    <w:pPr>
                      <w:rPr>
                        <w:sz w:val="20"/>
                      </w:rPr>
                    </w:pPr>
                    <w:r>
                      <w:rPr>
                        <w:sz w:val="20"/>
                      </w:rPr>
                      <w:t>7. Navikiniai susirgimai anamnezėje C00–D48</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vAlign w:val="center"/>
                  </w:tcPr>
                  <w:p>
                    <w:pPr>
                      <w:jc w:val="cente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pulmonologas, hematologas, nefrologas, dermatovenerologas, onkologas radioterapeutas, onkologas chemoterapeutas,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–leukograma, baltymas kraujo serume, ALT, AST</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1.48. ?-naftolis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inkstų ligos N00–N08, N10–N16, N17–N19, N20–N23</w:t>
                    </w:r>
                  </w:p>
                  <w:p>
                    <w:pPr>
                      <w:rPr>
                        <w:sz w:val="20"/>
                      </w:rPr>
                    </w:pPr>
                    <w:r>
                      <w:rPr>
                        <w:sz w:val="20"/>
                      </w:rPr>
                      <w:t>2. Lėtinės odos ligos L02, L08, L10–L14, L20–L30, L40, L50–L54</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nefrologas,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1.49. Nikelis (J) ir jo junginiai (oksidas, karbonatas, chloridas, sulfatas ir kt.)(K J R), subsulfidas, karbonilas</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Lėtinis hiperplastinis rinitas, laringitas J31, J37</w:t>
                    </w:r>
                  </w:p>
                  <w:p>
                    <w:pPr>
                      <w:rPr>
                        <w:sz w:val="20"/>
                      </w:rPr>
                    </w:pPr>
                    <w:r>
                      <w:rPr>
                        <w:sz w:val="20"/>
                      </w:rPr>
                      <w:t>5. Gerybiniai navikai D10–D36</w:t>
                    </w:r>
                  </w:p>
                  <w:p>
                    <w:pPr>
                      <w:rPr>
                        <w:sz w:val="20"/>
                      </w:rPr>
                    </w:pPr>
                    <w:r>
                      <w:rPr>
                        <w:sz w:val="20"/>
                      </w:rPr>
                      <w:t>6. Kraujo ir kraujodaros organų ligos D50–D53, D55–D59, D60–D64, D65–D69, D70–D77</w:t>
                    </w:r>
                  </w:p>
                  <w:p>
                    <w:pPr>
                      <w:rPr>
                        <w:sz w:val="20"/>
                      </w:rPr>
                    </w:pPr>
                    <w:r>
                      <w:rPr>
                        <w:sz w:val="20"/>
                      </w:rPr>
                      <w:t>7. Odos alerginės ligos L23</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onkologas radioterapeutas, onkologas chemoterapeutas, pulmonologas,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1.50. Ozonas (Ū)</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Akių ligos (vokų, junginės, ragenos) H00–H06, H10–H13, H15–H20</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500"/>
                </w:trPr>
                <w:tc>
                  <w:tcPr>
                    <w:tcW w:w="2176" w:type="dxa"/>
                    <w:gridSpan w:val="5"/>
                    <w:vMerge w:val="restart"/>
                    <w:tcBorders>
                      <w:top w:val="single" w:sz="4" w:space="0" w:color="auto"/>
                      <w:left w:val="single" w:sz="4" w:space="0" w:color="auto"/>
                      <w:bottom w:val="nil"/>
                      <w:right w:val="single" w:sz="6" w:space="0" w:color="auto"/>
                    </w:tcBorders>
                  </w:tcPr>
                  <w:p>
                    <w:pPr>
                      <w:rPr>
                        <w:sz w:val="20"/>
                      </w:rPr>
                    </w:pPr>
                    <w:r>
                      <w:rPr>
                        <w:sz w:val="20"/>
                      </w:rPr>
                      <w:t>1.51. ??ntanas</w:t>
                    </w:r>
                  </w:p>
                </w:tc>
                <w:tc>
                  <w:tcPr>
                    <w:tcW w:w="1344" w:type="dxa"/>
                    <w:gridSpan w:val="4"/>
                    <w:vMerge w:val="restart"/>
                    <w:tcBorders>
                      <w:top w:val="single" w:sz="4" w:space="0" w:color="auto"/>
                      <w:left w:val="single" w:sz="6" w:space="0" w:color="auto"/>
                      <w:bottom w:val="nil"/>
                      <w:right w:val="single" w:sz="6" w:space="0" w:color="auto"/>
                    </w:tcBorders>
                  </w:tcPr>
                  <w:p>
                    <w:pPr>
                      <w:rPr>
                        <w:sz w:val="20"/>
                      </w:rPr>
                    </w:pPr>
                    <w:r>
                      <w:rPr>
                        <w:sz w:val="20"/>
                      </w:rPr>
                      <w:t>Naudojimas, procesai, susiję su jų išsiskyrimu</w:t>
                    </w:r>
                  </w:p>
                </w:tc>
                <w:tc>
                  <w:tcPr>
                    <w:tcW w:w="61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215" w:type="dxa"/>
                    <w:gridSpan w:val="8"/>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medicinos paslaugas teikiantys gydytojai arba darbo medicinos gydytojas</w:t>
                    </w:r>
                  </w:p>
                </w:tc>
                <w:tc>
                  <w:tcPr>
                    <w:tcW w:w="936" w:type="dxa"/>
                    <w:tcBorders>
                      <w:top w:val="single" w:sz="4" w:space="0" w:color="auto"/>
                      <w:left w:val="single" w:sz="6" w:space="0" w:color="auto"/>
                      <w:bottom w:val="nil"/>
                      <w:right w:val="single" w:sz="6" w:space="0" w:color="auto"/>
                    </w:tcBorders>
                  </w:tcPr>
                  <w:p>
                    <w:pPr>
                      <w:rPr>
                        <w:sz w:val="20"/>
                      </w:rPr>
                    </w:pPr>
                  </w:p>
                </w:tc>
                <w:tc>
                  <w:tcPr>
                    <w:tcW w:w="2532" w:type="dxa"/>
                    <w:gridSpan w:val="8"/>
                    <w:tcBorders>
                      <w:top w:val="single" w:sz="4" w:space="0" w:color="auto"/>
                      <w:left w:val="single" w:sz="6" w:space="0" w:color="auto"/>
                      <w:bottom w:val="nil"/>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Priekinės akių dalies ligos</w:t>
                    </w:r>
                  </w:p>
                  <w:p>
                    <w:pPr>
                      <w:rPr>
                        <w:sz w:val="20"/>
                      </w:rPr>
                    </w:pPr>
                    <w:r>
                      <w:rPr>
                        <w:sz w:val="20"/>
                      </w:rPr>
                      <w:t>(vokų, junginės, ragenos, ašarų</w:t>
                    </w:r>
                  </w:p>
                  <w:p>
                    <w:pPr>
                      <w:rPr>
                        <w:sz w:val="20"/>
                      </w:rPr>
                    </w:pPr>
                    <w:r>
                      <w:rPr>
                        <w:sz w:val="20"/>
                      </w:rPr>
                      <w:t>takų) H00–H06, H10–H13, H15–H20</w:t>
                    </w:r>
                  </w:p>
                  <w:p>
                    <w:pPr>
                      <w:rPr>
                        <w:sz w:val="20"/>
                      </w:rPr>
                    </w:pPr>
                    <w:r>
                      <w:rPr>
                        <w:sz w:val="20"/>
                      </w:rPr>
                      <w:t>2. Lėtinės kepenų ligos K70–K77</w:t>
                    </w:r>
                  </w:p>
                  <w:p>
                    <w:pPr>
                      <w:rPr>
                        <w:sz w:val="20"/>
                      </w:rPr>
                    </w:pPr>
                    <w:r>
                      <w:rPr>
                        <w:sz w:val="20"/>
                      </w:rPr>
                      <w:t>3. Astma J45</w:t>
                    </w:r>
                  </w:p>
                  <w:p>
                    <w:pPr>
                      <w:rPr>
                        <w:sz w:val="20"/>
                      </w:rPr>
                    </w:pPr>
                    <w:r>
                      <w:rPr>
                        <w:sz w:val="20"/>
                      </w:rPr>
                      <w:t xml:space="preserve">4. Lėtinės odos ligos L02, L08, </w:t>
                    </w:r>
                  </w:p>
                  <w:p>
                    <w:pPr>
                      <w:rPr>
                        <w:sz w:val="20"/>
                      </w:rPr>
                    </w:pPr>
                    <w:r>
                      <w:rPr>
                        <w:sz w:val="20"/>
                      </w:rPr>
                      <w:t>L10–L14, L20–L30, L40, L50–L54</w:t>
                    </w:r>
                  </w:p>
                </w:tc>
              </w:tr>
              <w:tr>
                <w:trPr>
                  <w:gridBefore w:val="1"/>
                  <w:wBefore w:w="68" w:type="dxa"/>
                  <w:cantSplit/>
                  <w:trHeight w:val="1390"/>
                </w:trPr>
                <w:tc>
                  <w:tcPr>
                    <w:tcW w:w="2176" w:type="dxa"/>
                    <w:gridSpan w:val="5"/>
                    <w:vMerge/>
                    <w:tcBorders>
                      <w:left w:val="single" w:sz="4" w:space="0" w:color="auto"/>
                      <w:bottom w:val="nil"/>
                      <w:right w:val="single" w:sz="6" w:space="0" w:color="auto"/>
                    </w:tcBorders>
                  </w:tcPr>
                  <w:p>
                    <w:pPr>
                      <w:rPr>
                        <w:sz w:val="20"/>
                      </w:rPr>
                    </w:pPr>
                  </w:p>
                </w:tc>
                <w:tc>
                  <w:tcPr>
                    <w:tcW w:w="1344" w:type="dxa"/>
                    <w:gridSpan w:val="4"/>
                    <w:vMerge/>
                    <w:tcBorders>
                      <w:left w:val="single" w:sz="6" w:space="0" w:color="auto"/>
                      <w:bottom w:val="nil"/>
                      <w:right w:val="single" w:sz="6" w:space="0" w:color="auto"/>
                    </w:tcBorders>
                  </w:tcPr>
                  <w:p>
                    <w:pPr>
                      <w:rPr>
                        <w:sz w:val="20"/>
                      </w:rPr>
                    </w:pPr>
                  </w:p>
                </w:tc>
                <w:tc>
                  <w:tcPr>
                    <w:tcW w:w="613" w:type="dxa"/>
                    <w:gridSpan w:val="4"/>
                    <w:vMerge/>
                    <w:tcBorders>
                      <w:left w:val="single" w:sz="6" w:space="0" w:color="auto"/>
                      <w:bottom w:val="nil"/>
                      <w:right w:val="single" w:sz="6" w:space="0" w:color="auto"/>
                    </w:tcBorders>
                  </w:tcPr>
                  <w:p>
                    <w:pPr>
                      <w:rPr>
                        <w:sz w:val="20"/>
                      </w:rPr>
                    </w:pPr>
                  </w:p>
                </w:tc>
                <w:tc>
                  <w:tcPr>
                    <w:tcW w:w="1215" w:type="dxa"/>
                    <w:gridSpan w:val="8"/>
                    <w:vMerge/>
                    <w:tcBorders>
                      <w:left w:val="single" w:sz="6" w:space="0" w:color="auto"/>
                      <w:bottom w:val="nil"/>
                      <w:right w:val="single" w:sz="6" w:space="0" w:color="auto"/>
                    </w:tcBorders>
                  </w:tcPr>
                  <w:p>
                    <w:pPr>
                      <w:rPr>
                        <w:sz w:val="20"/>
                      </w:rPr>
                    </w:pPr>
                  </w:p>
                </w:tc>
                <w:tc>
                  <w:tcPr>
                    <w:tcW w:w="936" w:type="dxa"/>
                    <w:tcBorders>
                      <w:top w:val="single" w:sz="4" w:space="0" w:color="auto"/>
                      <w:left w:val="single" w:sz="6" w:space="0" w:color="auto"/>
                      <w:bottom w:val="nil"/>
                      <w:right w:val="single" w:sz="6" w:space="0" w:color="auto"/>
                    </w:tcBorders>
                  </w:tcPr>
                  <w:p>
                    <w:pPr>
                      <w:rPr>
                        <w:sz w:val="20"/>
                      </w:rPr>
                    </w:pPr>
                    <w:r>
                      <w:rPr>
                        <w:sz w:val="20"/>
                      </w:rPr>
                      <w:t>Esant indikacijų – otorinolaringologas, oftalmologas, gastroenterologas, radiologas</w:t>
                    </w:r>
                  </w:p>
                </w:tc>
                <w:tc>
                  <w:tcPr>
                    <w:tcW w:w="2532" w:type="dxa"/>
                    <w:gridSpan w:val="8"/>
                    <w:tcBorders>
                      <w:top w:val="single" w:sz="4" w:space="0" w:color="auto"/>
                      <w:left w:val="single" w:sz="6" w:space="0" w:color="auto"/>
                      <w:bottom w:val="nil"/>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nil"/>
                      <w:right w:val="single" w:sz="4" w:space="0" w:color="auto"/>
                    </w:tcBorders>
                  </w:tcPr>
                  <w:p>
                    <w:pPr>
                      <w:rPr>
                        <w:sz w:val="20"/>
                      </w:rPr>
                    </w:pPr>
                  </w:p>
                </w:tc>
              </w:tr>
              <w:tr>
                <w:trPr>
                  <w:gridBefore w:val="1"/>
                  <w:wBefore w:w="68" w:type="dxa"/>
                  <w:cantSplit/>
                  <w:trHeight w:val="23"/>
                </w:trPr>
                <w:tc>
                  <w:tcPr>
                    <w:tcW w:w="2176" w:type="dxa"/>
                    <w:gridSpan w:val="5"/>
                    <w:vMerge w:val="restart"/>
                    <w:tcBorders>
                      <w:top w:val="single" w:sz="4" w:space="0" w:color="auto"/>
                      <w:left w:val="single" w:sz="4" w:space="0" w:color="auto"/>
                      <w:right w:val="single" w:sz="6" w:space="0" w:color="auto"/>
                    </w:tcBorders>
                  </w:tcPr>
                  <w:p>
                    <w:pPr>
                      <w:rPr>
                        <w:sz w:val="20"/>
                      </w:rPr>
                    </w:pPr>
                    <w:r>
                      <w:rPr>
                        <w:sz w:val="20"/>
                      </w:rPr>
                      <w:t>1.52. Pesticidai</w:t>
                    </w:r>
                  </w:p>
                </w:tc>
                <w:tc>
                  <w:tcPr>
                    <w:tcW w:w="1344" w:type="dxa"/>
                    <w:gridSpan w:val="4"/>
                    <w:vMerge w:val="restart"/>
                    <w:tcBorders>
                      <w:top w:val="single" w:sz="4" w:space="0" w:color="auto"/>
                      <w:left w:val="single" w:sz="6" w:space="0" w:color="auto"/>
                      <w:right w:val="single" w:sz="6" w:space="0" w:color="auto"/>
                    </w:tcBorders>
                  </w:tcPr>
                  <w:p>
                    <w:pPr>
                      <w:rPr>
                        <w:sz w:val="20"/>
                      </w:rPr>
                    </w:pPr>
                    <w:r>
                      <w:rPr>
                        <w:sz w:val="20"/>
                      </w:rPr>
                      <w:t>Naudojimas</w:t>
                    </w:r>
                  </w:p>
                </w:tc>
                <w:tc>
                  <w:tcPr>
                    <w:tcW w:w="61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215" w:type="dxa"/>
                    <w:gridSpan w:val="8"/>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36" w:type="dxa"/>
                    <w:vMerge w:val="restart"/>
                    <w:tcBorders>
                      <w:top w:val="single" w:sz="4" w:space="0" w:color="auto"/>
                      <w:left w:val="single" w:sz="6" w:space="0" w:color="auto"/>
                      <w:right w:val="single" w:sz="6" w:space="0" w:color="auto"/>
                    </w:tcBorders>
                  </w:tcPr>
                  <w:p>
                    <w:pPr>
                      <w:rPr>
                        <w:sz w:val="20"/>
                      </w:rPr>
                    </w:pPr>
                  </w:p>
                </w:tc>
                <w:tc>
                  <w:tcPr>
                    <w:tcW w:w="2532" w:type="dxa"/>
                    <w:gridSpan w:val="8"/>
                    <w:vMerge w:val="restart"/>
                    <w:tcBorders>
                      <w:top w:val="single" w:sz="4" w:space="0" w:color="auto"/>
                      <w:left w:val="single" w:sz="6" w:space="0" w:color="auto"/>
                      <w:right w:val="single" w:sz="6" w:space="0" w:color="auto"/>
                    </w:tcBorders>
                  </w:tcPr>
                  <w:p>
                    <w:pPr>
                      <w:rPr>
                        <w:sz w:val="20"/>
                      </w:rPr>
                    </w:pPr>
                    <w:r>
                      <w:rPr>
                        <w:sz w:val="20"/>
                      </w:rPr>
                      <w:t>Kraujo tyrimas hematologiniu analizatoriumi (eritrocitai, hemoglobinas, leukocitai, trombocitai), eritrocitų nusėdimo greitis, audiograma, baltymas kraujo serume, ALT, AST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1. Galūnių polineuropatijos G60–G64</w:t>
                    </w:r>
                  </w:p>
                </w:tc>
              </w:tr>
              <w:tr>
                <w:trPr>
                  <w:gridBefore w:val="1"/>
                  <w:wBefore w:w="68" w:type="dxa"/>
                  <w:cantSplit/>
                  <w:trHeight w:val="23"/>
                </w:trPr>
                <w:tc>
                  <w:tcPr>
                    <w:tcW w:w="2176" w:type="dxa"/>
                    <w:gridSpan w:val="5"/>
                    <w:vMerge/>
                    <w:tcBorders>
                      <w:left w:val="single" w:sz="4" w:space="0" w:color="auto"/>
                      <w:right w:val="single" w:sz="6" w:space="0" w:color="auto"/>
                    </w:tcBorders>
                  </w:tcPr>
                  <w:p>
                    <w:pPr>
                      <w:rPr>
                        <w:sz w:val="20"/>
                      </w:rPr>
                    </w:pPr>
                  </w:p>
                </w:tc>
                <w:tc>
                  <w:tcPr>
                    <w:tcW w:w="1344" w:type="dxa"/>
                    <w:gridSpan w:val="4"/>
                    <w:vMerge/>
                    <w:tcBorders>
                      <w:left w:val="single" w:sz="6" w:space="0" w:color="auto"/>
                      <w:right w:val="single" w:sz="6" w:space="0" w:color="auto"/>
                    </w:tcBorders>
                  </w:tcPr>
                  <w:p>
                    <w:pPr>
                      <w:rPr>
                        <w:sz w:val="20"/>
                      </w:rPr>
                    </w:pPr>
                  </w:p>
                </w:tc>
                <w:tc>
                  <w:tcPr>
                    <w:tcW w:w="613" w:type="dxa"/>
                    <w:gridSpan w:val="4"/>
                    <w:vMerge/>
                    <w:tcBorders>
                      <w:left w:val="single" w:sz="6" w:space="0" w:color="auto"/>
                      <w:right w:val="single" w:sz="6" w:space="0" w:color="auto"/>
                    </w:tcBorders>
                  </w:tcPr>
                  <w:p>
                    <w:pPr>
                      <w:rPr>
                        <w:sz w:val="20"/>
                      </w:rPr>
                    </w:pPr>
                  </w:p>
                </w:tc>
                <w:tc>
                  <w:tcPr>
                    <w:tcW w:w="1215" w:type="dxa"/>
                    <w:gridSpan w:val="8"/>
                    <w:vMerge/>
                    <w:tcBorders>
                      <w:left w:val="single" w:sz="6" w:space="0" w:color="auto"/>
                      <w:right w:val="single" w:sz="6" w:space="0" w:color="auto"/>
                    </w:tcBorders>
                  </w:tcPr>
                  <w:p>
                    <w:pPr>
                      <w:rPr>
                        <w:sz w:val="20"/>
                      </w:rPr>
                    </w:pPr>
                  </w:p>
                </w:tc>
                <w:tc>
                  <w:tcPr>
                    <w:tcW w:w="936" w:type="dxa"/>
                    <w:vMerge/>
                    <w:tcBorders>
                      <w:left w:val="single" w:sz="6" w:space="0" w:color="auto"/>
                      <w:bottom w:val="single" w:sz="4" w:space="0" w:color="auto"/>
                      <w:right w:val="single" w:sz="6" w:space="0" w:color="auto"/>
                    </w:tcBorders>
                  </w:tcPr>
                  <w:p>
                    <w:pPr>
                      <w:rPr>
                        <w:sz w:val="20"/>
                      </w:rPr>
                    </w:pPr>
                  </w:p>
                </w:tc>
                <w:tc>
                  <w:tcPr>
                    <w:tcW w:w="2532" w:type="dxa"/>
                    <w:gridSpan w:val="8"/>
                    <w:vMerge/>
                    <w:tcBorders>
                      <w:left w:val="single" w:sz="6" w:space="0" w:color="auto"/>
                      <w:bottom w:val="single" w:sz="4" w:space="0" w:color="auto"/>
                      <w:right w:val="single" w:sz="6" w:space="0" w:color="auto"/>
                    </w:tcBorders>
                  </w:tcPr>
                  <w:p>
                    <w:pPr>
                      <w:rPr>
                        <w:sz w:val="20"/>
                      </w:rPr>
                    </w:pP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2. Lėtinės kepenų ligos K70–K77</w:t>
                    </w:r>
                  </w:p>
                  <w:p>
                    <w:pPr>
                      <w:rPr>
                        <w:sz w:val="20"/>
                      </w:rPr>
                    </w:pPr>
                    <w:r>
                      <w:rPr>
                        <w:sz w:val="20"/>
                      </w:rPr>
                      <w:t>3. Astma J45</w:t>
                    </w:r>
                  </w:p>
                  <w:p>
                    <w:pPr>
                      <w:rPr>
                        <w:sz w:val="20"/>
                      </w:rPr>
                    </w:pPr>
                    <w:r>
                      <w:rPr>
                        <w:sz w:val="20"/>
                      </w:rPr>
                      <w:t>4. Viršutinių kvėpavimo takų atrofiniai pakitimai J30–J31, J37–J39</w:t>
                    </w:r>
                  </w:p>
                </w:tc>
              </w:tr>
              <w:tr>
                <w:trPr>
                  <w:gridBefore w:val="1"/>
                  <w:wBefore w:w="68" w:type="dxa"/>
                  <w:cantSplit/>
                  <w:trHeight w:val="23"/>
                </w:trPr>
                <w:tc>
                  <w:tcPr>
                    <w:tcW w:w="2176" w:type="dxa"/>
                    <w:gridSpan w:val="5"/>
                    <w:vMerge/>
                    <w:tcBorders>
                      <w:left w:val="single" w:sz="4" w:space="0" w:color="auto"/>
                      <w:bottom w:val="single" w:sz="4" w:space="0" w:color="auto"/>
                      <w:right w:val="single" w:sz="6" w:space="0" w:color="auto"/>
                    </w:tcBorders>
                  </w:tcPr>
                  <w:p>
                    <w:pPr>
                      <w:rPr>
                        <w:sz w:val="20"/>
                      </w:rPr>
                    </w:pPr>
                  </w:p>
                </w:tc>
                <w:tc>
                  <w:tcPr>
                    <w:tcW w:w="1344" w:type="dxa"/>
                    <w:gridSpan w:val="4"/>
                    <w:vMerge/>
                    <w:tcBorders>
                      <w:left w:val="single" w:sz="6" w:space="0" w:color="auto"/>
                      <w:bottom w:val="single" w:sz="4" w:space="0" w:color="auto"/>
                      <w:right w:val="single" w:sz="6" w:space="0" w:color="auto"/>
                    </w:tcBorders>
                  </w:tcPr>
                  <w:p>
                    <w:pPr>
                      <w:rPr>
                        <w:sz w:val="20"/>
                      </w:rPr>
                    </w:pPr>
                  </w:p>
                </w:tc>
                <w:tc>
                  <w:tcPr>
                    <w:tcW w:w="613" w:type="dxa"/>
                    <w:gridSpan w:val="4"/>
                    <w:vMerge/>
                    <w:tcBorders>
                      <w:left w:val="single" w:sz="6" w:space="0" w:color="auto"/>
                      <w:bottom w:val="single" w:sz="4" w:space="0" w:color="auto"/>
                      <w:right w:val="single" w:sz="6" w:space="0" w:color="auto"/>
                    </w:tcBorders>
                  </w:tcPr>
                  <w:p>
                    <w:pPr>
                      <w:rPr>
                        <w:sz w:val="20"/>
                      </w:rPr>
                    </w:pPr>
                  </w:p>
                </w:tc>
                <w:tc>
                  <w:tcPr>
                    <w:tcW w:w="1215" w:type="dxa"/>
                    <w:gridSpan w:val="8"/>
                    <w:vMerge/>
                    <w:tcBorders>
                      <w:left w:val="single" w:sz="6" w:space="0" w:color="auto"/>
                      <w:bottom w:val="single" w:sz="4" w:space="0" w:color="auto"/>
                      <w:right w:val="single" w:sz="6" w:space="0" w:color="auto"/>
                    </w:tcBorders>
                  </w:tcPr>
                  <w:p>
                    <w:pPr>
                      <w:rPr>
                        <w:sz w:val="20"/>
                      </w:rPr>
                    </w:pPr>
                  </w:p>
                </w:tc>
                <w:tc>
                  <w:tcPr>
                    <w:tcW w:w="936" w:type="dxa"/>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oftalmologas, otorinolaringologas, pulmonologas, gastroenterologas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indikacijų–gyvsidabrio nustatymas šlapime arba kraujyje</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5. Klausos nervo pažeidimas H80–H83, H94</w:t>
                    </w:r>
                  </w:p>
                  <w:p>
                    <w:pPr>
                      <w:rPr>
                        <w:sz w:val="20"/>
                      </w:rPr>
                    </w:pPr>
                    <w:r>
                      <w:rPr>
                        <w:sz w:val="20"/>
                      </w:rPr>
                      <w:t>6. Priekinės akių dalies ligos (vokų, junginės, ragenos, ašarų takų) H00–H06, H10–H13, H15–H20</w:t>
                    </w:r>
                  </w:p>
                </w:tc>
              </w:tr>
              <w:tr>
                <w:trPr>
                  <w:gridBefore w:val="1"/>
                  <w:gridAfter w:val="12"/>
                  <w:wBefore w:w="68" w:type="dxa"/>
                  <w:wAfter w:w="3821" w:type="dxa"/>
                  <w:cantSplit/>
                  <w:trHeight w:val="23"/>
                </w:trPr>
                <w:tc>
                  <w:tcPr>
                    <w:tcW w:w="6284" w:type="dxa"/>
                    <w:gridSpan w:val="22"/>
                    <w:tcBorders>
                      <w:top w:val="single" w:sz="4" w:space="0" w:color="auto"/>
                      <w:left w:val="single" w:sz="4" w:space="0" w:color="auto"/>
                      <w:bottom w:val="single" w:sz="4" w:space="0" w:color="auto"/>
                      <w:right w:val="single" w:sz="4" w:space="0" w:color="auto"/>
                    </w:tcBorders>
                  </w:tcPr>
                  <w:p>
                    <w:pPr>
                      <w:rPr>
                        <w:sz w:val="20"/>
                      </w:rPr>
                    </w:pPr>
                    <w:r>
                      <w:rPr>
                        <w:sz w:val="20"/>
                      </w:rPr>
                      <w:t>1.53. Plastmasės ir sintetinės dervos masės, kurių pagrindas:</w:t>
                    </w:r>
                  </w:p>
                </w:tc>
              </w:tr>
              <w:tr>
                <w:trPr>
                  <w:gridBefore w:val="1"/>
                  <w:wBefore w:w="68" w:type="dxa"/>
                  <w:cantSplit/>
                  <w:trHeight w:val="3310"/>
                </w:trPr>
                <w:tc>
                  <w:tcPr>
                    <w:tcW w:w="2163" w:type="dxa"/>
                    <w:gridSpan w:val="4"/>
                    <w:vMerge w:val="restart"/>
                    <w:tcBorders>
                      <w:top w:val="single" w:sz="4" w:space="0" w:color="auto"/>
                      <w:left w:val="single" w:sz="4" w:space="0" w:color="auto"/>
                      <w:bottom w:val="nil"/>
                      <w:right w:val="single" w:sz="6" w:space="0" w:color="auto"/>
                    </w:tcBorders>
                  </w:tcPr>
                  <w:p>
                    <w:pPr>
                      <w:rPr>
                        <w:sz w:val="20"/>
                      </w:rPr>
                    </w:pPr>
                    <w:r>
                      <w:rPr>
                        <w:sz w:val="20"/>
                      </w:rPr>
                      <w:t>1.53.1. akrilinė ir metakrilinė rūgštys (J)</w:t>
                    </w:r>
                  </w:p>
                </w:tc>
                <w:tc>
                  <w:tcPr>
                    <w:tcW w:w="1436" w:type="dxa"/>
                    <w:gridSpan w:val="6"/>
                    <w:vMerge w:val="restart"/>
                    <w:tcBorders>
                      <w:top w:val="single" w:sz="4" w:space="0" w:color="auto"/>
                      <w:left w:val="single" w:sz="6" w:space="0" w:color="auto"/>
                      <w:bottom w:val="nil"/>
                      <w:right w:val="single" w:sz="6" w:space="0" w:color="auto"/>
                    </w:tcBorders>
                  </w:tcPr>
                  <w:p>
                    <w:pPr>
                      <w:rPr>
                        <w:sz w:val="20"/>
                      </w:rPr>
                    </w:pPr>
                    <w:r>
                      <w:rPr>
                        <w:sz w:val="20"/>
                      </w:rPr>
                      <w:t>Polimerų ir kopolimerų gamyba, perdirbimas, emulsijų, lakų, dažų naudojimas</w:t>
                    </w:r>
                  </w:p>
                </w:tc>
                <w:tc>
                  <w:tcPr>
                    <w:tcW w:w="58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Lėtinės obstrukcinės plaučių</w:t>
                    </w:r>
                  </w:p>
                  <w:p>
                    <w:pPr>
                      <w:rPr>
                        <w:sz w:val="20"/>
                      </w:rPr>
                    </w:pPr>
                    <w:r>
                      <w:rPr>
                        <w:sz w:val="20"/>
                      </w:rPr>
                      <w:t>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Viršutinių kvėpavimo takų atrofiniai pakitimai. Hiperplastinis laringitas J30–J31, J37–J39</w:t>
                    </w:r>
                  </w:p>
                  <w:p>
                    <w:pPr>
                      <w:rPr>
                        <w:sz w:val="20"/>
                      </w:rPr>
                    </w:pPr>
                    <w:r>
                      <w:rPr>
                        <w:sz w:val="20"/>
                      </w:rPr>
                      <w:t>5. Galūnių polineuropatijos G60–G64</w:t>
                    </w:r>
                  </w:p>
                  <w:p>
                    <w:pPr>
                      <w:rPr>
                        <w:sz w:val="20"/>
                      </w:rPr>
                    </w:pPr>
                    <w:r>
                      <w:rPr>
                        <w:sz w:val="20"/>
                      </w:rPr>
                      <w:t>6. Lėtinės kepenų ligos K70–K77</w:t>
                    </w:r>
                  </w:p>
                  <w:p>
                    <w:pPr>
                      <w:rPr>
                        <w:sz w:val="20"/>
                      </w:rPr>
                    </w:pPr>
                    <w:r>
                      <w:rPr>
                        <w:sz w:val="20"/>
                      </w:rPr>
                      <w:t>7. Lėtinės inkstų ligos N00–N08, N10–N16, N17–N19, N20–N23</w:t>
                    </w:r>
                  </w:p>
                  <w:p>
                    <w:pPr>
                      <w:rPr>
                        <w:sz w:val="20"/>
                      </w:rPr>
                    </w:pPr>
                    <w:r>
                      <w:rPr>
                        <w:sz w:val="20"/>
                      </w:rPr>
                      <w:t>8. Alerginės odos ligos L23</w:t>
                    </w:r>
                  </w:p>
                </w:tc>
              </w:tr>
              <w:tr>
                <w:trPr>
                  <w:gridBefore w:val="1"/>
                  <w:wBefore w:w="68" w:type="dxa"/>
                  <w:cantSplit/>
                  <w:trHeight w:val="1945"/>
                </w:trPr>
                <w:tc>
                  <w:tcPr>
                    <w:tcW w:w="2163" w:type="dxa"/>
                    <w:gridSpan w:val="4"/>
                    <w:vMerge/>
                    <w:tcBorders>
                      <w:left w:val="single" w:sz="4" w:space="0" w:color="auto"/>
                      <w:bottom w:val="nil"/>
                      <w:right w:val="single" w:sz="6" w:space="0" w:color="auto"/>
                    </w:tcBorders>
                  </w:tcPr>
                  <w:p>
                    <w:pPr>
                      <w:rPr>
                        <w:sz w:val="20"/>
                      </w:rPr>
                    </w:pPr>
                  </w:p>
                </w:tc>
                <w:tc>
                  <w:tcPr>
                    <w:tcW w:w="1436" w:type="dxa"/>
                    <w:gridSpan w:val="6"/>
                    <w:vMerge/>
                    <w:tcBorders>
                      <w:left w:val="single" w:sz="6" w:space="0" w:color="auto"/>
                      <w:bottom w:val="nil"/>
                      <w:right w:val="single" w:sz="6" w:space="0" w:color="auto"/>
                    </w:tcBorders>
                  </w:tcPr>
                  <w:p>
                    <w:pPr>
                      <w:rPr>
                        <w:sz w:val="20"/>
                      </w:rPr>
                    </w:pPr>
                  </w:p>
                </w:tc>
                <w:tc>
                  <w:tcPr>
                    <w:tcW w:w="583" w:type="dxa"/>
                    <w:gridSpan w:val="4"/>
                    <w:vMerge/>
                    <w:tcBorders>
                      <w:left w:val="single" w:sz="6" w:space="0" w:color="auto"/>
                      <w:bottom w:val="nil"/>
                      <w:right w:val="single" w:sz="6" w:space="0" w:color="auto"/>
                    </w:tcBorders>
                  </w:tcPr>
                  <w:p>
                    <w:pPr>
                      <w:rPr>
                        <w:sz w:val="20"/>
                      </w:rPr>
                    </w:pPr>
                  </w:p>
                </w:tc>
                <w:tc>
                  <w:tcPr>
                    <w:tcW w:w="1121" w:type="dxa"/>
                    <w:gridSpan w:val="6"/>
                    <w:vMerge/>
                    <w:tcBorders>
                      <w:left w:val="single" w:sz="6" w:space="0" w:color="auto"/>
                      <w:bottom w:val="nil"/>
                      <w:right w:val="single" w:sz="6" w:space="0" w:color="auto"/>
                    </w:tcBorders>
                  </w:tcPr>
                  <w:p>
                    <w:pPr>
                      <w:rPr>
                        <w:sz w:val="20"/>
                      </w:rPr>
                    </w:pPr>
                  </w:p>
                </w:tc>
                <w:tc>
                  <w:tcPr>
                    <w:tcW w:w="981" w:type="dxa"/>
                    <w:gridSpan w:val="2"/>
                    <w:tcBorders>
                      <w:top w:val="single" w:sz="4" w:space="0" w:color="auto"/>
                      <w:left w:val="single" w:sz="6" w:space="0" w:color="auto"/>
                      <w:bottom w:val="nil"/>
                      <w:right w:val="single" w:sz="6" w:space="0" w:color="auto"/>
                    </w:tcBorders>
                  </w:tcPr>
                  <w:p>
                    <w:pPr>
                      <w:rPr>
                        <w:sz w:val="20"/>
                      </w:rPr>
                    </w:pPr>
                    <w:r>
                      <w:rPr>
                        <w:sz w:val="20"/>
                      </w:rPr>
                      <w:t>Esant indikacijų – neurologas, otorinolaringologas, pulmonologas, gastroenterologas, dermatovenerologas, nefrologas</w:t>
                    </w:r>
                  </w:p>
                </w:tc>
                <w:tc>
                  <w:tcPr>
                    <w:tcW w:w="2532" w:type="dxa"/>
                    <w:gridSpan w:val="8"/>
                    <w:tcBorders>
                      <w:top w:val="single" w:sz="4" w:space="0" w:color="auto"/>
                      <w:left w:val="single" w:sz="6" w:space="0" w:color="auto"/>
                      <w:bottom w:val="nil"/>
                      <w:right w:val="single" w:sz="6" w:space="0" w:color="auto"/>
                    </w:tcBorders>
                  </w:tcPr>
                  <w:p>
                    <w:pPr>
                      <w:rPr>
                        <w:sz w:val="20"/>
                      </w:rPr>
                    </w:pPr>
                  </w:p>
                </w:tc>
                <w:tc>
                  <w:tcPr>
                    <w:tcW w:w="1289" w:type="dxa"/>
                    <w:gridSpan w:val="4"/>
                    <w:vMerge/>
                    <w:tcBorders>
                      <w:left w:val="single" w:sz="6" w:space="0" w:color="auto"/>
                      <w:bottom w:val="nil"/>
                      <w:right w:val="single" w:sz="4" w:space="0" w:color="auto"/>
                    </w:tcBorders>
                  </w:tcPr>
                  <w:p>
                    <w:pPr>
                      <w:rPr>
                        <w:sz w:val="20"/>
                      </w:rPr>
                    </w:pPr>
                  </w:p>
                </w:tc>
              </w:tr>
              <w:tr>
                <w:trPr>
                  <w:gridBefore w:val="1"/>
                  <w:wBefore w:w="68" w:type="dxa"/>
                  <w:cantSplit/>
                  <w:trHeight w:val="3310"/>
                </w:trPr>
                <w:tc>
                  <w:tcPr>
                    <w:tcW w:w="2163" w:type="dxa"/>
                    <w:gridSpan w:val="4"/>
                    <w:vMerge w:val="restart"/>
                    <w:tcBorders>
                      <w:top w:val="single" w:sz="4" w:space="0" w:color="auto"/>
                      <w:left w:val="single" w:sz="4" w:space="0" w:color="auto"/>
                      <w:bottom w:val="nil"/>
                      <w:right w:val="single" w:sz="6" w:space="0" w:color="auto"/>
                    </w:tcBorders>
                  </w:tcPr>
                  <w:p>
                    <w:pPr>
                      <w:rPr>
                        <w:sz w:val="20"/>
                      </w:rPr>
                    </w:pPr>
                    <w:r>
                      <w:rPr>
                        <w:sz w:val="20"/>
                      </w:rPr>
                      <w:t>1.53.2. alifatiniai neprisotintieji angliavandeniliai (etilenas, propilenas ir kt.)</w:t>
                    </w:r>
                  </w:p>
                </w:tc>
                <w:tc>
                  <w:tcPr>
                    <w:tcW w:w="1436" w:type="dxa"/>
                    <w:gridSpan w:val="6"/>
                    <w:vMerge w:val="restart"/>
                    <w:tcBorders>
                      <w:top w:val="single" w:sz="4" w:space="0" w:color="auto"/>
                      <w:left w:val="single" w:sz="6" w:space="0" w:color="auto"/>
                      <w:bottom w:val="nil"/>
                      <w:right w:val="single" w:sz="6" w:space="0" w:color="auto"/>
                    </w:tcBorders>
                  </w:tcPr>
                  <w:p>
                    <w:pPr>
                      <w:rPr>
                        <w:sz w:val="20"/>
                      </w:rPr>
                    </w:pPr>
                    <w:r>
                      <w:rPr>
                        <w:sz w:val="20"/>
                      </w:rPr>
                      <w:t>Polimerų ir kopolimerų gamyba, perdirbimas</w:t>
                    </w:r>
                  </w:p>
                </w:tc>
                <w:tc>
                  <w:tcPr>
                    <w:tcW w:w="583" w:type="dxa"/>
                    <w:gridSpan w:val="4"/>
                    <w:vMerge w:val="restart"/>
                    <w:tcBorders>
                      <w:top w:val="single" w:sz="4" w:space="0" w:color="auto"/>
                      <w:left w:val="single" w:sz="6" w:space="0" w:color="auto"/>
                      <w:bottom w:val="nil"/>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bottom w:val="nil"/>
                      <w:right w:val="single" w:sz="6" w:space="0" w:color="auto"/>
                    </w:tcBorders>
                    <w:vAlign w:val="center"/>
                  </w:tcPr>
                  <w:p>
                    <w:pPr>
                      <w:jc w:val="center"/>
                      <w:rPr>
                        <w:sz w:val="20"/>
                      </w:rPr>
                    </w:pPr>
                    <w:r>
                      <w:rPr>
                        <w:sz w:val="20"/>
                      </w:rPr>
                      <w:t>Šeimos gydytojas, vidaus ligų gydytojas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bottom w:val="nil"/>
                      <w:right w:val="single" w:sz="4" w:space="0" w:color="auto"/>
                    </w:tcBorders>
                  </w:tcPr>
                  <w:p>
                    <w:pPr>
                      <w:rPr>
                        <w:sz w:val="20"/>
                      </w:rPr>
                    </w:pPr>
                    <w:r>
                      <w:rPr>
                        <w:sz w:val="20"/>
                      </w:rPr>
                      <w:t>1. Viršutinių kvėpavimo takų atrofiniai pakitimai. Hiperplastinis</w:t>
                    </w:r>
                  </w:p>
                  <w:p>
                    <w:pPr>
                      <w:rPr>
                        <w:sz w:val="20"/>
                      </w:rPr>
                    </w:pPr>
                    <w:r>
                      <w:rPr>
                        <w:sz w:val="20"/>
                      </w:rPr>
                      <w:t>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p>
                    <w:pPr>
                      <w:rPr>
                        <w:sz w:val="20"/>
                      </w:rPr>
                    </w:pPr>
                    <w:r>
                      <w:rPr>
                        <w:sz w:val="20"/>
                      </w:rPr>
                      <w:t xml:space="preserve">6. Lėtinės inkstų ligos N00–N08, </w:t>
                    </w:r>
                  </w:p>
                  <w:p>
                    <w:pPr>
                      <w:rPr>
                        <w:sz w:val="20"/>
                      </w:rPr>
                    </w:pPr>
                    <w:r>
                      <w:rPr>
                        <w:sz w:val="20"/>
                      </w:rPr>
                      <w:t>N10–N16, N17–N19, N20–N23</w:t>
                    </w:r>
                  </w:p>
                  <w:p>
                    <w:pPr>
                      <w:rPr>
                        <w:sz w:val="20"/>
                      </w:rPr>
                    </w:pPr>
                    <w:r>
                      <w:rPr>
                        <w:sz w:val="20"/>
                      </w:rPr>
                      <w:t>7. Alerginės odos ligos L23</w:t>
                    </w:r>
                  </w:p>
                  <w:p>
                    <w:pPr>
                      <w:rPr>
                        <w:sz w:val="20"/>
                      </w:rPr>
                    </w:pPr>
                    <w:r>
                      <w:rPr>
                        <w:sz w:val="20"/>
                      </w:rPr>
                      <w:t>8. Kraujo ir kraujodaros organų ligos D50–D53, D55–D59, D60–D64, D65–D69, D70–D77</w:t>
                    </w:r>
                  </w:p>
                </w:tc>
              </w:tr>
              <w:tr>
                <w:trPr>
                  <w:gridBefore w:val="1"/>
                  <w:wBefore w:w="68" w:type="dxa"/>
                  <w:cantSplit/>
                  <w:trHeight w:val="1930"/>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gastroenterologas, dermatovenerologas,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1.53.3. amino dvibazės rūgštys (sebacino rūgštis, ftalio rūgštis ir kt.) diaminai (diamindifeniloksidas, diaminofenolis ir kt.) (J)</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Poliamidų gamyba,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p>
                    <w:pPr>
                      <w:rPr>
                        <w:sz w:val="20"/>
                      </w:rPr>
                    </w:pPr>
                    <w:r>
                      <w:rPr>
                        <w:sz w:val="20"/>
                      </w:rPr>
                      <w:t>6. Lėtinės inkstų ligos N00–N08, N10–N16, N17–N19, N20–N23</w:t>
                    </w:r>
                  </w:p>
                  <w:p>
                    <w:pPr>
                      <w:rPr>
                        <w:sz w:val="20"/>
                      </w:rPr>
                    </w:pPr>
                    <w:r>
                      <w:rPr>
                        <w:sz w:val="20"/>
                      </w:rPr>
                      <w:t>7. Alerginės odos ligos L23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gastroenterologas, dermatovenerologas, nefrologas, hematologas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klinikinis kraujo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1.53.4. epichlorhidrinas (J K O)</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Epoksidinių dervų ir plastmasių jo pagrindu gamyba ir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Alerginės odos ligos L23</w:t>
                    </w:r>
                  </w:p>
                  <w:p>
                    <w:pPr>
                      <w:rPr>
                        <w:sz w:val="20"/>
                      </w:rPr>
                    </w:pPr>
                    <w:r>
                      <w:rPr>
                        <w:sz w:val="20"/>
                      </w:rPr>
                      <w:t>3. Navikiniai susirgimai anamnezėje C00–D48</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1.53.5. Fenolis (O) ir formaldehidas (Ū J K)</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Polimerų gamyba,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 IKFT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gastroenterologas, nefrologas, dermatovenerologas, hematologas, pulmonologas, onkologas radioterapeutas, onkologas chemoterapeutas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indikacijų–leukograma, baltymas kraujo serume, ALT, AST</w:t>
                    </w:r>
                  </w:p>
                </w:tc>
                <w:tc>
                  <w:tcPr>
                    <w:tcW w:w="1289" w:type="dxa"/>
                    <w:gridSpan w:val="4"/>
                    <w:tcBorders>
                      <w:top w:val="single" w:sz="4" w:space="0" w:color="auto"/>
                      <w:left w:val="single" w:sz="6" w:space="0" w:color="auto"/>
                      <w:bottom w:val="single" w:sz="4" w:space="0" w:color="auto"/>
                      <w:right w:val="single" w:sz="4" w:space="0" w:color="auto"/>
                    </w:tcBorders>
                  </w:tcPr>
                  <w:p>
                    <w:pPr>
                      <w:rPr>
                        <w:sz w:val="20"/>
                      </w:rPr>
                    </w:pPr>
                    <w:r>
                      <w:rPr>
                        <w:sz w:val="20"/>
                      </w:rPr>
                      <w:t>5. Lėtinės kepenų ligos K70–K77</w:t>
                    </w:r>
                  </w:p>
                  <w:p>
                    <w:pPr>
                      <w:rPr>
                        <w:sz w:val="20"/>
                      </w:rPr>
                    </w:pPr>
                    <w:r>
                      <w:rPr>
                        <w:sz w:val="20"/>
                      </w:rPr>
                      <w:t>6. Lėtinės inkstų ligos N00–N08, N10–N16, N17–N19, N20–N23</w:t>
                    </w:r>
                  </w:p>
                  <w:p>
                    <w:pPr>
                      <w:rPr>
                        <w:sz w:val="20"/>
                      </w:rPr>
                    </w:pPr>
                    <w:r>
                      <w:rPr>
                        <w:sz w:val="20"/>
                      </w:rPr>
                      <w:t>7. Alerginės odos ligos L23</w:t>
                    </w:r>
                  </w:p>
                  <w:p>
                    <w:pPr>
                      <w:rPr>
                        <w:sz w:val="20"/>
                      </w:rPr>
                    </w:pPr>
                    <w:r>
                      <w:rPr>
                        <w:sz w:val="20"/>
                      </w:rPr>
                      <w:t>8. Kraujo ir kraujodaros organų ligos D50–D53, D55–D59, D60–D64, D65–D69, D70–D77</w:t>
                    </w:r>
                  </w:p>
                  <w:p>
                    <w:pPr>
                      <w:rPr>
                        <w:sz w:val="20"/>
                      </w:rPr>
                    </w:pPr>
                    <w:r>
                      <w:rPr>
                        <w:sz w:val="20"/>
                      </w:rPr>
                      <w:t>9. Navikiniai susirgimai anamnezėje C00–D48</w:t>
                    </w: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1.53.6. Fluoro organiniai junginiai (fluorofortas, fluorotanas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Polimerų (fluoroplastų) ir kopolimerų gamyba, fluoroplastų šiluminis ir mechaninis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Hiperplastinis laringitas J30–J31, J37–J39</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Lėtinės odos ligos L02, L08, L10–L14, L20–L30, L40, L50–L54</w:t>
                    </w:r>
                  </w:p>
                  <w:p>
                    <w:pPr>
                      <w:rPr>
                        <w:sz w:val="20"/>
                      </w:rPr>
                    </w:pPr>
                    <w:r>
                      <w:rPr>
                        <w:sz w:val="20"/>
                      </w:rPr>
                      <w:t>7. Akių ligos (vokų junginės, ragenos, ašarų takų) H00–H06, H10–H13, H15–H20</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 otorinolaringologas, oftalmologas,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1.53.7. Silicio organiniai junginiai</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Dervų lakų, skystų silikonų gamyba; polimerų, presavimo medžiagų perdirbimas; lakų tepalų dervų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kepenų ligos K70–K77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1.53.8. Stirenas (O)</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Stireno polimerų ir kopolimerų polieterinių dervų, lakų ir klijų, stikloplastikų gamyba; dervų ir plastmasių perdirbimas; dervų lakų klijų 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Kraujo ir kraujodaros organų ligos D50–D53, D55–D59, D60–D64, D65–D69, D70–D77</w:t>
                    </w:r>
                  </w:p>
                  <w:p>
                    <w:pPr>
                      <w:rPr>
                        <w:sz w:val="20"/>
                      </w:rPr>
                    </w:pPr>
                    <w:r>
                      <w:rPr>
                        <w:sz w:val="20"/>
                      </w:rPr>
                      <w:t>2. Astma J45</w:t>
                    </w:r>
                  </w:p>
                  <w:p>
                    <w:pPr>
                      <w:rPr>
                        <w:sz w:val="20"/>
                      </w:rPr>
                    </w:pPr>
                    <w:r>
                      <w:rPr>
                        <w:sz w:val="20"/>
                      </w:rPr>
                      <w:t>3. Lėtinės kepenų ligos K70–K77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vAlign w:val="center"/>
                  </w:tcPr>
                  <w:p>
                    <w:pPr>
                      <w:jc w:val="cente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hematologas, gastroenterologas,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 baltymas kraujo serume, ALT, AST</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1.53.9. Vinilchlorido monomeras (VCM), (K O) vinilchloridas, chloretenas, chloretilenas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Polivinilchlorido naudojimas, procesai, susiję su VCM monomero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 gliukozės kiekis kraujyje, krūtinės ląstos rentgenograma, IKFT, baltymas kraujo serume, ALT, AST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Raynaud'o sindromas, obliteracinis endarteritas, I73.0, I73.1</w:t>
                    </w:r>
                  </w:p>
                  <w:p>
                    <w:pPr>
                      <w:rPr>
                        <w:sz w:val="20"/>
                      </w:rPr>
                    </w:pPr>
                    <w:r>
                      <w:rPr>
                        <w:sz w:val="20"/>
                      </w:rPr>
                      <w:t>2. Galūnių polineuropatijos G60–G64</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Cukrinis diabetas E10–E14</w:t>
                    </w:r>
                  </w:p>
                  <w:p>
                    <w:pPr>
                      <w:rPr>
                        <w:sz w:val="20"/>
                      </w:rPr>
                    </w:pPr>
                    <w:r>
                      <w:rPr>
                        <w:sz w:val="20"/>
                      </w:rPr>
                      <w:t>7. Kraujo ir kraujodaros organų ligos D50–D53, D55–D59, D60–D64, D65–D69, D70–D77</w:t>
                    </w:r>
                  </w:p>
                  <w:p>
                    <w:pPr>
                      <w:rPr>
                        <w:sz w:val="20"/>
                      </w:rPr>
                    </w:pPr>
                    <w:r>
                      <w:rPr>
                        <w:sz w:val="20"/>
                      </w:rPr>
                      <w:t xml:space="preserve">8. Lėtinės odos ligos, </w:t>
                    </w:r>
                  </w:p>
                  <w:p>
                    <w:pPr>
                      <w:rPr>
                        <w:sz w:val="20"/>
                      </w:rPr>
                    </w:pPr>
                    <w:r>
                      <w:rPr>
                        <w:sz w:val="20"/>
                      </w:rPr>
                      <w:t>sklerodermija L02, L08, L10–L14, L20–L30, L40, L50–L54, M34</w:t>
                    </w:r>
                  </w:p>
                  <w:p>
                    <w:pPr>
                      <w:rPr>
                        <w:sz w:val="20"/>
                      </w:rPr>
                    </w:pPr>
                    <w:r>
                      <w:rPr>
                        <w:sz w:val="20"/>
                      </w:rPr>
                      <w:t>9. Alkoholizmas, narkomanija, toksikomanija F10–F19</w:t>
                    </w:r>
                  </w:p>
                  <w:p>
                    <w:pPr>
                      <w:rPr>
                        <w:sz w:val="20"/>
                      </w:rPr>
                    </w:pPr>
                    <w:r>
                      <w:rPr>
                        <w:sz w:val="20"/>
                      </w:rPr>
                      <w:t>10. Lėtinės kepenų ligos K70–K77</w:t>
                    </w:r>
                  </w:p>
                  <w:p>
                    <w:pPr>
                      <w:rPr>
                        <w:sz w:val="20"/>
                      </w:rPr>
                    </w:pPr>
                    <w:r>
                      <w:rPr>
                        <w:sz w:val="20"/>
                      </w:rPr>
                      <w:t>11. Navikiniai susirgimai anamnezėje C00–D48</w:t>
                    </w:r>
                  </w:p>
                </w:tc>
              </w:tr>
              <w:tr>
                <w:trPr>
                  <w:gridBefore w:val="1"/>
                  <w:wBefore w:w="68" w:type="dxa"/>
                  <w:cantSplit/>
                  <w:trHeight w:val="302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onkologas radioterapeutas, onkologas chemoterapeutas, hematologas, neurologas, dermatovenerologas, endokrinologas, psichiatras,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rankų kaulų rentgenologinis tyrimas</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1.54. Retieji žemės elementai (lantanas, cezis, kandis, erbis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1.55. Selenas, telūras ir jų junginiai</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radiologas, pulmonologas, dermatovenerologas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1.56. Siera ir jos junginiai (sieros ir sulfitinė rūgštys, sieros dioksidas (Ū), sieros trioksidas, sieros vandenilis ir kt.)(FŪ)</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Gamyba, 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 krūtinės ląstos rentgenograma</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Priekinės akių dalies ligos (vokų, junginės, ragenos, ašarų takų) H00–H06, H10–H13, H15–H20</w:t>
                    </w:r>
                  </w:p>
                  <w:p>
                    <w:pPr>
                      <w:rPr>
                        <w:sz w:val="20"/>
                      </w:rPr>
                    </w:pPr>
                    <w:r>
                      <w:rPr>
                        <w:sz w:val="20"/>
                      </w:rPr>
                      <w:t>6.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dermatovenerologas,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1.57. Skalūnų dervos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Astma J45</w:t>
                    </w:r>
                  </w:p>
                  <w:p>
                    <w:pPr>
                      <w:rPr>
                        <w:sz w:val="20"/>
                      </w:rPr>
                    </w:pPr>
                    <w:r>
                      <w:rPr>
                        <w:sz w:val="20"/>
                      </w:rPr>
                      <w:t>3. Lėtinės odos ligos, fotodermatozės, diskeratozės, seborėjinis dermatitas L02, L08, L10–L14, L20–L30, L40, L50–L54, L56, L21, L80, L84–L85</w:t>
                    </w:r>
                  </w:p>
                  <w:p>
                    <w:pPr>
                      <w:rPr>
                        <w:sz w:val="20"/>
                      </w:rPr>
                    </w:pPr>
                    <w:r>
                      <w:rPr>
                        <w:sz w:val="20"/>
                      </w:rPr>
                      <w:t xml:space="preserve">4. Akių ligos (vokų, junginės, </w:t>
                    </w:r>
                  </w:p>
                  <w:p>
                    <w:pPr>
                      <w:rPr>
                        <w:sz w:val="20"/>
                      </w:rPr>
                    </w:pPr>
                    <w:r>
                      <w:rPr>
                        <w:sz w:val="20"/>
                      </w:rPr>
                      <w:t>ragenos, ašarų takų) H00–H06, H10–H13, H15–H20</w:t>
                    </w:r>
                  </w:p>
                </w:tc>
              </w:tr>
              <w:tr>
                <w:trPr>
                  <w:gridBefore w:val="1"/>
                  <w:wBefore w:w="68" w:type="dxa"/>
                  <w:cantSplit/>
                  <w:trHeight w:val="275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dermatovenerologas, onkologas radioterapeutas, onkologas chemoterapeutas, pulmonologas, otorinolaringologas, oftalmologas,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1.58. Sintetinės skalbimo priemonės (J)</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gamyba</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obstrukcinės plaučių ligos J44–J47</w:t>
                    </w:r>
                  </w:p>
                  <w:p>
                    <w:pPr>
                      <w:rPr>
                        <w:sz w:val="20"/>
                      </w:rPr>
                    </w:pPr>
                    <w:r>
                      <w:rPr>
                        <w:sz w:val="20"/>
                      </w:rPr>
                      <w:t>2. Astma J45</w:t>
                    </w:r>
                  </w:p>
                  <w:p>
                    <w:pPr>
                      <w:rPr>
                        <w:sz w:val="20"/>
                      </w:rPr>
                    </w:pPr>
                    <w:r>
                      <w:rPr>
                        <w:sz w:val="20"/>
                      </w:rPr>
                      <w:t>3. Lėtinis kvėpavimo nepakankamumas I–II</w:t>
                    </w:r>
                    <w:r>
                      <w:rPr>
                        <w:sz w:val="20"/>
                        <w:vertAlign w:val="superscript"/>
                      </w:rPr>
                      <w:t>0</w:t>
                    </w:r>
                    <w:r>
                      <w:rPr>
                        <w:sz w:val="20"/>
                      </w:rPr>
                      <w:t xml:space="preserve"> J96.1</w:t>
                    </w:r>
                  </w:p>
                  <w:p>
                    <w:pPr>
                      <w:rPr>
                        <w:sz w:val="20"/>
                      </w:rPr>
                    </w:pPr>
                    <w:r>
                      <w:rPr>
                        <w:sz w:val="20"/>
                      </w:rPr>
                      <w:t>4. Atrofiniai viršutinių kvėpavimo takų pakitimai J30–J31, J37–J39</w:t>
                    </w:r>
                  </w:p>
                  <w:p>
                    <w:pPr>
                      <w:rPr>
                        <w:sz w:val="20"/>
                      </w:rPr>
                    </w:pPr>
                    <w:r>
                      <w:rPr>
                        <w:sz w:val="20"/>
                      </w:rPr>
                      <w:t>5. Lėtinės obstrukcinės plaučių ligos J44–J47</w:t>
                    </w:r>
                  </w:p>
                  <w:p>
                    <w:pPr>
                      <w:rPr>
                        <w:sz w:val="20"/>
                      </w:rPr>
                    </w:pPr>
                    <w:r>
                      <w:rPr>
                        <w:sz w:val="20"/>
                      </w:rPr>
                      <w:t>6. Odos alerginės ligos L23</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dermatovenerologas, pulmonologas, radiologas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1.59. Stibis ir jo junginiai (stibio oksidas, stibio chloridas, stibio jodidas, stibio fluoridas ir kt.)</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hiperplastinis laringitas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 xml:space="preserve">4. Lėtinis kvėpavimo nepakankamumas </w:t>
                    </w:r>
                    <w:r>
                      <w:rPr>
                        <w:i/>
                        <w:sz w:val="20"/>
                      </w:rPr>
                      <w:t>I–II</w:t>
                    </w:r>
                    <w:r>
                      <w:rPr>
                        <w:sz w:val="20"/>
                      </w:rPr>
                      <w:t>° J96.1</w:t>
                    </w:r>
                  </w:p>
                  <w:p>
                    <w:pPr>
                      <w:rPr>
                        <w:sz w:val="20"/>
                      </w:rPr>
                    </w:pPr>
                    <w:r>
                      <w:rPr>
                        <w:sz w:val="20"/>
                      </w:rPr>
                      <w:t>5.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1.60. Sintetinis kaučiukas (butadieninis, poliizopreninis, polichlorpreninis)</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vulkanizavimas, perdirbimas</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w:t>
                    </w:r>
                  </w:p>
                </w:tc>
                <w:tc>
                  <w:tcPr>
                    <w:tcW w:w="2532" w:type="dxa"/>
                    <w:gridSpan w:val="8"/>
                    <w:tcBorders>
                      <w:top w:val="single" w:sz="4" w:space="0" w:color="auto"/>
                      <w:left w:val="single" w:sz="6" w:space="0" w:color="auto"/>
                      <w:bottom w:val="single" w:sz="4" w:space="0" w:color="auto"/>
                      <w:right w:val="single" w:sz="6" w:space="0" w:color="auto"/>
                    </w:tcBorders>
                  </w:tcPr>
                  <w:p>
                    <w:pPr>
                      <w:rPr>
                        <w:sz w:val="20"/>
                      </w:rPr>
                    </w:pPr>
                  </w:p>
                </w:tc>
                <w:tc>
                  <w:tcPr>
                    <w:tcW w:w="1289" w:type="dxa"/>
                    <w:gridSpan w:val="4"/>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1695"/>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1.61. Švinas ir jo neorganiniai junginiai (R)</w:t>
                    </w:r>
                  </w:p>
                </w:tc>
                <w:tc>
                  <w:tcPr>
                    <w:tcW w:w="1436" w:type="dxa"/>
                    <w:gridSpan w:val="6"/>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583" w:type="dxa"/>
                    <w:gridSpan w:val="4"/>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121" w:type="dxa"/>
                    <w:gridSpan w:val="6"/>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p>
                </w:tc>
                <w:tc>
                  <w:tcPr>
                    <w:tcW w:w="2532" w:type="dxa"/>
                    <w:gridSpan w:val="8"/>
                    <w:vMerge w:val="restart"/>
                    <w:tcBorders>
                      <w:top w:val="single" w:sz="4" w:space="0" w:color="auto"/>
                      <w:left w:val="single" w:sz="6" w:space="0" w:color="auto"/>
                      <w:right w:val="single" w:sz="6" w:space="0" w:color="auto"/>
                    </w:tcBorders>
                  </w:tcPr>
                  <w:p>
                    <w:pPr>
                      <w:rPr>
                        <w:sz w:val="20"/>
                      </w:rPr>
                    </w:pPr>
                    <w:r>
                      <w:rPr>
                        <w:sz w:val="20"/>
                      </w:rPr>
                      <w:t>Švino kiekio kraujyje nustatymas – ne rečiau kaip 1 kartą per 6 mėn., kraujo tyrimas hematologiniu analizatoriumi (eritrocitai, eritrocitai su bazofiliniu grūdėtumu, hemoglobinas, retikuliocitų kiekis leukocitai, trombocitai), eritrocitų nusėdimo greitis, šlapimo tyrimai (koproporfirino kiekio šlapime nustatymas)</w:t>
                    </w:r>
                  </w:p>
                </w:tc>
                <w:tc>
                  <w:tcPr>
                    <w:tcW w:w="1289" w:type="dxa"/>
                    <w:gridSpan w:val="4"/>
                    <w:vMerge w:val="restart"/>
                    <w:tcBorders>
                      <w:top w:val="single" w:sz="4" w:space="0" w:color="auto"/>
                      <w:left w:val="single" w:sz="6" w:space="0" w:color="auto"/>
                      <w:right w:val="single" w:sz="4" w:space="0" w:color="auto"/>
                    </w:tcBorders>
                  </w:tcPr>
                  <w:p>
                    <w:pPr>
                      <w:rPr>
                        <w:sz w:val="20"/>
                      </w:rPr>
                    </w:pPr>
                    <w:r>
                      <w:rPr>
                        <w:sz w:val="20"/>
                      </w:rPr>
                      <w:t>1. Lėtinės kepenų ligos K70–K77</w:t>
                    </w:r>
                  </w:p>
                  <w:p>
                    <w:pPr>
                      <w:rPr>
                        <w:sz w:val="20"/>
                      </w:rPr>
                    </w:pPr>
                    <w:r>
                      <w:rPr>
                        <w:sz w:val="20"/>
                      </w:rPr>
                      <w:t>2. Kraujo ir kraujodaros organų ligos D50–D53, D55–D59, D60–D64, D65–D69, D70–D77</w:t>
                    </w:r>
                  </w:p>
                  <w:p>
                    <w:pPr>
                      <w:rPr>
                        <w:sz w:val="20"/>
                      </w:rPr>
                    </w:pPr>
                    <w:r>
                      <w:rPr>
                        <w:sz w:val="20"/>
                      </w:rPr>
                      <w:t>3. Galūnių polineuropatijos G60–G64</w:t>
                    </w:r>
                  </w:p>
                </w:tc>
              </w:tr>
              <w:tr>
                <w:trPr>
                  <w:gridBefore w:val="1"/>
                  <w:wBefore w:w="68" w:type="dxa"/>
                  <w:cantSplit/>
                  <w:trHeight w:val="2985"/>
                </w:trPr>
                <w:tc>
                  <w:tcPr>
                    <w:tcW w:w="2163" w:type="dxa"/>
                    <w:gridSpan w:val="4"/>
                    <w:vMerge/>
                    <w:tcBorders>
                      <w:left w:val="single" w:sz="4" w:space="0" w:color="auto"/>
                      <w:bottom w:val="single" w:sz="4" w:space="0" w:color="auto"/>
                      <w:right w:val="single" w:sz="6" w:space="0" w:color="auto"/>
                    </w:tcBorders>
                  </w:tcPr>
                  <w:p>
                    <w:pPr>
                      <w:rPr>
                        <w:sz w:val="20"/>
                      </w:rPr>
                    </w:pPr>
                  </w:p>
                </w:tc>
                <w:tc>
                  <w:tcPr>
                    <w:tcW w:w="1436" w:type="dxa"/>
                    <w:gridSpan w:val="6"/>
                    <w:vMerge/>
                    <w:tcBorders>
                      <w:left w:val="single" w:sz="6" w:space="0" w:color="auto"/>
                      <w:bottom w:val="single" w:sz="4" w:space="0" w:color="auto"/>
                      <w:right w:val="single" w:sz="6" w:space="0" w:color="auto"/>
                    </w:tcBorders>
                  </w:tcPr>
                  <w:p>
                    <w:pPr>
                      <w:rPr>
                        <w:sz w:val="20"/>
                      </w:rPr>
                    </w:pPr>
                  </w:p>
                </w:tc>
                <w:tc>
                  <w:tcPr>
                    <w:tcW w:w="583" w:type="dxa"/>
                    <w:gridSpan w:val="4"/>
                    <w:vMerge/>
                    <w:tcBorders>
                      <w:left w:val="single" w:sz="6" w:space="0" w:color="auto"/>
                      <w:bottom w:val="single" w:sz="4" w:space="0" w:color="auto"/>
                      <w:right w:val="single" w:sz="6" w:space="0" w:color="auto"/>
                    </w:tcBorders>
                  </w:tcPr>
                  <w:p>
                    <w:pPr>
                      <w:rPr>
                        <w:sz w:val="20"/>
                      </w:rPr>
                    </w:pPr>
                  </w:p>
                </w:tc>
                <w:tc>
                  <w:tcPr>
                    <w:tcW w:w="1121" w:type="dxa"/>
                    <w:gridSpan w:val="6"/>
                    <w:vMerge/>
                    <w:tcBorders>
                      <w:left w:val="single" w:sz="6" w:space="0" w:color="auto"/>
                      <w:bottom w:val="single" w:sz="4" w:space="0" w:color="auto"/>
                      <w:right w:val="single" w:sz="6" w:space="0" w:color="auto"/>
                    </w:tcBorders>
                  </w:tcPr>
                  <w:p>
                    <w:pPr>
                      <w:rPr>
                        <w:sz w:val="20"/>
                      </w:rPr>
                    </w:pPr>
                  </w:p>
                </w:tc>
                <w:tc>
                  <w:tcPr>
                    <w:tcW w:w="981" w:type="dxa"/>
                    <w:gridSpan w:val="2"/>
                    <w:tcBorders>
                      <w:top w:val="single" w:sz="4" w:space="0" w:color="auto"/>
                      <w:left w:val="single" w:sz="6" w:space="0" w:color="auto"/>
                      <w:bottom w:val="single" w:sz="4" w:space="0" w:color="auto"/>
                      <w:right w:val="single" w:sz="6" w:space="0" w:color="auto"/>
                    </w:tcBorders>
                  </w:tcPr>
                  <w:p>
                    <w:pPr>
                      <w:rPr>
                        <w:sz w:val="20"/>
                      </w:rPr>
                    </w:pPr>
                    <w:r>
                      <w:rPr>
                        <w:sz w:val="20"/>
                      </w:rPr>
                      <w:t>Esant indikacijų – neurologas</w:t>
                    </w:r>
                  </w:p>
                </w:tc>
                <w:tc>
                  <w:tcPr>
                    <w:tcW w:w="2532" w:type="dxa"/>
                    <w:gridSpan w:val="8"/>
                    <w:vMerge/>
                    <w:tcBorders>
                      <w:left w:val="single" w:sz="6" w:space="0" w:color="auto"/>
                      <w:bottom w:val="single" w:sz="4" w:space="0" w:color="auto"/>
                      <w:right w:val="single" w:sz="6" w:space="0" w:color="auto"/>
                    </w:tcBorders>
                  </w:tcPr>
                  <w:p>
                    <w:pPr>
                      <w:rPr>
                        <w:sz w:val="20"/>
                      </w:rPr>
                    </w:pPr>
                  </w:p>
                </w:tc>
                <w:tc>
                  <w:tcPr>
                    <w:tcW w:w="1289" w:type="dxa"/>
                    <w:gridSpan w:val="4"/>
                    <w:vMerge/>
                    <w:tcBorders>
                      <w:top w:val="single" w:sz="4" w:space="0" w:color="auto"/>
                      <w:left w:val="single" w:sz="6" w:space="0" w:color="auto"/>
                      <w:bottom w:val="single" w:sz="4" w:space="0" w:color="auto"/>
                      <w:right w:val="single" w:sz="4" w:space="0" w:color="auto"/>
                    </w:tcBorders>
                  </w:tcPr>
                  <w:p>
                    <w:pPr>
                      <w:rPr>
                        <w:sz w:val="20"/>
                      </w:rPr>
                    </w:pPr>
                  </w:p>
                </w:tc>
              </w:tr>
              <w:tr>
                <w:trPr>
                  <w:gridBefore w:val="1"/>
                  <w:gridAfter w:val="7"/>
                  <w:wBefore w:w="68" w:type="dxa"/>
                  <w:wAfter w:w="2273" w:type="dxa"/>
                  <w:cantSplit/>
                  <w:trHeight w:val="23"/>
                </w:trPr>
                <w:tc>
                  <w:tcPr>
                    <w:tcW w:w="7832" w:type="dxa"/>
                    <w:gridSpan w:val="27"/>
                    <w:tcBorders>
                      <w:top w:val="single" w:sz="4" w:space="0" w:color="auto"/>
                      <w:left w:val="single" w:sz="4" w:space="0" w:color="auto"/>
                      <w:bottom w:val="single" w:sz="4" w:space="0" w:color="auto"/>
                      <w:right w:val="single" w:sz="4" w:space="0" w:color="auto"/>
                    </w:tcBorders>
                  </w:tcPr>
                  <w:p>
                    <w:pPr>
                      <w:rPr>
                        <w:sz w:val="20"/>
                      </w:rPr>
                    </w:pPr>
                    <w:r>
                      <w:rPr>
                        <w:sz w:val="20"/>
                      </w:rPr>
                      <w:t>1.62. Suvirinimo aerozoliai:</w:t>
                    </w: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1.62.1. turintys, nikelio, chromo, fluoro junginių, berilio, švino (JKR)</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Suvirinimas, pjovimas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 xml:space="preserve">Kraujo tyrimas hematologiniu analizatoriumi (eritrocitai, hemoglobinas, leukocitai, trombocitai), </w:t>
                    </w:r>
                  </w:p>
                </w:tc>
                <w:tc>
                  <w:tcPr>
                    <w:tcW w:w="1132" w:type="dxa"/>
                    <w:gridSpan w:val="3"/>
                    <w:tcBorders>
                      <w:top w:val="single" w:sz="4" w:space="0" w:color="auto"/>
                      <w:left w:val="single" w:sz="6" w:space="0" w:color="auto"/>
                      <w:bottom w:val="single" w:sz="4" w:space="0" w:color="auto"/>
                      <w:right w:val="single" w:sz="4" w:space="0" w:color="auto"/>
                    </w:tcBorders>
                  </w:tcPr>
                  <w:p>
                    <w:pPr>
                      <w:rPr>
                        <w:sz w:val="20"/>
                      </w:rPr>
                    </w:pPr>
                    <w:r>
                      <w:rPr>
                        <w:sz w:val="20"/>
                      </w:rPr>
                      <w:t>1. Viršutinių kvėpavimo takų atrofiniai pakitimai. Nosies pertvaros iškrypimas, trukdantis kvėpuoti per nosį J30–J31, J37–</w:t>
                    </w:r>
                  </w:p>
                </w:tc>
              </w:tr>
              <w:tr>
                <w:trPr>
                  <w:gridBefore w:val="1"/>
                  <w:wBefore w:w="68" w:type="dxa"/>
                  <w:cantSplit/>
                  <w:trHeight w:val="23"/>
                </w:trPr>
                <w:tc>
                  <w:tcPr>
                    <w:tcW w:w="2163" w:type="dxa"/>
                    <w:gridSpan w:val="4"/>
                    <w:vMerge/>
                    <w:tcBorders>
                      <w:left w:val="single" w:sz="4" w:space="0" w:color="auto"/>
                      <w:right w:val="single" w:sz="6" w:space="0" w:color="auto"/>
                    </w:tcBorders>
                  </w:tcPr>
                  <w:p>
                    <w:pPr>
                      <w:rPr>
                        <w:sz w:val="20"/>
                      </w:rPr>
                    </w:pPr>
                  </w:p>
                </w:tc>
                <w:tc>
                  <w:tcPr>
                    <w:tcW w:w="1357" w:type="dxa"/>
                    <w:gridSpan w:val="5"/>
                    <w:vMerge/>
                    <w:tcBorders>
                      <w:left w:val="single" w:sz="6" w:space="0" w:color="auto"/>
                      <w:right w:val="single" w:sz="6" w:space="0" w:color="auto"/>
                    </w:tcBorders>
                  </w:tcPr>
                  <w:p>
                    <w:pPr>
                      <w:rPr>
                        <w:sz w:val="20"/>
                      </w:rPr>
                    </w:pPr>
                  </w:p>
                </w:tc>
                <w:tc>
                  <w:tcPr>
                    <w:tcW w:w="735" w:type="dxa"/>
                    <w:gridSpan w:val="6"/>
                    <w:vMerge/>
                    <w:tcBorders>
                      <w:left w:val="single" w:sz="6" w:space="0" w:color="auto"/>
                      <w:right w:val="single" w:sz="6" w:space="0" w:color="auto"/>
                    </w:tcBorders>
                  </w:tcPr>
                  <w:p>
                    <w:pPr>
                      <w:rPr>
                        <w:sz w:val="20"/>
                      </w:rPr>
                    </w:pPr>
                  </w:p>
                </w:tc>
                <w:tc>
                  <w:tcPr>
                    <w:tcW w:w="1048" w:type="dxa"/>
                    <w:gridSpan w:val="5"/>
                    <w:vMerge/>
                    <w:tcBorders>
                      <w:left w:val="single" w:sz="6"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eritrocitų nusėdimo greitis, krūtinės ląstos rentgenograma,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 onkologas radioterapeutas, onkologas chemoterapeutas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1.62.2. turintys mangano, aliuminio, mangano, titano, vario, cinko, molibdeno, vanadžio, volframo</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Suvirinimas, pjovimas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Radiologas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krūtinės ląstos rentgenograma,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Nosies pertvaros iškrypimas, trukdantis kvėpuoti per nosį J30–J31, J37–J39,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 xml:space="preserve">5. Lėtinis kvėpavimo nepakankamumas </w:t>
                    </w:r>
                    <w:r>
                      <w:rPr>
                        <w:i/>
                        <w:sz w:val="20"/>
                      </w:rPr>
                      <w:t>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p>
                    <w:pPr>
                      <w:rPr>
                        <w:sz w:val="20"/>
                      </w:rPr>
                    </w:pPr>
                    <w:r>
                      <w:rPr>
                        <w:sz w:val="20"/>
                      </w:rPr>
                      <w:t>8. Galūnių polineuropatijos G60–G64</w:t>
                    </w:r>
                  </w:p>
                  <w:p>
                    <w:pPr>
                      <w:rPr>
                        <w:sz w:val="20"/>
                      </w:rPr>
                    </w:pPr>
                    <w:r>
                      <w:rPr>
                        <w:sz w:val="20"/>
                      </w:rPr>
                      <w:t>9. CNS ligos G00–G09, G10–G13, G30–G32</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1.63. Talis ir jo junginiai (talio bromidas, talio jodidas, talio chloridas, talio hidroksidas, talio nitratas ir kt.)</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Lėtinis gingivitas, stomatitas, paradontozė K05.1, K12, K05.3</w:t>
                    </w:r>
                  </w:p>
                  <w:p>
                    <w:pPr>
                      <w:rPr>
                        <w:sz w:val="20"/>
                      </w:rPr>
                    </w:pPr>
                    <w:r>
                      <w:rPr>
                        <w:sz w:val="20"/>
                      </w:rPr>
                      <w:t>3. Priekinės akių dalies ligos (vokų junginės, ragenos, ašarų takų) H00 H06, H10–H13, H15–H20</w:t>
                    </w:r>
                  </w:p>
                  <w:p>
                    <w:pPr>
                      <w:rPr>
                        <w:sz w:val="20"/>
                      </w:rPr>
                    </w:pPr>
                    <w:r>
                      <w:rPr>
                        <w:sz w:val="20"/>
                      </w:rPr>
                      <w:t>4. Viršutinių kvėpavimo takų atrofi–niai pakitimai J30–J31, J37–J39</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neurologas, oftalmologas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1.64. Taurieji metalai (auksas, sidabras, jų junginiai ir lydiniai) (J)</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Priekinės akių dalies ligos (vokų, junginės, ragenos, ašarų takų) H00–H06, H10–H13, H15–H20</w:t>
                    </w:r>
                  </w:p>
                  <w:p>
                    <w:pPr>
                      <w:rPr>
                        <w:sz w:val="20"/>
                      </w:rPr>
                    </w:pPr>
                    <w:r>
                      <w:rPr>
                        <w:sz w:val="20"/>
                      </w:rPr>
                      <w:t>3. Lėtinės obstrukcinės plaučių ligos J44–J47</w:t>
                    </w:r>
                  </w:p>
                  <w:p>
                    <w:pPr>
                      <w:rPr>
                        <w:sz w:val="20"/>
                      </w:rPr>
                    </w:pPr>
                    <w:r>
                      <w:rPr>
                        <w:sz w:val="20"/>
                      </w:rPr>
                      <w:t xml:space="preserve">4. Lėtinis kvėpavimo nepakankamumas </w:t>
                    </w:r>
                    <w:r>
                      <w:rPr>
                        <w:i/>
                        <w:sz w:val="20"/>
                      </w:rPr>
                      <w:t>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1.65. Tetraetilšvinas (R, O)</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 procesai, susiję su jų išsiskyrimu</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Neurologas (privaloma)</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leukograma</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Galūnių polineuropatijos G60–G64</w:t>
                    </w:r>
                  </w:p>
                  <w:p>
                    <w:pPr>
                      <w:rPr>
                        <w:sz w:val="20"/>
                      </w:rPr>
                    </w:pPr>
                    <w:r>
                      <w:rPr>
                        <w:sz w:val="20"/>
                      </w:rPr>
                      <w:t>2. CNS ligos G00–G09, G10–G13, G30–G32</w:t>
                    </w:r>
                  </w:p>
                  <w:p>
                    <w:pPr>
                      <w:rPr>
                        <w:sz w:val="20"/>
                      </w:rPr>
                    </w:pPr>
                    <w:r>
                      <w:rPr>
                        <w:sz w:val="20"/>
                      </w:rPr>
                      <w:t>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hematologas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1.66. Tetranatrioetilen-diamintetraacetatas</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IKI 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Lėtinės obstrukcinės plaučių ligos J44–J47</w:t>
                    </w:r>
                  </w:p>
                  <w:p>
                    <w:pPr>
                      <w:rPr>
                        <w:sz w:val="20"/>
                      </w:rPr>
                    </w:pPr>
                    <w:r>
                      <w:rPr>
                        <w:sz w:val="20"/>
                      </w:rPr>
                      <w:t>3. Lėtinis kvėpavimo nepakankamumas I–II</w:t>
                    </w:r>
                    <w:r>
                      <w:rPr>
                        <w:sz w:val="20"/>
                        <w:vertAlign w:val="superscript"/>
                      </w:rPr>
                      <w:t>0</w:t>
                    </w:r>
                    <w:r>
                      <w:rPr>
                        <w:sz w:val="20"/>
                      </w:rPr>
                      <w:t xml:space="preserve"> J96.1</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pulmonologas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1.67. Urzolis ir urzoliniai dažai (J)</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Astma J45</w:t>
                    </w:r>
                  </w:p>
                  <w:p>
                    <w:pPr>
                      <w:rPr>
                        <w:sz w:val="20"/>
                      </w:rPr>
                    </w:pPr>
                    <w:r>
                      <w:rPr>
                        <w:sz w:val="20"/>
                      </w:rPr>
                      <w:t>2. Viršutinių kvėpavimo takų atrofiniai pakitimai. Hiperplastinis laringitas J30–J31, J37–J39</w:t>
                    </w:r>
                  </w:p>
                  <w:p>
                    <w:pPr>
                      <w:rPr>
                        <w:sz w:val="20"/>
                      </w:rPr>
                    </w:pPr>
                    <w:r>
                      <w:rPr>
                        <w:sz w:val="20"/>
                      </w:rPr>
                      <w:t>3. Lėtinės obstrukcinės plaučių ligos J44–J47</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Akių ligos (vokų junginės, ragenos, ašarų takų) H00–H06, H10–H13, H15–H20</w:t>
                    </w:r>
                  </w:p>
                  <w:p>
                    <w:pPr>
                      <w:rPr>
                        <w:sz w:val="20"/>
                      </w:rPr>
                    </w:pPr>
                    <w:r>
                      <w:rPr>
                        <w:sz w:val="20"/>
                      </w:rPr>
                      <w:t>6. Odos alerginės ligos L23</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1.68. Vandenilio peroksidas (Ū)</w:t>
                    </w:r>
                  </w:p>
                </w:tc>
                <w:tc>
                  <w:tcPr>
                    <w:tcW w:w="1357" w:type="dxa"/>
                    <w:gridSpan w:val="5"/>
                    <w:vMerge w:val="restart"/>
                    <w:tcBorders>
                      <w:top w:val="single" w:sz="4" w:space="0" w:color="auto"/>
                      <w:left w:val="single" w:sz="6" w:space="0" w:color="auto"/>
                      <w:right w:val="single" w:sz="6" w:space="0" w:color="auto"/>
                    </w:tcBorders>
                  </w:tcPr>
                  <w:p>
                    <w:pPr>
                      <w:rPr>
                        <w:sz w:val="20"/>
                      </w:rPr>
                    </w:pPr>
                    <w:r>
                      <w:rPr>
                        <w:sz w:val="20"/>
                      </w:rPr>
                      <w:t>Naudojimas, procesai, susiję su jo išsiskyrimu</w:t>
                    </w: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IKFT</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w:t>
                    </w:r>
                  </w:p>
                  <w:p>
                    <w:pPr>
                      <w:rPr>
                        <w:sz w:val="20"/>
                      </w:rPr>
                    </w:pPr>
                    <w:r>
                      <w:rPr>
                        <w:sz w:val="20"/>
                      </w:rPr>
                      <w:t>2. Lėtinės obstrukcinės plaučių ligos J44–J47</w:t>
                    </w:r>
                  </w:p>
                  <w:p>
                    <w:pPr>
                      <w:rPr>
                        <w:sz w:val="20"/>
                      </w:rPr>
                    </w:pPr>
                    <w:r>
                      <w:rPr>
                        <w:sz w:val="20"/>
                      </w:rPr>
                      <w:t>3. Astma J45</w:t>
                    </w:r>
                  </w:p>
                  <w:p>
                    <w:pPr>
                      <w:rPr>
                        <w:sz w:val="20"/>
                      </w:rPr>
                    </w:pPr>
                    <w:r>
                      <w:rPr>
                        <w:sz w:val="20"/>
                      </w:rPr>
                      <w:t>4. Lėtinis kvėpavimo nepakankamumas I–II</w:t>
                    </w:r>
                    <w:r>
                      <w:rPr>
                        <w:sz w:val="20"/>
                        <w:vertAlign w:val="superscript"/>
                      </w:rPr>
                      <w:t>0</w:t>
                    </w:r>
                    <w:r>
                      <w:rPr>
                        <w:sz w:val="20"/>
                      </w:rPr>
                      <w:t xml:space="preserve"> J96.1</w:t>
                    </w:r>
                  </w:p>
                  <w:p>
                    <w:pPr>
                      <w:rPr>
                        <w:sz w:val="20"/>
                      </w:rPr>
                    </w:pPr>
                    <w:r>
                      <w:rPr>
                        <w:sz w:val="20"/>
                      </w:rPr>
                      <w:t>5. Lėtinės odos ligos L02, L08, L10–L14, L20–L30, L40, L50–L54</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pulmonologas, dermatovenerologas,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krūtinės ląstos rentgenograma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wBefore w:w="68" w:type="dxa"/>
                  <w:cantSplit/>
                  <w:trHeight w:val="23"/>
                </w:trPr>
                <w:tc>
                  <w:tcPr>
                    <w:tcW w:w="2163" w:type="dxa"/>
                    <w:gridSpan w:val="4"/>
                    <w:vMerge w:val="restart"/>
                    <w:tcBorders>
                      <w:top w:val="single" w:sz="4" w:space="0" w:color="auto"/>
                      <w:left w:val="single" w:sz="4" w:space="0" w:color="auto"/>
                      <w:right w:val="single" w:sz="6" w:space="0" w:color="auto"/>
                    </w:tcBorders>
                  </w:tcPr>
                  <w:p>
                    <w:pPr>
                      <w:rPr>
                        <w:sz w:val="20"/>
                      </w:rPr>
                    </w:pPr>
                    <w:r>
                      <w:rPr>
                        <w:sz w:val="20"/>
                      </w:rPr>
                      <w:t>1.69. Kitos pavojingos cheminės medžiagos, neišvardytos šiame sąraše ir naudojamos Lietuvoje</w:t>
                    </w:r>
                  </w:p>
                </w:tc>
                <w:tc>
                  <w:tcPr>
                    <w:tcW w:w="1357" w:type="dxa"/>
                    <w:gridSpan w:val="5"/>
                    <w:vMerge w:val="restart"/>
                    <w:tcBorders>
                      <w:top w:val="single" w:sz="4" w:space="0" w:color="auto"/>
                      <w:left w:val="single" w:sz="6" w:space="0" w:color="auto"/>
                      <w:right w:val="single" w:sz="6" w:space="0" w:color="auto"/>
                    </w:tcBorders>
                  </w:tcPr>
                  <w:p>
                    <w:pPr>
                      <w:rPr>
                        <w:sz w:val="20"/>
                      </w:rPr>
                    </w:pPr>
                  </w:p>
                </w:tc>
                <w:tc>
                  <w:tcPr>
                    <w:tcW w:w="735" w:type="dxa"/>
                    <w:gridSpan w:val="6"/>
                    <w:vMerge w:val="restart"/>
                    <w:tcBorders>
                      <w:top w:val="single" w:sz="4" w:space="0" w:color="auto"/>
                      <w:left w:val="single" w:sz="6" w:space="0" w:color="auto"/>
                      <w:right w:val="single" w:sz="6" w:space="0" w:color="auto"/>
                    </w:tcBorders>
                  </w:tcPr>
                  <w:p>
                    <w:pPr>
                      <w:rPr>
                        <w:sz w:val="20"/>
                      </w:rPr>
                    </w:pPr>
                    <w:r>
                      <w:rPr>
                        <w:sz w:val="20"/>
                      </w:rPr>
                      <w:t>1 kartą per 2 metus</w:t>
                    </w:r>
                  </w:p>
                </w:tc>
                <w:tc>
                  <w:tcPr>
                    <w:tcW w:w="1048" w:type="dxa"/>
                    <w:gridSpan w:val="5"/>
                    <w:vMerge w:val="restart"/>
                    <w:tcBorders>
                      <w:top w:val="single" w:sz="4" w:space="0" w:color="auto"/>
                      <w:left w:val="single" w:sz="6" w:space="0" w:color="auto"/>
                      <w:right w:val="single" w:sz="6" w:space="0" w:color="auto"/>
                    </w:tcBorders>
                    <w:vAlign w:val="center"/>
                  </w:tcPr>
                  <w:p>
                    <w:pPr>
                      <w:jc w:val="center"/>
                      <w:rPr>
                        <w:sz w:val="20"/>
                      </w:rPr>
                    </w:pPr>
                    <w:r>
                      <w:rPr>
                        <w:sz w:val="20"/>
                      </w:rPr>
                      <w:t>Šeimos medicinos paslaugas teikiantys gydytojai arba darbo medicinos gydytojas</w:t>
                    </w: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Kraujo tyrimas hematologiniu analizatoriumi (eritrocitai, hemoglobinas, leukocitai, trombocitai), eritrocitų nusėdimo greitis, šlapimo tyrimas analizatoriumi, krūtinės ląstos rentgenograma</w:t>
                    </w:r>
                  </w:p>
                </w:tc>
                <w:tc>
                  <w:tcPr>
                    <w:tcW w:w="1132" w:type="dxa"/>
                    <w:gridSpan w:val="3"/>
                    <w:vMerge w:val="restart"/>
                    <w:tcBorders>
                      <w:top w:val="single" w:sz="4" w:space="0" w:color="auto"/>
                      <w:left w:val="single" w:sz="6" w:space="0" w:color="auto"/>
                      <w:right w:val="single" w:sz="4" w:space="0" w:color="auto"/>
                    </w:tcBorders>
                  </w:tcPr>
                  <w:p>
                    <w:pPr>
                      <w:rPr>
                        <w:sz w:val="20"/>
                      </w:rPr>
                    </w:pPr>
                    <w:r>
                      <w:rPr>
                        <w:sz w:val="20"/>
                      </w:rPr>
                      <w:t>1. Viršutinių kvėpavimo takų atrofiniai pakitimai J30–J31, J37–J39, J34.2</w:t>
                    </w:r>
                  </w:p>
                  <w:p>
                    <w:pPr>
                      <w:rPr>
                        <w:sz w:val="20"/>
                      </w:rPr>
                    </w:pPr>
                    <w:r>
                      <w:rPr>
                        <w:sz w:val="20"/>
                      </w:rPr>
                      <w:t>2. Plaučių tuberkuliozė A15</w:t>
                    </w:r>
                  </w:p>
                  <w:p>
                    <w:pPr>
                      <w:rPr>
                        <w:sz w:val="20"/>
                      </w:rPr>
                    </w:pPr>
                    <w:r>
                      <w:rPr>
                        <w:sz w:val="20"/>
                      </w:rPr>
                      <w:t>3. Lėtinės obstrukcinės plaučių ligos J44–J47</w:t>
                    </w:r>
                  </w:p>
                  <w:p>
                    <w:pPr>
                      <w:rPr>
                        <w:sz w:val="20"/>
                      </w:rPr>
                    </w:pPr>
                    <w:r>
                      <w:rPr>
                        <w:sz w:val="20"/>
                      </w:rPr>
                      <w:t>4. Astma J45</w:t>
                    </w:r>
                  </w:p>
                  <w:p>
                    <w:pPr>
                      <w:rPr>
                        <w:sz w:val="20"/>
                      </w:rPr>
                    </w:pPr>
                    <w:r>
                      <w:rPr>
                        <w:sz w:val="20"/>
                      </w:rPr>
                      <w:t>5. Lėtinis kvėpavimo nepakankamumas I–II</w:t>
                    </w:r>
                    <w:r>
                      <w:rPr>
                        <w:sz w:val="20"/>
                        <w:vertAlign w:val="superscript"/>
                      </w:rPr>
                      <w:t>0</w:t>
                    </w:r>
                    <w:r>
                      <w:rPr>
                        <w:sz w:val="20"/>
                      </w:rPr>
                      <w:t xml:space="preserve"> J96.1</w:t>
                    </w:r>
                  </w:p>
                  <w:p>
                    <w:pPr>
                      <w:rPr>
                        <w:sz w:val="20"/>
                      </w:rPr>
                    </w:pPr>
                    <w:r>
                      <w:rPr>
                        <w:sz w:val="20"/>
                      </w:rPr>
                      <w:t>6. Priekinės akių dalies ligos (vokų, junginės, ragenos, ašarų takų) H00–H06, H10–H13, H15–H20</w:t>
                    </w:r>
                  </w:p>
                  <w:p>
                    <w:pPr>
                      <w:rPr>
                        <w:sz w:val="20"/>
                      </w:rPr>
                    </w:pPr>
                    <w:r>
                      <w:rPr>
                        <w:sz w:val="20"/>
                      </w:rPr>
                      <w:t>7. Lėtinės odos ligos L02, L08, L10–L14, L20–L30, L40, L50–L54</w:t>
                    </w:r>
                  </w:p>
                  <w:p>
                    <w:pPr>
                      <w:rPr>
                        <w:sz w:val="20"/>
                      </w:rPr>
                    </w:pPr>
                    <w:r>
                      <w:rPr>
                        <w:sz w:val="20"/>
                      </w:rPr>
                      <w:t>8. Lėtinės kepenų ligos K70–K77</w:t>
                    </w:r>
                  </w:p>
                  <w:p>
                    <w:pPr>
                      <w:rPr>
                        <w:sz w:val="20"/>
                      </w:rPr>
                    </w:pPr>
                    <w:r>
                      <w:rPr>
                        <w:sz w:val="20"/>
                      </w:rPr>
                      <w:t>9. Lėtinės inkstų ligos N00–N08, N10–N16, N17–N19, N20–N23 Kraujo ir kraujodaros organų ligos D50–D53, D55–D59, D60–D64, D65–D69, D70–D77</w:t>
                    </w:r>
                  </w:p>
                </w:tc>
              </w:tr>
              <w:tr>
                <w:trPr>
                  <w:gridBefore w:val="1"/>
                  <w:wBefore w:w="68" w:type="dxa"/>
                  <w:cantSplit/>
                  <w:trHeight w:val="23"/>
                </w:trPr>
                <w:tc>
                  <w:tcPr>
                    <w:tcW w:w="2163" w:type="dxa"/>
                    <w:gridSpan w:val="4"/>
                    <w:vMerge/>
                    <w:tcBorders>
                      <w:left w:val="single" w:sz="4" w:space="0" w:color="auto"/>
                      <w:bottom w:val="single" w:sz="4" w:space="0" w:color="auto"/>
                      <w:right w:val="single" w:sz="6" w:space="0" w:color="auto"/>
                    </w:tcBorders>
                  </w:tcPr>
                  <w:p>
                    <w:pPr>
                      <w:rPr>
                        <w:sz w:val="20"/>
                      </w:rPr>
                    </w:pPr>
                  </w:p>
                </w:tc>
                <w:tc>
                  <w:tcPr>
                    <w:tcW w:w="1357" w:type="dxa"/>
                    <w:gridSpan w:val="5"/>
                    <w:vMerge/>
                    <w:tcBorders>
                      <w:left w:val="single" w:sz="6" w:space="0" w:color="auto"/>
                      <w:bottom w:val="single" w:sz="4" w:space="0" w:color="auto"/>
                      <w:right w:val="single" w:sz="6" w:space="0" w:color="auto"/>
                    </w:tcBorders>
                  </w:tcPr>
                  <w:p>
                    <w:pPr>
                      <w:rPr>
                        <w:sz w:val="20"/>
                      </w:rPr>
                    </w:pPr>
                  </w:p>
                </w:tc>
                <w:tc>
                  <w:tcPr>
                    <w:tcW w:w="735" w:type="dxa"/>
                    <w:gridSpan w:val="6"/>
                    <w:vMerge/>
                    <w:tcBorders>
                      <w:left w:val="single" w:sz="6" w:space="0" w:color="auto"/>
                      <w:bottom w:val="single" w:sz="4" w:space="0" w:color="auto"/>
                      <w:right w:val="single" w:sz="6" w:space="0" w:color="auto"/>
                    </w:tcBorders>
                  </w:tcPr>
                  <w:p>
                    <w:pPr>
                      <w:rPr>
                        <w:sz w:val="20"/>
                      </w:rPr>
                    </w:pPr>
                  </w:p>
                </w:tc>
                <w:tc>
                  <w:tcPr>
                    <w:tcW w:w="1048" w:type="dxa"/>
                    <w:gridSpan w:val="5"/>
                    <w:vMerge/>
                    <w:tcBorders>
                      <w:left w:val="single" w:sz="6" w:space="0" w:color="auto"/>
                      <w:bottom w:val="single" w:sz="4" w:space="0" w:color="auto"/>
                      <w:right w:val="single" w:sz="6" w:space="0" w:color="auto"/>
                    </w:tcBorders>
                  </w:tcPr>
                  <w:p>
                    <w:pPr>
                      <w:rPr>
                        <w:sz w:val="20"/>
                      </w:rPr>
                    </w:pPr>
                  </w:p>
                </w:tc>
                <w:tc>
                  <w:tcPr>
                    <w:tcW w:w="1831" w:type="dxa"/>
                    <w:gridSpan w:val="5"/>
                    <w:tcBorders>
                      <w:top w:val="single" w:sz="4" w:space="0" w:color="auto"/>
                      <w:left w:val="single" w:sz="6" w:space="0" w:color="auto"/>
                      <w:bottom w:val="single" w:sz="4" w:space="0" w:color="auto"/>
                      <w:right w:val="single" w:sz="6" w:space="0" w:color="auto"/>
                    </w:tcBorders>
                  </w:tcPr>
                  <w:p>
                    <w:pPr>
                      <w:rPr>
                        <w:sz w:val="20"/>
                      </w:rPr>
                    </w:pPr>
                    <w:r>
                      <w:rPr>
                        <w:sz w:val="20"/>
                      </w:rPr>
                      <w:t>Esant indikacijų – otorinolaringologas, oftalmologas, pulmonologas, dermatovenerologas, nefrologas, gastroenterologas, hematologas. klinikinės imunologijos ir alergologijos gydytojas, radiologas</w:t>
                    </w:r>
                  </w:p>
                </w:tc>
                <w:tc>
                  <w:tcPr>
                    <w:tcW w:w="1839" w:type="dxa"/>
                    <w:gridSpan w:val="6"/>
                    <w:tcBorders>
                      <w:top w:val="single" w:sz="4" w:space="0" w:color="auto"/>
                      <w:left w:val="single" w:sz="6" w:space="0" w:color="auto"/>
                      <w:bottom w:val="single" w:sz="4" w:space="0" w:color="auto"/>
                      <w:right w:val="single" w:sz="6" w:space="0" w:color="auto"/>
                    </w:tcBorders>
                  </w:tcPr>
                  <w:p>
                    <w:pPr>
                      <w:rPr>
                        <w:sz w:val="20"/>
                      </w:rPr>
                    </w:pPr>
                    <w:r>
                      <w:rPr>
                        <w:sz w:val="20"/>
                      </w:rPr>
                      <w:t>Esant indikacijų – leukograma</w:t>
                    </w:r>
                  </w:p>
                </w:tc>
                <w:tc>
                  <w:tcPr>
                    <w:tcW w:w="1132" w:type="dxa"/>
                    <w:gridSpan w:val="3"/>
                    <w:vMerge/>
                    <w:tcBorders>
                      <w:left w:val="single" w:sz="6" w:space="0" w:color="auto"/>
                      <w:bottom w:val="single" w:sz="4" w:space="0" w:color="auto"/>
                      <w:right w:val="single" w:sz="4" w:space="0" w:color="auto"/>
                    </w:tcBorders>
                  </w:tcPr>
                  <w:p>
                    <w:pPr>
                      <w:rPr>
                        <w:sz w:val="20"/>
                      </w:rPr>
                    </w:pPr>
                  </w:p>
                </w:tc>
              </w:tr>
              <w:tr>
                <w:trPr>
                  <w:gridBefore w:val="1"/>
                  <w:gridAfter w:val="7"/>
                  <w:wBefore w:w="68" w:type="dxa"/>
                  <w:wAfter w:w="2273" w:type="dxa"/>
                  <w:cantSplit/>
                  <w:trHeight w:val="2512"/>
                </w:trPr>
                <w:tc>
                  <w:tcPr>
                    <w:tcW w:w="7832" w:type="dxa"/>
                    <w:gridSpan w:val="27"/>
                    <w:tcBorders>
                      <w:top w:val="single" w:sz="4" w:space="0" w:color="auto"/>
                      <w:left w:val="single" w:sz="4" w:space="0" w:color="auto"/>
                      <w:bottom w:val="single" w:sz="4" w:space="0" w:color="auto"/>
                      <w:right w:val="single" w:sz="4" w:space="0" w:color="auto"/>
                    </w:tcBorders>
                  </w:tcPr>
                  <w:p>
                    <w:pPr>
                      <w:rPr>
                        <w:sz w:val="20"/>
                      </w:rPr>
                    </w:pPr>
                  </w:p>
                  <w:p>
                    <w:pPr>
                      <w:rPr>
                        <w:sz w:val="20"/>
                      </w:rPr>
                    </w:pPr>
                    <w:r>
                      <w:rPr>
                        <w:sz w:val="20"/>
                      </w:rPr>
                      <w:t>* – poveikis:</w:t>
                    </w:r>
                  </w:p>
                  <w:p>
                    <w:pPr>
                      <w:rPr>
                        <w:sz w:val="20"/>
                      </w:rPr>
                    </w:pPr>
                    <w:r>
                      <w:rPr>
                        <w:sz w:val="20"/>
                      </w:rPr>
                      <w:t>F – fibrogeninis</w:t>
                    </w:r>
                  </w:p>
                  <w:p>
                    <w:pPr>
                      <w:rPr>
                        <w:sz w:val="20"/>
                      </w:rPr>
                    </w:pPr>
                    <w:r>
                      <w:rPr>
                        <w:sz w:val="20"/>
                      </w:rPr>
                      <w:t>J – jautrinantis</w:t>
                    </w:r>
                  </w:p>
                  <w:p>
                    <w:pPr>
                      <w:rPr>
                        <w:sz w:val="20"/>
                      </w:rPr>
                    </w:pPr>
                    <w:r>
                      <w:rPr>
                        <w:sz w:val="20"/>
                      </w:rPr>
                      <w:t>K – kancerogeninis</w:t>
                    </w:r>
                  </w:p>
                  <w:p>
                    <w:pPr>
                      <w:rPr>
                        <w:sz w:val="20"/>
                      </w:rPr>
                    </w:pPr>
                    <w:r>
                      <w:rPr>
                        <w:sz w:val="20"/>
                      </w:rPr>
                      <w:t>M – mutageninis</w:t>
                    </w:r>
                  </w:p>
                  <w:p>
                    <w:pPr>
                      <w:rPr>
                        <w:sz w:val="20"/>
                      </w:rPr>
                    </w:pPr>
                    <w:r>
                      <w:rPr>
                        <w:sz w:val="20"/>
                      </w:rPr>
                      <w:t>O – patekimas per nepažeistą odą</w:t>
                    </w:r>
                  </w:p>
                  <w:p>
                    <w:pPr>
                      <w:rPr>
                        <w:sz w:val="20"/>
                      </w:rPr>
                    </w:pPr>
                    <w:r>
                      <w:rPr>
                        <w:sz w:val="20"/>
                      </w:rPr>
                      <w:t>R – reprodukcijai toksiškas</w:t>
                    </w:r>
                  </w:p>
                  <w:p>
                    <w:pPr>
                      <w:rPr>
                        <w:sz w:val="20"/>
                      </w:rPr>
                    </w:pPr>
                    <w:r>
                      <w:rPr>
                        <w:sz w:val="20"/>
                      </w:rPr>
                      <w:t>Ū – ūmus“</w:t>
                    </w:r>
                  </w:p>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9914" w:type="dxa"/>
                    <w:gridSpan w:val="34"/>
                    <w:tcBorders>
                      <w:bottom w:val="nil"/>
                    </w:tcBorders>
                  </w:tcPr>
                  <w:p>
                    <w:pPr>
                      <w:rPr>
                        <w:color w:val="000000"/>
                        <w:sz w:val="20"/>
                      </w:rPr>
                    </w:pPr>
                    <w:r>
                      <w:rPr>
                        <w:color w:val="000000"/>
                        <w:sz w:val="20"/>
                      </w:rPr>
                      <w:t>2. BIOLOGINIAI FAKORIAI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1550" w:type="dxa"/>
                    <w:gridSpan w:val="5"/>
                  </w:tcPr>
                  <w:p>
                    <w:pPr>
                      <w:rPr>
                        <w:color w:val="000000"/>
                        <w:sz w:val="20"/>
                      </w:rPr>
                    </w:pPr>
                    <w:r>
                      <w:rPr>
                        <w:color w:val="000000"/>
                        <w:sz w:val="20"/>
                      </w:rPr>
                      <w:t>Gamyba</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Bendras kraujo tyrimas</w:t>
                    </w:r>
                  </w:p>
                </w:tc>
                <w:tc>
                  <w:tcPr>
                    <w:tcW w:w="1600" w:type="dxa"/>
                    <w:gridSpan w:val="4"/>
                  </w:tcPr>
                  <w:p>
                    <w:pPr>
                      <w:rPr>
                        <w:color w:val="000000"/>
                        <w:sz w:val="20"/>
                      </w:rPr>
                    </w:pPr>
                    <w:r>
                      <w:rPr>
                        <w:color w:val="000000"/>
                        <w:sz w:val="20"/>
                      </w:rPr>
                      <w:t>Alerginės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2.2. Antibiotikai („A“)</w:t>
                    </w:r>
                  </w:p>
                </w:tc>
                <w:tc>
                  <w:tcPr>
                    <w:tcW w:w="1550" w:type="dxa"/>
                    <w:gridSpan w:val="5"/>
                  </w:tcPr>
                  <w:p>
                    <w:pPr>
                      <w:rPr>
                        <w:color w:val="000000"/>
                        <w:sz w:val="20"/>
                      </w:rPr>
                    </w:pPr>
                    <w:r>
                      <w:rPr>
                        <w:color w:val="000000"/>
                        <w:sz w:val="20"/>
                      </w:rPr>
                      <w:t>Naudojimas medicinoje ir vaistinėse</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Bendras kraujo tyrimas, plaučių rentgenograma -esant indikacijų</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2.3. Fermentiniai preparatai, biostimuliatoriai („A“)</w:t>
                    </w:r>
                  </w:p>
                </w:tc>
                <w:tc>
                  <w:tcPr>
                    <w:tcW w:w="1550" w:type="dxa"/>
                    <w:gridSpan w:val="5"/>
                  </w:tcPr>
                  <w:p>
                    <w:pPr>
                      <w:rPr>
                        <w:color w:val="000000"/>
                        <w:sz w:val="20"/>
                      </w:rPr>
                    </w:pPr>
                    <w:r>
                      <w:rPr>
                        <w:color w:val="000000"/>
                        <w:sz w:val="20"/>
                      </w:rPr>
                      <w:t>Gamyba ir panaudojimas me-dicinoje, vaistinėse, žemės ūkyje ir kt.</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 xml:space="preserve">Bendras kraujo tyrimas, plaučių rentgenograma – esant indikacijų </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2.4. Grybai -producentai, baltymų -vitaminų koncentratai, pašarinės mielės, kombinuotieji paša-rai („A“)</w:t>
                    </w:r>
                  </w:p>
                </w:tc>
                <w:tc>
                  <w:tcPr>
                    <w:tcW w:w="1550" w:type="dxa"/>
                    <w:gridSpan w:val="5"/>
                  </w:tcPr>
                  <w:p>
                    <w:pPr>
                      <w:rPr>
                        <w:color w:val="000000"/>
                        <w:sz w:val="20"/>
                      </w:rPr>
                    </w:pPr>
                    <w:r>
                      <w:rPr>
                        <w:color w:val="000000"/>
                        <w:sz w:val="20"/>
                      </w:rPr>
                      <w:t>Gamyba ir produktų, gautų mikrobiologinės sintezės būdu, panaudojimas. Trans-portavimo taros plovimas</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1461" w:type="dxa"/>
                    <w:gridSpan w:val="6"/>
                  </w:tcPr>
                  <w:p>
                    <w:pPr>
                      <w:rPr>
                        <w:color w:val="000000"/>
                        <w:sz w:val="20"/>
                      </w:rPr>
                    </w:pPr>
                    <w:r>
                      <w:rPr>
                        <w:color w:val="000000"/>
                        <w:sz w:val="20"/>
                      </w:rPr>
                      <w:t xml:space="preserve">Bendras kraujo tyrimas, plaučių rentgenograma -esant indikacijų </w:t>
                    </w:r>
                  </w:p>
                </w:tc>
                <w:tc>
                  <w:tcPr>
                    <w:tcW w:w="1600" w:type="dxa"/>
                    <w:gridSpan w:val="4"/>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Borders>
                      <w:bottom w:val="nil"/>
                    </w:tcBorders>
                  </w:tcPr>
                  <w:p>
                    <w:pPr>
                      <w:rPr>
                        <w:color w:val="000000"/>
                        <w:sz w:val="20"/>
                      </w:rPr>
                    </w:pPr>
                    <w:r>
                      <w:rPr>
                        <w:color w:val="000000"/>
                        <w:sz w:val="20"/>
                      </w:rPr>
                      <w:t>2.5. Helmintais užkrėsta medžiaga</w:t>
                    </w:r>
                  </w:p>
                </w:tc>
                <w:tc>
                  <w:tcPr>
                    <w:tcW w:w="1550" w:type="dxa"/>
                    <w:gridSpan w:val="5"/>
                    <w:tcBorders>
                      <w:bottom w:val="nil"/>
                    </w:tcBorders>
                  </w:tcPr>
                  <w:p>
                    <w:pPr>
                      <w:rPr>
                        <w:color w:val="000000"/>
                        <w:sz w:val="20"/>
                      </w:rPr>
                    </w:pPr>
                    <w:r>
                      <w:rPr>
                        <w:color w:val="000000"/>
                        <w:sz w:val="20"/>
                      </w:rPr>
                      <w:t>Kontaktavimas su užkrėsta helmintais medžiaga, infekciniais ligoniais</w:t>
                    </w:r>
                  </w:p>
                </w:tc>
                <w:tc>
                  <w:tcPr>
                    <w:tcW w:w="730" w:type="dxa"/>
                    <w:gridSpan w:val="5"/>
                    <w:tcBorders>
                      <w:bottom w:val="nil"/>
                    </w:tcBorders>
                  </w:tcPr>
                  <w:p>
                    <w:pPr>
                      <w:rPr>
                        <w:color w:val="000000"/>
                        <w:sz w:val="20"/>
                      </w:rPr>
                    </w:pPr>
                    <w:r>
                      <w:rPr>
                        <w:color w:val="000000"/>
                        <w:sz w:val="20"/>
                      </w:rPr>
                      <w:t>1 kartą per metus</w:t>
                    </w:r>
                  </w:p>
                </w:tc>
                <w:tc>
                  <w:tcPr>
                    <w:tcW w:w="1112" w:type="dxa"/>
                    <w:gridSpan w:val="6"/>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1461" w:type="dxa"/>
                    <w:gridSpan w:val="6"/>
                    <w:tcBorders>
                      <w:bottom w:val="nil"/>
                    </w:tcBorders>
                  </w:tcPr>
                  <w:p>
                    <w:pPr>
                      <w:rPr>
                        <w:color w:val="000000"/>
                        <w:sz w:val="20"/>
                      </w:rPr>
                    </w:pPr>
                    <w:r>
                      <w:rPr>
                        <w:color w:val="000000"/>
                        <w:sz w:val="20"/>
                      </w:rPr>
                      <w:t>Bendras kraujo tyrimas, plaučių rentgenograma pagal indikacijas</w:t>
                    </w:r>
                  </w:p>
                </w:tc>
                <w:tc>
                  <w:tcPr>
                    <w:tcW w:w="1600" w:type="dxa"/>
                    <w:gridSpan w:val="4"/>
                    <w:tcBorders>
                      <w:bottom w:val="nil"/>
                    </w:tcBorders>
                  </w:tcPr>
                  <w:p>
                    <w:pPr>
                      <w:rPr>
                        <w:color w:val="000000"/>
                        <w:sz w:val="20"/>
                      </w:rPr>
                    </w:pPr>
                    <w:r>
                      <w:rPr>
                        <w:color w:val="000000"/>
                        <w:sz w:val="20"/>
                      </w:rPr>
                      <w:t>Bendros kontraindikacijos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1589" w:type="dxa"/>
                    <w:gridSpan w:val="2"/>
                  </w:tcPr>
                  <w:p>
                    <w:pPr>
                      <w:rPr>
                        <w:color w:val="000000"/>
                        <w:sz w:val="20"/>
                      </w:rPr>
                    </w:pPr>
                    <w:r>
                      <w:rPr>
                        <w:color w:val="000000"/>
                        <w:sz w:val="20"/>
                      </w:rPr>
                      <w:t>2.5.1. Pavojingos biologinės medžiagos (I – IV rizikos grupės, iš jų infekcinių ir virusinių ligų sukėlėjai))</w:t>
                    </w:r>
                  </w:p>
                </w:tc>
                <w:tc>
                  <w:tcPr>
                    <w:tcW w:w="1550" w:type="dxa"/>
                    <w:gridSpan w:val="5"/>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730" w:type="dxa"/>
                    <w:gridSpan w:val="5"/>
                  </w:tcPr>
                  <w:p>
                    <w:pPr>
                      <w:rPr>
                        <w:color w:val="000000"/>
                        <w:sz w:val="20"/>
                      </w:rPr>
                    </w:pPr>
                    <w:r>
                      <w:rPr>
                        <w:color w:val="000000"/>
                        <w:sz w:val="20"/>
                      </w:rPr>
                      <w:t>1 kartą per metus</w:t>
                    </w:r>
                  </w:p>
                </w:tc>
                <w:tc>
                  <w:tcPr>
                    <w:tcW w:w="1112"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872" w:type="dxa"/>
                    <w:gridSpan w:val="6"/>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1461" w:type="dxa"/>
                    <w:gridSpan w:val="6"/>
                  </w:tcPr>
                  <w:p>
                    <w:pPr>
                      <w:rPr>
                        <w:color w:val="000000"/>
                        <w:sz w:val="20"/>
                      </w:rPr>
                    </w:pPr>
                    <w:r>
                      <w:rPr>
                        <w:color w:val="000000"/>
                        <w:sz w:val="20"/>
                      </w:rPr>
                      <w:t>Bendras kraujo tyrimas, kt. tyrimai pagal indikacijas</w:t>
                    </w:r>
                  </w:p>
                </w:tc>
                <w:tc>
                  <w:tcPr>
                    <w:tcW w:w="1600" w:type="dxa"/>
                    <w:gridSpan w:val="4"/>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1"/>
                  <w:wAfter w:w="259" w:type="dxa"/>
                </w:trPr>
                <w:tc>
                  <w:tcPr>
                    <w:tcW w:w="9914" w:type="dxa"/>
                    <w:gridSpan w:val="34"/>
                  </w:tcPr>
                  <w:p>
                    <w:pPr>
                      <w:rPr>
                        <w:color w:val="000000"/>
                        <w:sz w:val="20"/>
                      </w:rPr>
                    </w:pPr>
                    <w:r>
                      <w:rPr>
                        <w:color w:val="000000"/>
                        <w:sz w:val="20"/>
                      </w:rPr>
                      <w:t xml:space="preserve">3. </w:t>
                    </w:r>
                    <w:r>
                      <w:rPr>
                        <w:i/>
                        <w:color w:val="000000"/>
                        <w:sz w:val="20"/>
                      </w:rPr>
                      <w:t>Neteko galios nuo 2009-04-08</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9853" w:type="dxa"/>
                    <w:gridSpan w:val="33"/>
                    <w:tcBorders>
                      <w:right w:val="single" w:sz="4" w:space="0" w:color="auto"/>
                    </w:tcBorders>
                  </w:tcPr>
                  <w:p>
                    <w:pPr>
                      <w:rPr>
                        <w:color w:val="000000"/>
                        <w:sz w:val="20"/>
                      </w:rPr>
                    </w:pPr>
                    <w:r>
                      <w:rPr>
                        <w:color w:val="000000"/>
                        <w:sz w:val="20"/>
                      </w:rPr>
                      <w:t>4. FIZIKINIAI FAKTORIAI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2100"/>
                </w:trPr>
                <w:tc>
                  <w:tcPr>
                    <w:tcW w:w="1673" w:type="dxa"/>
                    <w:gridSpan w:val="3"/>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1610" w:type="dxa"/>
                    <w:gridSpan w:val="6"/>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669" w:type="dxa"/>
                    <w:gridSpan w:val="4"/>
                    <w:tcBorders>
                      <w:bottom w:val="single" w:sz="4" w:space="0" w:color="auto"/>
                    </w:tcBorders>
                  </w:tcPr>
                  <w:p>
                    <w:pPr>
                      <w:rPr>
                        <w:color w:val="000000"/>
                        <w:sz w:val="20"/>
                      </w:rPr>
                    </w:pPr>
                    <w:r>
                      <w:rPr>
                        <w:color w:val="000000"/>
                        <w:sz w:val="20"/>
                      </w:rPr>
                      <w:t>1 kartą per metus</w:t>
                    </w:r>
                  </w:p>
                </w:tc>
                <w:tc>
                  <w:tcPr>
                    <w:tcW w:w="1229" w:type="dxa"/>
                    <w:gridSpan w:val="6"/>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1753" w:type="dxa"/>
                    <w:gridSpan w:val="6"/>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1356" w:type="dxa"/>
                    <w:gridSpan w:val="4"/>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1563" w:type="dxa"/>
                    <w:gridSpan w:val="4"/>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3072"/>
                </w:trPr>
                <w:tc>
                  <w:tcPr>
                    <w:tcW w:w="1673" w:type="dxa"/>
                    <w:gridSpan w:val="3"/>
                    <w:vMerge/>
                  </w:tcPr>
                  <w:p>
                    <w:pPr>
                      <w:rPr>
                        <w:color w:val="000000"/>
                        <w:sz w:val="20"/>
                      </w:rPr>
                    </w:pPr>
                  </w:p>
                </w:tc>
                <w:tc>
                  <w:tcPr>
                    <w:tcW w:w="1610" w:type="dxa"/>
                    <w:gridSpan w:val="6"/>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669" w:type="dxa"/>
                    <w:gridSpan w:val="4"/>
                    <w:tcBorders>
                      <w:top w:val="single" w:sz="4" w:space="0" w:color="auto"/>
                    </w:tcBorders>
                  </w:tcPr>
                  <w:p>
                    <w:pPr>
                      <w:rPr>
                        <w:color w:val="000000"/>
                        <w:sz w:val="20"/>
                      </w:rPr>
                    </w:pPr>
                    <w:r>
                      <w:rPr>
                        <w:color w:val="000000"/>
                        <w:sz w:val="20"/>
                      </w:rPr>
                      <w:t>1 kartą per metus</w:t>
                    </w:r>
                  </w:p>
                </w:tc>
                <w:tc>
                  <w:tcPr>
                    <w:tcW w:w="1229" w:type="dxa"/>
                    <w:gridSpan w:val="6"/>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1753" w:type="dxa"/>
                    <w:gridSpan w:val="6"/>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1356" w:type="dxa"/>
                    <w:gridSpan w:val="4"/>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1563" w:type="dxa"/>
                    <w:gridSpan w:val="4"/>
                    <w:vMerge/>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4.2. Gamybinė vibracija</w:t>
                    </w:r>
                  </w:p>
                </w:tc>
                <w:tc>
                  <w:tcPr>
                    <w:tcW w:w="1610" w:type="dxa"/>
                    <w:gridSpan w:val="6"/>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1356" w:type="dxa"/>
                    <w:gridSpan w:val="4"/>
                  </w:tcPr>
                  <w:p>
                    <w:pPr>
                      <w:rPr>
                        <w:color w:val="000000"/>
                        <w:sz w:val="20"/>
                      </w:rPr>
                    </w:pPr>
                    <w:r>
                      <w:rPr>
                        <w:color w:val="000000"/>
                        <w:sz w:val="20"/>
                      </w:rPr>
                      <w:t>Vestibiulinės funkcijos tyrimas (veikiant bendrai vibracijai), šalčio mėginys – pagal indikacijas</w:t>
                    </w:r>
                  </w:p>
                </w:tc>
                <w:tc>
                  <w:tcPr>
                    <w:tcW w:w="1563" w:type="dxa"/>
                    <w:gridSpan w:val="4"/>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4.3. Akustinis triukšmas</w:t>
                    </w:r>
                  </w:p>
                </w:tc>
                <w:tc>
                  <w:tcPr>
                    <w:tcW w:w="1610" w:type="dxa"/>
                    <w:gridSpan w:val="6"/>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1356" w:type="dxa"/>
                    <w:gridSpan w:val="4"/>
                  </w:tcPr>
                  <w:p>
                    <w:pPr>
                      <w:rPr>
                        <w:color w:val="000000"/>
                        <w:sz w:val="20"/>
                      </w:rPr>
                    </w:pPr>
                    <w:r>
                      <w:rPr>
                        <w:color w:val="000000"/>
                        <w:sz w:val="20"/>
                      </w:rPr>
                      <w:t>Audiograma, pagal indikacijas – vestibulinės funkcijos tyrimas</w:t>
                    </w:r>
                  </w:p>
                </w:tc>
                <w:tc>
                  <w:tcPr>
                    <w:tcW w:w="1563" w:type="dxa"/>
                    <w:gridSpan w:val="4"/>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1610" w:type="dxa"/>
                    <w:gridSpan w:val="6"/>
                  </w:tcPr>
                  <w:p>
                    <w:pPr>
                      <w:rPr>
                        <w:color w:val="000000"/>
                        <w:sz w:val="20"/>
                      </w:rPr>
                    </w:pPr>
                    <w:r>
                      <w:rPr>
                        <w:color w:val="000000"/>
                        <w:sz w:val="20"/>
                      </w:rPr>
                      <w:t>Visos darbo su lazeriais rūšys</w:t>
                    </w:r>
                  </w:p>
                </w:tc>
                <w:tc>
                  <w:tcPr>
                    <w:tcW w:w="669" w:type="dxa"/>
                    <w:gridSpan w:val="4"/>
                  </w:tcPr>
                  <w:p>
                    <w:pPr>
                      <w:rPr>
                        <w:color w:val="000000"/>
                        <w:sz w:val="20"/>
                      </w:rPr>
                    </w:pPr>
                    <w:r>
                      <w:rPr>
                        <w:color w:val="000000"/>
                        <w:sz w:val="20"/>
                      </w:rPr>
                      <w:t>1 kartą per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tc>
                <w:tc>
                  <w:tcPr>
                    <w:tcW w:w="1563" w:type="dxa"/>
                    <w:gridSpan w:val="4"/>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4.5. Elektromagnetiniai (elektriniai ir magnetiniai radijo dažnio laukai):</w:t>
                    </w:r>
                  </w:p>
                </w:tc>
                <w:tc>
                  <w:tcPr>
                    <w:tcW w:w="1610" w:type="dxa"/>
                    <w:gridSpan w:val="6"/>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1610" w:type="dxa"/>
                    <w:gridSpan w:val="6"/>
                  </w:tcPr>
                  <w:p>
                    <w:pPr>
                      <w:rPr>
                        <w:color w:val="000000"/>
                        <w:sz w:val="20"/>
                      </w:rPr>
                    </w:pPr>
                    <w:r>
                      <w:rPr>
                        <w:color w:val="000000"/>
                        <w:sz w:val="20"/>
                      </w:rPr>
                      <w:t>Visos darbo su nurodyto diapazono elektromagnetinės energijos šaltiniais rūšys,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Height w:val="750"/>
                </w:trPr>
                <w:tc>
                  <w:tcPr>
                    <w:tcW w:w="1673" w:type="dxa"/>
                    <w:gridSpan w:val="3"/>
                  </w:tcPr>
                  <w:p>
                    <w:pPr>
                      <w:rPr>
                        <w:color w:val="000000"/>
                        <w:sz w:val="20"/>
                      </w:rPr>
                    </w:pPr>
                    <w:r>
                      <w:rPr>
                        <w:color w:val="000000"/>
                        <w:sz w:val="20"/>
                      </w:rPr>
                      <w:t>4.5.3. Dažnio diapazonas 0.01-30MHz</w:t>
                    </w:r>
                  </w:p>
                </w:tc>
                <w:tc>
                  <w:tcPr>
                    <w:tcW w:w="1610" w:type="dxa"/>
                    <w:gridSpan w:val="6"/>
                  </w:tcPr>
                  <w:p>
                    <w:pPr>
                      <w:rPr>
                        <w:color w:val="000000"/>
                        <w:sz w:val="20"/>
                      </w:rPr>
                    </w:pPr>
                    <w:r>
                      <w:rPr>
                        <w:color w:val="000000"/>
                        <w:sz w:val="20"/>
                      </w:rPr>
                      <w:t>Visos darbo su nurodyto diapazono elektromagnetinės energijos šaltiniais rūšys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 EKG, klausos tyrimas – audiograma</w:t>
                    </w:r>
                  </w:p>
                </w:tc>
                <w:tc>
                  <w:tcPr>
                    <w:tcW w:w="1563" w:type="dxa"/>
                    <w:gridSpan w:val="4"/>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4.6. Pastovus elektrostatinis ir magnetinis laukas</w:t>
                    </w:r>
                  </w:p>
                </w:tc>
                <w:tc>
                  <w:tcPr>
                    <w:tcW w:w="1610" w:type="dxa"/>
                    <w:gridSpan w:val="6"/>
                  </w:tcPr>
                  <w:p>
                    <w:pPr>
                      <w:rPr>
                        <w:color w:val="000000"/>
                        <w:sz w:val="20"/>
                      </w:rPr>
                    </w:pPr>
                    <w:r>
                      <w:rPr>
                        <w:color w:val="000000"/>
                        <w:sz w:val="20"/>
                      </w:rPr>
                      <w:t>Visi darbai su nuolatiniais elektros ir magnetinių laukų šaltiniais kai viršijami leistini dydžiai</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 EKG, esant indikacijų</w:t>
                    </w:r>
                  </w:p>
                </w:tc>
                <w:tc>
                  <w:tcPr>
                    <w:tcW w:w="1563" w:type="dxa"/>
                    <w:gridSpan w:val="4"/>
                  </w:tcPr>
                  <w:p>
                    <w:pPr>
                      <w:rPr>
                        <w:color w:val="000000"/>
                        <w:sz w:val="20"/>
                      </w:rPr>
                    </w:pPr>
                    <w:r>
                      <w:rPr>
                        <w:color w:val="000000"/>
                        <w:sz w:val="20"/>
                      </w:rPr>
                      <w:t>Katarakta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 Mikroklimatas</w:t>
                    </w:r>
                  </w:p>
                </w:tc>
                <w:tc>
                  <w:tcPr>
                    <w:tcW w:w="1610" w:type="dxa"/>
                    <w:gridSpan w:val="6"/>
                  </w:tcPr>
                  <w:p>
                    <w:pPr>
                      <w:rPr>
                        <w:color w:val="000000"/>
                        <w:sz w:val="20"/>
                      </w:rPr>
                    </w:pPr>
                  </w:p>
                </w:tc>
                <w:tc>
                  <w:tcPr>
                    <w:tcW w:w="669" w:type="dxa"/>
                    <w:gridSpan w:val="4"/>
                  </w:tcPr>
                  <w:p>
                    <w:pPr>
                      <w:rPr>
                        <w:color w:val="000000"/>
                        <w:sz w:val="20"/>
                      </w:rPr>
                    </w:pPr>
                  </w:p>
                </w:tc>
                <w:tc>
                  <w:tcPr>
                    <w:tcW w:w="1229" w:type="dxa"/>
                    <w:gridSpan w:val="6"/>
                  </w:tcPr>
                  <w:p>
                    <w:pPr>
                      <w:rPr>
                        <w:color w:val="000000"/>
                        <w:sz w:val="20"/>
                      </w:rPr>
                    </w:pPr>
                  </w:p>
                </w:tc>
                <w:tc>
                  <w:tcPr>
                    <w:tcW w:w="1753" w:type="dxa"/>
                    <w:gridSpan w:val="6"/>
                  </w:tcPr>
                  <w:p>
                    <w:pPr>
                      <w:rPr>
                        <w:color w:val="000000"/>
                        <w:sz w:val="20"/>
                      </w:rPr>
                    </w:pPr>
                  </w:p>
                </w:tc>
                <w:tc>
                  <w:tcPr>
                    <w:tcW w:w="1356" w:type="dxa"/>
                    <w:gridSpan w:val="4"/>
                  </w:tcPr>
                  <w:p>
                    <w:pPr>
                      <w:rPr>
                        <w:color w:val="000000"/>
                        <w:sz w:val="20"/>
                      </w:rPr>
                    </w:pPr>
                  </w:p>
                </w:tc>
                <w:tc>
                  <w:tcPr>
                    <w:tcW w:w="1563" w:type="dxa"/>
                    <w:gridSpan w:val="4"/>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1610" w:type="dxa"/>
                    <w:gridSpan w:val="6"/>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1356" w:type="dxa"/>
                    <w:gridSpan w:val="4"/>
                  </w:tcPr>
                  <w:p>
                    <w:pPr>
                      <w:rPr>
                        <w:color w:val="000000"/>
                        <w:sz w:val="20"/>
                      </w:rPr>
                    </w:pPr>
                    <w:r>
                      <w:rPr>
                        <w:color w:val="000000"/>
                        <w:sz w:val="20"/>
                      </w:rPr>
                      <w:t>Bendras kraujo tyrimas</w:t>
                    </w:r>
                  </w:p>
                </w:tc>
                <w:tc>
                  <w:tcPr>
                    <w:tcW w:w="1563" w:type="dxa"/>
                    <w:gridSpan w:val="4"/>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4.7.2. Šiluminė aplinka darbo patalpose nuolat esant žemesnei temperatūrai</w:t>
                    </w:r>
                  </w:p>
                </w:tc>
                <w:tc>
                  <w:tcPr>
                    <w:tcW w:w="1610" w:type="dxa"/>
                    <w:gridSpan w:val="6"/>
                  </w:tcPr>
                  <w:p>
                    <w:pPr>
                      <w:rPr>
                        <w:color w:val="000000"/>
                        <w:sz w:val="20"/>
                      </w:rPr>
                    </w:pPr>
                    <w:r>
                      <w:rPr>
                        <w:color w:val="000000"/>
                        <w:sz w:val="20"/>
                      </w:rPr>
                      <w:t>Darbai, susiję su žemesne temperatūra</w:t>
                    </w:r>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1356" w:type="dxa"/>
                    <w:gridSpan w:val="4"/>
                  </w:tcPr>
                  <w:p>
                    <w:pPr>
                      <w:rPr>
                        <w:color w:val="000000"/>
                        <w:sz w:val="20"/>
                      </w:rPr>
                    </w:pPr>
                  </w:p>
                </w:tc>
                <w:tc>
                  <w:tcPr>
                    <w:tcW w:w="1563" w:type="dxa"/>
                    <w:gridSpan w:val="4"/>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Pr>
                  <w:p>
                    <w:pPr>
                      <w:rPr>
                        <w:color w:val="000000"/>
                        <w:sz w:val="20"/>
                      </w:rPr>
                    </w:pPr>
                    <w:r>
                      <w:rPr>
                        <w:color w:val="000000"/>
                        <w:sz w:val="20"/>
                      </w:rPr>
                      <w:t>4.7.3. Oro temperatūra dirbant lauko sąlygomis</w:t>
                    </w:r>
                  </w:p>
                  <w:p>
                    <w:pPr>
                      <w:rPr>
                        <w:color w:val="000000"/>
                        <w:sz w:val="20"/>
                      </w:rPr>
                    </w:pPr>
                  </w:p>
                </w:tc>
                <w:tc>
                  <w:tcPr>
                    <w:tcW w:w="1610" w:type="dxa"/>
                    <w:gridSpan w:val="6"/>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669" w:type="dxa"/>
                    <w:gridSpan w:val="4"/>
                  </w:tcPr>
                  <w:p>
                    <w:pPr>
                      <w:rPr>
                        <w:color w:val="000000"/>
                        <w:sz w:val="20"/>
                      </w:rPr>
                    </w:pPr>
                    <w:r>
                      <w:rPr>
                        <w:color w:val="000000"/>
                        <w:sz w:val="20"/>
                      </w:rPr>
                      <w:t xml:space="preserve">1 kartą per </w:t>
                    </w:r>
                  </w:p>
                  <w:p>
                    <w:pPr>
                      <w:rPr>
                        <w:color w:val="000000"/>
                        <w:sz w:val="20"/>
                      </w:rPr>
                    </w:pPr>
                    <w:r>
                      <w:rPr>
                        <w:color w:val="000000"/>
                        <w:sz w:val="20"/>
                      </w:rPr>
                      <w:t>2 metus</w:t>
                    </w:r>
                  </w:p>
                </w:tc>
                <w:tc>
                  <w:tcPr>
                    <w:tcW w:w="1229" w:type="dxa"/>
                    <w:gridSpan w:val="6"/>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1356" w:type="dxa"/>
                    <w:gridSpan w:val="4"/>
                  </w:tcPr>
                  <w:p>
                    <w:pPr>
                      <w:rPr>
                        <w:color w:val="000000"/>
                        <w:sz w:val="20"/>
                      </w:rPr>
                    </w:pPr>
                  </w:p>
                </w:tc>
                <w:tc>
                  <w:tcPr>
                    <w:tcW w:w="1563" w:type="dxa"/>
                    <w:gridSpan w:val="4"/>
                  </w:tcPr>
                  <w:p>
                    <w:pPr>
                      <w:rPr>
                        <w:color w:val="000000"/>
                        <w:sz w:val="20"/>
                      </w:rPr>
                    </w:pPr>
                    <w:r>
                      <w:rPr>
                        <w:color w:val="000000"/>
                        <w:sz w:val="20"/>
                      </w:rPr>
                      <w:t>Žr. 4.7.1 arba 4.7.2 punktus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Borders>
                      <w:bottom w:val="nil"/>
                    </w:tcBorders>
                  </w:tcPr>
                  <w:p>
                    <w:pPr>
                      <w:rPr>
                        <w:color w:val="000000"/>
                        <w:sz w:val="20"/>
                      </w:rPr>
                    </w:pPr>
                    <w:r>
                      <w:rPr>
                        <w:color w:val="000000"/>
                        <w:sz w:val="20"/>
                      </w:rPr>
                      <w:t>4.8. Padidėjęs atmosferos slėgis</w:t>
                    </w:r>
                  </w:p>
                </w:tc>
                <w:tc>
                  <w:tcPr>
                    <w:tcW w:w="1610" w:type="dxa"/>
                    <w:gridSpan w:val="6"/>
                    <w:tcBorders>
                      <w:bottom w:val="nil"/>
                    </w:tcBorders>
                  </w:tcPr>
                  <w:p>
                    <w:pPr>
                      <w:rPr>
                        <w:color w:val="000000"/>
                        <w:sz w:val="20"/>
                      </w:rPr>
                    </w:pPr>
                    <w:r>
                      <w:rPr>
                        <w:color w:val="000000"/>
                        <w:sz w:val="20"/>
                      </w:rPr>
                      <w:t xml:space="preserve">Darbai po vandeniu (naro) kesonuose, barokamerose, </w:t>
                    </w:r>
                  </w:p>
                </w:tc>
                <w:tc>
                  <w:tcPr>
                    <w:tcW w:w="669" w:type="dxa"/>
                    <w:gridSpan w:val="4"/>
                    <w:tcBorders>
                      <w:bottom w:val="nil"/>
                    </w:tcBorders>
                  </w:tcPr>
                  <w:p>
                    <w:pPr>
                      <w:rPr>
                        <w:color w:val="000000"/>
                        <w:sz w:val="20"/>
                      </w:rPr>
                    </w:pPr>
                    <w:r>
                      <w:rPr>
                        <w:color w:val="000000"/>
                        <w:sz w:val="20"/>
                      </w:rPr>
                      <w:t>1 kartą per metus</w:t>
                    </w:r>
                  </w:p>
                </w:tc>
                <w:tc>
                  <w:tcPr>
                    <w:tcW w:w="1229" w:type="dxa"/>
                    <w:gridSpan w:val="6"/>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1753" w:type="dxa"/>
                    <w:gridSpan w:val="6"/>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1356" w:type="dxa"/>
                    <w:gridSpan w:val="4"/>
                    <w:tcBorders>
                      <w:bottom w:val="nil"/>
                    </w:tcBorders>
                  </w:tcPr>
                  <w:p>
                    <w:pPr>
                      <w:rPr>
                        <w:color w:val="000000"/>
                        <w:sz w:val="20"/>
                      </w:rPr>
                    </w:pPr>
                    <w:r>
                      <w:rPr>
                        <w:color w:val="000000"/>
                        <w:sz w:val="20"/>
                      </w:rPr>
                      <w:t>Plaučių rentgenograma esant indikacijų, vestibulinės funkcijos tyrimas</w:t>
                    </w:r>
                  </w:p>
                </w:tc>
                <w:tc>
                  <w:tcPr>
                    <w:tcW w:w="1563" w:type="dxa"/>
                    <w:gridSpan w:val="4"/>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PrEx>
                <w:trPr>
                  <w:gridAfter w:val="2"/>
                  <w:wAfter w:w="319" w:type="dxa"/>
                </w:trPr>
                <w:tc>
                  <w:tcPr>
                    <w:tcW w:w="1673" w:type="dxa"/>
                    <w:gridSpan w:val="3"/>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1610" w:type="dxa"/>
                    <w:gridSpan w:val="6"/>
                    <w:tcBorders>
                      <w:bottom w:val="single" w:sz="4" w:space="0" w:color="auto"/>
                    </w:tcBorders>
                  </w:tcPr>
                  <w:p>
                    <w:pPr>
                      <w:rPr>
                        <w:color w:val="000000"/>
                        <w:sz w:val="20"/>
                      </w:rPr>
                    </w:pPr>
                    <w:r>
                      <w:rPr>
                        <w:color w:val="000000"/>
                        <w:sz w:val="20"/>
                      </w:rPr>
                      <w:t>Darbas su ultragarso defektoskopais ir medicinine aparatūra</w:t>
                    </w:r>
                  </w:p>
                </w:tc>
                <w:tc>
                  <w:tcPr>
                    <w:tcW w:w="669" w:type="dxa"/>
                    <w:gridSpan w:val="4"/>
                    <w:tcBorders>
                      <w:bottom w:val="single" w:sz="4" w:space="0" w:color="auto"/>
                    </w:tcBorders>
                  </w:tcPr>
                  <w:p>
                    <w:pPr>
                      <w:rPr>
                        <w:color w:val="000000"/>
                        <w:sz w:val="20"/>
                      </w:rPr>
                    </w:pPr>
                    <w:r>
                      <w:rPr>
                        <w:color w:val="000000"/>
                        <w:sz w:val="20"/>
                      </w:rPr>
                      <w:t>1 kartą per metus</w:t>
                    </w:r>
                  </w:p>
                </w:tc>
                <w:tc>
                  <w:tcPr>
                    <w:tcW w:w="1229" w:type="dxa"/>
                    <w:gridSpan w:val="6"/>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753" w:type="dxa"/>
                    <w:gridSpan w:val="6"/>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1356" w:type="dxa"/>
                    <w:gridSpan w:val="4"/>
                    <w:tcBorders>
                      <w:bottom w:val="single" w:sz="4" w:space="0" w:color="auto"/>
                    </w:tcBorders>
                  </w:tcPr>
                  <w:p>
                    <w:pPr>
                      <w:rPr>
                        <w:color w:val="000000"/>
                        <w:sz w:val="20"/>
                      </w:rPr>
                    </w:pPr>
                    <w:r>
                      <w:rPr>
                        <w:color w:val="000000"/>
                        <w:sz w:val="20"/>
                      </w:rPr>
                      <w:t xml:space="preserve">EKG, šalčio mėginys (pagal indikacijas), jautrumas vibracijai </w:t>
                    </w:r>
                  </w:p>
                </w:tc>
                <w:tc>
                  <w:tcPr>
                    <w:tcW w:w="1563" w:type="dxa"/>
                    <w:gridSpan w:val="4"/>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7ccd0f6eaff246e38bbd7d2e944eb22f"/>
                <w:lock w:val="sdtLocked"/>
                <w:richText/>
              </w:sdtPr>
              <w:sdtContent>
                <w:p>
                  <w:pPr>
                    <w:tabs>
                      <w:tab w:val="left" w:pos="360"/>
                    </w:tabs>
                    <w:jc w:val="both"/>
                    <w:rPr>
                      <w:color w:val="000000"/>
                    </w:rPr>
                  </w:pPr>
                  <w:sdt>
                    <w:sdtPr>
                      <w:alias w:val="Numeris"/>
                      <w:tag w:val="nr_7ccd0f6eaff246e38bbd7d2e944eb22f"/>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cd1a9f024bd84620997a8c42198a93ee"/>
                <w:lock w:val="sdtLocked"/>
                <w:richText/>
              </w:sdtPr>
              <w:sdtContent>
                <w:p>
                  <w:pPr>
                    <w:tabs>
                      <w:tab w:val="left" w:pos="0"/>
                      <w:tab w:val="left" w:pos="284"/>
                    </w:tabs>
                    <w:jc w:val="both"/>
                    <w:rPr>
                      <w:color w:val="000000"/>
                    </w:rPr>
                  </w:pPr>
                  <w:sdt>
                    <w:sdtPr>
                      <w:alias w:val="Numeris"/>
                      <w:tag w:val="nr_cd1a9f024bd84620997a8c42198a93ee"/>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cb89dfb308ab4b798f24cddbca42608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Content>
    </w:sdt>
    <w:sdt>
      <w:sdtPr>
        <w:alias w:val="13 pr."/>
        <w:tag w:val="part_2f0f3e4ea3c94ee59ab4ce0aa6b87bb6"/>
        <w:lock w:val="sdtLocked"/>
        <w:richText/>
      </w:sdtPr>
      <w:sdtContent>
        <w:p>
          <w:pPr>
            <w:ind w:left="5102"/>
            <w:rPr>
              <w:color w:val="000000"/>
            </w:rPr>
          </w:pPr>
          <w:r>
            <w:rPr>
              <w:color w:val="000000"/>
            </w:rPr>
            <w:br w:type="page"/>
          </w:r>
          <w:sdt>
            <w:sdtPr>
              <w:alias w:val="Numeris"/>
              <w:tag w:val="nr_2f0f3e4ea3c94ee59ab4ce0aa6b87bb6"/>
              <w:lock w:val="sdtLocked"/>
              <w:richText/>
            </w:sdtPr>
            <w:sdtContent>
              <w:r>
                <w:rPr>
                  <w:color w:val="000000"/>
                </w:rPr>
                <w:t>13</w:t>
              </w:r>
            </w:sdtContent>
          </w:sdt>
          <w:r>
            <w:rPr>
              <w:color w:val="000000"/>
            </w:rPr>
            <w:t xml:space="preserve"> priedas </w:t>
          </w:r>
        </w:p>
        <w:p>
          <w:pPr>
            <w:ind w:left="709"/>
            <w:rPr>
              <w:color w:val="000000"/>
            </w:rPr>
          </w:pPr>
        </w:p>
        <w:sdt>
          <w:sdtPr>
            <w:alias w:val="skyrius"/>
            <w:tag w:val="part_607bb8ec0cc84280a7eca5aa0dde57c5"/>
            <w:lock w:val="sdtLocked"/>
            <w:richText/>
          </w:sdtPr>
          <w:sdtContent>
            <w:p>
              <w:pPr>
                <w:jc w:val="center"/>
                <w:rPr>
                  <w:b/>
                  <w:bCs/>
                </w:rPr>
              </w:pPr>
              <w:sdt>
                <w:sdtPr>
                  <w:alias w:val="Numeris"/>
                  <w:tag w:val="nr_607bb8ec0cc84280a7eca5aa0dde57c5"/>
                  <w:lock w:val="sdtLocked"/>
                  <w:richText/>
                </w:sdtPr>
                <w:sdtContent>
                  <w:r>
                    <w:rPr>
                      <w:b/>
                      <w:bCs/>
                    </w:rPr>
                    <w:t>V</w:t>
                  </w:r>
                </w:sdtContent>
              </w:sdt>
              <w:r>
                <w:rPr>
                  <w:b/>
                  <w:bCs/>
                </w:rPr>
                <w:t xml:space="preserve">. </w:t>
              </w:r>
              <w:sdt>
                <w:sdtPr>
                  <w:alias w:val="Pavadinimas"/>
                  <w:tag w:val="title_607bb8ec0cc84280a7eca5aa0dde57c5"/>
                  <w:lock w:val="sdtLocked"/>
                  <w:richText/>
                </w:sdtPr>
                <w:sdtContent>
                  <w:r>
                    <w:rPr>
                      <w:b/>
                      <w:bCs/>
                    </w:rPr>
                    <w:t>PAVYZDINIS PROTOKOLAS</w:t>
                  </w:r>
                </w:sdtContent>
              </w:sdt>
            </w:p>
            <w:p>
              <w:pPr>
                <w:ind w:firstLine="567"/>
                <w:jc w:val="both"/>
                <w:rPr>
                  <w:u w:val="single"/>
                </w:rPr>
              </w:pPr>
            </w:p>
            <w:p>
              <w:pPr>
                <w:ind w:firstLine="567"/>
                <w:jc w:val="both"/>
              </w:pPr>
              <w:r>
                <w:t>Įstaigos (įmonės) pavadinimas</w:t>
              </w:r>
            </w:p>
            <w:tbl>
              <w:tblPr>
                <w:tblW w:w="9070" w:type="dxa"/>
                <w:tblBorders>
                  <w:top w:val="single" w:sz="4" w:space="0" w:color="auto"/>
                  <w:bottom w:val="single" w:sz="4" w:space="0" w:color="auto"/>
                  <w:insideH w:val="single" w:sz="6" w:space="0" w:color="auto"/>
                </w:tblBorders>
                <w:tblLayout w:type="fixed"/>
                <w:tblCellMar>
                  <w:left w:w="40" w:type="dxa"/>
                  <w:right w:w="40" w:type="dxa"/>
                </w:tblCellMar>
                <w:tblLook w:val="0000" w:firstRow="0" w:lastRow="0" w:firstColumn="0" w:lastColumn="0" w:noHBand="0" w:noVBand="0"/>
              </w:tblPr>
              <w:tblGrid>
                <w:gridCol w:w="1342"/>
                <w:gridCol w:w="1828"/>
                <w:gridCol w:w="5900"/>
              </w:tblGrid>
              <w:tr>
                <w:trPr>
                  <w:cantSplit/>
                  <w:trHeight w:val="23"/>
                </w:trPr>
                <w:tc>
                  <w:tcPr>
                    <w:tcW w:w="6523" w:type="dxa"/>
                    <w:gridSpan w:val="3"/>
                  </w:tcPr>
                  <w:p>
                    <w:pPr/>
                    <w:r>
                      <w:t>Adresas:</w:t>
                    </w:r>
                  </w:p>
                </w:tc>
              </w:tr>
              <w:tr>
                <w:trPr>
                  <w:cantSplit/>
                  <w:trHeight w:val="23"/>
                </w:trPr>
                <w:tc>
                  <w:tcPr>
                    <w:tcW w:w="965" w:type="dxa"/>
                  </w:tcPr>
                  <w:p>
                    <w:pPr/>
                    <w:r>
                      <w:t>Tel.</w:t>
                    </w:r>
                  </w:p>
                </w:tc>
                <w:tc>
                  <w:tcPr>
                    <w:tcW w:w="1315" w:type="dxa"/>
                  </w:tcPr>
                  <w:p>
                    <w:pPr/>
                    <w:r>
                      <w:t>Faks.</w:t>
                    </w:r>
                  </w:p>
                </w:tc>
                <w:tc>
                  <w:tcPr>
                    <w:tcW w:w="4243" w:type="dxa"/>
                  </w:tcPr>
                  <w:p>
                    <w:pPr/>
                    <w:r>
                      <w:t>El. paštas</w:t>
                    </w:r>
                  </w:p>
                </w:tc>
              </w:tr>
            </w:tbl>
            <w:p>
              <w:pPr>
                <w:ind w:firstLine="567"/>
                <w:jc w:val="both"/>
              </w:pPr>
            </w:p>
            <w:sdt>
              <w:sdtPr>
                <w:alias w:val="skirsnis"/>
                <w:tag w:val="part_ed2ba89f857d4406859084fad737fbbb"/>
                <w:lock w:val="sdtLocked"/>
                <w:richText/>
              </w:sdtPr>
              <w:sdtContent>
                <w:p>
                  <w:pPr>
                    <w:jc w:val="center"/>
                  </w:pPr>
                  <w:sdt>
                    <w:sdtPr>
                      <w:alias w:val="Pavadinimas"/>
                      <w:tag w:val="title_ed2ba89f857d4406859084fad737fbbb"/>
                      <w:lock w:val="sdtLocked"/>
                      <w:richText/>
                    </w:sdtPr>
                    <w:sdtContent>
                      <w:r>
                        <w:t>PROTOKOLAS</w:t>
                      </w:r>
                    </w:sdtContent>
                  </w:sdt>
                </w:p>
                <w:sdt>
                  <w:sdtPr>
                    <w:alias w:val="200 p."/>
                    <w:tag w:val="part_2d3cca913ced4aab9ea16f8e0f52abbe"/>
                    <w:lock w:val="sdtLocked"/>
                    <w:richText/>
                  </w:sdtPr>
                  <w:sdtContent>
                    <w:p>
                      <w:pPr>
                        <w:jc w:val="center"/>
                      </w:pPr>
                      <w:sdt>
                        <w:sdtPr>
                          <w:alias w:val="Numeris"/>
                          <w:tag w:val="nr_2d3cca913ced4aab9ea16f8e0f52abbe"/>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5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ind w:firstLine="567"/>
                        <w:jc w:val="both"/>
                      </w:pPr>
                    </w:p>
                  </w:sdtContent>
                </w:sdt>
              </w:sdtContent>
            </w:sdt>
            <w:sdt>
              <w:sdtPr>
                <w:alias w:val="skirsnis"/>
                <w:tag w:val="part_093e0e6f7ef44bdaa4514b8edc34b08e"/>
                <w:lock w:val="sdtLocked"/>
                <w:richText/>
              </w:sdtPr>
              <w:sdtContent>
                <w:p>
                  <w:pPr>
                    <w:ind w:firstLine="567"/>
                    <w:jc w:val="both"/>
                    <w:rPr>
                      <w:b/>
                      <w:bCs/>
                    </w:rPr>
                  </w:pPr>
                  <w:sdt>
                    <w:sdtPr>
                      <w:alias w:val="Pavadinimas"/>
                      <w:tag w:val="title_093e0e6f7ef44bdaa4514b8edc34b08e"/>
                      <w:lock w:val="sdtLocked"/>
                      <w:richText/>
                    </w:sdtPr>
                    <w:sdtContent>
                      <w:r>
                        <w:rPr>
                          <w:b/>
                          <w:bCs/>
                        </w:rPr>
                        <w:t>Dėl asmenų, dirbančių galimos profesinės rizikos sąlygomis, sveikatos tikrinimo</w:t>
                      </w:r>
                    </w:sdtContent>
                  </w:sdt>
                </w:p>
                <w:p>
                  <w:pPr>
                    <w:tabs>
                      <w:tab w:val="left" w:leader="dot" w:pos="9072"/>
                    </w:tabs>
                    <w:jc w:val="both"/>
                  </w:pPr>
                  <w:r>
                    <w:t>...</w:t>
                    <w:tab/>
                  </w:r>
                </w:p>
                <w:p>
                  <w:pPr>
                    <w:jc w:val="center"/>
                  </w:pPr>
                  <w:r>
                    <w:t>(sveikatos priežiūros įstaigos pavadinimas)</w:t>
                  </w:r>
                </w:p>
                <w:p>
                  <w:pPr>
                    <w:tabs>
                      <w:tab w:val="left" w:leader="dot" w:pos="9072"/>
                    </w:tabs>
                    <w:jc w:val="both"/>
                  </w:pPr>
                  <w:r>
                    <w:t>...</w:t>
                    <w:tab/>
                  </w:r>
                </w:p>
                <w:p>
                  <w:pPr>
                    <w:jc w:val="center"/>
                  </w:pPr>
                  <w:r>
                    <w:t>šeimos medicinos paslaugas teikiantis gydytojas arba darbo medicinos gydytojas</w:t>
                  </w:r>
                </w:p>
                <w:p>
                  <w:pPr>
                    <w:jc w:val="center"/>
                  </w:pPr>
                  <w:r>
                    <w:t>(gydytojo vardas, pavardė)</w:t>
                  </w:r>
                </w:p>
                <w:p>
                  <w:pPr>
                    <w:ind w:firstLine="567"/>
                    <w:jc w:val="both"/>
                  </w:pPr>
                </w:p>
                <w:p>
                  <w:pPr>
                    <w:ind w:firstLine="567"/>
                    <w:jc w:val="both"/>
                  </w:pPr>
                  <w:r>
                    <w:t>vadovaudamasis įstaigos vadovo 200... m. ............... mėn. .... d. įsakymu Nr. atliko profilaktinį dirbančiųjų sveikatos tikrinimą.</w:t>
                  </w:r>
                </w:p>
                <w:p>
                  <w:pPr>
                    <w:ind w:firstLine="567"/>
                    <w:jc w:val="both"/>
                  </w:pPr>
                </w:p>
                <w:sdt>
                  <w:sdtPr>
                    <w:alias w:val="1 p."/>
                    <w:tag w:val="part_fb000e11d2834101baba743e0a397b56"/>
                    <w:lock w:val="sdtLocked"/>
                    <w:richText/>
                  </w:sdtPr>
                  <w:sdtContent>
                    <w:p>
                      <w:pPr>
                        <w:ind w:firstLine="567"/>
                        <w:jc w:val="both"/>
                      </w:pPr>
                      <w:sdt>
                        <w:sdtPr>
                          <w:alias w:val="Numeris"/>
                          <w:tag w:val="nr_fb000e11d2834101baba743e0a397b56"/>
                          <w:lock w:val="sdtLocked"/>
                          <w:richText/>
                        </w:sdtPr>
                        <w:sdtContent>
                          <w:r>
                            <w:t>1</w:t>
                          </w:r>
                        </w:sdtContent>
                      </w:sdt>
                      <w:r>
                        <w:t>. Įmonės (įstaigos) profesinės rizikos veiksniai (cheminiai, biologiniai, fizikiniai, ergonominiai, fiziniai ir kt.):</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4203"/>
                        <w:gridCol w:w="4867"/>
                      </w:tblGrid>
                      <w:tr>
                        <w:trPr>
                          <w:cantSplit/>
                          <w:trHeight w:val="23"/>
                        </w:trPr>
                        <w:tc>
                          <w:tcPr>
                            <w:tcW w:w="3221" w:type="dxa"/>
                            <w:tcBorders>
                              <w:top w:val="single" w:sz="6" w:space="0" w:color="auto"/>
                              <w:left w:val="nil"/>
                              <w:bottom w:val="single" w:sz="6" w:space="0" w:color="auto"/>
                              <w:right w:val="single" w:sz="6" w:space="0" w:color="auto"/>
                            </w:tcBorders>
                          </w:tcPr>
                          <w:p>
                            <w:pPr/>
                          </w:p>
                        </w:tc>
                        <w:tc>
                          <w:tcPr>
                            <w:tcW w:w="3730" w:type="dxa"/>
                            <w:tcBorders>
                              <w:top w:val="single" w:sz="6" w:space="0" w:color="auto"/>
                              <w:left w:val="single" w:sz="6" w:space="0" w:color="auto"/>
                              <w:bottom w:val="single" w:sz="6" w:space="0" w:color="auto"/>
                              <w:right w:val="nil"/>
                            </w:tcBorders>
                          </w:tcPr>
                          <w:p>
                            <w:pPr/>
                          </w:p>
                        </w:tc>
                      </w:tr>
                      <w:tr>
                        <w:trPr>
                          <w:cantSplit/>
                          <w:trHeight w:val="23"/>
                        </w:trPr>
                        <w:tc>
                          <w:tcPr>
                            <w:tcW w:w="3221" w:type="dxa"/>
                            <w:tcBorders>
                              <w:top w:val="single" w:sz="6" w:space="0" w:color="auto"/>
                              <w:left w:val="nil"/>
                              <w:bottom w:val="single" w:sz="6" w:space="0" w:color="auto"/>
                              <w:right w:val="single" w:sz="6" w:space="0" w:color="auto"/>
                            </w:tcBorders>
                          </w:tcPr>
                          <w:p>
                            <w:pPr/>
                          </w:p>
                        </w:tc>
                        <w:tc>
                          <w:tcPr>
                            <w:tcW w:w="3730" w:type="dxa"/>
                            <w:tcBorders>
                              <w:top w:val="single" w:sz="6" w:space="0" w:color="auto"/>
                              <w:left w:val="single" w:sz="6" w:space="0" w:color="auto"/>
                              <w:bottom w:val="single" w:sz="6" w:space="0" w:color="auto"/>
                              <w:right w:val="nil"/>
                            </w:tcBorders>
                          </w:tcPr>
                          <w:p>
                            <w:pPr/>
                          </w:p>
                        </w:tc>
                      </w:tr>
                      <w:tr>
                        <w:trPr>
                          <w:cantSplit/>
                          <w:trHeight w:val="23"/>
                        </w:trPr>
                        <w:tc>
                          <w:tcPr>
                            <w:tcW w:w="3221" w:type="dxa"/>
                            <w:tcBorders>
                              <w:top w:val="single" w:sz="6" w:space="0" w:color="auto"/>
                              <w:left w:val="nil"/>
                              <w:bottom w:val="single" w:sz="6" w:space="0" w:color="auto"/>
                              <w:right w:val="single" w:sz="6" w:space="0" w:color="auto"/>
                            </w:tcBorders>
                          </w:tcPr>
                          <w:p>
                            <w:pPr/>
                          </w:p>
                        </w:tc>
                        <w:tc>
                          <w:tcPr>
                            <w:tcW w:w="3730" w:type="dxa"/>
                            <w:tcBorders>
                              <w:top w:val="single" w:sz="6" w:space="0" w:color="auto"/>
                              <w:left w:val="single" w:sz="6" w:space="0" w:color="auto"/>
                              <w:bottom w:val="single" w:sz="6" w:space="0" w:color="auto"/>
                              <w:right w:val="nil"/>
                            </w:tcBorders>
                          </w:tcPr>
                          <w:p>
                            <w:pPr/>
                          </w:p>
                        </w:tc>
                      </w:tr>
                    </w:tbl>
                    <w:p>
                      <w:pPr>
                        <w:ind w:firstLine="567"/>
                        <w:jc w:val="both"/>
                      </w:pPr>
                    </w:p>
                  </w:sdtContent>
                </w:sdt>
                <w:sdt>
                  <w:sdtPr>
                    <w:alias w:val="2 p."/>
                    <w:tag w:val="part_f73a1390e2944fb1b1d49f76b9d7cad4"/>
                    <w:lock w:val="sdtLocked"/>
                    <w:richText/>
                  </w:sdtPr>
                  <w:sdtContent>
                    <w:p>
                      <w:pPr>
                        <w:ind w:firstLine="567"/>
                        <w:jc w:val="both"/>
                      </w:pPr>
                      <w:sdt>
                        <w:sdtPr>
                          <w:alias w:val="Numeris"/>
                          <w:tag w:val="nr_f73a1390e2944fb1b1d49f76b9d7cad4"/>
                          <w:lock w:val="sdtLocked"/>
                          <w:richText/>
                        </w:sdtPr>
                        <w:sdtContent>
                          <w:r>
                            <w:t>2</w:t>
                          </w:r>
                        </w:sdtContent>
                      </w:sdt>
                      <w:r>
                        <w:t>. Profilaktinio sveikatos tikrinimo duomenys: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69"/>
                        <w:gridCol w:w="1898"/>
                        <w:gridCol w:w="912"/>
                        <w:gridCol w:w="987"/>
                        <w:gridCol w:w="1740"/>
                        <w:gridCol w:w="987"/>
                        <w:gridCol w:w="994"/>
                        <w:gridCol w:w="683"/>
                      </w:tblGrid>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pPr/>
                            <w:r>
                              <w:t>Tikrinimo duomenys</w:t>
                            </w:r>
                          </w:p>
                        </w:tc>
                        <w:tc>
                          <w:tcPr>
                            <w:tcW w:w="686" w:type="dxa"/>
                            <w:tcBorders>
                              <w:top w:val="single" w:sz="6" w:space="0" w:color="auto"/>
                              <w:left w:val="single" w:sz="6" w:space="0" w:color="auto"/>
                              <w:bottom w:val="single" w:sz="6" w:space="0" w:color="auto"/>
                              <w:right w:val="single" w:sz="6" w:space="0" w:color="auto"/>
                            </w:tcBorders>
                          </w:tcPr>
                          <w:p>
                            <w:pPr/>
                            <w:r>
                              <w:t>Vyrai</w:t>
                            </w:r>
                          </w:p>
                        </w:tc>
                        <w:tc>
                          <w:tcPr>
                            <w:tcW w:w="691" w:type="dxa"/>
                            <w:tcBorders>
                              <w:top w:val="single" w:sz="6" w:space="0" w:color="auto"/>
                              <w:left w:val="single" w:sz="6" w:space="0" w:color="auto"/>
                              <w:bottom w:val="single" w:sz="6" w:space="0" w:color="auto"/>
                              <w:right w:val="single" w:sz="6" w:space="0" w:color="auto"/>
                            </w:tcBorders>
                          </w:tcPr>
                          <w:p>
                            <w:pPr/>
                            <w:r>
                              <w:t>Moterys</w:t>
                            </w:r>
                          </w:p>
                        </w:tc>
                        <w:tc>
                          <w:tcPr>
                            <w:tcW w:w="475" w:type="dxa"/>
                            <w:tcBorders>
                              <w:top w:val="single" w:sz="6" w:space="0" w:color="auto"/>
                              <w:left w:val="single" w:sz="6" w:space="0" w:color="auto"/>
                              <w:bottom w:val="single" w:sz="6" w:space="0" w:color="auto"/>
                              <w:right w:val="single" w:sz="6" w:space="0" w:color="auto"/>
                            </w:tcBorders>
                          </w:tcPr>
                          <w:p>
                            <w:pPr/>
                            <w:r>
                              <w:t>Iš viso</w:t>
                            </w:r>
                          </w:p>
                        </w:tc>
                      </w:tr>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pPr/>
                            <w:r>
                              <w:t>Reikėjo patikrinti</w:t>
                            </w: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4455" w:type="dxa"/>
                            <w:gridSpan w:val="5"/>
                            <w:tcBorders>
                              <w:top w:val="single" w:sz="6" w:space="0" w:color="auto"/>
                              <w:left w:val="single" w:sz="6" w:space="0" w:color="auto"/>
                              <w:bottom w:val="single" w:sz="6" w:space="0" w:color="auto"/>
                              <w:right w:val="single" w:sz="6" w:space="0" w:color="auto"/>
                            </w:tcBorders>
                          </w:tcPr>
                          <w:p>
                            <w:pPr/>
                            <w:r>
                              <w:t>Patikrinta</w:t>
                            </w: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 xml:space="preserve">Eil. Nr. </w:t>
                            </w:r>
                          </w:p>
                        </w:tc>
                        <w:tc>
                          <w:tcPr>
                            <w:tcW w:w="1320" w:type="dxa"/>
                            <w:tcBorders>
                              <w:top w:val="single" w:sz="6" w:space="0" w:color="auto"/>
                              <w:left w:val="single" w:sz="6" w:space="0" w:color="auto"/>
                              <w:bottom w:val="single" w:sz="6" w:space="0" w:color="auto"/>
                              <w:right w:val="single" w:sz="6" w:space="0" w:color="auto"/>
                            </w:tcBorders>
                          </w:tcPr>
                          <w:p>
                            <w:pPr/>
                            <w:r>
                              <w:t>vardas, pavardė</w:t>
                            </w:r>
                          </w:p>
                        </w:tc>
                        <w:tc>
                          <w:tcPr>
                            <w:tcW w:w="634" w:type="dxa"/>
                            <w:tcBorders>
                              <w:top w:val="single" w:sz="6" w:space="0" w:color="auto"/>
                              <w:left w:val="single" w:sz="6" w:space="0" w:color="auto"/>
                              <w:bottom w:val="single" w:sz="6" w:space="0" w:color="auto"/>
                              <w:right w:val="single" w:sz="6" w:space="0" w:color="auto"/>
                            </w:tcBorders>
                          </w:tcPr>
                          <w:p>
                            <w:pPr/>
                            <w:r>
                              <w:t>gim. m.</w:t>
                            </w:r>
                          </w:p>
                        </w:tc>
                        <w:tc>
                          <w:tcPr>
                            <w:tcW w:w="686" w:type="dxa"/>
                            <w:tcBorders>
                              <w:top w:val="single" w:sz="6" w:space="0" w:color="auto"/>
                              <w:left w:val="single" w:sz="6" w:space="0" w:color="auto"/>
                              <w:bottom w:val="single" w:sz="6" w:space="0" w:color="auto"/>
                              <w:right w:val="single" w:sz="6" w:space="0" w:color="auto"/>
                            </w:tcBorders>
                          </w:tcPr>
                          <w:p>
                            <w:pPr/>
                            <w:r>
                              <w:t>profesija</w:t>
                            </w:r>
                          </w:p>
                        </w:tc>
                        <w:tc>
                          <w:tcPr>
                            <w:tcW w:w="1210" w:type="dxa"/>
                            <w:tcBorders>
                              <w:top w:val="single" w:sz="6" w:space="0" w:color="auto"/>
                              <w:left w:val="single" w:sz="6" w:space="0" w:color="auto"/>
                              <w:bottom w:val="single" w:sz="6" w:space="0" w:color="auto"/>
                              <w:right w:val="single" w:sz="6" w:space="0" w:color="auto"/>
                            </w:tcBorders>
                          </w:tcPr>
                          <w:p>
                            <w:pPr/>
                            <w:r>
                              <w:t>profesinės rizikos veiksnys</w:t>
                            </w: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1.</w:t>
                            </w:r>
                          </w:p>
                        </w:tc>
                        <w:tc>
                          <w:tcPr>
                            <w:tcW w:w="1320" w:type="dxa"/>
                            <w:tcBorders>
                              <w:top w:val="single" w:sz="6" w:space="0" w:color="auto"/>
                              <w:left w:val="single" w:sz="6" w:space="0" w:color="auto"/>
                              <w:bottom w:val="single" w:sz="6" w:space="0" w:color="auto"/>
                              <w:right w:val="single" w:sz="6" w:space="0" w:color="auto"/>
                            </w:tcBorders>
                          </w:tcPr>
                          <w:p>
                            <w:pPr/>
                          </w:p>
                        </w:tc>
                        <w:tc>
                          <w:tcPr>
                            <w:tcW w:w="634"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1210"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2.</w:t>
                            </w:r>
                          </w:p>
                        </w:tc>
                        <w:tc>
                          <w:tcPr>
                            <w:tcW w:w="1320" w:type="dxa"/>
                            <w:tcBorders>
                              <w:top w:val="single" w:sz="6" w:space="0" w:color="auto"/>
                              <w:left w:val="single" w:sz="6" w:space="0" w:color="auto"/>
                              <w:bottom w:val="single" w:sz="6" w:space="0" w:color="auto"/>
                              <w:right w:val="single" w:sz="6" w:space="0" w:color="auto"/>
                            </w:tcBorders>
                          </w:tcPr>
                          <w:p>
                            <w:pPr/>
                          </w:p>
                        </w:tc>
                        <w:tc>
                          <w:tcPr>
                            <w:tcW w:w="634"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1210"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3.</w:t>
                            </w:r>
                          </w:p>
                        </w:tc>
                        <w:tc>
                          <w:tcPr>
                            <w:tcW w:w="1320" w:type="dxa"/>
                            <w:tcBorders>
                              <w:top w:val="single" w:sz="6" w:space="0" w:color="auto"/>
                              <w:left w:val="single" w:sz="6" w:space="0" w:color="auto"/>
                              <w:bottom w:val="single" w:sz="6" w:space="0" w:color="auto"/>
                              <w:right w:val="single" w:sz="6" w:space="0" w:color="auto"/>
                            </w:tcBorders>
                          </w:tcPr>
                          <w:p>
                            <w:pPr/>
                          </w:p>
                        </w:tc>
                        <w:tc>
                          <w:tcPr>
                            <w:tcW w:w="634"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1210" w:type="dxa"/>
                            <w:tcBorders>
                              <w:top w:val="single" w:sz="6" w:space="0" w:color="auto"/>
                              <w:left w:val="single" w:sz="6" w:space="0" w:color="auto"/>
                              <w:bottom w:val="single" w:sz="6" w:space="0" w:color="auto"/>
                              <w:right w:val="single" w:sz="6" w:space="0" w:color="auto"/>
                            </w:tcBorders>
                          </w:tcPr>
                          <w:p>
                            <w:pPr/>
                          </w:p>
                        </w:tc>
                        <w:tc>
                          <w:tcPr>
                            <w:tcW w:w="686" w:type="dxa"/>
                            <w:tcBorders>
                              <w:top w:val="single" w:sz="6" w:space="0" w:color="auto"/>
                              <w:left w:val="single" w:sz="6" w:space="0" w:color="auto"/>
                              <w:bottom w:val="single" w:sz="6" w:space="0" w:color="auto"/>
                              <w:right w:val="single" w:sz="6" w:space="0" w:color="auto"/>
                            </w:tcBorders>
                          </w:tcPr>
                          <w:p>
                            <w:pPr/>
                          </w:p>
                        </w:tc>
                        <w:tc>
                          <w:tcPr>
                            <w:tcW w:w="691" w:type="dxa"/>
                            <w:tcBorders>
                              <w:top w:val="single" w:sz="6" w:space="0" w:color="auto"/>
                              <w:left w:val="single" w:sz="6" w:space="0" w:color="auto"/>
                              <w:bottom w:val="single" w:sz="6" w:space="0" w:color="auto"/>
                              <w:right w:val="single" w:sz="6" w:space="0" w:color="auto"/>
                            </w:tcBorders>
                          </w:tcPr>
                          <w:p>
                            <w:pPr/>
                          </w:p>
                        </w:tc>
                        <w:tc>
                          <w:tcPr>
                            <w:tcW w:w="475" w:type="dxa"/>
                            <w:tcBorders>
                              <w:top w:val="single" w:sz="6" w:space="0" w:color="auto"/>
                              <w:left w:val="single" w:sz="6" w:space="0" w:color="auto"/>
                              <w:bottom w:val="single" w:sz="6" w:space="0" w:color="auto"/>
                              <w:right w:val="single" w:sz="6" w:space="0" w:color="auto"/>
                            </w:tcBorders>
                          </w:tcPr>
                          <w:p>
                            <w:pPr/>
                          </w:p>
                        </w:tc>
                      </w:tr>
                    </w:tbl>
                    <w:p>
                      <w:pPr>
                        <w:ind w:firstLine="567"/>
                        <w:jc w:val="both"/>
                      </w:pPr>
                    </w:p>
                  </w:sdtContent>
                </w:sdt>
                <w:sdt>
                  <w:sdtPr>
                    <w:alias w:val="3 p."/>
                    <w:tag w:val="part_115bec9243b94b349b5d608ab9b4faac"/>
                    <w:lock w:val="sdtLocked"/>
                    <w:richText/>
                  </w:sdtPr>
                  <w:sdtContent>
                    <w:p>
                      <w:pPr>
                        <w:ind w:firstLine="567"/>
                        <w:jc w:val="both"/>
                      </w:pPr>
                      <w:sdt>
                        <w:sdtPr>
                          <w:alias w:val="Numeris"/>
                          <w:tag w:val="nr_115bec9243b94b349b5d608ab9b4faac"/>
                          <w:lock w:val="sdtLocked"/>
                          <w:richText/>
                        </w:sdtPr>
                        <w:sdtContent>
                          <w:r>
                            <w:t>3</w:t>
                          </w:r>
                        </w:sdtContent>
                      </w:sdt>
                      <w:r>
                        <w:t>. Tikrinimo metu atlikta: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61"/>
                        <w:gridCol w:w="4340"/>
                        <w:gridCol w:w="3869"/>
                      </w:tblGrid>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Eil. Nr.</w:t>
                            </w:r>
                          </w:p>
                        </w:tc>
                        <w:tc>
                          <w:tcPr>
                            <w:tcW w:w="3048" w:type="dxa"/>
                            <w:tcBorders>
                              <w:top w:val="single" w:sz="6" w:space="0" w:color="auto"/>
                              <w:left w:val="single" w:sz="6" w:space="0" w:color="auto"/>
                              <w:bottom w:val="single" w:sz="6" w:space="0" w:color="auto"/>
                              <w:right w:val="single" w:sz="6" w:space="0" w:color="auto"/>
                            </w:tcBorders>
                          </w:tcPr>
                          <w:p>
                            <w:pPr/>
                            <w:r>
                              <w:t>Tyrimai</w:t>
                            </w:r>
                          </w:p>
                        </w:tc>
                        <w:tc>
                          <w:tcPr>
                            <w:tcW w:w="2717" w:type="dxa"/>
                            <w:tcBorders>
                              <w:top w:val="single" w:sz="6" w:space="0" w:color="auto"/>
                              <w:left w:val="single" w:sz="6" w:space="0" w:color="auto"/>
                              <w:bottom w:val="single" w:sz="6" w:space="0" w:color="auto"/>
                              <w:right w:val="single" w:sz="6" w:space="0" w:color="auto"/>
                            </w:tcBorders>
                          </w:tcPr>
                          <w:p>
                            <w:pPr/>
                            <w:r>
                              <w:t>Skaičius</w:t>
                            </w: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1.</w:t>
                            </w:r>
                          </w:p>
                        </w:tc>
                        <w:tc>
                          <w:tcPr>
                            <w:tcW w:w="3048" w:type="dxa"/>
                            <w:tcBorders>
                              <w:top w:val="single" w:sz="6" w:space="0" w:color="auto"/>
                              <w:left w:val="single" w:sz="6" w:space="0" w:color="auto"/>
                              <w:bottom w:val="single" w:sz="6" w:space="0" w:color="auto"/>
                              <w:right w:val="single" w:sz="6" w:space="0" w:color="auto"/>
                            </w:tcBorders>
                          </w:tcPr>
                          <w:p>
                            <w:pPr/>
                            <w:r>
                              <w:t>Klinikiniai kraujo tyrimai (Hb, leukocitai, ENG)</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2.</w:t>
                            </w:r>
                          </w:p>
                        </w:tc>
                        <w:tc>
                          <w:tcPr>
                            <w:tcW w:w="3048" w:type="dxa"/>
                            <w:tcBorders>
                              <w:top w:val="single" w:sz="6" w:space="0" w:color="auto"/>
                              <w:left w:val="single" w:sz="6" w:space="0" w:color="auto"/>
                              <w:bottom w:val="single" w:sz="6" w:space="0" w:color="auto"/>
                              <w:right w:val="single" w:sz="6" w:space="0" w:color="auto"/>
                            </w:tcBorders>
                          </w:tcPr>
                          <w:p>
                            <w:pPr/>
                            <w:r>
                              <w:t>Šlapimo tyrimai</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3.</w:t>
                            </w:r>
                          </w:p>
                        </w:tc>
                        <w:tc>
                          <w:tcPr>
                            <w:tcW w:w="3048" w:type="dxa"/>
                            <w:tcBorders>
                              <w:top w:val="single" w:sz="6" w:space="0" w:color="auto"/>
                              <w:left w:val="single" w:sz="6" w:space="0" w:color="auto"/>
                              <w:bottom w:val="single" w:sz="6" w:space="0" w:color="auto"/>
                              <w:right w:val="single" w:sz="6" w:space="0" w:color="auto"/>
                            </w:tcBorders>
                          </w:tcPr>
                          <w:p>
                            <w:pPr/>
                            <w:r>
                              <w:t>Krūtinės ląstos rentgenogramos</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4.</w:t>
                            </w:r>
                          </w:p>
                        </w:tc>
                        <w:tc>
                          <w:tcPr>
                            <w:tcW w:w="3048" w:type="dxa"/>
                            <w:tcBorders>
                              <w:top w:val="single" w:sz="6" w:space="0" w:color="auto"/>
                              <w:left w:val="single" w:sz="6" w:space="0" w:color="auto"/>
                              <w:bottom w:val="single" w:sz="6" w:space="0" w:color="auto"/>
                              <w:right w:val="single" w:sz="6" w:space="0" w:color="auto"/>
                            </w:tcBorders>
                          </w:tcPr>
                          <w:p>
                            <w:pPr/>
                            <w:r>
                              <w:t>Biocheminiai kraujo tyrimai</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5.</w:t>
                            </w:r>
                          </w:p>
                        </w:tc>
                        <w:tc>
                          <w:tcPr>
                            <w:tcW w:w="3048" w:type="dxa"/>
                            <w:tcBorders>
                              <w:top w:val="single" w:sz="6" w:space="0" w:color="auto"/>
                              <w:left w:val="single" w:sz="6" w:space="0" w:color="auto"/>
                              <w:bottom w:val="single" w:sz="6" w:space="0" w:color="auto"/>
                              <w:right w:val="single" w:sz="6" w:space="0" w:color="auto"/>
                            </w:tcBorders>
                          </w:tcPr>
                          <w:p>
                            <w:pPr/>
                            <w:r>
                              <w:t>Mikroprecipitacijos reakcijos</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6.</w:t>
                            </w:r>
                          </w:p>
                        </w:tc>
                        <w:tc>
                          <w:tcPr>
                            <w:tcW w:w="3048" w:type="dxa"/>
                            <w:tcBorders>
                              <w:top w:val="single" w:sz="6" w:space="0" w:color="auto"/>
                              <w:left w:val="single" w:sz="6" w:space="0" w:color="auto"/>
                              <w:bottom w:val="single" w:sz="6" w:space="0" w:color="auto"/>
                              <w:right w:val="single" w:sz="6" w:space="0" w:color="auto"/>
                            </w:tcBorders>
                          </w:tcPr>
                          <w:p>
                            <w:pPr/>
                            <w:r>
                              <w:t>Audiogramos</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7.</w:t>
                            </w:r>
                          </w:p>
                        </w:tc>
                        <w:tc>
                          <w:tcPr>
                            <w:tcW w:w="3048" w:type="dxa"/>
                            <w:tcBorders>
                              <w:top w:val="single" w:sz="6" w:space="0" w:color="auto"/>
                              <w:left w:val="single" w:sz="6" w:space="0" w:color="auto"/>
                              <w:bottom w:val="single" w:sz="6" w:space="0" w:color="auto"/>
                              <w:right w:val="single" w:sz="6" w:space="0" w:color="auto"/>
                            </w:tcBorders>
                          </w:tcPr>
                          <w:p>
                            <w:pPr/>
                            <w:r>
                              <w:t>EKG</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8.</w:t>
                            </w:r>
                          </w:p>
                        </w:tc>
                        <w:tc>
                          <w:tcPr>
                            <w:tcW w:w="3048" w:type="dxa"/>
                            <w:tcBorders>
                              <w:top w:val="single" w:sz="6" w:space="0" w:color="auto"/>
                              <w:left w:val="single" w:sz="6" w:space="0" w:color="auto"/>
                              <w:bottom w:val="single" w:sz="6" w:space="0" w:color="auto"/>
                              <w:right w:val="single" w:sz="6" w:space="0" w:color="auto"/>
                            </w:tcBorders>
                          </w:tcPr>
                          <w:p>
                            <w:pPr/>
                            <w:r>
                              <w:t>Tyrimai ultragarsu</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9.</w:t>
                            </w:r>
                          </w:p>
                        </w:tc>
                        <w:tc>
                          <w:tcPr>
                            <w:tcW w:w="3048" w:type="dxa"/>
                            <w:tcBorders>
                              <w:top w:val="single" w:sz="6" w:space="0" w:color="auto"/>
                              <w:left w:val="single" w:sz="6" w:space="0" w:color="auto"/>
                              <w:bottom w:val="single" w:sz="6" w:space="0" w:color="auto"/>
                              <w:right w:val="single" w:sz="6" w:space="0" w:color="auto"/>
                            </w:tcBorders>
                          </w:tcPr>
                          <w:p>
                            <w:pPr/>
                            <w:r>
                              <w:t>Kvėpavimo funkcijos tyrimai</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10.</w:t>
                            </w:r>
                          </w:p>
                        </w:tc>
                        <w:tc>
                          <w:tcPr>
                            <w:tcW w:w="3048" w:type="dxa"/>
                            <w:tcBorders>
                              <w:top w:val="single" w:sz="6" w:space="0" w:color="auto"/>
                              <w:left w:val="single" w:sz="6" w:space="0" w:color="auto"/>
                              <w:bottom w:val="single" w:sz="6" w:space="0" w:color="auto"/>
                              <w:right w:val="single" w:sz="6" w:space="0" w:color="auto"/>
                            </w:tcBorders>
                          </w:tcPr>
                          <w:p>
                            <w:pPr/>
                            <w:r>
                              <w:t>Skreplių citologiniai tyrimai</w:t>
                            </w:r>
                          </w:p>
                        </w:tc>
                        <w:tc>
                          <w:tcPr>
                            <w:tcW w:w="2717"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05" w:type="dxa"/>
                            <w:tcBorders>
                              <w:top w:val="single" w:sz="6" w:space="0" w:color="auto"/>
                              <w:left w:val="single" w:sz="6" w:space="0" w:color="auto"/>
                              <w:bottom w:val="single" w:sz="6" w:space="0" w:color="auto"/>
                              <w:right w:val="single" w:sz="6" w:space="0" w:color="auto"/>
                            </w:tcBorders>
                          </w:tcPr>
                          <w:p>
                            <w:pPr/>
                            <w:r>
                              <w:t>11.</w:t>
                            </w:r>
                          </w:p>
                        </w:tc>
                        <w:tc>
                          <w:tcPr>
                            <w:tcW w:w="3048" w:type="dxa"/>
                            <w:tcBorders>
                              <w:top w:val="single" w:sz="6" w:space="0" w:color="auto"/>
                              <w:left w:val="single" w:sz="6" w:space="0" w:color="auto"/>
                              <w:bottom w:val="single" w:sz="6" w:space="0" w:color="auto"/>
                              <w:right w:val="single" w:sz="6" w:space="0" w:color="auto"/>
                            </w:tcBorders>
                          </w:tcPr>
                          <w:p>
                            <w:pPr/>
                            <w:r>
                              <w:t>Kiti tyrimai</w:t>
                            </w:r>
                          </w:p>
                        </w:tc>
                        <w:tc>
                          <w:tcPr>
                            <w:tcW w:w="2717" w:type="dxa"/>
                            <w:tcBorders>
                              <w:top w:val="single" w:sz="6" w:space="0" w:color="auto"/>
                              <w:left w:val="single" w:sz="6" w:space="0" w:color="auto"/>
                              <w:bottom w:val="single" w:sz="6" w:space="0" w:color="auto"/>
                              <w:right w:val="single" w:sz="6" w:space="0" w:color="auto"/>
                            </w:tcBorders>
                          </w:tcPr>
                          <w:p>
                            <w:pPr/>
                          </w:p>
                        </w:tc>
                      </w:tr>
                    </w:tbl>
                    <w:p>
                      <w:pPr>
                        <w:ind w:firstLine="567"/>
                        <w:jc w:val="both"/>
                      </w:pPr>
                    </w:p>
                  </w:sdtContent>
                </w:sdt>
                <w:sdt>
                  <w:sdtPr>
                    <w:alias w:val="4 p."/>
                    <w:tag w:val="part_a05eb740dc83429cb654e753e318581c"/>
                    <w:lock w:val="sdtLocked"/>
                    <w:richText/>
                  </w:sdtPr>
                  <w:sdtContent>
                    <w:p>
                      <w:pPr>
                        <w:ind w:firstLine="567"/>
                        <w:jc w:val="both"/>
                      </w:pPr>
                      <w:sdt>
                        <w:sdtPr>
                          <w:alias w:val="Numeris"/>
                          <w:tag w:val="nr_a05eb740dc83429cb654e753e318581c"/>
                          <w:lock w:val="sdtLocked"/>
                          <w:richText/>
                        </w:sdtPr>
                        <w:sdtContent>
                          <w:r>
                            <w:t>4</w:t>
                          </w:r>
                        </w:sdtContent>
                      </w:sdt>
                      <w:r>
                        <w:t>. Pateiktos išvados:</w:t>
                      </w:r>
                    </w:p>
                    <w:sdt>
                      <w:sdtPr>
                        <w:alias w:val="4.1 p."/>
                        <w:tag w:val="part_72ceccbce5554f98b44a81a0062c99da"/>
                        <w:lock w:val="sdtLocked"/>
                        <w:richText/>
                      </w:sdtPr>
                      <w:sdtContent>
                        <w:p>
                          <w:pPr>
                            <w:ind w:firstLine="567"/>
                            <w:jc w:val="both"/>
                          </w:pPr>
                          <w:sdt>
                            <w:sdtPr>
                              <w:alias w:val="Numeris"/>
                              <w:tag w:val="nr_72ceccbce5554f98b44a81a0062c99da"/>
                              <w:lock w:val="sdtLocked"/>
                              <w:richText/>
                            </w:sdtPr>
                            <w:sdtContent>
                              <w:r>
                                <w:t>4.1</w:t>
                              </w:r>
                            </w:sdtContent>
                          </w:sdt>
                          <w:r>
                            <w:t>. Dėl asmenų, kuriems leidžiama dirbti su apribojimais: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3"/>
                            <w:gridCol w:w="1545"/>
                            <w:gridCol w:w="881"/>
                            <w:gridCol w:w="1066"/>
                            <w:gridCol w:w="1394"/>
                            <w:gridCol w:w="1469"/>
                            <w:gridCol w:w="2072"/>
                          </w:tblGrid>
                          <w:tr>
                            <w:trPr>
                              <w:cantSplit/>
                              <w:trHeight w:val="1125"/>
                            </w:trPr>
                            <w:tc>
                              <w:tcPr>
                                <w:tcW w:w="451" w:type="dxa"/>
                                <w:tcBorders>
                                  <w:top w:val="single" w:sz="6" w:space="0" w:color="auto"/>
                                  <w:left w:val="single" w:sz="6" w:space="0" w:color="auto"/>
                                  <w:right w:val="single" w:sz="6" w:space="0" w:color="auto"/>
                                </w:tcBorders>
                              </w:tcPr>
                              <w:p>
                                <w:pPr/>
                                <w:r>
                                  <w:t>Eil. Nr.</w:t>
                                </w:r>
                              </w:p>
                            </w:tc>
                            <w:tc>
                              <w:tcPr>
                                <w:tcW w:w="1085" w:type="dxa"/>
                                <w:tcBorders>
                                  <w:top w:val="single" w:sz="6" w:space="0" w:color="auto"/>
                                  <w:left w:val="single" w:sz="6" w:space="0" w:color="auto"/>
                                  <w:right w:val="single" w:sz="6" w:space="0" w:color="auto"/>
                                </w:tcBorders>
                              </w:tcPr>
                              <w:p>
                                <w:pPr/>
                                <w:r>
                                  <w:t>Vardas, pavardė</w:t>
                                </w:r>
                              </w:p>
                            </w:tc>
                            <w:tc>
                              <w:tcPr>
                                <w:tcW w:w="619" w:type="dxa"/>
                                <w:tcBorders>
                                  <w:top w:val="single" w:sz="6" w:space="0" w:color="auto"/>
                                  <w:left w:val="single" w:sz="6" w:space="0" w:color="auto"/>
                                  <w:right w:val="single" w:sz="6" w:space="0" w:color="auto"/>
                                </w:tcBorders>
                              </w:tcPr>
                              <w:p>
                                <w:pPr/>
                                <w:r>
                                  <w:t>Gim. m.</w:t>
                                </w:r>
                              </w:p>
                            </w:tc>
                            <w:tc>
                              <w:tcPr>
                                <w:tcW w:w="749" w:type="dxa"/>
                                <w:tcBorders>
                                  <w:top w:val="single" w:sz="6" w:space="0" w:color="auto"/>
                                  <w:left w:val="single" w:sz="6" w:space="0" w:color="auto"/>
                                  <w:right w:val="single" w:sz="6" w:space="0" w:color="auto"/>
                                </w:tcBorders>
                              </w:tcPr>
                              <w:p>
                                <w:pPr/>
                                <w:r>
                                  <w:t>Profesija</w:t>
                                </w:r>
                              </w:p>
                            </w:tc>
                            <w:tc>
                              <w:tcPr>
                                <w:tcW w:w="979" w:type="dxa"/>
                                <w:tcBorders>
                                  <w:top w:val="single" w:sz="6" w:space="0" w:color="auto"/>
                                  <w:left w:val="single" w:sz="6" w:space="0" w:color="auto"/>
                                  <w:right w:val="single" w:sz="6" w:space="0" w:color="auto"/>
                                </w:tcBorders>
                              </w:tcPr>
                              <w:p>
                                <w:pPr/>
                                <w:r>
                                  <w:t>Profesinės rizikos veiksnys</w:t>
                                </w:r>
                              </w:p>
                            </w:tc>
                            <w:tc>
                              <w:tcPr>
                                <w:tcW w:w="1032" w:type="dxa"/>
                                <w:tcBorders>
                                  <w:top w:val="single" w:sz="6" w:space="0" w:color="auto"/>
                                  <w:left w:val="single" w:sz="6" w:space="0" w:color="auto"/>
                                  <w:right w:val="single" w:sz="6" w:space="0" w:color="auto"/>
                                </w:tcBorders>
                              </w:tcPr>
                              <w:p>
                                <w:pPr/>
                                <w:r>
                                  <w:t>Apribojimai</w:t>
                                </w:r>
                              </w:p>
                            </w:tc>
                            <w:tc>
                              <w:tcPr>
                                <w:tcW w:w="1455" w:type="dxa"/>
                                <w:tcBorders>
                                  <w:top w:val="single" w:sz="6" w:space="0" w:color="auto"/>
                                  <w:left w:val="single" w:sz="6" w:space="0" w:color="auto"/>
                                  <w:right w:val="single" w:sz="6" w:space="0" w:color="auto"/>
                                </w:tcBorders>
                              </w:tcPr>
                              <w:p>
                                <w:pPr/>
                                <w:r>
                                  <w:t>Siūlymai darbdaviui ir darbuotojui</w:t>
                                </w: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1.</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2.</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3.</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bl>
                        <w:p>
                          <w:pPr>
                            <w:ind w:firstLine="567"/>
                            <w:jc w:val="both"/>
                          </w:pPr>
                        </w:p>
                      </w:sdtContent>
                    </w:sdt>
                    <w:sdt>
                      <w:sdtPr>
                        <w:alias w:val="4.2 p."/>
                        <w:tag w:val="part_79e56cbd6c844f92aef887114f8a6cf7"/>
                        <w:lock w:val="sdtLocked"/>
                        <w:richText/>
                      </w:sdtPr>
                      <w:sdtContent>
                        <w:p>
                          <w:pPr>
                            <w:ind w:firstLine="567"/>
                            <w:jc w:val="both"/>
                          </w:pPr>
                          <w:sdt>
                            <w:sdtPr>
                              <w:alias w:val="Numeris"/>
                              <w:tag w:val="nr_79e56cbd6c844f92aef887114f8a6cf7"/>
                              <w:lock w:val="sdtLocked"/>
                              <w:richText/>
                            </w:sdtPr>
                            <w:sdtContent>
                              <w:r>
                                <w:t>4.2</w:t>
                              </w:r>
                            </w:sdtContent>
                          </w:sdt>
                          <w:r>
                            <w:t>. Dėl asmenų, kuriems įtariama profesinė liga: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3"/>
                            <w:gridCol w:w="1545"/>
                            <w:gridCol w:w="881"/>
                            <w:gridCol w:w="1066"/>
                            <w:gridCol w:w="1394"/>
                            <w:gridCol w:w="1469"/>
                            <w:gridCol w:w="2072"/>
                          </w:tblGrid>
                          <w:tr>
                            <w:trPr>
                              <w:cantSplit/>
                              <w:trHeight w:val="1125"/>
                            </w:trPr>
                            <w:tc>
                              <w:tcPr>
                                <w:tcW w:w="451" w:type="dxa"/>
                                <w:tcBorders>
                                  <w:top w:val="single" w:sz="6" w:space="0" w:color="auto"/>
                                  <w:left w:val="single" w:sz="6" w:space="0" w:color="auto"/>
                                  <w:right w:val="single" w:sz="6" w:space="0" w:color="auto"/>
                                </w:tcBorders>
                              </w:tcPr>
                              <w:p>
                                <w:pPr/>
                                <w:r>
                                  <w:t>Eil. Nr.</w:t>
                                </w:r>
                              </w:p>
                            </w:tc>
                            <w:tc>
                              <w:tcPr>
                                <w:tcW w:w="1085" w:type="dxa"/>
                                <w:tcBorders>
                                  <w:top w:val="single" w:sz="6" w:space="0" w:color="auto"/>
                                  <w:left w:val="single" w:sz="6" w:space="0" w:color="auto"/>
                                  <w:right w:val="single" w:sz="6" w:space="0" w:color="auto"/>
                                </w:tcBorders>
                              </w:tcPr>
                              <w:p>
                                <w:pPr/>
                                <w:r>
                                  <w:t>Vardas, pavardė</w:t>
                                </w:r>
                              </w:p>
                            </w:tc>
                            <w:tc>
                              <w:tcPr>
                                <w:tcW w:w="619" w:type="dxa"/>
                                <w:tcBorders>
                                  <w:top w:val="single" w:sz="6" w:space="0" w:color="auto"/>
                                  <w:left w:val="single" w:sz="6" w:space="0" w:color="auto"/>
                                  <w:right w:val="single" w:sz="6" w:space="0" w:color="auto"/>
                                </w:tcBorders>
                              </w:tcPr>
                              <w:p>
                                <w:pPr/>
                                <w:r>
                                  <w:t>Gim. m.</w:t>
                                </w:r>
                              </w:p>
                            </w:tc>
                            <w:tc>
                              <w:tcPr>
                                <w:tcW w:w="749" w:type="dxa"/>
                                <w:tcBorders>
                                  <w:top w:val="single" w:sz="6" w:space="0" w:color="auto"/>
                                  <w:left w:val="single" w:sz="6" w:space="0" w:color="auto"/>
                                  <w:right w:val="single" w:sz="6" w:space="0" w:color="auto"/>
                                </w:tcBorders>
                              </w:tcPr>
                              <w:p>
                                <w:pPr/>
                                <w:r>
                                  <w:t>Profesija</w:t>
                                </w:r>
                              </w:p>
                            </w:tc>
                            <w:tc>
                              <w:tcPr>
                                <w:tcW w:w="979" w:type="dxa"/>
                                <w:tcBorders>
                                  <w:top w:val="single" w:sz="6" w:space="0" w:color="auto"/>
                                  <w:left w:val="single" w:sz="6" w:space="0" w:color="auto"/>
                                  <w:right w:val="single" w:sz="6" w:space="0" w:color="auto"/>
                                </w:tcBorders>
                              </w:tcPr>
                              <w:p>
                                <w:pPr/>
                                <w:r>
                                  <w:t>Profesinės rizikos veiksnys</w:t>
                                </w:r>
                              </w:p>
                            </w:tc>
                            <w:tc>
                              <w:tcPr>
                                <w:tcW w:w="1032" w:type="dxa"/>
                                <w:tcBorders>
                                  <w:top w:val="single" w:sz="6" w:space="0" w:color="auto"/>
                                  <w:left w:val="single" w:sz="6" w:space="0" w:color="auto"/>
                                  <w:right w:val="single" w:sz="6" w:space="0" w:color="auto"/>
                                </w:tcBorders>
                              </w:tcPr>
                              <w:p>
                                <w:pPr/>
                                <w:r>
                                  <w:t>Apribojimai</w:t>
                                </w:r>
                              </w:p>
                            </w:tc>
                            <w:tc>
                              <w:tcPr>
                                <w:tcW w:w="1455" w:type="dxa"/>
                                <w:tcBorders>
                                  <w:top w:val="single" w:sz="6" w:space="0" w:color="auto"/>
                                  <w:left w:val="single" w:sz="6" w:space="0" w:color="auto"/>
                                  <w:right w:val="single" w:sz="6" w:space="0" w:color="auto"/>
                                </w:tcBorders>
                              </w:tcPr>
                              <w:p>
                                <w:pPr/>
                                <w:r>
                                  <w:t>Siūlymai darbdaviui ir darbuotojui</w:t>
                                </w: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1.</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2.</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451" w:type="dxa"/>
                                <w:tcBorders>
                                  <w:top w:val="single" w:sz="6" w:space="0" w:color="auto"/>
                                  <w:left w:val="single" w:sz="6" w:space="0" w:color="auto"/>
                                  <w:bottom w:val="single" w:sz="6" w:space="0" w:color="auto"/>
                                  <w:right w:val="single" w:sz="6" w:space="0" w:color="auto"/>
                                </w:tcBorders>
                              </w:tcPr>
                              <w:p>
                                <w:pPr/>
                                <w:r>
                                  <w:t>3.</w:t>
                                </w:r>
                              </w:p>
                            </w:tc>
                            <w:tc>
                              <w:tcPr>
                                <w:tcW w:w="1085" w:type="dxa"/>
                                <w:tcBorders>
                                  <w:top w:val="single" w:sz="6" w:space="0" w:color="auto"/>
                                  <w:left w:val="single" w:sz="6" w:space="0" w:color="auto"/>
                                  <w:bottom w:val="single" w:sz="6" w:space="0" w:color="auto"/>
                                  <w:right w:val="single" w:sz="6" w:space="0" w:color="auto"/>
                                </w:tcBorders>
                              </w:tcPr>
                              <w:p>
                                <w:pPr/>
                              </w:p>
                            </w:tc>
                            <w:tc>
                              <w:tcPr>
                                <w:tcW w:w="619" w:type="dxa"/>
                                <w:tcBorders>
                                  <w:top w:val="single" w:sz="6" w:space="0" w:color="auto"/>
                                  <w:left w:val="single" w:sz="6" w:space="0" w:color="auto"/>
                                  <w:bottom w:val="single" w:sz="6" w:space="0" w:color="auto"/>
                                  <w:right w:val="single" w:sz="6" w:space="0" w:color="auto"/>
                                </w:tcBorders>
                              </w:tcPr>
                              <w:p>
                                <w:pPr/>
                              </w:p>
                            </w:tc>
                            <w:tc>
                              <w:tcPr>
                                <w:tcW w:w="749" w:type="dxa"/>
                                <w:tcBorders>
                                  <w:top w:val="single" w:sz="6" w:space="0" w:color="auto"/>
                                  <w:left w:val="single" w:sz="6" w:space="0" w:color="auto"/>
                                  <w:bottom w:val="single" w:sz="6" w:space="0" w:color="auto"/>
                                  <w:right w:val="single" w:sz="6" w:space="0" w:color="auto"/>
                                </w:tcBorders>
                              </w:tcPr>
                              <w:p>
                                <w:pPr/>
                              </w:p>
                            </w:tc>
                            <w:tc>
                              <w:tcPr>
                                <w:tcW w:w="979" w:type="dxa"/>
                                <w:tcBorders>
                                  <w:top w:val="single" w:sz="6" w:space="0" w:color="auto"/>
                                  <w:left w:val="single" w:sz="6" w:space="0" w:color="auto"/>
                                  <w:bottom w:val="single" w:sz="6" w:space="0" w:color="auto"/>
                                  <w:right w:val="single" w:sz="6" w:space="0" w:color="auto"/>
                                </w:tcBorders>
                              </w:tcPr>
                              <w:p>
                                <w:pPr/>
                              </w:p>
                            </w:tc>
                            <w:tc>
                              <w:tcPr>
                                <w:tcW w:w="1032" w:type="dxa"/>
                                <w:tcBorders>
                                  <w:top w:val="single" w:sz="6" w:space="0" w:color="auto"/>
                                  <w:left w:val="single" w:sz="6" w:space="0" w:color="auto"/>
                                  <w:bottom w:val="single" w:sz="6" w:space="0" w:color="auto"/>
                                  <w:right w:val="single" w:sz="6" w:space="0" w:color="auto"/>
                                </w:tcBorders>
                              </w:tcPr>
                              <w:p>
                                <w:pPr/>
                              </w:p>
                            </w:tc>
                            <w:tc>
                              <w:tcPr>
                                <w:tcW w:w="1455" w:type="dxa"/>
                                <w:tcBorders>
                                  <w:top w:val="single" w:sz="6" w:space="0" w:color="auto"/>
                                  <w:left w:val="single" w:sz="6" w:space="0" w:color="auto"/>
                                  <w:bottom w:val="single" w:sz="6" w:space="0" w:color="auto"/>
                                  <w:right w:val="single" w:sz="6" w:space="0" w:color="auto"/>
                                </w:tcBorders>
                              </w:tcPr>
                              <w:p>
                                <w:pPr/>
                              </w:p>
                            </w:tc>
                          </w:tr>
                        </w:tbl>
                        <w:p>
                          <w:pPr>
                            <w:ind w:firstLine="567"/>
                            <w:jc w:val="both"/>
                          </w:pPr>
                        </w:p>
                      </w:sdtContent>
                    </w:sdt>
                    <w:sdt>
                      <w:sdtPr>
                        <w:alias w:val="4.3 p."/>
                        <w:tag w:val="part_12d0f979c7d0488ea38af9e632d72b23"/>
                        <w:lock w:val="sdtLocked"/>
                        <w:richText/>
                      </w:sdtPr>
                      <w:sdtContent>
                        <w:p>
                          <w:pPr>
                            <w:ind w:firstLine="567"/>
                            <w:jc w:val="both"/>
                          </w:pPr>
                          <w:sdt>
                            <w:sdtPr>
                              <w:alias w:val="Numeris"/>
                              <w:tag w:val="nr_12d0f979c7d0488ea38af9e632d72b23"/>
                              <w:lock w:val="sdtLocked"/>
                              <w:richText/>
                            </w:sdtPr>
                            <w:sdtContent>
                              <w:r>
                                <w:t>4.3</w:t>
                              </w:r>
                            </w:sdtContent>
                          </w:sdt>
                          <w:r>
                            <w:t>. Dėl asmenų, kuriems dėl sveikatos būklės būtina pakeisti darbo sąlygas į nesusijusias su profesinės rizikos veiksniais: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642"/>
                            <w:gridCol w:w="1531"/>
                            <w:gridCol w:w="896"/>
                            <w:gridCol w:w="1066"/>
                            <w:gridCol w:w="2126"/>
                            <w:gridCol w:w="2809"/>
                          </w:tblGrid>
                          <w:tr>
                            <w:trPr>
                              <w:cantSplit/>
                              <w:trHeight w:val="570"/>
                            </w:trPr>
                            <w:tc>
                              <w:tcPr>
                                <w:tcW w:w="642" w:type="dxa"/>
                                <w:tcBorders>
                                  <w:top w:val="single" w:sz="6" w:space="0" w:color="auto"/>
                                  <w:left w:val="single" w:sz="6" w:space="0" w:color="auto"/>
                                  <w:right w:val="single" w:sz="6" w:space="0" w:color="auto"/>
                                </w:tcBorders>
                              </w:tcPr>
                              <w:p>
                                <w:pPr/>
                                <w:r>
                                  <w:t>Eil. Nr.</w:t>
                                </w:r>
                              </w:p>
                            </w:tc>
                            <w:tc>
                              <w:tcPr>
                                <w:tcW w:w="1531" w:type="dxa"/>
                                <w:tcBorders>
                                  <w:top w:val="single" w:sz="6" w:space="0" w:color="auto"/>
                                  <w:left w:val="single" w:sz="6" w:space="0" w:color="auto"/>
                                  <w:right w:val="single" w:sz="6" w:space="0" w:color="auto"/>
                                </w:tcBorders>
                              </w:tcPr>
                              <w:p>
                                <w:pPr/>
                                <w:r>
                                  <w:t>Vardas, pavardė</w:t>
                                </w:r>
                              </w:p>
                            </w:tc>
                            <w:tc>
                              <w:tcPr>
                                <w:tcW w:w="896" w:type="dxa"/>
                                <w:tcBorders>
                                  <w:top w:val="single" w:sz="6" w:space="0" w:color="auto"/>
                                  <w:left w:val="single" w:sz="6" w:space="0" w:color="auto"/>
                                  <w:right w:val="single" w:sz="6" w:space="0" w:color="auto"/>
                                </w:tcBorders>
                              </w:tcPr>
                              <w:p>
                                <w:pPr/>
                                <w:r>
                                  <w:t>Gim. m.</w:t>
                                </w:r>
                              </w:p>
                            </w:tc>
                            <w:tc>
                              <w:tcPr>
                                <w:tcW w:w="1066" w:type="dxa"/>
                                <w:tcBorders>
                                  <w:top w:val="single" w:sz="6" w:space="0" w:color="auto"/>
                                  <w:left w:val="single" w:sz="6" w:space="0" w:color="auto"/>
                                  <w:right w:val="single" w:sz="6" w:space="0" w:color="auto"/>
                                </w:tcBorders>
                              </w:tcPr>
                              <w:p>
                                <w:pPr/>
                                <w:r>
                                  <w:t>Profesija</w:t>
                                </w:r>
                              </w:p>
                            </w:tc>
                            <w:tc>
                              <w:tcPr>
                                <w:tcW w:w="2126" w:type="dxa"/>
                                <w:tcBorders>
                                  <w:top w:val="single" w:sz="6" w:space="0" w:color="auto"/>
                                  <w:left w:val="single" w:sz="6" w:space="0" w:color="auto"/>
                                  <w:right w:val="single" w:sz="6" w:space="0" w:color="auto"/>
                                </w:tcBorders>
                              </w:tcPr>
                              <w:p>
                                <w:pPr/>
                                <w:r>
                                  <w:t>Profesinės rizikos veiksnys</w:t>
                                </w:r>
                              </w:p>
                            </w:tc>
                            <w:tc>
                              <w:tcPr>
                                <w:tcW w:w="2809" w:type="dxa"/>
                                <w:tcBorders>
                                  <w:top w:val="single" w:sz="6" w:space="0" w:color="auto"/>
                                  <w:left w:val="single" w:sz="6" w:space="0" w:color="auto"/>
                                  <w:right w:val="single" w:sz="6" w:space="0" w:color="auto"/>
                                </w:tcBorders>
                              </w:tcPr>
                              <w:p>
                                <w:pPr/>
                                <w:r>
                                  <w:t>Siūlymai darbdaviui ir darbuotojui</w:t>
                                </w: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pPr/>
                                <w:r>
                                  <w:t>1.</w:t>
                                </w:r>
                              </w:p>
                            </w:tc>
                            <w:tc>
                              <w:tcPr>
                                <w:tcW w:w="1531" w:type="dxa"/>
                                <w:tcBorders>
                                  <w:top w:val="single" w:sz="6" w:space="0" w:color="auto"/>
                                  <w:left w:val="single" w:sz="6" w:space="0" w:color="auto"/>
                                  <w:bottom w:val="single" w:sz="6" w:space="0" w:color="auto"/>
                                  <w:right w:val="single" w:sz="6" w:space="0" w:color="auto"/>
                                </w:tcBorders>
                              </w:tcPr>
                              <w:p>
                                <w:pPr/>
                              </w:p>
                            </w:tc>
                            <w:tc>
                              <w:tcPr>
                                <w:tcW w:w="896" w:type="dxa"/>
                                <w:tcBorders>
                                  <w:top w:val="single" w:sz="6" w:space="0" w:color="auto"/>
                                  <w:left w:val="single" w:sz="6" w:space="0" w:color="auto"/>
                                  <w:bottom w:val="single" w:sz="6" w:space="0" w:color="auto"/>
                                  <w:right w:val="single" w:sz="6" w:space="0" w:color="auto"/>
                                </w:tcBorders>
                              </w:tcPr>
                              <w:p>
                                <w:pPr/>
                              </w:p>
                            </w:tc>
                            <w:tc>
                              <w:tcPr>
                                <w:tcW w:w="1066" w:type="dxa"/>
                                <w:tcBorders>
                                  <w:top w:val="single" w:sz="6" w:space="0" w:color="auto"/>
                                  <w:left w:val="single" w:sz="6" w:space="0" w:color="auto"/>
                                  <w:bottom w:val="single" w:sz="6" w:space="0" w:color="auto"/>
                                  <w:right w:val="single" w:sz="6" w:space="0" w:color="auto"/>
                                </w:tcBorders>
                              </w:tcPr>
                              <w:p>
                                <w:pPr/>
                              </w:p>
                            </w:tc>
                            <w:tc>
                              <w:tcPr>
                                <w:tcW w:w="2126" w:type="dxa"/>
                                <w:tcBorders>
                                  <w:top w:val="single" w:sz="6" w:space="0" w:color="auto"/>
                                  <w:left w:val="single" w:sz="6" w:space="0" w:color="auto"/>
                                  <w:bottom w:val="single" w:sz="6" w:space="0" w:color="auto"/>
                                  <w:right w:val="single" w:sz="6" w:space="0" w:color="auto"/>
                                </w:tcBorders>
                              </w:tcPr>
                              <w:p>
                                <w:pPr/>
                              </w:p>
                            </w:tc>
                            <w:tc>
                              <w:tcPr>
                                <w:tcW w:w="2809"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pPr/>
                                <w:r>
                                  <w:t>2.</w:t>
                                </w:r>
                              </w:p>
                            </w:tc>
                            <w:tc>
                              <w:tcPr>
                                <w:tcW w:w="1531" w:type="dxa"/>
                                <w:tcBorders>
                                  <w:top w:val="single" w:sz="6" w:space="0" w:color="auto"/>
                                  <w:left w:val="single" w:sz="6" w:space="0" w:color="auto"/>
                                  <w:bottom w:val="single" w:sz="6" w:space="0" w:color="auto"/>
                                  <w:right w:val="single" w:sz="6" w:space="0" w:color="auto"/>
                                </w:tcBorders>
                              </w:tcPr>
                              <w:p>
                                <w:pPr/>
                              </w:p>
                            </w:tc>
                            <w:tc>
                              <w:tcPr>
                                <w:tcW w:w="896" w:type="dxa"/>
                                <w:tcBorders>
                                  <w:top w:val="single" w:sz="6" w:space="0" w:color="auto"/>
                                  <w:left w:val="single" w:sz="6" w:space="0" w:color="auto"/>
                                  <w:bottom w:val="single" w:sz="6" w:space="0" w:color="auto"/>
                                  <w:right w:val="single" w:sz="6" w:space="0" w:color="auto"/>
                                </w:tcBorders>
                              </w:tcPr>
                              <w:p>
                                <w:pPr/>
                              </w:p>
                            </w:tc>
                            <w:tc>
                              <w:tcPr>
                                <w:tcW w:w="1066" w:type="dxa"/>
                                <w:tcBorders>
                                  <w:top w:val="single" w:sz="6" w:space="0" w:color="auto"/>
                                  <w:left w:val="single" w:sz="6" w:space="0" w:color="auto"/>
                                  <w:bottom w:val="single" w:sz="6" w:space="0" w:color="auto"/>
                                  <w:right w:val="single" w:sz="6" w:space="0" w:color="auto"/>
                                </w:tcBorders>
                              </w:tcPr>
                              <w:p>
                                <w:pPr/>
                              </w:p>
                            </w:tc>
                            <w:tc>
                              <w:tcPr>
                                <w:tcW w:w="2126" w:type="dxa"/>
                                <w:tcBorders>
                                  <w:top w:val="single" w:sz="6" w:space="0" w:color="auto"/>
                                  <w:left w:val="single" w:sz="6" w:space="0" w:color="auto"/>
                                  <w:bottom w:val="single" w:sz="6" w:space="0" w:color="auto"/>
                                  <w:right w:val="single" w:sz="6" w:space="0" w:color="auto"/>
                                </w:tcBorders>
                              </w:tcPr>
                              <w:p>
                                <w:pPr/>
                              </w:p>
                            </w:tc>
                            <w:tc>
                              <w:tcPr>
                                <w:tcW w:w="2809"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642" w:type="dxa"/>
                                <w:tcBorders>
                                  <w:top w:val="single" w:sz="6" w:space="0" w:color="auto"/>
                                  <w:left w:val="single" w:sz="6" w:space="0" w:color="auto"/>
                                  <w:bottom w:val="single" w:sz="6" w:space="0" w:color="auto"/>
                                  <w:right w:val="single" w:sz="6" w:space="0" w:color="auto"/>
                                </w:tcBorders>
                              </w:tcPr>
                              <w:p>
                                <w:pPr/>
                                <w:r>
                                  <w:t>3.</w:t>
                                </w:r>
                              </w:p>
                            </w:tc>
                            <w:tc>
                              <w:tcPr>
                                <w:tcW w:w="1531" w:type="dxa"/>
                                <w:tcBorders>
                                  <w:top w:val="single" w:sz="6" w:space="0" w:color="auto"/>
                                  <w:left w:val="single" w:sz="6" w:space="0" w:color="auto"/>
                                  <w:bottom w:val="single" w:sz="6" w:space="0" w:color="auto"/>
                                  <w:right w:val="single" w:sz="6" w:space="0" w:color="auto"/>
                                </w:tcBorders>
                              </w:tcPr>
                              <w:p>
                                <w:pPr/>
                              </w:p>
                            </w:tc>
                            <w:tc>
                              <w:tcPr>
                                <w:tcW w:w="896" w:type="dxa"/>
                                <w:tcBorders>
                                  <w:top w:val="single" w:sz="6" w:space="0" w:color="auto"/>
                                  <w:left w:val="single" w:sz="6" w:space="0" w:color="auto"/>
                                  <w:bottom w:val="single" w:sz="6" w:space="0" w:color="auto"/>
                                  <w:right w:val="single" w:sz="6" w:space="0" w:color="auto"/>
                                </w:tcBorders>
                              </w:tcPr>
                              <w:p>
                                <w:pPr/>
                              </w:p>
                            </w:tc>
                            <w:tc>
                              <w:tcPr>
                                <w:tcW w:w="1066" w:type="dxa"/>
                                <w:tcBorders>
                                  <w:top w:val="single" w:sz="6" w:space="0" w:color="auto"/>
                                  <w:left w:val="single" w:sz="6" w:space="0" w:color="auto"/>
                                  <w:bottom w:val="single" w:sz="6" w:space="0" w:color="auto"/>
                                  <w:right w:val="single" w:sz="6" w:space="0" w:color="auto"/>
                                </w:tcBorders>
                              </w:tcPr>
                              <w:p>
                                <w:pPr/>
                              </w:p>
                            </w:tc>
                            <w:tc>
                              <w:tcPr>
                                <w:tcW w:w="2126" w:type="dxa"/>
                                <w:tcBorders>
                                  <w:top w:val="single" w:sz="6" w:space="0" w:color="auto"/>
                                  <w:left w:val="single" w:sz="6" w:space="0" w:color="auto"/>
                                  <w:bottom w:val="single" w:sz="6" w:space="0" w:color="auto"/>
                                  <w:right w:val="single" w:sz="6" w:space="0" w:color="auto"/>
                                </w:tcBorders>
                              </w:tcPr>
                              <w:p>
                                <w:pPr/>
                              </w:p>
                            </w:tc>
                            <w:tc>
                              <w:tcPr>
                                <w:tcW w:w="2809" w:type="dxa"/>
                                <w:tcBorders>
                                  <w:top w:val="single" w:sz="6" w:space="0" w:color="auto"/>
                                  <w:left w:val="single" w:sz="6" w:space="0" w:color="auto"/>
                                  <w:bottom w:val="single" w:sz="6" w:space="0" w:color="auto"/>
                                  <w:right w:val="single" w:sz="6" w:space="0" w:color="auto"/>
                                </w:tcBorders>
                              </w:tcPr>
                              <w:p>
                                <w:pPr/>
                              </w:p>
                            </w:tc>
                          </w:tr>
                        </w:tbl>
                        <w:p>
                          <w:pPr>
                            <w:ind w:firstLine="567"/>
                            <w:jc w:val="both"/>
                          </w:pPr>
                        </w:p>
                        <w:p>
                          <w:pPr>
                            <w:ind w:firstLine="567"/>
                            <w:jc w:val="both"/>
                          </w:pPr>
                          <w:r>
                            <w:t>Protokolas surašomas dviem egzemplioriais (paciento darbdaviui, patikrinimą atlikusiai ASPĮ)</w:t>
                          </w:r>
                        </w:p>
                        <w:p>
                          <w:pPr>
                            <w:tabs>
                              <w:tab w:val="left" w:leader="dot" w:pos="9072"/>
                            </w:tabs>
                            <w:jc w:val="both"/>
                          </w:pPr>
                          <w:r>
                            <w:t>...</w:t>
                            <w:tab/>
                          </w:r>
                        </w:p>
                        <w:p>
                          <w:pPr>
                            <w:ind w:firstLine="567"/>
                            <w:jc w:val="both"/>
                          </w:pPr>
                          <w:r>
                            <w:t>šeimos medicinos paslaugas teikiantis gydytojas</w:t>
                          </w:r>
                        </w:p>
                        <w:p>
                          <w:pPr>
                            <w:tabs>
                              <w:tab w:val="left" w:pos="6120"/>
                            </w:tabs>
                            <w:ind w:firstLine="567"/>
                            <w:jc w:val="both"/>
                          </w:pPr>
                          <w:r>
                            <w:t>arba darbo medicinos gydytojas, tel. ......</w:t>
                            <w:tab/>
                            <w:t>(parašas)</w:t>
                          </w:r>
                        </w:p>
                        <w:p>
                          <w:pPr>
                            <w:ind w:firstLine="567"/>
                            <w:jc w:val="both"/>
                          </w:pPr>
                          <w:r>
                            <w:t xml:space="preserve">(vardas, pavardė) </w:t>
                          </w:r>
                        </w:p>
                        <w:p>
                          <w:pPr>
                            <w:ind w:firstLine="567"/>
                            <w:jc w:val="both"/>
                            <w:rPr>
                              <w:b/>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skyrius"/>
            <w:tag w:val="part_5e7e2dbb27cf424a9285b20d7ad3996d"/>
            <w:lock w:val="sdtLocked"/>
            <w:richText/>
          </w:sdtPr>
          <w:sdtContent>
            <w:p>
              <w:pPr>
                <w:jc w:val="center"/>
                <w:rPr>
                  <w:b/>
                  <w:caps/>
                  <w:color w:val="000000"/>
                </w:rPr>
              </w:pPr>
              <w:sdt>
                <w:sdtPr>
                  <w:alias w:val="Numeris"/>
                  <w:tag w:val="nr_5e7e2dbb27cf424a9285b20d7ad3996d"/>
                  <w:lock w:val="sdtLocked"/>
                  <w:richText/>
                </w:sdtPr>
                <w:sdtContent>
                  <w:r>
                    <w:rPr>
                      <w:b/>
                      <w:caps/>
                      <w:color w:val="000000"/>
                    </w:rPr>
                    <w:t>VI</w:t>
                  </w:r>
                </w:sdtContent>
              </w:sdt>
              <w:r>
                <w:rPr>
                  <w:b/>
                  <w:caps/>
                  <w:color w:val="000000"/>
                </w:rPr>
                <w:t xml:space="preserve">. </w:t>
              </w:r>
              <w:sdt>
                <w:sdtPr>
                  <w:alias w:val="Pavadinimas"/>
                  <w:tag w:val="title_5e7e2dbb27cf424a9285b20d7ad3996d"/>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3 pr. 14 p."/>
                <w:tag w:val="part_6e24b329323c40138b97d22f552cfa0f"/>
                <w:lock w:val="sdtLocked"/>
                <w:richText/>
              </w:sdtPr>
              <w:sdtContent>
                <w:p>
                  <w:pPr>
                    <w:widowControl w:val="0"/>
                    <w:ind w:firstLine="720"/>
                    <w:jc w:val="both"/>
                    <w:rPr>
                      <w:color w:val="000000"/>
                    </w:rPr>
                  </w:pPr>
                  <w:sdt>
                    <w:sdtPr>
                      <w:alias w:val="Numeris"/>
                      <w:tag w:val="nr_6e24b329323c40138b97d22f552cfa0f"/>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3 pr. 15 p."/>
                <w:tag w:val="part_460f225c48e24b92bc398e74654bdbe2"/>
                <w:lock w:val="sdtLocked"/>
                <w:richText/>
              </w:sdtPr>
              <w:sdtContent>
                <w:p>
                  <w:pPr>
                    <w:widowControl w:val="0"/>
                    <w:ind w:firstLine="720"/>
                    <w:jc w:val="both"/>
                    <w:rPr>
                      <w:color w:val="000000"/>
                    </w:rPr>
                  </w:pPr>
                  <w:sdt>
                    <w:sdtPr>
                      <w:alias w:val="Numeris"/>
                      <w:tag w:val="nr_460f225c48e24b92bc398e74654bdbe2"/>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3 pr. 16 p."/>
                <w:tag w:val="part_d604b8a9237c4fd7b223e9b77170e21b"/>
                <w:lock w:val="sdtLocked"/>
                <w:richText/>
              </w:sdtPr>
              <w:sdtContent>
                <w:p>
                  <w:pPr>
                    <w:widowControl w:val="0"/>
                    <w:ind w:firstLine="720"/>
                    <w:jc w:val="both"/>
                    <w:rPr>
                      <w:color w:val="000000"/>
                    </w:rPr>
                  </w:pPr>
                  <w:sdt>
                    <w:sdtPr>
                      <w:alias w:val="Numeris"/>
                      <w:tag w:val="nr_d604b8a9237c4fd7b223e9b77170e21b"/>
                      <w:lock w:val="sdtLocked"/>
                      <w:richText/>
                    </w:sdtPr>
                    <w:sdtContent>
                      <w:r>
                        <w:rPr>
                          <w:color w:val="000000"/>
                        </w:rPr>
                        <w:t>16</w:t>
                      </w:r>
                    </w:sdtContent>
                  </w:sdt>
                  <w:r>
                    <w:rPr>
                      <w:color w:val="000000"/>
                    </w:rPr>
                    <w:t>. Vestibulinės funkcijos ištyrimas</w:t>
                  </w:r>
                </w:p>
              </w:sdtContent>
            </w:sdt>
            <w:sdt>
              <w:sdtPr>
                <w:alias w:val="13 pr. 17 p."/>
                <w:tag w:val="part_39011f6698ee465ea0db14c162ac320d"/>
                <w:lock w:val="sdtLocked"/>
                <w:richText/>
              </w:sdtPr>
              <w:sdtContent>
                <w:p>
                  <w:pPr>
                    <w:widowControl w:val="0"/>
                    <w:ind w:firstLine="720"/>
                    <w:jc w:val="both"/>
                    <w:rPr>
                      <w:color w:val="000000"/>
                    </w:rPr>
                  </w:pPr>
                  <w:sdt>
                    <w:sdtPr>
                      <w:alias w:val="Numeris"/>
                      <w:tag w:val="nr_39011f6698ee465ea0db14c162ac320d"/>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3 pr. 18 p."/>
                <w:tag w:val="part_b88ca501315d455e9c81cb5c2d703c81"/>
                <w:lock w:val="sdtLocked"/>
                <w:richText/>
              </w:sdtPr>
              <w:sdtContent>
                <w:p>
                  <w:pPr>
                    <w:widowControl w:val="0"/>
                    <w:ind w:firstLine="720"/>
                    <w:jc w:val="both"/>
                    <w:rPr>
                      <w:color w:val="000000"/>
                    </w:rPr>
                  </w:pPr>
                  <w:sdt>
                    <w:sdtPr>
                      <w:alias w:val="Numeris"/>
                      <w:tag w:val="nr_b88ca501315d455e9c81cb5c2d703c81"/>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3 pr. 19 p."/>
                <w:tag w:val="part_5c95de1c6264467eb7a33f0a5d3e85fa"/>
                <w:lock w:val="sdtLocked"/>
                <w:richText/>
              </w:sdtPr>
              <w:sdtContent>
                <w:p>
                  <w:pPr>
                    <w:widowControl w:val="0"/>
                    <w:ind w:firstLine="720"/>
                    <w:jc w:val="both"/>
                    <w:rPr>
                      <w:color w:val="000000"/>
                    </w:rPr>
                  </w:pPr>
                  <w:sdt>
                    <w:sdtPr>
                      <w:alias w:val="Numeris"/>
                      <w:tag w:val="nr_5c95de1c6264467eb7a33f0a5d3e85fa"/>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13 pr. 20 p."/>
                <w:tag w:val="part_0571f296994741eca4562b2717d1f569"/>
                <w:lock w:val="sdtLocked"/>
                <w:richText/>
              </w:sdtPr>
              <w:sdtContent>
                <w:p>
                  <w:pPr>
                    <w:widowControl w:val="0"/>
                    <w:ind w:firstLine="720"/>
                    <w:jc w:val="both"/>
                    <w:rPr>
                      <w:color w:val="000000"/>
                    </w:rPr>
                  </w:pPr>
                  <w:sdt>
                    <w:sdtPr>
                      <w:alias w:val="Numeris"/>
                      <w:tag w:val="nr_0571f296994741eca4562b2717d1f569"/>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13 pr. 21 p."/>
                <w:tag w:val="part_69f2f03f223f45b18a5acb8a0e89b573"/>
                <w:lock w:val="sdtLocked"/>
                <w:richText/>
              </w:sdtPr>
              <w:sdtContent>
                <w:p>
                  <w:pPr>
                    <w:widowControl w:val="0"/>
                    <w:ind w:firstLine="720"/>
                    <w:jc w:val="both"/>
                    <w:rPr>
                      <w:color w:val="000000"/>
                    </w:rPr>
                  </w:pPr>
                  <w:sdt>
                    <w:sdtPr>
                      <w:alias w:val="Numeris"/>
                      <w:tag w:val="nr_69f2f03f223f45b18a5acb8a0e89b573"/>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13 pr. 22 p."/>
                <w:tag w:val="part_32c501154aa844b6b552a22635477dac"/>
                <w:lock w:val="sdtLocked"/>
                <w:richText/>
              </w:sdtPr>
              <w:sdtContent>
                <w:p>
                  <w:pPr>
                    <w:widowControl w:val="0"/>
                    <w:ind w:firstLine="720"/>
                    <w:jc w:val="both"/>
                    <w:rPr>
                      <w:color w:val="000000"/>
                    </w:rPr>
                  </w:pPr>
                  <w:sdt>
                    <w:sdtPr>
                      <w:alias w:val="Numeris"/>
                      <w:tag w:val="nr_32c501154aa844b6b552a22635477dac"/>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13 pr. 23 p."/>
                <w:tag w:val="part_ff170f274e3f42a08fcbbd8e2040a67d"/>
                <w:lock w:val="sdtLocked"/>
                <w:richText/>
              </w:sdtPr>
              <w:sdtContent>
                <w:p>
                  <w:pPr>
                    <w:widowControl w:val="0"/>
                    <w:ind w:firstLine="720"/>
                    <w:jc w:val="both"/>
                    <w:rPr>
                      <w:color w:val="000000"/>
                    </w:rPr>
                  </w:pPr>
                  <w:sdt>
                    <w:sdtPr>
                      <w:alias w:val="Numeris"/>
                      <w:tag w:val="nr_ff170f274e3f42a08fcbbd8e2040a67d"/>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13 pr. 24 p."/>
                <w:tag w:val="part_30e8277ea3ce4ddf906581f8a4e2996b"/>
                <w:lock w:val="sdtLocked"/>
                <w:richText/>
              </w:sdtPr>
              <w:sdtContent>
                <w:p>
                  <w:pPr>
                    <w:widowControl w:val="0"/>
                    <w:ind w:firstLine="720"/>
                    <w:jc w:val="both"/>
                    <w:rPr>
                      <w:color w:val="000000"/>
                    </w:rPr>
                  </w:pPr>
                  <w:sdt>
                    <w:sdtPr>
                      <w:alias w:val="Numeris"/>
                      <w:tag w:val="nr_30e8277ea3ce4ddf906581f8a4e2996b"/>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13 pr. 25 p."/>
                <w:tag w:val="part_044f7b598703438bb192306d3e78fec3"/>
                <w:lock w:val="sdtLocked"/>
                <w:richText/>
              </w:sdtPr>
              <w:sdtContent>
                <w:p>
                  <w:pPr>
                    <w:widowControl w:val="0"/>
                    <w:ind w:firstLine="720"/>
                    <w:jc w:val="both"/>
                    <w:rPr>
                      <w:color w:val="000000"/>
                    </w:rPr>
                  </w:pPr>
                  <w:sdt>
                    <w:sdtPr>
                      <w:alias w:val="Numeris"/>
                      <w:tag w:val="nr_044f7b598703438bb192306d3e78fec3"/>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1"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7F15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17.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6.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17.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s://www.e-tar.lt/portal/lt/legalAct/TAR.501193BA5D7C"/>
  <Relationship Id="rId42" Type="http://schemas.openxmlformats.org/officeDocument/2006/relationships/hyperlink" TargetMode="External" Target="https://www.e-tar.lt/portal/lt/legalAct/TAR.31185A622C9F"/>
  <Relationship Id="rId43" Type="http://schemas.openxmlformats.org/officeDocument/2006/relationships/hyperlink" TargetMode="External" Target="https://www.e-tar.lt/portal/lt/legalAct/TAR.95C79D036AA4"/>
  <Relationship Id="rId44" Type="http://schemas.openxmlformats.org/officeDocument/2006/relationships/hyperlink" TargetMode="External" Target="https://www.e-tar.lt/portal/lt/legalAct/TAR.7083DB116A2E"/>
  <Relationship Id="rId45" Type="http://schemas.openxmlformats.org/officeDocument/2006/relationships/hyperlink" TargetMode="External" Target="https://www.e-tar.lt/portal/lt/legalAct/TAR.04551A50A76D"/>
  <Relationship Id="rId46" Type="http://schemas.openxmlformats.org/officeDocument/2006/relationships/hyperlink" TargetMode="External" Target="https://www.e-tar.lt/portal/lt/legalAct/TAR.C6E4170DB704"/>
  <Relationship Id="rId47" Type="http://schemas.openxmlformats.org/officeDocument/2006/relationships/hyperlink" TargetMode="External" Target="https://www.e-tar.lt/portal/lt/legalAct/TAR.A57CA999DD08"/>
  <Relationship Id="rId48" Type="http://schemas.openxmlformats.org/officeDocument/2006/relationships/hyperlink" TargetMode="External" Target="https://www.e-tar.lt/portal/lt/legalAct/TAR.7083DB116A2E"/>
  <Relationship Id="rId49" Type="http://schemas.openxmlformats.org/officeDocument/2006/relationships/hyperlink" TargetMode="External" Target="https://www.e-tar.lt/portal/lt/legalAct/TAR.A57CA999DD08"/>
  <Relationship Id="rId5" Type="http://schemas.openxmlformats.org/officeDocument/2006/relationships/header" Target="header18.xml"/>
  <Relationship Id="rId50" Type="http://schemas.openxmlformats.org/officeDocument/2006/relationships/hyperlink" TargetMode="External" Target="https://www.e-tar.lt/portal/lt/legalAct/TAR.7083DB116A2E"/>
  <Relationship Id="rId51" Type="http://schemas.openxmlformats.org/officeDocument/2006/relationships/hyperlink" TargetMode="External" Target="http://www3.lrs.lt/cgi-bin/preps2?a=79699&amp;b="/>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DC61D74561C5"/>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yperlink" TargetMode="External" Target="https://www.e-tar.lt/portal/lt/legalAct/TAR.C6E4170DB704"/>
  <Relationship Id="rId58" Type="http://schemas.openxmlformats.org/officeDocument/2006/relationships/customXml" Target="../customXml/item1.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72c58031b1fa44b0b12e8c0a3fa44eb0"/>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3e8fa734e7ff477583d1c56c27877e1f"/>
      <Part Type="punktas" Nr="8" Abbr="12 pr. 8 p."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6841a831ff8546258646b856ce48a151">
        <Part Type="punktas" Nr="1.1" Abbr="1.1 p." DocPartId="a633fddb91fd467f9979a5e3786de840" PartId="2067e61e600f44f0bbc22fcac817db07"/>
        <Part Type="punktas" Nr="1.2" Abbr="1.2 p." DocPartId="15131c37e524408e959ca8406ddaeafa" PartId="55cac87a72be45729fd37965237c8d89"/>
        <Part Type="punktas" Nr="1.3" Abbr="1.3 p." DocPartId="752a44251fa94966ae7bf49c39be1787" PartId="e166c000518546caa307b4504d83bdb1"/>
        <Part Type="punktas" Nr="1.4" Abbr="1.4 p." DocPartId="fbc6a2f29eed435f8f1faaa15fa5cd09" PartId="d59cf0e64eb6466fb273edb0b8a00e72"/>
        <Part Type="punktas" Nr="1.5" Abbr="1.5 p." DocPartId="37bcac40bd1341ed865e4c481f8c90d3" PartId="750dbe02326c4b3c9c2d3a06fd8612e3"/>
        <Part Type="punktas" Nr="1.6" Abbr="1.6 p." DocPartId="63e4120c51484c12928705d2914b1e69" PartId="b0cff0f2d6ba49e89e173801b2858d00"/>
      </Part>
      <Part Type="punktas" Nr="2" Abbr="13 pr. 2 p." DocPartId="1f8e941f62b549f28946b0aa27e0e3ef" PartId="6a364581aa094b809393f71c7a8c61ae"/>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7e6fa0b60d2a41b7a1f2ce6c6e6b381c"/>
      <Part Type="punktas" Nr="6" Abbr="13 pr. 6 p." DocPartId="abd1db997ca64c16b6d53865081f19f6" PartId="ff4d4cc61e14400f92db90ed8d6579e2"/>
      <Part Type="punktas" Nr="7" Abbr="13 pr. 7 p." DocPartId="92941cbf6b2e44bb98c40a86047523ec" PartId="69faafc17d334a0790f813621c0981fe"/>
      <Part Type="punktas" Nr="8" Abbr="13 pr. 8 p." DocPartId="544e7c4691b449f4a879b76fd2c71b6d" PartId="c7b54187de1f410eabf75090126f4d04"/>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3b426b8e98fd486b85942ea98d49093c"/>
      <Part Type="punktas" Nr="12" Abbr="13 pr. 12 p." DocPartId="cc6732145a134b078163a9b56d675d64" PartId="5b917d04fa61488b895710436d32ff4b"/>
    </Part>
    <Part Type="skyrius" Nr="2" Title="BENDROS KONTRAINDIKACIJOS. LIGOS IR BŪKLĖS, KURIOMIS SERGANT DRAUDŽIAMA DIRBTI DARBĄ PROFESINĖS RIZIKOS SĄLYGOMIS" DocPartId="9474adfa4094425c84f6d3719295fff9" PartId="e9da5e10e4ff4dcc8ef3575e6c4718ea">
      <Part Type="punktas" Nr="12" Abbr="13 pr. 12 p."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d769fe4f06964bfc8e0b3f518e5d816f"/>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06a4706cfa074a129e1461a7fddab314"/>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87186f3d9c894a7f86175eb4c545308b">
      <Part Type="punktas" Nr="1" Abbr="1 p." DocPartId="0b70358034b940d190a299b88d682e60" PartId="7ccd0f6eaff246e38bbd7d2e944eb22f"/>
      <Part Type="punktas" Nr="2" Abbr="2 p." DocPartId="faed18aeeccd4d32a01e0416b23d975f" PartId="cd1a9f024bd84620997a8c42198a93ee"/>
      <Part Type="punktas" Nr="3" Abbr="3 p." DocPartId="682c27d3b1034a5980c4f9d0fba2cc5f" PartId="cb89dfb308ab4b798f24cddbca426088"/>
    </Part>
  </Part>
  <Part Type="priedas" Nr="13" Abbr="13 pr." DocPartId="423b994dabca47c4908d06b151813db8" PartId="2f0f3e4ea3c94ee59ab4ce0aa6b87bb6">
    <Part Type="skyrius" Nr="5" Title="PAVYZDINIS PROTOKOLAS" DocPartId="efcd888199bb44ada1c6afb2e6deafb9" PartId="607bb8ec0cc84280a7eca5aa0dde57c5">
      <Part Type="skirsnis" Title="PROTOKOLAS" DocPartId="1931c6fdb1b64355b149ad99a8b7c8f3" PartId="ed2ba89f857d4406859084fad737fbbb">
        <Part Type="punktas" Nr="200" Abbr="200 p." DocPartId="eb0925c0bb854a4dabb9391c94c0cde4" PartId="2d3cca913ced4aab9ea16f8e0f52abbe"/>
      </Part>
      <Part Type="skirsnis" Title="Dėl asmenų, dirbančių galimos profesinės rizikos sąlygomis, sveikatos tikrinimo" DocPartId="c2fc15bcd76d45d8bd6de47c82678499" PartId="093e0e6f7ef44bdaa4514b8edc34b08e">
        <Part Type="punktas" Nr="1" Abbr="1 p." DocPartId="4bd4604bdf1c40d79e1698621455fc4a" PartId="fb000e11d2834101baba743e0a397b56"/>
        <Part Type="punktas" Nr="2" Abbr="2 p." DocPartId="58357f824c724f62a7aaab7557b8024c" PartId="f73a1390e2944fb1b1d49f76b9d7cad4"/>
        <Part Type="punktas" Nr="3" Abbr="3 p." DocPartId="c662c238d86b4883b78a7e30be11b608" PartId="115bec9243b94b349b5d608ab9b4faac"/>
        <Part Type="punktas" Nr="4" Abbr="4 p." DocPartId="fd711febc449478bab155b81ea2d8c83" PartId="a05eb740dc83429cb654e753e318581c">
          <Part Type="punktas" Nr="4.1" Abbr="4.1 p." DocPartId="f936627b7ed845b285fd205d9909aa87" PartId="72ceccbce5554f98b44a81a0062c99da"/>
          <Part Type="punktas" Nr="4.2" Abbr="4.2 p." DocPartId="7f394638836b4dbdb88d58d66a39723f" PartId="79e56cbd6c844f92aef887114f8a6cf7"/>
          <Part Type="punktas" Nr="4.3" Abbr="4.3 p." DocPartId="451e02080311486384e716679f543542" PartId="12d0f979c7d0488ea38af9e632d72b23"/>
        </Part>
      </Part>
    </Part>
    <Part Type="skyrius" Nr="6" Title="SPECIALIZUOTOS PIRMINĖS DARBO MEDICINOS PASLAUGOS, ATLIEKAMOS SVEIKATOS TIKRINIMŲ METU" DocPartId="e07c7a1e535b40e0ba70650c0d65f5dd" PartId="5e7e2dbb27cf424a9285b20d7ad3996d">
      <Part Type="punktas" Nr="14" Abbr="13 pr. 14 p." DocPartId="e82ca5f0a68c4541905cf1bb0920b60d" PartId="6e24b329323c40138b97d22f552cfa0f"/>
      <Part Type="punktas" Nr="15" Abbr="13 pr. 15 p." DocPartId="0b5c8d51fc1243c8a05fe44e0c7d54ed" PartId="460f225c48e24b92bc398e74654bdbe2"/>
      <Part Type="punktas" Nr="16" Abbr="13 pr. 16 p." DocPartId="2c074ae5ab314f1ba4d99afa894584a1" PartId="d604b8a9237c4fd7b223e9b77170e21b"/>
      <Part Type="punktas" Nr="17" Abbr="13 pr. 17 p." DocPartId="e6c36600161e41efbae50c40d413931f" PartId="39011f6698ee465ea0db14c162ac320d"/>
      <Part Type="punktas" Nr="18" Abbr="13 pr. 18 p." DocPartId="7faa4956567548b6a813dc5f213e151d" PartId="b88ca501315d455e9c81cb5c2d703c81"/>
      <Part Type="punktas" Nr="19" Abbr="13 pr. 19 p." DocPartId="7ca2cf1211734521a99764832fdb2750" PartId="5c95de1c6264467eb7a33f0a5d3e85fa"/>
      <Part Type="punktas" Nr="20" Abbr="13 pr. 20 p." DocPartId="c077fbfacb9f42aea987d11575959862" PartId="0571f296994741eca4562b2717d1f569"/>
      <Part Type="punktas" Nr="21" Abbr="13 pr. 21 p." DocPartId="d4465bb4b2654f04afcc0247eb75da9a" PartId="69f2f03f223f45b18a5acb8a0e89b573"/>
      <Part Type="punktas" Nr="22" Abbr="13 pr. 22 p." DocPartId="7be7e193c23648d98bcb6538b419e04d" PartId="32c501154aa844b6b552a22635477dac"/>
      <Part Type="punktas" Nr="23" Abbr="13 pr. 23 p." DocPartId="230fe82a5c814619ba82bb41e10da7f5" PartId="ff170f274e3f42a08fcbbd8e2040a67d"/>
      <Part Type="punktas" Nr="24" Abbr="13 pr. 24 p." DocPartId="f6f6fb0eb887473dbe3168bb3707209e" PartId="30e8277ea3ce4ddf906581f8a4e2996b"/>
      <Part Type="punktas" Nr="25" Abbr="13 pr. 25 p." DocPartId="91d6c227e4b14b7291f52409dd2b766c" PartId="044f7b598703438bb192306d3e78fec3"/>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9DAAF57F-A83D-41DB-8685-A2077DBA2A30}">
  <ds:schemaRefs>
    <ds:schemaRef ds:uri="http://lrs.lt/TAIS/DocParts"/>
  </ds:schemaRefs>
</ds:datastoreItem>
</file>

<file path=docProps/app.xml><?xml version="1.0" encoding="utf-8"?>
<Properties xmlns="http://schemas.openxmlformats.org/officeDocument/2006/extended-properties">
  <Template>Normal.dotm</Template>
  <TotalTime>59</TotalTime>
  <Pages>146</Pages>
  <Words>191361</Words>
  <Characters>109077</Characters>
  <Application>Microsoft Office Word</Application>
  <DocSecurity>0</DocSecurity>
  <Lines>908</Lines>
  <Paragraphs>599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299839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2017-01-18T13:24:00Z</dcterms:modified>
  <revision>29</revision>
</coreProperties>
</file>