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fa6475fb03b64001886a5267f8e36f88"/>
        <w:lock w:val="sdtLocked"/>
        <w:richText/>
      </w:sdtPr>
      <w:sdtContent>
        <w:p>
          <w:pPr>
            <w:jc w:val="both"/>
            <w:rPr>
              <w:rFonts w:ascii="Times New Roman" w:hAnsi="Times New Roman"/>
            </w:rPr>
          </w:pPr>
          <w:r>
            <w:rPr>
              <w:rFonts w:ascii="Times New Roman" w:hAnsi="Times New Roman"/>
              <w:b/>
              <w:i/>
            </w:rPr>
            <w:t>Suvestinė redakcija nuo 2026-04-23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3.35pt" o:ole="" fillcolor="window">
                <v:imagedata r:id="rId22" o:title=""/>
              </v:shape>
              <o:OLEObject Type="Embed" ProgID="Word.Picture.8" ShapeID="_x0000_i1025" DrawAspect="Content" ObjectID="_0000000001" r:id="rId23"/>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ecfab9bd2e7e4ed2b12d6a31fc36d871"/>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Aurelijus Veryga</w:t>
              </w:r>
            </w:p>
            <w:p>
              <w:pPr>
                <w:tabs>
                  <w:tab w:val="center" w:pos="4153"/>
                  <w:tab w:val="right" w:pos="8306"/>
                </w:tabs>
                <w:rPr>
                  <w:szCs w:val="24"/>
                </w:rPr>
              </w:pPr>
            </w:p>
          </w:sdtContent>
        </w:sdt>
      </w:sdtContent>
    </w:sdt>
    <w:sdt>
      <w:sdtPr>
        <w:alias w:val="patvirtinta"/>
        <w:tag w:val="part_eacab63c1bfe40dab0b26fa71da005b7"/>
        <w:lock w:val="sdtLocked"/>
        <w:richText/>
      </w:sdtPr>
      <w:sdtContent>
        <w:p>
          <w:pPr>
            <w:tabs>
              <w:tab w:val="center" w:pos="4153"/>
              <w:tab w:val="right" w:pos="8306"/>
            </w:tabs>
            <w:ind w:left="4253"/>
            <w:sectPr>
              <w:headerReference w:type="even" r:id="rId24"/>
              <w:headerReference w:type="default" r:id="rId25"/>
              <w:footerReference w:type="even" r:id="rId26"/>
              <w:footerReference w:type="default" r:id="rId27"/>
              <w:headerReference w:type="first" r:id="rId28"/>
              <w:footerReference w:type="first" r:id="rId29"/>
              <w:pgSz w:w="11906" w:h="16838" w:code="9"/>
              <w:pgMar w:top="1241" w:right="567" w:bottom="1134" w:left="1701" w:header="567" w:footer="1134" w:gutter="0"/>
              <w:pgNumType w:start="1"/>
              <w:cols w:space="720"/>
              <w:titlePg/>
              <w:docGrid w:linePitch="326"/>
            </w:sectPr>
          </w:pPr>
        </w:p>
        <w:p>
          <w:pPr>
            <w:tabs>
              <w:tab w:val="center" w:pos="4153"/>
              <w:tab w:val="right" w:pos="8306"/>
            </w:tabs>
            <w:ind w:left="4253"/>
            <w:rPr>
              <w:bCs/>
            </w:rPr>
          </w:pPr>
          <w:r>
            <w:rPr>
              <w:bCs/>
            </w:rPr>
            <w:t>PATVIRTINTA</w:t>
          </w:r>
        </w:p>
        <w:p>
          <w:pPr>
            <w:tabs>
              <w:tab w:val="center" w:pos="4153"/>
              <w:tab w:val="right" w:pos="8306"/>
            </w:tabs>
            <w:ind w:left="4253"/>
            <w:rPr>
              <w:bCs/>
            </w:rPr>
          </w:pPr>
          <w:r>
            <w:rPr>
              <w:bCs/>
            </w:rPr>
            <w:t>Lietuvos Respublikos sveikatos apsaugos ministro</w:t>
          </w:r>
        </w:p>
        <w:p>
          <w:pPr>
            <w:tabs>
              <w:tab w:val="center" w:pos="4153"/>
              <w:tab w:val="right" w:pos="8306"/>
            </w:tabs>
            <w:ind w:left="4253"/>
            <w:rPr>
              <w:bCs/>
            </w:rPr>
          </w:pPr>
          <w:r>
            <w:rPr>
              <w:bCs/>
            </w:rPr>
            <w:t>2019 m. spalio 28 d. įsakymu Nr. V-1218</w:t>
          </w:r>
        </w:p>
        <w:p>
          <w:pPr>
            <w:tabs>
              <w:tab w:val="center" w:pos="4153"/>
              <w:tab w:val="right" w:pos="8306"/>
            </w:tabs>
            <w:ind w:left="4253"/>
            <w:rPr>
              <w:bCs/>
            </w:rPr>
          </w:pPr>
          <w:r>
            <w:rPr>
              <w:bCs/>
            </w:rPr>
            <w:t>(Lietuvos Respublikos sveikatos apsaugos ministro</w:t>
          </w:r>
        </w:p>
        <w:p>
          <w:pPr>
            <w:tabs>
              <w:tab w:val="center" w:pos="4153"/>
              <w:tab w:val="right" w:pos="8306"/>
            </w:tabs>
            <w:ind w:left="4253"/>
            <w:rPr>
              <w:bCs/>
            </w:rPr>
          </w:pPr>
          <w:r>
            <w:rPr>
              <w:bCs/>
            </w:rPr>
            <w:t xml:space="preserve">2026 m.  balandžio 22 d. įsakymo Nr. V-361</w:t>
          </w:r>
        </w:p>
        <w:p>
          <w:pPr>
            <w:tabs>
              <w:tab w:val="center" w:pos="4153"/>
              <w:tab w:val="right" w:pos="8306"/>
            </w:tabs>
            <w:ind w:left="4253"/>
            <w:rPr>
              <w:bCs/>
            </w:rPr>
          </w:pPr>
          <w:r>
            <w:rPr>
              <w:bCs/>
            </w:rPr>
            <w:t>redakcija)</w:t>
          </w:r>
        </w:p>
        <w:p>
          <w:pPr>
            <w:tabs>
              <w:tab w:val="center" w:pos="4153"/>
              <w:tab w:val="right" w:pos="8306"/>
            </w:tabs>
            <w:jc w:val="center"/>
            <w:rPr>
              <w:b/>
            </w:rPr>
          </w:pPr>
        </w:p>
        <w:p>
          <w:pPr>
            <w:tabs>
              <w:tab w:val="center" w:pos="4153"/>
              <w:tab w:val="right" w:pos="8306"/>
            </w:tabs>
            <w:jc w:val="center"/>
            <w:rPr>
              <w:b/>
              <w:caps/>
              <w:color w:val="000000"/>
              <w:szCs w:val="22"/>
              <w:lang w:eastAsia="lt-LT"/>
            </w:rPr>
          </w:pPr>
          <w:sdt>
            <w:sdtPr>
              <w:alias w:val="Pavadinimas"/>
              <w:tag w:val="title_eacab63c1bfe40dab0b26fa71da005b7"/>
              <w:lock w:val="sdtLocked"/>
              <w:richText/>
            </w:sdtPr>
            <w:sdtContent>
              <w:r>
                <w:rPr>
                  <w:b/>
                </w:rPr>
                <w:t>LIETUVOS NACIONALINĖS SVEIKATOS SISTEMOS VIEŠŲJŲ IR BIUDŽETINIŲ ĮSTAIGŲ, TEIKIANČIŲ ASMENS SVEIKATOS PRIEŽIŪROS PASLAUGAS, PALYGINIMO PAGAL VEIKLOS REZULTATŲ VERTINIMO RODIKLIŲ SIEKTINŲ REIKŠMIŲ ĮVYKDYMĄ TVARKOS APRAŠAS</w:t>
              </w:r>
            </w:sdtContent>
          </w:sdt>
        </w:p>
        <w:p>
          <w:pPr>
            <w:tabs>
              <w:tab w:val="center" w:pos="4153"/>
              <w:tab w:val="right" w:pos="8306"/>
            </w:tabs>
            <w:ind w:left="-142" w:firstLine="142"/>
            <w:jc w:val="center"/>
            <w:rPr>
              <w:b/>
              <w:caps/>
              <w:color w:val="000000"/>
              <w:szCs w:val="22"/>
              <w:lang w:eastAsia="lt-LT"/>
            </w:rPr>
          </w:pPr>
        </w:p>
        <w:sdt>
          <w:sdtPr>
            <w:alias w:val="skyrius"/>
            <w:tag w:val="part_a26ca4c9b0784c90aa0680e855a0b049"/>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a26ca4c9b0784c90aa0680e855a0b049"/>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a26ca4c9b0784c90aa0680e855a0b049"/>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0c2dec26936548d7b563a496065a64be"/>
                <w:lock w:val="sdtLocked"/>
                <w:richText/>
              </w:sdtPr>
              <w:sdtContent>
                <w:p>
                  <w:pPr>
                    <w:ind w:firstLine="568"/>
                    <w:jc w:val="both"/>
                    <w:rPr>
                      <w:color w:val="000000"/>
                      <w:szCs w:val="24"/>
                      <w:lang w:eastAsia="lt-LT"/>
                    </w:rPr>
                  </w:pPr>
                  <w:sdt>
                    <w:sdtPr>
                      <w:alias w:val="Numeris"/>
                      <w:tag w:val="nr_0c2dec26936548d7b563a496065a64be"/>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rezultatų vertinimo rodiklių (toliau – rodikliai), kuriuos, vadovaudamasis Lietuvos Respublikos sveikatos priežiūros įstaigų įstatymo 15</w:t>
                  </w:r>
                  <w:r>
                    <w:rPr>
                      <w:color w:val="000000"/>
                      <w:szCs w:val="24"/>
                      <w:vertAlign w:val="superscript"/>
                      <w:lang w:eastAsia="lt-LT"/>
                    </w:rPr>
                    <w:t>2</w:t>
                  </w:r>
                  <w:r>
                    <w:rPr>
                      <w:color w:val="000000"/>
                      <w:szCs w:val="24"/>
                      <w:lang w:eastAsia="lt-LT"/>
                    </w:rPr>
                    <w:t xml:space="preserve"> straipsnio 1 dalimi, kasmet tvirtina Lietuvos Respublikos sveikatos apsaugos ministras, siektinų reikšmių įvykdymą (toliau – palyginimas) tvarką.</w:t>
                  </w:r>
                </w:p>
              </w:sdtContent>
            </w:sdt>
            <w:sdt>
              <w:sdtPr>
                <w:alias w:val="2 p."/>
                <w:tag w:val="part_80a2a30a58ce4991bda89e5a51f3a84e"/>
                <w:lock w:val="sdtLocked"/>
                <w:richText/>
              </w:sdtPr>
              <w:sdtContent>
                <w:p>
                  <w:pPr>
                    <w:ind w:firstLine="567"/>
                    <w:jc w:val="both"/>
                    <w:rPr>
                      <w:color w:val="000000"/>
                      <w:szCs w:val="24"/>
                      <w:lang w:eastAsia="lt-LT"/>
                    </w:rPr>
                  </w:pPr>
                  <w:sdt>
                    <w:sdtPr>
                      <w:alias w:val="Numeris"/>
                      <w:tag w:val="nr_80a2a30a58ce4991bda89e5a51f3a84e"/>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vadovaudamiesi Lietuvos Respublikos sveikatos apsaugos ministro įsakymu dėl Lietuvos nacionalinės sveikatos sistemos viešųjų ir biudžetinių įstaigų, teikiančių asmens sveikatos priežiūros paslaugas, veiklos rezultatų vertinimo rodiklių atitinkamų metų siektinų reikšmių (toliau – atitinkamų metų siektinos reikšmės) patvirtinimo, iki einamųjų metų kovo 15 d. Lietuvos Respublikos sveikatos apsaugos ministerijai pateikia ataskaitas apie praėjusių metų LNSS viešųjų ir biudžetinių įstaigų rodiklių, už kurių duomenų pateikimą jie yra atsakingi, siektinų reikšmių įvykdymą.</w:t>
                  </w:r>
                </w:p>
              </w:sdtContent>
            </w:sdt>
            <w:sdt>
              <w:sdtPr>
                <w:alias w:val="3 p."/>
                <w:tag w:val="part_4eae51e4841f49cda9745e192308ff64"/>
                <w:lock w:val="sdtLocked"/>
                <w:richText/>
              </w:sdtPr>
              <w:sdtContent>
                <w:p>
                  <w:pPr>
                    <w:ind w:firstLine="567"/>
                    <w:jc w:val="both"/>
                    <w:rPr>
                      <w:color w:val="000000"/>
                      <w:szCs w:val="24"/>
                      <w:lang w:eastAsia="lt-LT"/>
                    </w:rPr>
                  </w:pPr>
                  <w:sdt>
                    <w:sdtPr>
                      <w:alias w:val="Numeris"/>
                      <w:tag w:val="nr_4eae51e4841f49cda9745e192308ff64"/>
                      <w:lock w:val="sdtLocked"/>
                      <w:richText/>
                    </w:sdtPr>
                    <w:sdtContent>
                      <w:r>
                        <w:rPr>
                          <w:color w:val="000000"/>
                          <w:szCs w:val="24"/>
                          <w:lang w:eastAsia="lt-LT"/>
                        </w:rPr>
                        <w:t>3</w:t>
                      </w:r>
                    </w:sdtContent>
                  </w:sdt>
                  <w:r>
                    <w:rPr>
                      <w:color w:val="000000"/>
                      <w:szCs w:val="24"/>
                      <w:lang w:eastAsia="lt-LT"/>
                    </w:rPr>
                    <w:t>. LNSS viešosios ir biudžetinės įstaigos duomenis apie praėjusių metų LNSS viešųjų ir biudžetinių įstaigų rodiklių siektinų reikšmių įvykdymą iki einamųjų metų kovo 15 d. suveda į Lietuvos Respublikos sveikatos apsaugos ministerijos informacinę sistemą.</w:t>
                  </w:r>
                </w:p>
                <w:p>
                  <w:pPr>
                    <w:tabs>
                      <w:tab w:val="center" w:pos="4153"/>
                      <w:tab w:val="right" w:pos="8306"/>
                    </w:tabs>
                    <w:ind w:left="-142" w:firstLine="142"/>
                    <w:jc w:val="both"/>
                    <w:rPr>
                      <w:szCs w:val="22"/>
                      <w:lang w:eastAsia="lt-LT"/>
                    </w:rPr>
                  </w:pPr>
                </w:p>
              </w:sdtContent>
            </w:sdt>
          </w:sdtContent>
        </w:sdt>
        <w:sdt>
          <w:sdtPr>
            <w:alias w:val="skyrius"/>
            <w:tag w:val="part_519c58477ec7496db68e6b156c57da79"/>
            <w:lock w:val="sdtLocked"/>
            <w:richText/>
          </w:sdtPr>
          <w:sdtContent>
            <w:p>
              <w:pPr>
                <w:ind w:left="-142" w:firstLine="142"/>
                <w:jc w:val="center"/>
                <w:rPr>
                  <w:b/>
                  <w:szCs w:val="22"/>
                  <w:lang w:eastAsia="lt-LT"/>
                </w:rPr>
              </w:pPr>
              <w:sdt>
                <w:sdtPr>
                  <w:alias w:val="Numeris"/>
                  <w:tag w:val="nr_519c58477ec7496db68e6b156c57da79"/>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519c58477ec7496db68e6b156c57da79"/>
                  <w:lock w:val="sdtLocked"/>
                  <w:richText/>
                </w:sdtPr>
                <w:sdtContent>
                  <w:r>
                    <w:rPr>
                      <w:b/>
                      <w:color w:val="000000"/>
                      <w:szCs w:val="22"/>
                      <w:lang w:eastAsia="lt-LT"/>
                    </w:rPr>
                    <w:t>LNSS VIEŠŲJŲ IR BIUDŽETINIŲ ĮSTAIGŲ PALYGINIMO TVARKA</w:t>
                  </w:r>
                </w:sdtContent>
              </w:sdt>
            </w:p>
            <w:p>
              <w:pPr>
                <w:suppressAutoHyphens/>
                <w:ind w:left="-142" w:firstLine="142"/>
                <w:jc w:val="center"/>
                <w:rPr>
                  <w:color w:val="000000"/>
                  <w:szCs w:val="22"/>
                  <w:lang w:eastAsia="lt-LT"/>
                </w:rPr>
              </w:pPr>
            </w:p>
            <w:sdt>
              <w:sdtPr>
                <w:alias w:val="4 p."/>
                <w:tag w:val="part_bc1c39c8b13e485fab655bec7051bbb2"/>
                <w:lock w:val="sdtLocked"/>
                <w:richText/>
              </w:sdtPr>
              <w:sdtContent>
                <w:p>
                  <w:pPr>
                    <w:suppressAutoHyphens/>
                    <w:ind w:firstLine="567"/>
                    <w:jc w:val="both"/>
                    <w:rPr>
                      <w:color w:val="000000"/>
                      <w:szCs w:val="24"/>
                      <w:lang w:eastAsia="lt-LT"/>
                    </w:rPr>
                  </w:pPr>
                  <w:sdt>
                    <w:sdtPr>
                      <w:alias w:val="Numeris"/>
                      <w:tag w:val="nr_bc1c39c8b13e485fab655bec7051bbb2"/>
                      <w:lock w:val="sdtLocked"/>
                      <w:richText/>
                    </w:sdt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d9b9a204a3dc44e4a97f59deb7a3232e"/>
                <w:lock w:val="sdtLocked"/>
                <w:richText/>
              </w:sdtPr>
              <w:sdtContent>
                <w:p>
                  <w:pPr>
                    <w:suppressAutoHyphens/>
                    <w:ind w:left="-142" w:firstLine="709"/>
                    <w:jc w:val="both"/>
                    <w:rPr>
                      <w:color w:val="000000"/>
                      <w:szCs w:val="24"/>
                      <w:lang w:eastAsia="lt-LT"/>
                    </w:rPr>
                  </w:pPr>
                  <w:sdt>
                    <w:sdtPr>
                      <w:alias w:val="Numeris"/>
                      <w:tag w:val="nr_d9b9a204a3dc44e4a97f59deb7a3232e"/>
                      <w:lock w:val="sdtLocked"/>
                      <w:richText/>
                    </w:sdtPr>
                    <w:sdtContent>
                      <w:r>
                        <w:rPr>
                          <w:color w:val="000000"/>
                          <w:szCs w:val="24"/>
                          <w:lang w:eastAsia="lt-LT"/>
                        </w:rPr>
                        <w:t>5</w:t>
                      </w:r>
                    </w:sdtContent>
                  </w:sdt>
                  <w:r>
                    <w:rPr>
                      <w:color w:val="000000"/>
                      <w:szCs w:val="24"/>
                      <w:lang w:eastAsia="lt-LT"/>
                    </w:rPr>
                    <w:t>. Palyginimas atliekamas šia tvarka:</w:t>
                  </w:r>
                </w:p>
                <w:sdt>
                  <w:sdtPr>
                    <w:alias w:val="5.1 pp."/>
                    <w:tag w:val="part_40d40af902634cdb84b7560eeea526d2"/>
                    <w:lock w:val="sdtLocked"/>
                    <w:richText/>
                  </w:sdtPr>
                  <w:sdtContent>
                    <w:p>
                      <w:pPr>
                        <w:suppressAutoHyphens/>
                        <w:ind w:firstLine="567"/>
                        <w:jc w:val="both"/>
                        <w:rPr>
                          <w:color w:val="000000"/>
                          <w:szCs w:val="24"/>
                          <w:lang w:eastAsia="lt-LT"/>
                        </w:rPr>
                      </w:pPr>
                      <w:sdt>
                        <w:sdtPr>
                          <w:alias w:val="Numeris"/>
                          <w:tag w:val="nr_40d40af902634cdb84b7560eeea526d2"/>
                          <w:lock w:val="sdtLocked"/>
                          <w:richText/>
                        </w:sdtPr>
                        <w:sdtContent>
                          <w:r>
                            <w:rPr>
                              <w:color w:val="000000"/>
                              <w:szCs w:val="24"/>
                              <w:lang w:eastAsia="lt-LT"/>
                            </w:rPr>
                            <w:t>5.1</w:t>
                          </w:r>
                        </w:sdtContent>
                      </w:sdt>
                      <w:r>
                        <w:rPr>
                          <w:color w:val="000000"/>
                          <w:szCs w:val="24"/>
                          <w:lang w:eastAsia="lt-LT"/>
                        </w:rPr>
                        <w:t xml:space="preserve">. įvertinama, ar LNSS viešoji ar biudžetinė įstaiga </w:t>
                      </w:r>
                      <w:r>
                        <w:rPr>
                          <w:color w:val="000000"/>
                          <w:szCs w:val="24"/>
                        </w:rPr>
                        <w:t xml:space="preserve">praėjusiais kalendoriniais metais pasiekė siektinas reikšmes, nustatytas įstaigų grupei, kuriai priklauso LNSS viešoji </w:t>
                      </w:r>
                      <w:r>
                        <w:rPr>
                          <w:color w:val="000000"/>
                          <w:szCs w:val="24"/>
                          <w:lang w:eastAsia="lt-LT"/>
                        </w:rPr>
                        <w:t xml:space="preserve">ar biudžetinė </w:t>
                      </w:r>
                      <w:r>
                        <w:rPr>
                          <w:color w:val="000000"/>
                          <w:szCs w:val="24"/>
                        </w:rPr>
                        <w:t xml:space="preserve">įstaiga, ir </w:t>
                      </w:r>
                      <w:r>
                        <w:rPr>
                          <w:szCs w:val="24"/>
                        </w:rPr>
                        <w:t>nustatomi</w:t>
                      </w:r>
                      <w:r>
                        <w:rPr>
                          <w:color w:val="000000"/>
                          <w:szCs w:val="24"/>
                        </w:rPr>
                        <w:t xml:space="preserve"> </w:t>
                      </w:r>
                      <w:r>
                        <w:rPr>
                          <w:szCs w:val="24"/>
                        </w:rPr>
                        <w:t>rodiklių siektinų reikšmių įvykdymo vertinimo balai</w:t>
                      </w:r>
                      <w:r>
                        <w:rPr>
                          <w:color w:val="000000"/>
                          <w:szCs w:val="24"/>
                          <w:lang w:eastAsia="lt-LT"/>
                        </w:rPr>
                        <w:t xml:space="preserve">: </w:t>
                      </w:r>
                    </w:p>
                    <w:sdt>
                      <w:sdtPr>
                        <w:alias w:val="5.1.1 pp."/>
                        <w:tag w:val="part_73e90110b8ce4c9c98a3016e6329ee03"/>
                        <w:lock w:val="sdtLocked"/>
                        <w:richText/>
                      </w:sdtPr>
                      <w:sdtContent>
                        <w:p>
                          <w:pPr>
                            <w:ind w:firstLine="567"/>
                            <w:jc w:val="both"/>
                            <w:rPr>
                              <w:color w:val="000000"/>
                              <w:szCs w:val="24"/>
                              <w:lang w:eastAsia="lt-LT"/>
                            </w:rPr>
                          </w:pPr>
                          <w:sdt>
                            <w:sdtPr>
                              <w:alias w:val="Numeris"/>
                              <w:tag w:val="nr_73e90110b8ce4c9c98a3016e6329ee03"/>
                              <w:lock w:val="sdtLocked"/>
                              <w:richText/>
                            </w:sdtPr>
                            <w:sdtContent>
                              <w:r>
                                <w:rPr>
                                  <w:color w:val="000000"/>
                                  <w:szCs w:val="24"/>
                                  <w:lang w:eastAsia="lt-LT"/>
                                </w:rPr>
                                <w:t>5.1.1</w:t>
                              </w:r>
                            </w:sdtContent>
                          </w:sdt>
                          <w:r>
                            <w:rPr>
                              <w:color w:val="000000"/>
                              <w:szCs w:val="24"/>
                              <w:lang w:eastAsia="lt-LT"/>
                            </w:rPr>
                            <w:t>. jei rodiklio pasiekta reikšmė lygi atitinkamų metų siektinose reikšmėse nustatytai siektinai reikšmei arba yra geresnė nei nustatyta siektina reikšmė (didesnė, jei siektina reikšmė „ne mažiau kaip“, ir mažesnė, jei siektina reikšmė „ne daugiau kaip“), pasiekta reikšmė vertinama 1 balu, jei rodiklio pasiekta reikšmė blogesnė nei atitinkamų metų siektinose reikšmėse nustatyta siektina reikšmė (mažesnė, jei siektina reikšmė „ne mažiau kaip“, ir didesnė, jei siektina reikšmė „ne daugiau kaip“), pasiekta reikšmė vertinama 0 balų</w:t>
                          </w:r>
                          <w:r>
                            <w:rPr>
                              <w:szCs w:val="24"/>
                              <w:lang w:eastAsia="lt-LT"/>
                            </w:rPr>
                            <w:t>;</w:t>
                          </w:r>
                          <w:r>
                            <w:t xml:space="preserve"> </w:t>
                          </w:r>
                        </w:p>
                      </w:sdtContent>
                    </w:sdt>
                    <w:sdt>
                      <w:sdtPr>
                        <w:alias w:val="5.1.2 pp."/>
                        <w:tag w:val="part_f2d09be0608f40daaba1cce65fce8d25"/>
                        <w:lock w:val="sdtLocked"/>
                        <w:richText/>
                      </w:sdtPr>
                      <w:sdtContent>
                        <w:p>
                          <w:pPr>
                            <w:ind w:firstLine="567"/>
                            <w:jc w:val="both"/>
                            <w:rPr>
                              <w:color w:val="000000"/>
                              <w:szCs w:val="24"/>
                              <w:lang w:eastAsia="lt-LT"/>
                            </w:rPr>
                          </w:pPr>
                          <w:sdt>
                            <w:sdtPr>
                              <w:alias w:val="Numeris"/>
                              <w:tag w:val="nr_f2d09be0608f40daaba1cce65fce8d25"/>
                              <w:lock w:val="sdtLocked"/>
                              <w:richText/>
                            </w:sdtPr>
                            <w:sdtContent>
                              <w:r>
                                <w:rPr>
                                  <w:szCs w:val="24"/>
                                  <w:lang w:eastAsia="lt-LT"/>
                                </w:rPr>
                                <w:t>5.1.2</w:t>
                              </w:r>
                            </w:sdtContent>
                          </w:sdt>
                          <w:r>
                            <w:rPr>
                              <w:szCs w:val="24"/>
                              <w:lang w:eastAsia="lt-LT"/>
                            </w:rPr>
                            <w:t xml:space="preserve">. </w:t>
                          </w:r>
                          <w:r>
                            <w:rPr>
                              <w:color w:val="000000"/>
                              <w:szCs w:val="24"/>
                              <w:lang w:eastAsia="lt-LT"/>
                            </w:rPr>
                            <w:t>už rodiklio pasiektą reikšmę tarpiniai balai (t. y. 0,5 balo) gali būti skiriami tik tuo atveju, jei atitinkamų metų siektinose reikšmėse yra numatytos tarpinės siektinos reikšmės;</w:t>
                          </w:r>
                        </w:p>
                      </w:sdtContent>
                    </w:sdt>
                    <w:sdt>
                      <w:sdtPr>
                        <w:alias w:val="5.1.3 pp."/>
                        <w:tag w:val="part_58b67c319c114712a7b13359a7ab29e5"/>
                        <w:lock w:val="sdtLocked"/>
                        <w:richText/>
                      </w:sdtPr>
                      <w:sdtContent>
                        <w:p>
                          <w:pPr>
                            <w:suppressAutoHyphens/>
                            <w:ind w:firstLine="568"/>
                            <w:jc w:val="both"/>
                            <w:rPr>
                              <w:color w:val="000000"/>
                              <w:szCs w:val="24"/>
                              <w:lang w:eastAsia="lt-LT"/>
                            </w:rPr>
                          </w:pPr>
                          <w:sdt>
                            <w:sdtPr>
                              <w:alias w:val="Numeris"/>
                              <w:tag w:val="nr_58b67c319c114712a7b13359a7ab29e5"/>
                              <w:lock w:val="sdtLocked"/>
                              <w:richText/>
                            </w:sdtPr>
                            <w:sdtContent>
                              <w:r>
                                <w:rPr>
                                  <w:color w:val="000000"/>
                                  <w:szCs w:val="24"/>
                                  <w:lang w:eastAsia="lt-LT"/>
                                </w:rPr>
                                <w:t>5.1.3</w:t>
                              </w:r>
                            </w:sdtContent>
                          </w:sdt>
                          <w:r>
                            <w:rPr>
                              <w:color w:val="000000"/>
                              <w:szCs w:val="24"/>
                              <w:lang w:eastAsia="lt-LT"/>
                            </w:rPr>
                            <w:t xml:space="preserve">. </w:t>
                          </w:r>
                          <w:r>
                            <w:rPr>
                              <w:szCs w:val="24"/>
                              <w:lang w:eastAsia="lt-LT"/>
                            </w:rPr>
                            <w:t>jei rodikliui yra nustatytos ir</w:t>
                          </w:r>
                          <w:r>
                            <w:rPr>
                              <w:color w:val="000000"/>
                              <w:szCs w:val="24"/>
                              <w:lang w:eastAsia="lt-LT"/>
                            </w:rPr>
                            <w:t xml:space="preserve"> LNSS viešajai ar biudžetinei įstaigai taikomos</w:t>
                          </w:r>
                          <w:r>
                            <w:rPr>
                              <w:szCs w:val="24"/>
                              <w:lang w:eastAsia="lt-LT"/>
                            </w:rPr>
                            <w:t xml:space="preserve"> kelios siektinos reikšmės, </w:t>
                          </w:r>
                          <w:r>
                            <w:rPr>
                              <w:color w:val="000000"/>
                              <w:szCs w:val="24"/>
                              <w:lang w:eastAsia="lt-LT"/>
                            </w:rPr>
                            <w:t>kiekvienos rodikliui nustatytos siektinos reikšmės įvykdymas vertinamas atskirai Aprašo 5.1.1 ir 5.1.2 papunkčiuose nustatyta tvarka. Bendras rodiklio siektinos reikšmės įvykdymas įvertinamas sudedant visus balus, skirtus įvertinus rodiklio siektinų reikšmių įvykdymą, ir gautą sumą padalijant iš LNSS viešajai ar biudžetinei įstaigai taikomų</w:t>
                          </w:r>
                          <w:r>
                            <w:rPr>
                              <w:szCs w:val="24"/>
                              <w:lang w:eastAsia="lt-LT"/>
                            </w:rPr>
                            <w:t xml:space="preserve"> </w:t>
                          </w:r>
                          <w:r>
                            <w:rPr>
                              <w:color w:val="000000"/>
                              <w:szCs w:val="24"/>
                              <w:lang w:eastAsia="lt-LT"/>
                            </w:rPr>
                            <w:t>rodiklio siektinų reikšmių skaičiaus. Jei LNSS viešajai ar biudžetinei įstaigai taikoma tik viena rodiklio siektina reikšmė, balai nedalijami;</w:t>
                          </w:r>
                        </w:p>
                      </w:sdtContent>
                    </w:sdt>
                    <w:sdt>
                      <w:sdtPr>
                        <w:alias w:val="5.1.4 pp."/>
                        <w:tag w:val="part_2adb43a65f324da8ba12a0ee40b52d11"/>
                        <w:lock w:val="sdtLocked"/>
                        <w:richText/>
                      </w:sdtPr>
                      <w:sdtContent>
                        <w:p>
                          <w:pPr>
                            <w:suppressAutoHyphens/>
                            <w:ind w:firstLine="568"/>
                            <w:jc w:val="both"/>
                            <w:rPr>
                              <w:color w:val="000000"/>
                              <w:szCs w:val="24"/>
                              <w:lang w:eastAsia="lt-LT"/>
                            </w:rPr>
                          </w:pPr>
                          <w:sdt>
                            <w:sdtPr>
                              <w:alias w:val="Numeris"/>
                              <w:tag w:val="nr_2adb43a65f324da8ba12a0ee40b52d11"/>
                              <w:lock w:val="sdtLocked"/>
                              <w:richText/>
                            </w:sdtPr>
                            <w:sdtContent>
                              <w:r>
                                <w:rPr>
                                  <w:szCs w:val="24"/>
                                  <w:lang w:eastAsia="lt-LT"/>
                                </w:rPr>
                                <w:t>5.1.4</w:t>
                              </w:r>
                            </w:sdtContent>
                          </w:sdt>
                          <w:r>
                            <w:rPr>
                              <w:szCs w:val="24"/>
                              <w:lang w:eastAsia="lt-LT"/>
                            </w:rPr>
                            <w:t xml:space="preserve">. jei </w:t>
                          </w:r>
                          <w:r>
                            <w:rPr>
                              <w:color w:val="000000"/>
                              <w:szCs w:val="24"/>
                              <w:lang w:eastAsia="lt-LT"/>
                            </w:rPr>
                            <w:t xml:space="preserve">LNSS viešoji ar biudžetinė įstaiga nepateikė informacijos apie vieną ar daugiau jai </w:t>
                          </w:r>
                          <w:r>
                            <w:rPr>
                              <w:color w:val="000000"/>
                              <w:szCs w:val="24"/>
                            </w:rPr>
                            <w:t>praėjusiais kalendoriniais metais taikytų siektinų reikšmių įvykdymą, kiekviena siektina reikšmė, apie kurią nėra informacijos, vertinama 0 balų;</w:t>
                          </w:r>
                        </w:p>
                      </w:sdtContent>
                    </w:sdt>
                  </w:sdtContent>
                </w:sdt>
                <w:sdt>
                  <w:sdtPr>
                    <w:alias w:val="5.2 pp."/>
                    <w:tag w:val="part_13d0803480e24430b4d6ba56d715af91"/>
                    <w:lock w:val="sdtLocked"/>
                    <w:richText/>
                  </w:sdtPr>
                  <w:sdtContent>
                    <w:p>
                      <w:pPr>
                        <w:suppressAutoHyphens/>
                        <w:ind w:firstLine="567"/>
                        <w:jc w:val="both"/>
                        <w:rPr>
                          <w:color w:val="000000"/>
                          <w:szCs w:val="24"/>
                          <w:lang w:eastAsia="lt-LT"/>
                        </w:rPr>
                      </w:pPr>
                      <w:sdt>
                        <w:sdtPr>
                          <w:alias w:val="Numeris"/>
                          <w:tag w:val="nr_13d0803480e24430b4d6ba56d715af91"/>
                          <w:lock w:val="sdtLocked"/>
                          <w:richText/>
                        </w:sdtPr>
                        <w:sdtContent>
                          <w:r>
                            <w:rPr>
                              <w:color w:val="000000"/>
                              <w:szCs w:val="24"/>
                              <w:lang w:eastAsia="lt-LT"/>
                            </w:rPr>
                            <w:t>5.2</w:t>
                          </w:r>
                        </w:sdtContent>
                      </w:sdt>
                      <w:r>
                        <w:rPr>
                          <w:color w:val="000000"/>
                          <w:szCs w:val="24"/>
                          <w:lang w:eastAsia="lt-LT"/>
                        </w:rPr>
                        <w:t>. LNSS viešajai ar biudžetinei įstaigai skirti balai sudedami ir padalijami iš rodiklių, pagal kuriuos ji buvo vertinta, skaičiaus;</w:t>
                      </w:r>
                    </w:p>
                  </w:sdtContent>
                </w:sdt>
                <w:sdt>
                  <w:sdtPr>
                    <w:alias w:val="5.3 pp."/>
                    <w:tag w:val="part_fb525774c4a14266bc04e460ac72cfcc"/>
                    <w:lock w:val="sdtLocked"/>
                    <w:richText/>
                  </w:sdtPr>
                  <w:sdtContent>
                    <w:p>
                      <w:pPr>
                        <w:suppressAutoHyphens/>
                        <w:ind w:firstLine="567"/>
                        <w:jc w:val="both"/>
                        <w:rPr>
                          <w:color w:val="000000"/>
                          <w:szCs w:val="24"/>
                          <w:lang w:eastAsia="lt-LT"/>
                        </w:rPr>
                      </w:pPr>
                      <w:sdt>
                        <w:sdtPr>
                          <w:alias w:val="Numeris"/>
                          <w:tag w:val="nr_fb525774c4a14266bc04e460ac72cfcc"/>
                          <w:lock w:val="sdtLocked"/>
                          <w:richText/>
                        </w:sdt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1cadfea6cefd4f42b8e8604f025537d5"/>
            <w:lock w:val="sdtLocked"/>
            <w:richText/>
          </w:sdtPr>
          <w:sdtContent>
            <w:p>
              <w:pPr>
                <w:suppressAutoHyphens/>
                <w:ind w:left="-142" w:firstLine="142"/>
                <w:jc w:val="center"/>
                <w:rPr>
                  <w:b/>
                  <w:color w:val="000000"/>
                  <w:szCs w:val="22"/>
                  <w:lang w:eastAsia="lt-LT"/>
                </w:rPr>
              </w:pPr>
              <w:sdt>
                <w:sdtPr>
                  <w:alias w:val="Numeris"/>
                  <w:tag w:val="nr_1cadfea6cefd4f42b8e8604f025537d5"/>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1cadfea6cefd4f42b8e8604f025537d5"/>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6 p."/>
                <w:tag w:val="part_dd282020c8f3498db080991d71daa4d0"/>
                <w:lock w:val="sdtLocked"/>
                <w:richText/>
              </w:sdtPr>
              <w:sdtContent>
                <w:p>
                  <w:pPr>
                    <w:ind w:firstLine="567"/>
                    <w:jc w:val="both"/>
                    <w:rPr>
                      <w:color w:val="000000"/>
                      <w:szCs w:val="24"/>
                      <w:lang w:eastAsia="lt-LT"/>
                    </w:rPr>
                  </w:pPr>
                  <w:sdt>
                    <w:sdtPr>
                      <w:alias w:val="Numeris"/>
                      <w:tag w:val="nr_dd282020c8f3498db080991d71daa4d0"/>
                      <w:lock w:val="sdtLocked"/>
                      <w:richText/>
                    </w:sdtPr>
                    <w:sdtContent>
                      <w:r>
                        <w:rPr>
                          <w:color w:val="000000"/>
                          <w:szCs w:val="24"/>
                          <w:lang w:eastAsia="lt-LT"/>
                        </w:rPr>
                        <w:t>6</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7 p."/>
                <w:tag w:val="part_3a3e24ce8f6747adbd7eadf5af89ab4c"/>
                <w:lock w:val="sdtLocked"/>
                <w:richText/>
              </w:sdtPr>
              <w:sdtContent>
                <w:p>
                  <w:pPr>
                    <w:ind w:firstLine="567"/>
                    <w:jc w:val="both"/>
                  </w:pPr>
                  <w:sdt>
                    <w:sdtPr>
                      <w:alias w:val="Numeris"/>
                      <w:tag w:val="nr_3a3e24ce8f6747adbd7eadf5af89ab4c"/>
                      <w:lock w:val="sdtLocked"/>
                      <w:richText/>
                    </w:sdtPr>
                    <w:sdtContent>
                      <w:r>
                        <w:rPr>
                          <w:szCs w:val="24"/>
                          <w:lang w:eastAsia="lt-LT"/>
                        </w:rPr>
                        <w:t>7</w:t>
                      </w:r>
                    </w:sdtContent>
                  </w:sdt>
                  <w:r>
                    <w:rPr>
                      <w:szCs w:val="24"/>
                      <w:lang w:eastAsia="lt-LT"/>
                    </w:rPr>
                    <w:t xml:space="preserve">. </w:t>
                  </w:r>
                  <w:r>
                    <w:rPr>
                      <w:color w:val="000000"/>
                      <w:szCs w:val="24"/>
                      <w:lang w:eastAsia="lt-LT"/>
                    </w:rPr>
                    <w:t>LNSS viešųjų ir biudžetinių įstaigų palyginimo pagal kiekvieno rodiklio pasiektas reikšmes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paskelbiami Lietuvos Respublikos sveikatos apsaugos ministerijos interneto svetainėje ne vėliau kaip iki einamųjų metų birželio 1 d.</w:t>
                  </w:r>
                  <w:r>
                    <w:t xml:space="preserve"> </w:t>
                  </w:r>
                </w:p>
              </w:sdtContent>
            </w:sdt>
          </w:sdtContent>
        </w:sdt>
        <w:sdt>
          <w:sdtPr>
            <w:alias w:val="pabaiga"/>
            <w:tag w:val="part_fc9c8b3102754298874eade2610db863"/>
            <w:lock w:val="sdtLocked"/>
            <w:richText/>
          </w:sdtPr>
          <w:sdtContent>
            <w:p>
              <w:pPr>
                <w:ind w:left="-142" w:firstLine="142"/>
                <w:jc w:val="center"/>
              </w:pPr>
              <w:r>
                <w:rPr>
                  <w:color w:val="000000"/>
                  <w:szCs w:val="22"/>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5b8b184f711ecbd43a994b3e2e1cb">
            <w:r w:rsidRPr="00532B9F">
              <w:rPr>
                <w:rFonts w:ascii="Times New Roman" w:eastAsia="MS Mincho" w:hAnsi="Times New Roman"/>
                <w:sz w:val="20"/>
                <w:iCs/>
                <w:color w:val="0000FF" w:themeColor="hyperlink"/>
                <w:u w:val="single"/>
              </w:rPr>
              <w:t>V-230</w:t>
            </w:r>
          </w:fldSimple>
          <w:r>
            <w:rPr>
              <w:rFonts w:ascii="Times New Roman" w:eastAsia="MS Mincho" w:hAnsi="Times New Roman"/>
              <w:sz w:val="20"/>
              <w:iCs/>
            </w:rPr>
            <w:t>,
2022-02-03,
paskelbta TAR 2022-02-03, i. k. 2022-01944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3486e08c3011ed8df094f359a60216">
            <w:r w:rsidRPr="00532B9F">
              <w:rPr>
                <w:rFonts w:ascii="Times New Roman" w:eastAsia="MS Mincho" w:hAnsi="Times New Roman"/>
                <w:sz w:val="20"/>
                <w:iCs/>
                <w:color w:val="0000FF" w:themeColor="hyperlink"/>
                <w:u w:val="single"/>
              </w:rPr>
              <w:t>V-16</w:t>
            </w:r>
          </w:fldSimple>
          <w:r>
            <w:rPr>
              <w:rFonts w:ascii="Times New Roman" w:eastAsia="MS Mincho" w:hAnsi="Times New Roman"/>
              <w:sz w:val="20"/>
              <w:iCs/>
            </w:rPr>
            <w:t>,
2023-01-04,
paskelbta TAR 2023-01-04, i. k. 2023-00180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2d88d0c59311eea5a28c81c82193a8">
            <w:r w:rsidRPr="00532B9F">
              <w:rPr>
                <w:rFonts w:ascii="Times New Roman" w:eastAsia="MS Mincho" w:hAnsi="Times New Roman"/>
                <w:sz w:val="20"/>
                <w:iCs/>
                <w:color w:val="0000FF" w:themeColor="hyperlink"/>
                <w:u w:val="single"/>
              </w:rPr>
              <w:t>V-163</w:t>
            </w:r>
          </w:fldSimple>
          <w:r>
            <w:rPr>
              <w:rFonts w:ascii="Times New Roman" w:eastAsia="MS Mincho" w:hAnsi="Times New Roman"/>
              <w:sz w:val="20"/>
              <w:iCs/>
            </w:rPr>
            <w:t>,
2024-02-07,
paskelbta TAR 2024-02-07, i. k. 2024-02226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54fa6106811f08e9f87c0d053bf09">
            <w:r w:rsidRPr="00532B9F">
              <w:rPr>
                <w:rFonts w:ascii="Times New Roman" w:eastAsia="MS Mincho" w:hAnsi="Times New Roman"/>
                <w:sz w:val="20"/>
                <w:iCs/>
                <w:color w:val="0000FF" w:themeColor="hyperlink"/>
                <w:u w:val="single"/>
              </w:rPr>
              <w:t>V-286</w:t>
            </w:r>
          </w:fldSimple>
          <w:r>
            <w:rPr>
              <w:rFonts w:ascii="Times New Roman" w:eastAsia="MS Mincho" w:hAnsi="Times New Roman"/>
              <w:sz w:val="20"/>
              <w:iCs/>
            </w:rPr>
            <w:t>,
2025-04-03,
paskelbta TAR 2025-04-03, i. k. 2025-05848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1bcce13e3011f180c9c618618421ed">
            <w:r w:rsidRPr="00532B9F">
              <w:rPr>
                <w:rFonts w:ascii="Times New Roman" w:eastAsia="MS Mincho" w:hAnsi="Times New Roman"/>
                <w:sz w:val="20"/>
                <w:iCs/>
                <w:color w:val="0000FF" w:themeColor="hyperlink"/>
                <w:u w:val="single"/>
              </w:rPr>
              <w:t>V-361</w:t>
            </w:r>
          </w:fldSimple>
          <w:r>
            <w:rPr>
              <w:rFonts w:ascii="Times New Roman" w:eastAsia="MS Mincho" w:hAnsi="Times New Roman"/>
              <w:sz w:val="20"/>
              <w:iCs/>
            </w:rPr>
            <w:t>,
2026-04-22,
paskelbta TAR 2026-04-22, i. k. 2026-06487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677"/>
        <w:tab w:val="right" w:pos="9355"/>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31CC"/>
  <w15:docId w15:val="{3CEC3A89-415E-4317-8A75-76AD6EF5F5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66666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glossaryDocument" Target="glossary/document.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header" Target="header3.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5.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8.png"/>
  <Relationship Id="rId23" Type="http://schemas.openxmlformats.org/officeDocument/2006/relationships/oleObject" Target="embeddings/oleObject8.bin"/>
  <Relationship Id="rId24" Type="http://schemas.openxmlformats.org/officeDocument/2006/relationships/header" Target="header22.xml"/>
  <Relationship Id="rId25" Type="http://schemas.openxmlformats.org/officeDocument/2006/relationships/header" Target="header23.xml"/>
  <Relationship Id="rId26" Type="http://schemas.openxmlformats.org/officeDocument/2006/relationships/footer" Target="footer21.xml"/>
  <Relationship Id="rId27" Type="http://schemas.openxmlformats.org/officeDocument/2006/relationships/footer" Target="footer22.xml"/>
  <Relationship Id="rId28" Type="http://schemas.openxmlformats.org/officeDocument/2006/relationships/header" Target="header24.xml"/>
  <Relationship Id="rId29" Type="http://schemas.openxmlformats.org/officeDocument/2006/relationships/footer" Target="footer23.xml"/>
  <Relationship Id="rId3" Type="http://schemas.openxmlformats.org/officeDocument/2006/relationships/footer" Target="footer4.xml"/>
  <Relationship Id="rId30" Type="http://schemas.openxmlformats.org/officeDocument/2006/relationships/customXml" Target="../customXml/item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58D00532-FE36-435E-920A-E1BB5D50439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0A5C"/>
    <w:rsid w:val="00140A5C"/>
    <w:rsid w:val="0068230E"/>
    <w:rsid w:val="00FE6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40A5C"/>
    <w:rPr>
      <w:color w:val="666666"/>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SixthEditionOfficeOnline.xsl" StyleName="APA" Version="6"/>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4.xml><?xml version="1.0" encoding="utf-8"?>
<Parts xmlns="http://lrs.lt/TAIS/DocParts">
  <Part Type="pagrindine" DocPartId="3dfe4507275d4d79a7989e1bfa2166ec" PartId="fa6475fb03b64001886a5267f8e36f88">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ecfab9bd2e7e4ed2b12d6a31fc36d871"/>
  </Part>
  <Part Type="patvirtinta" Title="LIETUVOS NACIONALINĖS SVEIKATOS SISTEMOS VIEŠŲJŲ IR BIUDŽETINIŲ ĮSTAIGŲ, TEIKIANČIŲ ASMENS SVEIKATOS PRIEŽIŪROS PASLAUGAS, PALYGINIMO PAGAL VEIKLOS REZULTATŲ VERTINIMO RODIKLIŲ SIEKTINŲ REIKŠMIŲ ĮVYKDYMĄ TVARKOS APRAŠAS" DocPartId="695aad4ea23840bf9a4c7ca7f7696a9c" PartId="eacab63c1bfe40dab0b26fa71da005b7">
    <Part Type="skyrius" Nr="1" Title="BENDROSIOS NUOSTATOS" DocPartId="ade140be701244ec93d298021e27b814" PartId="a26ca4c9b0784c90aa0680e855a0b049">
      <Part Type="punktas" Nr="1" Abbr="1 p." DocPartId="ce0ea65a714842a2951a6103356a5d3e" PartId="0c2dec26936548d7b563a496065a64be"/>
      <Part Type="punktas" Nr="2" Abbr="2 p." DocPartId="67f48a7f96fa495c9a8e660bf7886c36" PartId="80a2a30a58ce4991bda89e5a51f3a84e"/>
      <Part Type="punktas" Nr="3" Abbr="3 p." DocPartId="46821eb3facf42ee92a7fe7dddc29afd" PartId="4eae51e4841f49cda9745e192308ff64"/>
    </Part>
    <Part Type="skyrius" Nr="2" Title="LNSS VIEŠŲJŲ IR BIUDŽETINIŲ ĮSTAIGŲ PALYGINIMO TVARKA" DocPartId="d74dbecf83174dd9988513eff7fda6df" PartId="519c58477ec7496db68e6b156c57da79">
      <Part Type="punktas" Nr="4" Abbr="4 p." DocPartId="732932a90f924daca4f51b6d9038aec9" PartId="bc1c39c8b13e485fab655bec7051bbb2"/>
      <Part Type="punktas" Nr="5" Abbr="5 p." DocPartId="3f3696b550924a67b7c3bd081712fb0c" PartId="d9b9a204a3dc44e4a97f59deb7a3232e">
        <Part Type="papunktis" Nr="5.1" Abbr="5.1 pp." DocPartId="6a0780f31a984f419e010bc3a4bb65c5" PartId="40d40af902634cdb84b7560eeea526d2">
          <Part Type="papunktis" Nr="5.1.1" Abbr="5.1.1 pp." DocPartId="0af15d42d67b4fa7bdab2a54f2bc91d6" PartId="73e90110b8ce4c9c98a3016e6329ee03"/>
          <Part Type="papunktis" Nr="5.1.2" Abbr="5.1.2 pp." DocPartId="f07bb720359449b0a628a466bbb9e036" PartId="f2d09be0608f40daaba1cce65fce8d25"/>
          <Part Type="papunktis" Nr="5.1.3" Abbr="5.1.3 pp." DocPartId="e3eb44900fa9411f8221de355033da0a" PartId="58b67c319c114712a7b13359a7ab29e5"/>
          <Part Type="papunktis" Nr="5.1.4" Abbr="5.1.4 pp." DocPartId="c221af57cd484e17ae2f9c07f2fad312" PartId="2adb43a65f324da8ba12a0ee40b52d11"/>
        </Part>
        <Part Type="papunktis" Nr="5.2" Abbr="5.2 pp." DocPartId="b40877ee21404bca814b9394ddbaf057" PartId="13d0803480e24430b4d6ba56d715af91"/>
        <Part Type="papunktis" Nr="5.3" Abbr="5.3 pp." DocPartId="6945da69af71478bb5e37316a3bc42c3" PartId="fb525774c4a14266bc04e460ac72cfcc"/>
      </Part>
    </Part>
    <Part Type="skyrius" Nr="3" Title="BAIGIAMOSIOS NUOSTATOS" DocPartId="c285d59343264b67b7b721142ce56a2c" PartId="1cadfea6cefd4f42b8e8604f025537d5">
      <Part Type="punktas" Nr="6" Abbr="6 p." DocPartId="72f3d9d3d28f4f61a4bf7edb2162d898" PartId="dd282020c8f3498db080991d71daa4d0"/>
      <Part Type="punktas" Nr="7" Abbr="7 p." DocPartId="b1689d2a8de7482e8c56fa4a63454f6c" PartId="3a3e24ce8f6747adbd7eadf5af89ab4c"/>
    </Part>
    <Part Type="pabaiga" DocPartId="1985f03195734b3d955a1ed978280da9" PartId="fc9c8b3102754298874eade2610db863"/>
  </Part>
</Parts>
</file>

<file path=customXml/itemProps1.xml><?xml version="1.0" encoding="utf-8"?>
<ds:datastoreItem xmlns:ds="http://schemas.openxmlformats.org/officeDocument/2006/customXml" ds:itemID="{401A4772-2906-4AB7-9F55-1DD83B87811F}">
  <ds:schemaRefs>
    <ds:schemaRef ds:uri="http://schemas.openxmlformats.org/officeDocument/2006/bibliography"/>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C76B0248-7508-48D4-A9EA-6A2BBAA0C1A9}">
  <ds:schemaRefs>
    <ds:schemaRef ds:uri="http://schemas.openxmlformats.org/officeDocument/2006/bibliography"/>
  </ds:schemaRefs>
</ds:datastoreItem>
</file>

<file path=customXml/itemProps4.xml><?xml version="1.0" encoding="utf-8"?>
<ds:datastoreItem xmlns:ds="http://schemas.openxmlformats.org/officeDocument/2006/customXml" ds:itemID="{50F26023-C670-4408-9E1C-0C02D2CF924A}">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10578</Words>
  <Characters>6031</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16576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2026-04-27T16:14:00Z</dcterms:modified>
  <revision>12</revision>
  <dc:title>2001-05-00</dc:title>
</coreProperties>
</file>