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a90279cf6e4d4fbde3240c48340b6e"/>
        <w:lock w:val="sdtLocked"/>
        <w:richText/>
      </w:sdtPr>
      <w:sdtContent>
        <w:p>
          <w:pPr>
            <w:jc w:val="both"/>
            <w:rPr>
              <w:rFonts w:ascii="Times New Roman" w:hAnsi="Times New Roman"/>
            </w:rPr>
          </w:pPr>
          <w:r>
            <w:rPr>
              <w:rFonts w:ascii="Times New Roman" w:hAnsi="Times New Roman"/>
              <w:b/>
              <w:i/>
            </w:rPr>
            <w:t>Suvestinė redakcija nuo 2024-03-28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2019-01-09, i. k. 2019-00289</w:t>
          </w:r>
        </w:p>
        <w:p>
          <w:pPr>
            <w:jc w:val="both"/>
            <w:rPr>
              <w:rFonts w:ascii="Times New Roman" w:hAnsi="Times New Roman"/>
              <w:sz w:val="20"/>
            </w:rPr>
          </w:pPr>
        </w:p>
        <w:p>
          <w:pPr>
            <w:jc w:val="center"/>
            <w:rPr>
              <w:szCs w:val="24"/>
            </w:rPr>
          </w:pPr>
          <w:r>
            <w:rPr>
              <w:lang w:eastAsia="lt-LT"/>
            </w:rPr>
            <w:drawing>
              <wp:inline distT="0" distB="0" distL="0" distR="0">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pPr>
            <w:keepNext/>
            <w:spacing w:line="250" w:lineRule="atLeast"/>
            <w:jc w:val="center"/>
            <w:outlineLvl w:val="1"/>
            <w:rPr>
              <w:b/>
            </w:rPr>
          </w:pPr>
          <w:r>
            <w:rPr>
              <w:b/>
            </w:rPr>
            <w:t>PRIEŠGAISRINĖS APSAUGOS IR GELBĖJIMO DEPARTAMENTO</w:t>
          </w:r>
        </w:p>
        <w:p>
          <w:pPr>
            <w:spacing w:line="250" w:lineRule="atLeast"/>
            <w:jc w:val="center"/>
            <w:rPr>
              <w:b/>
            </w:rPr>
          </w:pPr>
          <w:r>
            <w:rPr>
              <w:b/>
            </w:rPr>
            <w:t>PRIE VIDAUS REIKALŲ MINISTERIJOS</w:t>
          </w:r>
        </w:p>
        <w:p>
          <w:pPr>
            <w:spacing w:line="250" w:lineRule="atLeast"/>
            <w:jc w:val="center"/>
            <w:rPr>
              <w:b/>
            </w:rPr>
          </w:pPr>
          <w:r>
            <w:rPr>
              <w:b/>
            </w:rPr>
            <w:t>DIREKTORIUS</w:t>
          </w:r>
        </w:p>
        <w:p>
          <w:pPr>
            <w:jc w:val="center"/>
            <w:rPr>
              <w:b/>
            </w:rPr>
          </w:pPr>
        </w:p>
        <w:p>
          <w:pPr>
            <w:jc w:val="center"/>
            <w:rPr>
              <w:szCs w:val="27"/>
              <w:lang w:eastAsia="lt-LT"/>
            </w:rPr>
          </w:pPr>
          <w:r>
            <w:rPr>
              <w:b/>
              <w:bCs/>
              <w:szCs w:val="27"/>
              <w:lang w:eastAsia="lt-LT"/>
            </w:rPr>
            <w:t>ĮSAKYMAS</w:t>
          </w:r>
        </w:p>
        <w:p>
          <w:pPr>
            <w:jc w:val="center"/>
            <w:rPr>
              <w:szCs w:val="27"/>
              <w:lang w:eastAsia="lt-LT"/>
            </w:rPr>
          </w:pPr>
          <w:r>
            <w:rPr>
              <w:b/>
              <w:bCs/>
              <w:szCs w:val="27"/>
              <w:lang w:eastAsia="lt-LT"/>
            </w:rPr>
            <w:t>DĖL VALSTYBINĖS PRIEŠGAISRINĖS GELBĖJIMO TARNYBOS PRIEMONIŲ IR ĮRANGOS SĄRAŠŲ PATVIRTINIMO</w:t>
          </w:r>
        </w:p>
        <w:p>
          <w:pPr>
            <w:ind w:firstLine="67"/>
            <w:rPr>
              <w:szCs w:val="27"/>
              <w:lang w:eastAsia="lt-LT"/>
            </w:rPr>
          </w:pPr>
        </w:p>
        <w:p>
          <w:pPr>
            <w:jc w:val="center"/>
            <w:rPr>
              <w:szCs w:val="27"/>
              <w:lang w:eastAsia="lt-LT"/>
            </w:rPr>
          </w:pPr>
          <w:r>
            <w:rPr>
              <w:szCs w:val="27"/>
              <w:lang w:eastAsia="lt-LT"/>
            </w:rPr>
            <w:t>2019 m. sausio 9 d. Nr. 1-6</w:t>
          </w:r>
        </w:p>
        <w:p>
          <w:pPr>
            <w:jc w:val="center"/>
            <w:rPr>
              <w:szCs w:val="27"/>
              <w:lang w:eastAsia="lt-LT"/>
            </w:rPr>
          </w:pPr>
          <w:r>
            <w:rPr>
              <w:szCs w:val="27"/>
              <w:lang w:eastAsia="lt-LT"/>
            </w:rPr>
            <w:t>Vilnius</w:t>
          </w:r>
        </w:p>
        <w:p>
          <w:pPr>
            <w:ind w:firstLine="62"/>
            <w:jc w:val="both"/>
            <w:rPr>
              <w:szCs w:val="27"/>
              <w:lang w:eastAsia="lt-LT"/>
            </w:rPr>
          </w:pPr>
        </w:p>
        <w:p>
          <w:pPr>
            <w:ind w:firstLine="62"/>
            <w:jc w:val="both"/>
            <w:rPr>
              <w:szCs w:val="27"/>
              <w:lang w:eastAsia="lt-LT"/>
            </w:rPr>
          </w:pPr>
        </w:p>
        <w:sdt>
          <w:sdtPr>
            <w:alias w:val="preambule"/>
            <w:tag w:val="part_2c024f717de340aaa518f9a33a777581"/>
            <w:lock w:val="sdtLocked"/>
            <w:richText/>
          </w:sdtPr>
          <w:sdtContent>
            <w:p>
              <w:pPr>
                <w:ind w:firstLine="1134"/>
                <w:jc w:val="both"/>
                <w:rPr>
                  <w:szCs w:val="24"/>
                  <w:lang w:eastAsia="lt-LT"/>
                </w:rPr>
              </w:pPr>
              <w:r>
                <w:rPr>
                  <w:szCs w:val="24"/>
                  <w:lang w:eastAsia="lt-LT"/>
                </w:rPr>
                <w:t>Vadovaudamasis Priešgaisrinių gelbėjimo pajėgų atliekamų gaisrų gesinimo ir kitų gelbėjimo darbų organizavimo nuostatų, patvirtintų Priešgaisrinės apsaugos ir gelbėjimo departamento prie Vidaus reikalų ministerijos direktoriaus 2013 m. lapkričio 18 d. įsakymu Nr. 1-280 „Dėl Priešgaisrinių gelbėjimo pajėgų atliekamų gaisrų gesinimo ir kitų gelbėjimo darbų organizavimo nuostatų patvirtinimo“, 16.4 papunkčiu ir siekdamas užtikrinti valstybinės priešgaisrinės gelbėjimo tarnybos techninį ir materialinį aprūpinimą:</w:t>
              </w:r>
            </w:p>
          </w:sdtContent>
        </w:sdt>
        <w:sdt>
          <w:sdtPr>
            <w:alias w:val="1 p."/>
            <w:tag w:val="part_dc5c58985ea7449e89fad484e140666e"/>
            <w:lock w:val="sdtLocked"/>
            <w:richText/>
          </w:sdtPr>
          <w:sdtContent>
            <w:p>
              <w:pPr>
                <w:ind w:firstLine="1134"/>
                <w:jc w:val="both"/>
                <w:rPr>
                  <w:szCs w:val="24"/>
                  <w:lang w:eastAsia="lt-LT"/>
                </w:rPr>
              </w:pPr>
              <w:sdt>
                <w:sdtPr>
                  <w:alias w:val="Numeris"/>
                  <w:tag w:val="nr_dc5c58985ea7449e89fad484e140666e"/>
                  <w:lock w:val="sdtLocked"/>
                  <w:richText/>
                </w:sdtPr>
                <w:sdtContent>
                  <w:r>
                    <w:rPr>
                      <w:szCs w:val="24"/>
                      <w:lang w:eastAsia="lt-LT"/>
                    </w:rPr>
                    <w:t>1</w:t>
                  </w:r>
                </w:sdtContent>
              </w:sdt>
              <w:r>
                <w:rPr>
                  <w:szCs w:val="24"/>
                  <w:lang w:eastAsia="lt-LT"/>
                </w:rPr>
                <w:t>. T v i r t i n u pridedamus:</w:t>
              </w:r>
            </w:p>
            <w:sdt>
              <w:sdtPr>
                <w:alias w:val="1.1 pp."/>
                <w:tag w:val="part_4977f20439134dc69c35c169be75aefb"/>
                <w:lock w:val="sdtLocked"/>
                <w:richText/>
              </w:sdtPr>
              <w:sdtContent>
                <w:p>
                  <w:pPr>
                    <w:ind w:firstLine="1134"/>
                    <w:jc w:val="both"/>
                    <w:rPr>
                      <w:szCs w:val="24"/>
                      <w:lang w:eastAsia="lt-LT"/>
                    </w:rPr>
                  </w:pPr>
                  <w:sdt>
                    <w:sdtPr>
                      <w:alias w:val="Numeris"/>
                      <w:tag w:val="nr_4977f20439134dc69c35c169be75aefb"/>
                      <w:lock w:val="sdtLocked"/>
                      <w:richText/>
                    </w:sdtPr>
                    <w:sdtContent>
                      <w:r>
                        <w:rPr>
                          <w:szCs w:val="24"/>
                          <w:lang w:eastAsia="lt-LT"/>
                        </w:rPr>
                        <w:t>1.1</w:t>
                      </w:r>
                    </w:sdtContent>
                  </w:sdt>
                  <w:r>
                    <w:rPr>
                      <w:szCs w:val="24"/>
                      <w:lang w:eastAsia="lt-LT"/>
                    </w:rPr>
                    <w:t xml:space="preserve">.  </w:t>
                  </w:r>
                  <w:r>
                    <w:rPr>
                      <w:bCs/>
                      <w:szCs w:val="24"/>
                    </w:rPr>
                    <w:t>Priemonių ir įrangos, skirtos gaisrų gesinimo ir gelbėjimo darbams atlikti,</w:t>
                  </w:r>
                  <w:r>
                    <w:rPr>
                      <w:szCs w:val="24"/>
                      <w:lang w:eastAsia="lt-LT"/>
                    </w:rPr>
                    <w:t xml:space="preserve"> sąrašą;</w:t>
                  </w:r>
                </w:p>
              </w:sdtContent>
            </w:sdt>
            <w:sdt>
              <w:sdtPr>
                <w:alias w:val="1.2 pp."/>
                <w:tag w:val="part_e3df8d4b14484edbb0591e673bdea7f4"/>
                <w:lock w:val="sdtLocked"/>
                <w:richText/>
              </w:sdtPr>
              <w:sdtContent>
                <w:p>
                  <w:pPr>
                    <w:ind w:firstLine="1134"/>
                    <w:jc w:val="both"/>
                    <w:rPr>
                      <w:szCs w:val="24"/>
                      <w:lang w:eastAsia="lt-LT"/>
                    </w:rPr>
                  </w:pPr>
                  <w:sdt>
                    <w:sdtPr>
                      <w:alias w:val="Numeris"/>
                      <w:tag w:val="nr_e3df8d4b14484edbb0591e673bdea7f4"/>
                      <w:lock w:val="sdtLocked"/>
                      <w:richText/>
                    </w:sdtPr>
                    <w:sdtContent>
                      <w:r>
                        <w:rPr>
                          <w:szCs w:val="24"/>
                          <w:lang w:eastAsia="lt-LT"/>
                        </w:rPr>
                        <w:t>1.2</w:t>
                      </w:r>
                    </w:sdtContent>
                  </w:sdt>
                  <w:r>
                    <w:rPr>
                      <w:szCs w:val="24"/>
                      <w:lang w:eastAsia="lt-LT"/>
                    </w:rPr>
                    <w:t xml:space="preserve">. </w:t>
                  </w:r>
                  <w:r>
                    <w:rPr>
                      <w:szCs w:val="24"/>
                    </w:rPr>
                    <w:t>Asmeninės apsaugos priemonių ir įrangos, skirtos cheminiams ir radiologiniams įvykiams likviduoti</w:t>
                  </w:r>
                  <w:r>
                    <w:rPr>
                      <w:szCs w:val="24"/>
                      <w:lang w:eastAsia="lt-LT"/>
                    </w:rPr>
                    <w:t>, sąrašą;</w:t>
                  </w:r>
                </w:p>
              </w:sdtContent>
            </w:sdt>
            <w:sdt>
              <w:sdtPr>
                <w:alias w:val="1.3 pp."/>
                <w:tag w:val="part_993d7be7efb243adbe0e0ac8b3370f40"/>
                <w:lock w:val="sdtLocked"/>
                <w:richText/>
              </w:sdtPr>
              <w:sdtContent>
                <w:p>
                  <w:pPr>
                    <w:ind w:firstLine="1134"/>
                    <w:jc w:val="both"/>
                    <w:rPr>
                      <w:szCs w:val="24"/>
                      <w:lang w:eastAsia="lt-LT"/>
                    </w:rPr>
                  </w:pPr>
                  <w:sdt>
                    <w:sdtPr>
                      <w:alias w:val="Numeris"/>
                      <w:tag w:val="nr_993d7be7efb243adbe0e0ac8b3370f40"/>
                      <w:lock w:val="sdtLocked"/>
                      <w:richText/>
                    </w:sdtPr>
                    <w:sdtContent>
                      <w:r>
                        <w:rPr>
                          <w:szCs w:val="24"/>
                          <w:lang w:eastAsia="lt-LT"/>
                        </w:rPr>
                        <w:t>1.3</w:t>
                      </w:r>
                    </w:sdtContent>
                  </w:sdt>
                  <w:r>
                    <w:rPr>
                      <w:szCs w:val="24"/>
                      <w:lang w:eastAsia="lt-LT"/>
                    </w:rPr>
                    <w:t>. P</w:t>
                  </w:r>
                  <w:r>
                    <w:rPr>
                      <w:bCs/>
                      <w:szCs w:val="24"/>
                    </w:rPr>
                    <w:t>riemonių ir įrangos rezervo, skirto gaisrų gesinimo ir gelbėjimo darbams atlikti, sąrašą</w:t>
                  </w:r>
                  <w:r>
                    <w:rPr>
                      <w:szCs w:val="24"/>
                      <w:lang w:eastAsia="lt-LT"/>
                    </w:rPr>
                    <w:t>;</w:t>
                  </w:r>
                </w:p>
              </w:sdtContent>
            </w:sdt>
            <w:sdt>
              <w:sdtPr>
                <w:alias w:val="1.4 pp."/>
                <w:tag w:val="part_2297c7b9d80d4c1eb5218dea391af112"/>
                <w:lock w:val="sdtLocked"/>
                <w:richText/>
              </w:sdtPr>
              <w:sdtContent>
                <w:p>
                  <w:pPr>
                    <w:ind w:firstLine="1134"/>
                    <w:jc w:val="both"/>
                    <w:rPr>
                      <w:szCs w:val="24"/>
                      <w:lang w:eastAsia="lt-LT"/>
                    </w:rPr>
                  </w:pPr>
                  <w:sdt>
                    <w:sdtPr>
                      <w:alias w:val="Numeris"/>
                      <w:tag w:val="nr_2297c7b9d80d4c1eb5218dea391af112"/>
                      <w:lock w:val="sdtLocked"/>
                      <w:richText/>
                    </w:sdtPr>
                    <w:sdtContent>
                      <w:r>
                        <w:rPr>
                          <w:szCs w:val="24"/>
                          <w:lang w:eastAsia="lt-LT"/>
                        </w:rPr>
                        <w:t>1.4</w:t>
                      </w:r>
                    </w:sdtContent>
                  </w:sdt>
                  <w:r>
                    <w:rPr>
                      <w:szCs w:val="24"/>
                      <w:lang w:eastAsia="lt-LT"/>
                    </w:rPr>
                    <w:t xml:space="preserve">. </w:t>
                  </w:r>
                  <w:r>
                    <w:rPr>
                      <w:bCs/>
                      <w:szCs w:val="24"/>
                    </w:rPr>
                    <w:t>Kvėpavimo organų apsaugos aparatų ir jų papildomos įrangos rezervo</w:t>
                  </w:r>
                  <w:r>
                    <w:rPr>
                      <w:szCs w:val="24"/>
                    </w:rPr>
                    <w:t> </w:t>
                  </w:r>
                  <w:r>
                    <w:rPr>
                      <w:bCs/>
                      <w:szCs w:val="24"/>
                    </w:rPr>
                    <w:t>sąrašą</w:t>
                  </w:r>
                  <w:r>
                    <w:rPr>
                      <w:szCs w:val="24"/>
                      <w:lang w:eastAsia="lt-LT"/>
                    </w:rPr>
                    <w:t>;</w:t>
                  </w:r>
                </w:p>
              </w:sdtContent>
            </w:sdt>
            <w:sdt>
              <w:sdtPr>
                <w:alias w:val="1.5 pp."/>
                <w:tag w:val="part_7c4f345aa9dc454db73e4c488f2a4a91"/>
                <w:lock w:val="sdtLocked"/>
                <w:richText/>
              </w:sdtPr>
              <w:sdtContent>
                <w:p>
                  <w:pPr>
                    <w:ind w:firstLine="1134"/>
                    <w:jc w:val="both"/>
                    <w:rPr>
                      <w:szCs w:val="24"/>
                      <w:lang w:eastAsia="lt-LT"/>
                    </w:rPr>
                  </w:pPr>
                  <w:sdt>
                    <w:sdtPr>
                      <w:alias w:val="Numeris"/>
                      <w:tag w:val="nr_7c4f345aa9dc454db73e4c488f2a4a91"/>
                      <w:lock w:val="sdtLocked"/>
                      <w:richText/>
                    </w:sdtPr>
                    <w:sdtContent>
                      <w:r>
                        <w:rPr>
                          <w:szCs w:val="24"/>
                          <w:lang w:eastAsia="lt-LT"/>
                        </w:rPr>
                        <w:t>1.5</w:t>
                      </w:r>
                    </w:sdtContent>
                  </w:sdt>
                  <w:r>
                    <w:rPr>
                      <w:szCs w:val="24"/>
                      <w:lang w:eastAsia="lt-LT"/>
                    </w:rPr>
                    <w:t xml:space="preserve">. </w:t>
                  </w:r>
                  <w:r>
                    <w:rPr>
                      <w:bCs/>
                      <w:szCs w:val="24"/>
                    </w:rPr>
                    <w:t>G</w:t>
                  </w:r>
                  <w:r>
                    <w:rPr>
                      <w:szCs w:val="24"/>
                    </w:rPr>
                    <w:t xml:space="preserve">elbėjimo darbų koordinavimo štabo priemonių ir įrangos </w:t>
                  </w:r>
                  <w:r>
                    <w:rPr>
                      <w:bCs/>
                      <w:szCs w:val="24"/>
                    </w:rPr>
                    <w:t>sąrašą</w:t>
                  </w:r>
                  <w:r>
                    <w:rPr>
                      <w:szCs w:val="24"/>
                      <w:lang w:eastAsia="lt-LT"/>
                    </w:rPr>
                    <w:t>;</w:t>
                  </w:r>
                </w:p>
              </w:sdtContent>
            </w:sdt>
            <w:sdt>
              <w:sdtPr>
                <w:alias w:val="1.6 pp."/>
                <w:tag w:val="part_de35fc6c06bb4558b6322d1f07cb4f0e"/>
                <w:lock w:val="sdtLocked"/>
                <w:richText/>
              </w:sdtPr>
              <w:sdtContent>
                <w:p>
                  <w:pPr>
                    <w:ind w:firstLine="1134"/>
                    <w:jc w:val="both"/>
                    <w:rPr>
                      <w:szCs w:val="24"/>
                      <w:lang w:eastAsia="lt-LT"/>
                    </w:rPr>
                  </w:pPr>
                  <w:sdt>
                    <w:sdtPr>
                      <w:alias w:val="Numeris"/>
                      <w:tag w:val="nr_de35fc6c06bb4558b6322d1f07cb4f0e"/>
                      <w:lock w:val="sdtLocked"/>
                      <w:richText/>
                    </w:sdtPr>
                    <w:sdtContent>
                      <w:r>
                        <w:rPr>
                          <w:szCs w:val="24"/>
                          <w:lang w:eastAsia="lt-LT"/>
                        </w:rPr>
                        <w:t>1.6</w:t>
                      </w:r>
                    </w:sdtContent>
                  </w:sdt>
                  <w:r>
                    <w:rPr>
                      <w:szCs w:val="24"/>
                      <w:lang w:eastAsia="lt-LT"/>
                    </w:rPr>
                    <w:t>. </w:t>
                  </w:r>
                  <w:r>
                    <w:rPr>
                      <w:szCs w:val="24"/>
                    </w:rPr>
                    <w:t>Priemonių ir įrangos, skirtos aukštuminiams  ir giluminiams gelbėjimo darbams atlikti, sąrašą</w:t>
                  </w:r>
                  <w:r>
                    <w:rPr>
                      <w:szCs w:val="24"/>
                      <w:lang w:eastAsia="lt-LT"/>
                    </w:rPr>
                    <w:t>;</w:t>
                  </w:r>
                </w:p>
              </w:sdtContent>
            </w:sdt>
            <w:sdt>
              <w:sdtPr>
                <w:alias w:val="1.7 pp."/>
                <w:tag w:val="part_3fcdc7f64d384fafb122a2655ac57a6c"/>
                <w:lock w:val="sdtLocked"/>
                <w:richText/>
              </w:sdtPr>
              <w:sdtContent>
                <w:p>
                  <w:pPr>
                    <w:ind w:firstLine="1134"/>
                    <w:jc w:val="both"/>
                  </w:pPr>
                  <w:sdt>
                    <w:sdtPr>
                      <w:alias w:val="Numeris"/>
                      <w:tag w:val="nr_3fcdc7f64d384fafb122a2655ac57a6c"/>
                      <w:lock w:val="sdtLocked"/>
                      <w:richText/>
                    </w:sdtPr>
                    <w:sdtContent>
                      <w:r>
                        <w:rPr>
                          <w:szCs w:val="24"/>
                          <w:lang w:eastAsia="lt-LT"/>
                        </w:rPr>
                        <w:t>1.7</w:t>
                      </w:r>
                    </w:sdtContent>
                  </w:sdt>
                  <w:r>
                    <w:rPr>
                      <w:szCs w:val="24"/>
                      <w:lang w:eastAsia="lt-LT"/>
                    </w:rPr>
                    <w:t>. Nardymo priemonių ir įrangos sąrašą;</w:t>
                  </w:r>
                </w:p>
              </w:sdtContent>
            </w:sdt>
            <w:sdt>
              <w:sdtPr>
                <w:alias w:val="1.8 pp."/>
                <w:tag w:val="part_c231c120a1f24556bd1c4d94296d55f4"/>
                <w:lock w:val="sdtLocked"/>
                <w:richText/>
              </w:sdtPr>
              <w:sdtContent>
                <w:p>
                  <w:pPr>
                    <w:tabs>
                      <w:tab w:val="left" w:pos="1276"/>
                    </w:tabs>
                    <w:ind w:firstLine="1134"/>
                    <w:jc w:val="both"/>
                    <w:rPr>
                      <w:szCs w:val="24"/>
                      <w:lang w:eastAsia="lt-LT"/>
                    </w:rPr>
                  </w:pPr>
                  <w:sdt>
                    <w:sdtPr>
                      <w:alias w:val="Numeris"/>
                      <w:tag w:val="nr_c231c120a1f24556bd1c4d94296d55f4"/>
                      <w:lock w:val="sdtLocked"/>
                      <w:richText/>
                    </w:sdtPr>
                    <w:sdtContent>
                      <w:r>
                        <w:rPr>
                          <w:szCs w:val="24"/>
                        </w:rPr>
                        <w:t>1.8</w:t>
                      </w:r>
                    </w:sdtContent>
                  </w:sdt>
                  <w:r>
                    <w:rPr>
                      <w:szCs w:val="24"/>
                    </w:rPr>
                    <w:t>. Minimalų kompiuterizuotų darbo vietų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9f9e80da0011e99681cd81dcdca52c">
                    <w:r w:rsidRPr="00532B9F">
                      <w:rPr>
                        <w:rFonts w:ascii="Times New Roman" w:eastAsia="MS Mincho" w:hAnsi="Times New Roman"/>
                        <w:sz w:val="20"/>
                        <w:i/>
                        <w:iCs/>
                        <w:color w:val="0000FF" w:themeColor="hyperlink"/>
                        <w:u w:val="single"/>
                      </w:rPr>
                      <w:t>1-390</w:t>
                    </w:r>
                  </w:fldSimple>
                  <w:r>
                    <w:rPr>
                      <w:rFonts w:ascii="Times New Roman" w:eastAsia="MS Mincho" w:hAnsi="Times New Roman"/>
                      <w:sz w:val="20"/>
                      <w:i/>
                      <w:iCs/>
                    </w:rPr>
                    <w:t>,
2019-09-17,
paskelbta TAR 2019-09-18, i. k. 2019-14733        </w:t>
                  </w:r>
                </w:p>
                <w:p/>
              </w:sdtContent>
            </w:sdt>
          </w:sdtContent>
        </w:sdt>
        <w:sdt>
          <w:sdtPr>
            <w:alias w:val="2 p."/>
            <w:tag w:val="part_6a1e5bdd356345db88ddb27bca66bcf4"/>
            <w:lock w:val="sdtLocked"/>
            <w:richText/>
          </w:sdtPr>
          <w:sdtContent>
            <w:p>
              <w:pPr>
                <w:ind w:firstLine="1134"/>
                <w:jc w:val="both"/>
                <w:rPr>
                  <w:szCs w:val="24"/>
                  <w:lang w:eastAsia="lt-LT"/>
                </w:rPr>
              </w:pPr>
              <w:sdt>
                <w:sdtPr>
                  <w:alias w:val="Numeris"/>
                  <w:tag w:val="nr_6a1e5bdd356345db88ddb27bca66bcf4"/>
                  <w:lock w:val="sdtLocked"/>
                  <w:richText/>
                </w:sdtPr>
                <w:sdtContent>
                  <w:r>
                    <w:rPr>
                      <w:szCs w:val="24"/>
                      <w:lang w:eastAsia="lt-LT"/>
                    </w:rPr>
                    <w:t>2</w:t>
                  </w:r>
                </w:sdtContent>
              </w:sdt>
              <w:r>
                <w:rPr>
                  <w:szCs w:val="24"/>
                  <w:lang w:eastAsia="lt-LT"/>
                </w:rPr>
                <w:t>. N u s t a t a u, kad šis įsakymas negalioja Mažeikių objektinei priešgaisrinei gelbėjimo valdybai.</w:t>
              </w:r>
            </w:p>
          </w:sdtContent>
        </w:sdt>
        <w:sdt>
          <w:sdtPr>
            <w:alias w:val="3 p."/>
            <w:tag w:val="part_32c749d0ca744192af7ce4ad42d8ce87"/>
            <w:lock w:val="sdtLocked"/>
            <w:richText/>
          </w:sdtPr>
          <w:sdtContent>
            <w:p>
              <w:pPr>
                <w:ind w:firstLine="1134"/>
                <w:jc w:val="both"/>
                <w:rPr>
                  <w:szCs w:val="24"/>
                  <w:lang w:eastAsia="lt-LT"/>
                </w:rPr>
              </w:pPr>
              <w:sdt>
                <w:sdtPr>
                  <w:alias w:val="Numeris"/>
                  <w:tag w:val="nr_32c749d0ca744192af7ce4ad42d8ce87"/>
                  <w:lock w:val="sdtLocked"/>
                  <w:richText/>
                </w:sdtPr>
                <w:sdtContent>
                  <w:r>
                    <w:rPr>
                      <w:szCs w:val="24"/>
                      <w:lang w:eastAsia="lt-LT"/>
                    </w:rPr>
                    <w:t>3</w:t>
                  </w:r>
                </w:sdtContent>
              </w:sdt>
              <w:r>
                <w:rPr>
                  <w:szCs w:val="24"/>
                  <w:lang w:eastAsia="lt-LT"/>
                </w:rPr>
                <w:t>. N u r o d a u Mažeikių objektinės priešgaisrinės gelbėjimo valdybos viršininkui iki 2019 m. liepos 1 d. parengti ir pateikti tvirtinti Priešgaisrinės apsaugos ir gelbėjimo departamento prie Vidaus reikalų ministerijos direktoriui Mažeikių objektinėje priešgaisrinėje gelbėjimo valdyboje naudojamos įrangos ir priemonių sąrašą.</w:t>
              </w:r>
            </w:p>
          </w:sdtContent>
        </w:sdt>
        <w:sdt>
          <w:sdtPr>
            <w:alias w:val="4 p."/>
            <w:tag w:val="part_df3d4c88af614fcfa2e94f0ccf074442"/>
            <w:lock w:val="sdtLocked"/>
            <w:richText/>
          </w:sdtPr>
          <w:sdtContent>
            <w:p>
              <w:pPr>
                <w:ind w:firstLine="1134"/>
                <w:jc w:val="both"/>
                <w:rPr>
                  <w:szCs w:val="24"/>
                  <w:lang w:eastAsia="lt-LT"/>
                </w:rPr>
              </w:pPr>
              <w:sdt>
                <w:sdtPr>
                  <w:alias w:val="Numeris"/>
                  <w:tag w:val="nr_df3d4c88af614fcfa2e94f0ccf074442"/>
                  <w:lock w:val="sdtLocked"/>
                  <w:richText/>
                </w:sdtPr>
                <w:sdtContent>
                  <w:r>
                    <w:rPr>
                      <w:szCs w:val="24"/>
                      <w:lang w:eastAsia="lt-LT"/>
                    </w:rPr>
                    <w:t>4</w:t>
                  </w:r>
                </w:sdtContent>
              </w:sdt>
              <w:r>
                <w:rPr>
                  <w:szCs w:val="24"/>
                  <w:lang w:eastAsia="lt-LT"/>
                </w:rPr>
                <w:t>. P r i p a ž į s t u netekusiu galios Priešgaisrinės apsaugos ir gelbėjimo departamento prie Vidaus reikalų ministerijos direktoriaus 2015 m. sausio 5 d. įsakymą Nr. 1-1 „</w:t>
              </w:r>
              <w:r>
                <w:rPr>
                  <w:szCs w:val="24"/>
                </w:rPr>
                <w:t>Dėl Valstybinės priešgaisrinės gelbėjimo tarnybos minimalių priemonių ir įrangos sąrašų patvirtinimo</w:t>
              </w:r>
              <w:r>
                <w:rPr>
                  <w:szCs w:val="24"/>
                  <w:lang w:eastAsia="lt-LT"/>
                </w:rPr>
                <w:t>“.</w:t>
              </w:r>
            </w:p>
          </w:sdtContent>
        </w:sdt>
        <w:sdt>
          <w:sdtPr>
            <w:alias w:val="signatura"/>
            <w:tag w:val="part_10a4b31bda984cd4a642e2495ffb3849"/>
            <w:lock w:val="sdtLocked"/>
            <w:richText/>
          </w:sdtPr>
          <w:sdtContent>
            <w:p/>
            <w:p/>
            <w:p/>
            <w:p>
              <w:pPr>
                <w:rPr>
                  <w:szCs w:val="24"/>
                  <w:lang w:eastAsia="lt-LT"/>
                </w:rPr>
              </w:pPr>
              <w:r>
                <w:rPr>
                  <w:szCs w:val="24"/>
                  <w:lang w:eastAsia="lt-LT"/>
                </w:rPr>
                <w:t xml:space="preserve">Direktorius </w:t>
              </w:r>
            </w:p>
            <w:p>
              <w:pPr>
                <w:jc w:val="both"/>
                <w:rPr>
                  <w:szCs w:val="24"/>
                  <w:lang w:eastAsia="lt-LT"/>
                </w:rPr>
              </w:pPr>
              <w:r>
                <w:rPr>
                  <w:szCs w:val="24"/>
                  <w:lang w:eastAsia="lt-LT"/>
                </w:rPr>
                <w:t>vidaus tarnybos pulkininkas leitenantas</w:t>
                <w:tab/>
                <w:tab/>
                <w:tab/>
                <w:tab/>
                <w:tab/>
                <w:t xml:space="preserve">       Kęstutis Lukošius</w:t>
              </w:r>
            </w:p>
          </w:sdtContent>
        </w:sdt>
      </w:sdtContent>
    </w:sdt>
    <w:sdt>
      <w:sdtPr>
        <w:alias w:val="patvirtinta"/>
        <w:tag w:val="part_591f318bdb114c3b9e5f059ff65fbe5f"/>
        <w:lock w:val="sdtLocked"/>
        <w:richText/>
      </w:sdtPr>
      <w:sdtContent>
        <w:p>
          <w:pPr>
            <w:widowControl w:val="0"/>
            <w:spacing w:line="259" w:lineRule="auto"/>
            <w:ind w:left="6237"/>
            <w:jc w:val="both"/>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709" w:footer="709" w:gutter="0"/>
              <w:pgNumType w:start="1"/>
              <w:cols w:space="708"/>
              <w:titlePg/>
              <w:docGrid w:linePitch="360"/>
            </w:sectPr>
          </w:pPr>
        </w:p>
        <w:p>
          <w:pPr>
            <w:widowControl w:val="0"/>
            <w:spacing w:line="259" w:lineRule="auto"/>
            <w:ind w:left="6237"/>
            <w:jc w:val="both"/>
          </w:pPr>
          <w:r>
            <w:rPr>
              <w:lang w:bidi="en-US"/>
            </w:rPr>
            <w:t>PATVIRTINTA</w:t>
          </w:r>
        </w:p>
        <w:p>
          <w:pPr>
            <w:widowControl w:val="0"/>
            <w:spacing w:line="259" w:lineRule="auto"/>
            <w:ind w:left="6237"/>
            <w:jc w:val="both"/>
            <w:rPr>
              <w:lang w:bidi="en-US"/>
            </w:rPr>
          </w:pPr>
          <w:r>
            <w:t xml:space="preserve">Priešgaisrinės </w:t>
          </w:r>
          <w:r>
            <w:rPr>
              <w:lang w:bidi="en-US"/>
            </w:rPr>
            <w:t>apsaugos ir</w:t>
          </w:r>
        </w:p>
        <w:p>
          <w:pPr>
            <w:widowControl w:val="0"/>
            <w:spacing w:line="259" w:lineRule="auto"/>
            <w:ind w:left="6237"/>
            <w:jc w:val="both"/>
            <w:rPr>
              <w:lang w:bidi="en-US"/>
            </w:rPr>
          </w:pPr>
          <w:r>
            <w:t xml:space="preserve">gelbėjimo </w:t>
          </w:r>
          <w:r>
            <w:rPr>
              <w:lang w:bidi="en-US"/>
            </w:rPr>
            <w:t>departamento prie</w:t>
          </w:r>
        </w:p>
        <w:p>
          <w:pPr>
            <w:widowControl w:val="0"/>
            <w:spacing w:line="259" w:lineRule="auto"/>
            <w:ind w:left="6237"/>
            <w:jc w:val="both"/>
            <w:rPr>
              <w:lang w:bidi="en-US"/>
            </w:rPr>
          </w:pPr>
          <w:r>
            <w:rPr>
              <w:lang w:bidi="en-US"/>
            </w:rPr>
            <w:t>Vidaus reikalų ministerijos</w:t>
          </w:r>
        </w:p>
        <w:p>
          <w:pPr>
            <w:widowControl w:val="0"/>
            <w:spacing w:line="259" w:lineRule="auto"/>
            <w:ind w:left="6237"/>
            <w:jc w:val="both"/>
            <w:rPr>
              <w:lang w:bidi="en-US"/>
            </w:rPr>
          </w:pPr>
          <w:r>
            <w:rPr>
              <w:lang w:bidi="en-US"/>
            </w:rPr>
            <w:t>direktoriaus 2019 m. sausio 9 d.</w:t>
          </w:r>
        </w:p>
        <w:p>
          <w:pPr>
            <w:widowControl w:val="0"/>
            <w:spacing w:line="259" w:lineRule="auto"/>
            <w:ind w:left="6237"/>
            <w:jc w:val="both"/>
            <w:rPr>
              <w:lang w:bidi="en-US"/>
            </w:rPr>
          </w:pPr>
          <w:r>
            <w:rPr>
              <w:lang w:bidi="en-US"/>
            </w:rPr>
            <w:t>įsakymu Nr. 1-16</w:t>
          </w:r>
        </w:p>
        <w:p>
          <w:pPr>
            <w:widowControl w:val="0"/>
            <w:spacing w:line="259" w:lineRule="auto"/>
            <w:ind w:left="6237"/>
            <w:jc w:val="both"/>
            <w:rPr>
              <w:lang w:bidi="en-US"/>
            </w:rPr>
          </w:pPr>
          <w:r>
            <w:rPr>
              <w:lang w:bidi="en-US"/>
            </w:rPr>
            <w:t>(Priešgaisrinės apsaugos ir</w:t>
          </w:r>
        </w:p>
        <w:p>
          <w:pPr>
            <w:widowControl w:val="0"/>
            <w:spacing w:line="259" w:lineRule="auto"/>
            <w:ind w:left="6237"/>
            <w:jc w:val="both"/>
            <w:rPr>
              <w:lang w:bidi="en-US"/>
            </w:rPr>
          </w:pPr>
          <w:r>
            <w:rPr>
              <w:lang w:bidi="en-US"/>
            </w:rPr>
            <w:t>gelbėjimo departamento prie</w:t>
          </w:r>
        </w:p>
        <w:p>
          <w:pPr>
            <w:widowControl w:val="0"/>
            <w:spacing w:line="259" w:lineRule="auto"/>
            <w:ind w:left="6237"/>
            <w:jc w:val="both"/>
            <w:rPr>
              <w:lang w:bidi="en-US"/>
            </w:rPr>
          </w:pPr>
          <w:r>
            <w:rPr>
              <w:lang w:bidi="en-US"/>
            </w:rPr>
            <w:t>Vidaus reikalų ministerijos</w:t>
          </w:r>
        </w:p>
        <w:p>
          <w:pPr>
            <w:widowControl w:val="0"/>
            <w:spacing w:line="259" w:lineRule="auto"/>
            <w:ind w:left="6237"/>
            <w:jc w:val="both"/>
            <w:rPr>
              <w:lang w:bidi="en-US"/>
            </w:rPr>
          </w:pPr>
          <w:r>
            <w:rPr>
              <w:lang w:bidi="en-US"/>
            </w:rPr>
            <w:t>direktoriaus 2024 m. kovo 27 d.</w:t>
          </w:r>
        </w:p>
        <w:p>
          <w:pPr>
            <w:widowControl w:val="0"/>
            <w:spacing w:line="259" w:lineRule="auto"/>
            <w:ind w:left="6237"/>
            <w:jc w:val="both"/>
            <w:rPr>
              <w:lang w:bidi="en-US"/>
            </w:rPr>
          </w:pPr>
          <w:r>
            <w:rPr>
              <w:lang w:bidi="en-US"/>
            </w:rPr>
            <w:t>įsakymo Nr. 1-203 /2024 (1.4 E)</w:t>
          </w:r>
        </w:p>
        <w:p>
          <w:pPr>
            <w:widowControl w:val="0"/>
            <w:spacing w:line="259" w:lineRule="auto"/>
            <w:ind w:left="6237"/>
            <w:jc w:val="both"/>
            <w:rPr>
              <w:lang w:bidi="en-US"/>
            </w:rPr>
          </w:pPr>
          <w:r>
            <w:rPr>
              <w:lang w:bidi="en-US"/>
            </w:rPr>
            <w:t>redakcija)</w:t>
          </w:r>
          <w:r>
            <w:rPr>
              <w:color w:val="FF0000"/>
              <w:szCs w:val="27"/>
              <w:lang w:eastAsia="lt-LT"/>
            </w:rPr>
            <w:t xml:space="preserve"> </w:t>
          </w:r>
        </w:p>
        <w:p>
          <w:pPr>
            <w:jc w:val="center"/>
            <w:rPr>
              <w:b/>
              <w:bCs/>
              <w:szCs w:val="24"/>
            </w:rPr>
          </w:pPr>
          <w:sdt>
            <w:sdtPr>
              <w:alias w:val="Pavadinimas"/>
              <w:tag w:val="title_591f318bdb114c3b9e5f059ff65fbe5f"/>
              <w:lock w:val="sdtLocked"/>
              <w:richText/>
            </w:sdtPr>
            <w:sdtContent>
              <w:r>
                <w:rPr>
                  <w:b/>
                  <w:bCs/>
                  <w:szCs w:val="24"/>
                </w:rPr>
                <w:t>PRIEMONIŲ IR ĮRANGOS, SKIRTOS GAISRŲ GESINIMO IR GELBĖJIMO DARBAMS ATLIKTI, SĄRAŠAS</w:t>
              </w:r>
            </w:sdtContent>
          </w:sdt>
        </w:p>
        <w:p>
          <w:pPr>
            <w:jc w:val="center"/>
            <w:rPr>
              <w:b/>
              <w:szCs w:val="24"/>
            </w:rPr>
          </w:pPr>
        </w:p>
        <w:tbl>
          <w:tblPr>
            <w:tblW w:w="9634"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88"/>
            <w:gridCol w:w="3260"/>
            <w:gridCol w:w="1701"/>
            <w:gridCol w:w="1843"/>
            <w:gridCol w:w="1842"/>
          </w:tblGrid>
          <w:tr>
            <w:trPr>
              <w:cantSplit/>
              <w:trHeight w:val="557"/>
              <w:jc w:val="center"/>
            </w:trPr>
            <w:tc>
              <w:tcPr>
                <w:tcW w:w="988"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jc w:val="center"/>
                  <w:rPr>
                    <w:szCs w:val="24"/>
                  </w:rPr>
                </w:pPr>
                <w:r>
                  <w:rPr>
                    <w:szCs w:val="24"/>
                  </w:rPr>
                  <w:t>Nr.</w:t>
                </w:r>
              </w:p>
            </w:tc>
            <w:tc>
              <w:tcPr>
                <w:tcW w:w="3260" w:type="dxa"/>
                <w:vMerge w:val="restart"/>
                <w:tcBorders>
                  <w:top w:val="single" w:sz="4" w:space="0" w:color="auto"/>
                  <w:left w:val="single" w:sz="4" w:space="0" w:color="auto"/>
                  <w:bottom w:val="single" w:sz="4" w:space="0" w:color="auto"/>
                  <w:right w:val="single" w:sz="4" w:space="0" w:color="auto"/>
                </w:tcBorders>
                <w:vAlign w:val="center"/>
              </w:tcPr>
              <w:p>
                <w:pPr>
                  <w:rPr>
                    <w:szCs w:val="24"/>
                  </w:rPr>
                </w:pPr>
              </w:p>
              <w:p>
                <w:pPr>
                  <w:jc w:val="center"/>
                  <w:rPr>
                    <w:szCs w:val="24"/>
                  </w:rPr>
                </w:pPr>
                <w:r>
                  <w:rPr>
                    <w:szCs w:val="24"/>
                  </w:rPr>
                  <w:t>Priemonių ir įrangos pavadinimas</w:t>
                </w:r>
              </w:p>
            </w:tc>
            <w:tc>
              <w:tcPr>
                <w:tcW w:w="5386" w:type="dxa"/>
                <w:gridSpan w:val="3"/>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Automobilinė cisterna (1 pastaba)</w:t>
                </w:r>
              </w:p>
            </w:tc>
          </w:tr>
          <w:tr>
            <w:trPr>
              <w:cantSplit/>
              <w:trHeight w:val="530"/>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0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lengvosios klasės, </w:t>
                </w:r>
                <w:r>
                  <w:t>bendras skyrių tūris įrangai laikyti (išskyrus siurblio skyrių), ne mažesnis nei 3 m</w:t>
                </w:r>
                <w:r>
                  <w:rPr>
                    <w:position w:val="2"/>
                    <w:szCs w:val="24"/>
                    <w:vertAlign w:val="superscript"/>
                  </w:rPr>
                  <w:t>3</w:t>
                </w:r>
              </w:p>
            </w:tc>
            <w:tc>
              <w:tcPr>
                <w:tcW w:w="18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vidutinės klasės, bendras skyrių tūris įrangai laikyti (išskyrus siurblio skyrių), ne mažesnis nei 6 m</w:t>
                </w:r>
                <w:r>
                  <w:rPr>
                    <w:szCs w:val="24"/>
                    <w:vertAlign w:val="superscript"/>
                  </w:rPr>
                  <w:t>3</w:t>
                </w:r>
              </w:p>
            </w:tc>
            <w:tc>
              <w:tcPr>
                <w:tcW w:w="1842" w:type="dxa"/>
                <w:tcBorders>
                  <w:top w:val="single" w:sz="4" w:space="0" w:color="auto"/>
                  <w:left w:val="single" w:sz="4" w:space="0" w:color="auto"/>
                  <w:bottom w:val="single" w:sz="4" w:space="0" w:color="auto"/>
                  <w:right w:val="single" w:sz="4" w:space="0" w:color="auto"/>
                </w:tcBorders>
                <w:hideMark/>
              </w:tcPr>
              <w:p>
                <w:pPr>
                  <w:jc w:val="center"/>
                </w:pPr>
                <w:r>
                  <w:rPr>
                    <w:rFonts w:eastAsia="Arial Unicode MS"/>
                    <w:szCs w:val="24"/>
                  </w:rPr>
                  <w:t xml:space="preserve">sunkiosios klasės, </w:t>
                </w:r>
                <w:r>
                  <w:t>bendras skyrių tūris įrangai laikyti (išskyrus siurblio skyrių), ne mažesnis</w:t>
                </w:r>
              </w:p>
              <w:p>
                <w:pPr>
                  <w:ind w:firstLine="62"/>
                  <w:jc w:val="center"/>
                  <w:rPr>
                    <w:szCs w:val="24"/>
                  </w:rPr>
                </w:pPr>
                <w:r>
                  <w:t>nei 6 m</w:t>
                </w:r>
                <w:r>
                  <w:rPr>
                    <w:position w:val="2"/>
                    <w:vertAlign w:val="superscript"/>
                  </w:rPr>
                  <w:t>3</w:t>
                </w:r>
              </w:p>
            </w:tc>
          </w:tr>
          <w:tr>
            <w:trPr>
              <w:cantSplit/>
              <w:trHeight w:val="132"/>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1.</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b/>
                    <w:szCs w:val="24"/>
                  </w:rPr>
                  <w:t>Gesinimo įranga</w:t>
                </w:r>
              </w:p>
            </w:tc>
          </w:tr>
          <w:tr>
            <w:trPr>
              <w:cantSplit/>
              <w:trHeight w:val="132"/>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tabs>
                    <w:tab w:val="left" w:pos="1134"/>
                  </w:tabs>
                  <w:rPr>
                    <w:bCs/>
                    <w:color w:val="000000"/>
                    <w:szCs w:val="24"/>
                  </w:rPr>
                </w:pPr>
                <w:r>
                  <w:rPr>
                    <w:bCs/>
                    <w:color w:val="000000"/>
                    <w:szCs w:val="24"/>
                  </w:rPr>
                  <w:t>1.1.</w:t>
                </w:r>
              </w:p>
            </w:tc>
            <w:tc>
              <w:tcPr>
                <w:tcW w:w="3260" w:type="dxa"/>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r>
                  <w:rPr>
                    <w:color w:val="000000"/>
                    <w:szCs w:val="24"/>
                    <w:lang w:eastAsia="lt-LT"/>
                  </w:rPr>
                  <w:t xml:space="preserve">Kilnojamasis lafetinis švirkštas su automatiniu </w:t>
                </w:r>
                <w:r>
                  <w:rPr>
                    <w:szCs w:val="24"/>
                    <w:lang w:eastAsia="lt-LT"/>
                  </w:rPr>
                  <w:t xml:space="preserve">arba </w:t>
                </w:r>
                <w:r>
                  <w:rPr>
                    <w:color w:val="000000"/>
                    <w:szCs w:val="24"/>
                    <w:lang w:eastAsia="lt-LT"/>
                  </w:rPr>
                  <w:t>mechaniniu pasukimu (našumas ne mažesnis nei 1 000 </w:t>
                </w:r>
                <w:r>
                  <w:rPr>
                    <w:i/>
                    <w:iCs/>
                    <w:color w:val="000000"/>
                    <w:szCs w:val="24"/>
                    <w:lang w:eastAsia="lt-LT"/>
                  </w:rPr>
                  <w:t>l</w:t>
                </w:r>
                <w:r>
                  <w:rPr>
                    <w:color w:val="000000"/>
                    <w:szCs w:val="24"/>
                    <w:lang w:eastAsia="lt-LT"/>
                  </w:rPr>
                  <w:t xml:space="preserve">/min) </w:t>
                </w:r>
              </w:p>
            </w:tc>
            <w:tc>
              <w:tcPr>
                <w:tcW w:w="1701" w:type="dxa"/>
                <w:tcBorders>
                  <w:top w:val="single" w:sz="4" w:space="0" w:color="auto"/>
                  <w:left w:val="single" w:sz="4" w:space="0" w:color="auto"/>
                  <w:bottom w:val="single" w:sz="4" w:space="0" w:color="auto"/>
                  <w:right w:val="single" w:sz="4" w:space="0" w:color="auto"/>
                </w:tcBorders>
                <w:vAlign w:val="center"/>
                <w:hideMark/>
              </w:tcPr>
              <w:p>
                <w:pPr>
                  <w:tabs>
                    <w:tab w:val="left" w:pos="1134"/>
                  </w:tabs>
                  <w:jc w:val="center"/>
                  <w:rPr>
                    <w:bCs/>
                    <w:color w:val="000000"/>
                    <w:szCs w:val="24"/>
                  </w:rPr>
                </w:pPr>
                <w:r>
                  <w:rPr>
                    <w:bCs/>
                    <w:color w:val="000000"/>
                    <w:szCs w:val="24"/>
                  </w:rPr>
                  <w:t>-</w:t>
                </w: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1134"/>
                  </w:tabs>
                  <w:jc w:val="center"/>
                  <w:rPr>
                    <w:bCs/>
                    <w:color w:val="000000"/>
                    <w:szCs w:val="24"/>
                  </w:rPr>
                </w:pPr>
                <w:r>
                  <w:rPr>
                    <w:bCs/>
                    <w:color w:val="000000"/>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tabs>
                    <w:tab w:val="left" w:pos="1134"/>
                  </w:tabs>
                  <w:jc w:val="center"/>
                  <w:rPr>
                    <w:bCs/>
                    <w:color w:val="000000"/>
                    <w:szCs w:val="24"/>
                  </w:rPr>
                </w:pPr>
                <w:r>
                  <w:rPr>
                    <w:bCs/>
                    <w:color w:val="000000"/>
                    <w:szCs w:val="24"/>
                  </w:rPr>
                  <w:t>1 vnt.</w:t>
                </w:r>
              </w:p>
            </w:tc>
          </w:tr>
          <w:tr>
            <w:trPr>
              <w:cantSplit/>
              <w:trHeight w:val="110"/>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bCs/>
                    <w:szCs w:val="24"/>
                    <w:vertAlign w:val="superscript"/>
                  </w:rPr>
                </w:pPr>
                <w:r>
                  <w:rPr>
                    <w:szCs w:val="24"/>
                  </w:rPr>
                  <w:t>Kombinuotasis gaisrinis švirkštas (</w:t>
                </w:r>
                <w:r>
                  <w:rPr>
                    <w:bCs/>
                    <w:szCs w:val="24"/>
                  </w:rPr>
                  <w:t xml:space="preserve">našumas, esant darbiniam slėgiui, 100–500 </w:t>
                </w:r>
                <w:r>
                  <w:rPr>
                    <w:bCs/>
                    <w:i/>
                    <w:szCs w:val="24"/>
                  </w:rPr>
                  <w:t>l</w:t>
                </w:r>
                <w:r>
                  <w:rPr>
                    <w:bCs/>
                    <w:szCs w:val="24"/>
                  </w:rPr>
                  <w:t>/min), bent vienas iš kombinuotųjų švirkštų turi būti su antgaliu putoms formuoti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Nešiojamasis putokšlio maišytuvas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Giluminis švirkštas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bCs/>
                    <w:szCs w:val="24"/>
                  </w:rPr>
                  <w:t>Putų generatorius</w:t>
                </w:r>
                <w:r>
                  <w:rPr>
                    <w:b/>
                    <w:bCs/>
                    <w:szCs w:val="24"/>
                  </w:rPr>
                  <w:t xml:space="preserve"> </w:t>
                </w:r>
                <w:r>
                  <w:rPr>
                    <w:bCs/>
                    <w:szCs w:val="24"/>
                  </w:rPr>
                  <w:t>vidutinio kartotinumo putoms tiekti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 xml:space="preserve">Švirkštas su drėkintuvu </w:t>
                </w:r>
              </w:p>
              <w:p>
                <w:pPr>
                  <w:rPr>
                    <w:rFonts w:eastAsia="Arial Unicode MS"/>
                    <w:szCs w:val="24"/>
                  </w:rPr>
                </w:pPr>
                <w:r>
                  <w:rPr>
                    <w:rFonts w:eastAsia="Arial Unicode MS"/>
                    <w:szCs w:val="24"/>
                  </w:rPr>
                  <w:t>(2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w:t>
                </w:r>
              </w:p>
              <w:p>
                <w:pPr>
                  <w:rPr>
                    <w:rFonts w:eastAsia="Arial Unicode MS"/>
                    <w:szCs w:val="24"/>
                  </w:rPr>
                </w:pPr>
                <w:r>
                  <w:rPr>
                    <w:rFonts w:eastAsia="Arial Unicode MS"/>
                    <w:szCs w:val="24"/>
                  </w:rPr>
                  <w:t>(51–52 mm skersmens)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8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8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8 vnt.</w:t>
                </w:r>
              </w:p>
            </w:tc>
          </w:tr>
          <w:tr>
            <w:trPr>
              <w:cantSplit/>
              <w:trHeight w:val="399"/>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1.8.</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w:t>
                </w:r>
              </w:p>
              <w:p>
                <w:pPr>
                  <w:rPr>
                    <w:rFonts w:eastAsia="Arial Unicode MS"/>
                    <w:szCs w:val="24"/>
                  </w:rPr>
                </w:pPr>
                <w:r>
                  <w:rPr>
                    <w:rFonts w:eastAsia="Arial Unicode MS"/>
                    <w:szCs w:val="24"/>
                  </w:rPr>
                  <w:t>(75–77 mm skersmens)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8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r>
          <w:tr>
            <w:trPr>
              <w:cantSplit/>
              <w:trHeight w:val="399"/>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Įsiurbiamosios ir slėginės žarnos, jungiamos prie gaisrinio hidranto (naudojamos ir vandens siurbliui su vidaus degimo varikliu) (75 mm skersmens)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8 m</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8 m</w:t>
                </w:r>
              </w:p>
            </w:tc>
          </w:tr>
          <w:tr>
            <w:trPr>
              <w:cantSplit/>
              <w:trHeight w:val="333"/>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1.10.</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Įsiurbiamosios žarnos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(16) m</w:t>
                </w:r>
              </w:p>
            </w:tc>
          </w:tr>
          <w:tr>
            <w:trPr>
              <w:cantSplit/>
              <w:trHeight w:val="198"/>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Įsiurbiamosios žarnos p</w:t>
                </w:r>
                <w:r>
                  <w:rPr>
                    <w:rFonts w:eastAsia="Arial Unicode MS"/>
                    <w:szCs w:val="24"/>
                  </w:rPr>
                  <w:t xml:space="preserve">lūduras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Įsiurbiamosios žarnos koštuvas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Bendrojo naudojimo žibintas, skirtas naudoti sprogioje aplinkoje</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Gaisrinio hidranto kolonėlė </w:t>
                </w:r>
              </w:p>
              <w:p>
                <w:pPr>
                  <w:rPr>
                    <w:szCs w:val="24"/>
                  </w:rPr>
                </w:pPr>
                <w:r>
                  <w:rPr>
                    <w:szCs w:val="24"/>
                  </w:rPr>
                  <w:t>(3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Gaisrinio hidranto kolonėlės raktas (4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Dvišakis surinktuvas </w:t>
                </w:r>
              </w:p>
              <w:p>
                <w:pPr>
                  <w:rPr>
                    <w:szCs w:val="24"/>
                  </w:rPr>
                </w:pPr>
                <w:r>
                  <w:rPr>
                    <w:i/>
                    <w:iCs/>
                    <w:szCs w:val="24"/>
                  </w:rPr>
                  <w:t>Storz 125-BB</w:t>
                </w:r>
                <w:r>
                  <w:rPr>
                    <w:szCs w:val="24"/>
                  </w:rPr>
                  <w:t xml:space="preserve"> (hidranto kolonėlei prijungti)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Trišakis skirstytuvas </w:t>
                </w:r>
              </w:p>
              <w:p>
                <w:pPr>
                  <w:rPr>
                    <w:szCs w:val="24"/>
                  </w:rPr>
                </w:pPr>
                <w:r>
                  <w:rPr>
                    <w:i/>
                    <w:iCs/>
                    <w:szCs w:val="24"/>
                  </w:rPr>
                  <w:t>Storz B-CBC</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1.18.</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Jungiamosios movos:</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1.18.1.</w:t>
                </w:r>
              </w:p>
            </w:tc>
            <w:tc>
              <w:tcPr>
                <w:tcW w:w="3260" w:type="dxa"/>
                <w:tcBorders>
                  <w:top w:val="single" w:sz="4" w:space="0" w:color="auto"/>
                  <w:left w:val="single" w:sz="4" w:space="0" w:color="auto"/>
                  <w:bottom w:val="single" w:sz="4" w:space="0" w:color="auto"/>
                  <w:right w:val="single" w:sz="4" w:space="0" w:color="auto"/>
                </w:tcBorders>
                <w:vAlign w:val="center"/>
                <w:hideMark/>
              </w:tcPr>
              <w:p>
                <w:pPr>
                  <w:jc w:val="both"/>
                  <w:rPr>
                    <w:i/>
                    <w:iCs/>
                    <w:szCs w:val="24"/>
                  </w:rPr>
                </w:pPr>
                <w:r>
                  <w:rPr>
                    <w:i/>
                    <w:iCs/>
                    <w:szCs w:val="24"/>
                  </w:rPr>
                  <w:t xml:space="preserve">Storz B-C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1.18.2.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kitų skersmenų (5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Jungiamųjų movų raktai naudojamoms įsiurbiamosioms ir slėginėms žarnoms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1.20.</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spaustuvas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tiltelis, tinkamas naudoti ne mažesnio skersmens žarnoms, nei toms, kurios yra automobilinėje cisternoje</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laikiklis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Gelbėjimo virvė (ne trumpesnė nei 30 m), atitinkanti </w:t>
                </w:r>
              </w:p>
              <w:p>
                <w:pPr>
                  <w:rPr>
                    <w:szCs w:val="24"/>
                  </w:rPr>
                </w:pPr>
                <w:r>
                  <w:rPr>
                    <w:i/>
                    <w:iCs/>
                    <w:szCs w:val="24"/>
                  </w:rPr>
                  <w:t>LST EN 1891</w:t>
                </w:r>
                <w:r>
                  <w:rPr>
                    <w:szCs w:val="24"/>
                  </w:rPr>
                  <w:t xml:space="preserve"> standartą</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Darbinė virvė (</w:t>
                </w:r>
                <w:r>
                  <w:rPr>
                    <w:bCs/>
                    <w:szCs w:val="24"/>
                  </w:rPr>
                  <w:t>naudojama įrangai pakelti ir nuleisti, kitiems darbams, ne trumpesnė nei 30 m)</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Laužtuvas </w:t>
                </w:r>
                <w:r>
                  <w:rPr>
                    <w:i/>
                    <w:iCs/>
                    <w:szCs w:val="24"/>
                  </w:rPr>
                  <w:t>Hooligan</w:t>
                </w:r>
                <w:r>
                  <w:rPr>
                    <w:szCs w:val="24"/>
                  </w:rPr>
                  <w:t xml:space="preserve"> </w:t>
                </w:r>
              </w:p>
              <w:p>
                <w:pPr>
                  <w:rPr>
                    <w:szCs w:val="24"/>
                  </w:rPr>
                </w:pPr>
                <w:r>
                  <w:rPr>
                    <w:szCs w:val="24"/>
                  </w:rPr>
                  <w:t>(ne trumpesnis nei 90 cm)</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Laužtuvas </w:t>
                </w:r>
                <w:r>
                  <w:rPr>
                    <w:i/>
                    <w:iCs/>
                    <w:szCs w:val="24"/>
                  </w:rPr>
                  <w:t>Hooligan</w:t>
                </w:r>
                <w:r>
                  <w:rPr>
                    <w:szCs w:val="24"/>
                  </w:rPr>
                  <w:t xml:space="preserve"> </w:t>
                </w:r>
              </w:p>
              <w:p>
                <w:pPr>
                  <w:rPr>
                    <w:szCs w:val="24"/>
                  </w:rPr>
                </w:pPr>
                <w:r>
                  <w:rPr>
                    <w:szCs w:val="24"/>
                  </w:rPr>
                  <w:t>(ne ilgesnis nei 90 cm)</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Didelis kūjis (svoris nuo 3 kg)</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Didelis kirvis (svoris nuo 2 kg)</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Šakės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1.30.</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Kastuvas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Semtuvas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Kibiras (ne mažesnis nei 15 </w:t>
                </w:r>
                <w:r>
                  <w:rPr>
                    <w:i/>
                    <w:szCs w:val="24"/>
                  </w:rPr>
                  <w:t>l</w:t>
                </w: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szCs w:val="24"/>
                  </w:rPr>
                  <w:t>1.33.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Šepetys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Rankinis pjūklas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Buksyravimo lynas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Kobinys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Šluotos (plakikliai) žolei gesinti (6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3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val="en-US"/>
                  </w:rPr>
                </w:pPr>
                <w:r>
                  <w:rPr>
                    <w:szCs w:val="24"/>
                  </w:rPr>
                  <w:t>3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1.38.</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Kablys (raktas) šulinių dangčiams atidaryti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 xml:space="preserve">Ištraukiamosios kopėčios </w:t>
                </w:r>
              </w:p>
              <w:p>
                <w:pPr>
                  <w:rPr>
                    <w:rFonts w:eastAsia="Arial Unicode MS"/>
                    <w:szCs w:val="24"/>
                  </w:rPr>
                </w:pPr>
                <w:r>
                  <w:rPr>
                    <w:szCs w:val="24"/>
                    <w:lang w:eastAsia="lt-LT"/>
                  </w:rPr>
                  <w:t xml:space="preserve">(ne trumpesnės nei 10 m, esant techninėms galimybėms)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1.40.</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Kablinės kopėčios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Sudedamosios arba glaustinės kopėčios </w:t>
                </w:r>
              </w:p>
              <w:p>
                <w:pPr>
                  <w:rPr>
                    <w:rFonts w:eastAsia="Arial Unicode MS"/>
                    <w:szCs w:val="24"/>
                  </w:rPr>
                </w:pPr>
                <w:r>
                  <w:rPr>
                    <w:szCs w:val="24"/>
                  </w:rPr>
                  <w:t>(</w:t>
                </w:r>
                <w:r>
                  <w:rPr>
                    <w:szCs w:val="24"/>
                    <w:lang w:eastAsia="lt-LT"/>
                  </w:rPr>
                  <w:t>ne trumpesnės nei 3 m)</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Dielektrinės žirklės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Dielektriniai batai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Dielektrinės pirštinės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Gesintuvas gaisrui gesinti, ne iš standartinio automobilio komplekto (tinkamas elektros įrenginiams gesinti) (svoris ne mažesnis nei 6 kg)</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Nešiojamasis vandens siurblys su vidaus degimo varikliu (našumas ne mažesnis nei </w:t>
                </w:r>
              </w:p>
              <w:p>
                <w:pPr>
                  <w:rPr>
                    <w:szCs w:val="24"/>
                  </w:rPr>
                </w:pPr>
                <w:r>
                  <w:rPr>
                    <w:szCs w:val="24"/>
                  </w:rPr>
                  <w:t xml:space="preserve">400 </w:t>
                </w:r>
                <w:r>
                  <w:rPr>
                    <w:i/>
                    <w:szCs w:val="24"/>
                  </w:rPr>
                  <w:t>l</w:t>
                </w:r>
                <w:r>
                  <w:rPr>
                    <w:szCs w:val="24"/>
                  </w:rPr>
                  <w:t>/min)</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1.47.</w:t>
                </w:r>
              </w:p>
            </w:tc>
            <w:tc>
              <w:tcPr>
                <w:tcW w:w="3260" w:type="dxa"/>
                <w:tcBorders>
                  <w:top w:val="single" w:sz="4" w:space="0" w:color="auto"/>
                  <w:left w:val="single" w:sz="4" w:space="0" w:color="auto"/>
                  <w:bottom w:val="single" w:sz="4" w:space="0" w:color="auto"/>
                  <w:right w:val="single" w:sz="4" w:space="0" w:color="auto"/>
                </w:tcBorders>
                <w:vAlign w:val="center"/>
                <w:hideMark/>
              </w:tcPr>
              <w:p>
                <w:pPr>
                  <w:tabs>
                    <w:tab w:val="left" w:pos="709"/>
                  </w:tabs>
                  <w:ind w:right="-105"/>
                  <w:rPr>
                    <w:szCs w:val="24"/>
                  </w:rPr>
                </w:pPr>
                <w:r>
                  <w:rPr>
                    <w:szCs w:val="24"/>
                  </w:rPr>
                  <w:t>Įsiurbiamoji žarna nešiojamajam siurbliui. Jei nešiojamajam siurbliui tinka 1.9 papunktyje aprašyta žarna, šios žarnos komplektuoti nereikia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m</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1.48.</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Nedegus audeklas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Termovizorius (7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1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2.</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szCs w:val="24"/>
                  </w:rPr>
                </w:pPr>
                <w:r>
                  <w:rPr>
                    <w:b/>
                    <w:szCs w:val="24"/>
                  </w:rPr>
                  <w:t>Gelbėjimo įranga</w:t>
                </w:r>
              </w:p>
            </w:tc>
          </w:tr>
          <w:tr>
            <w:trPr>
              <w:cantSplit/>
              <w:trHeight w:val="118"/>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Hidraulinė gelbėjimo įranga:</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cilindras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plėstuvas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hidraulinės žirklės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kojinis (rankinis) hidraulinis siurblys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siurblys su vidaus degimo varikliu</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hidraulinių žarnų komplektas:</w:t>
                </w:r>
              </w:p>
            </w:tc>
            <w:tc>
              <w:tcPr>
                <w:tcW w:w="5386" w:type="dxa"/>
                <w:gridSpan w:val="3"/>
                <w:tcBorders>
                  <w:top w:val="single" w:sz="4" w:space="0" w:color="auto"/>
                  <w:left w:val="single" w:sz="4" w:space="0" w:color="auto"/>
                  <w:bottom w:val="single" w:sz="4" w:space="0" w:color="auto"/>
                  <w:right w:val="single" w:sz="4" w:space="0" w:color="auto"/>
                </w:tcBorders>
                <w:vAlign w:val="center"/>
              </w:tcPr>
              <w:p>
                <w:pPr>
                  <w:rPr>
                    <w:szCs w:val="24"/>
                  </w:rPr>
                </w:pP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2.1.6.1.</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skirtingų spalvų </w:t>
                </w:r>
              </w:p>
              <w:p>
                <w:pPr>
                  <w:rPr>
                    <w:szCs w:val="24"/>
                  </w:rPr>
                </w:pPr>
                <w:r>
                  <w:rPr>
                    <w:szCs w:val="24"/>
                  </w:rPr>
                  <w:t xml:space="preserve">(ne trumpesnės nei 5 m) </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2.1.6.2.</w:t>
                </w:r>
              </w:p>
            </w:tc>
            <w:tc>
              <w:tcPr>
                <w:tcW w:w="3260" w:type="dxa"/>
                <w:tcBorders>
                  <w:top w:val="single" w:sz="4" w:space="0" w:color="auto"/>
                  <w:left w:val="single" w:sz="4" w:space="0" w:color="auto"/>
                  <w:bottom w:val="single" w:sz="4" w:space="0" w:color="auto"/>
                  <w:right w:val="single" w:sz="4" w:space="0" w:color="auto"/>
                </w:tcBorders>
                <w:vAlign w:val="center"/>
              </w:tcPr>
              <w:p>
                <w:pPr>
                  <w:ind w:right="-105"/>
                  <w:rPr>
                    <w:szCs w:val="24"/>
                  </w:rPr>
                </w:pPr>
                <w:r>
                  <w:rPr>
                    <w:szCs w:val="24"/>
                  </w:rPr>
                  <w:t xml:space="preserve">skirtingų spalvų </w:t>
                </w:r>
              </w:p>
              <w:p>
                <w:pPr>
                  <w:ind w:right="-105"/>
                  <w:rPr>
                    <w:szCs w:val="24"/>
                  </w:rPr>
                </w:pPr>
                <w:r>
                  <w:rPr>
                    <w:szCs w:val="24"/>
                  </w:rPr>
                  <w:t xml:space="preserve">(ne trumpesnės nei 15 m) </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2.1.7.</w:t>
                </w:r>
              </w:p>
            </w:tc>
            <w:tc>
              <w:tcPr>
                <w:tcW w:w="3260" w:type="dxa"/>
                <w:tcBorders>
                  <w:top w:val="single" w:sz="4" w:space="0" w:color="auto"/>
                  <w:left w:val="single" w:sz="4" w:space="0" w:color="auto"/>
                  <w:bottom w:val="single" w:sz="4" w:space="0" w:color="auto"/>
                  <w:right w:val="single" w:sz="4" w:space="0" w:color="auto"/>
                </w:tcBorders>
                <w:vAlign w:val="center"/>
                <w:hideMark/>
              </w:tcPr>
              <w:p>
                <w:pPr>
                  <w:tabs>
                    <w:tab w:val="left" w:pos="709"/>
                  </w:tabs>
                  <w:jc w:val="both"/>
                  <w:rPr>
                    <w:szCs w:val="24"/>
                  </w:rPr>
                </w:pPr>
                <w:r>
                  <w:rPr>
                    <w:szCs w:val="24"/>
                  </w:rPr>
                  <w:t xml:space="preserve">grandinė su kabliais </w:t>
                </w:r>
              </w:p>
              <w:p>
                <w:pPr>
                  <w:tabs>
                    <w:tab w:val="left" w:pos="709"/>
                  </w:tabs>
                  <w:jc w:val="both"/>
                  <w:rPr>
                    <w:szCs w:val="24"/>
                  </w:rPr>
                </w:pPr>
                <w:r>
                  <w:rPr>
                    <w:szCs w:val="24"/>
                  </w:rPr>
                  <w:t xml:space="preserve">(ne trumpesnė nei 1,5 m)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2.1.8.</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stiklo daužiklis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saugos diržų peilis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2.1.10.</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replės (žirklės) akumuliatoriaus laidams kirpti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Stabilizavimo, kėlimo ir traukimo įranga:</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stabilizavimo priemonės:</w:t>
                </w:r>
              </w:p>
            </w:tc>
            <w:tc>
              <w:tcPr>
                <w:tcW w:w="5386" w:type="dxa"/>
                <w:gridSpan w:val="3"/>
                <w:tcBorders>
                  <w:top w:val="single" w:sz="4" w:space="0" w:color="auto"/>
                  <w:left w:val="single" w:sz="4" w:space="0" w:color="auto"/>
                  <w:bottom w:val="single" w:sz="4" w:space="0" w:color="auto"/>
                  <w:right w:val="single" w:sz="4" w:space="0" w:color="auto"/>
                </w:tcBorders>
                <w:vAlign w:val="center"/>
              </w:tcPr>
              <w:p>
                <w:pPr>
                  <w:rPr>
                    <w:szCs w:val="24"/>
                  </w:rPr>
                </w:pP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2.2.1.1.</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ED0000"/>
                    <w:szCs w:val="24"/>
                  </w:rPr>
                </w:pPr>
                <w:r>
                  <w:rPr>
                    <w:szCs w:val="24"/>
                  </w:rPr>
                  <w:t>laiptuota atrama (</w:t>
                </w:r>
                <w:r>
                  <w:rPr>
                    <w:bdr w:val="none" w:sz="0" w:space="0" w:color="auto" w:frame="1"/>
                  </w:rPr>
                  <w:t>ilgis ne mažesnis nei 630 mm, plotis ne didesnis nei 150 mm, aukštis ne mažesnis nei 270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2.2.1.2.</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ED0000"/>
                    <w:szCs w:val="24"/>
                  </w:rPr>
                </w:pPr>
                <w:r>
                  <w:rPr>
                    <w:bdr w:val="none" w:sz="0" w:space="0" w:color="auto" w:frame="1"/>
                  </w:rPr>
                  <w:t>pleištas (ilgis ne mažesnis nei 215 mm, plotis ne didesnis nei 75 mm, aukštis ne mažesnis nei 75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4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2.2.1.3.</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ED0000"/>
                    <w:szCs w:val="24"/>
                  </w:rPr>
                </w:pPr>
                <w:r>
                  <w:rPr>
                    <w:bdr w:val="none" w:sz="0" w:space="0" w:color="auto" w:frame="1"/>
                  </w:rPr>
                  <w:t>pleištas (ilgis ne mažesnis nei 215 mm, plotis ne didesnis nei 150 mm, aukštis ne mažesnis nei 75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4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4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2.2.1.4.</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ED0000"/>
                    <w:szCs w:val="24"/>
                  </w:rPr>
                </w:pPr>
                <w:r>
                  <w:rPr>
                    <w:szCs w:val="24"/>
                  </w:rPr>
                  <w:t>statramstis su diržas ir kabliais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2.2.1.5.</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ED0000"/>
                    <w:szCs w:val="24"/>
                  </w:rPr>
                </w:pPr>
                <w:r>
                  <w:rPr>
                    <w:bCs/>
                    <w:bdr w:val="none" w:sz="0" w:space="0" w:color="auto" w:frame="1"/>
                  </w:rPr>
                  <w:t>atrama, kuri telpa į kvadratinio profilio dėžutę, kurios kraštinių ilgis ne didesnis nei 252 mm, aukštis ne didesnis nei 27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2.2.1.6.</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ED0000"/>
                    <w:szCs w:val="24"/>
                  </w:rPr>
                </w:pPr>
                <w:r>
                  <w:rPr>
                    <w:bCs/>
                    <w:bdr w:val="none" w:sz="0" w:space="0" w:color="auto" w:frame="1"/>
                  </w:rPr>
                  <w:t>atrama, kuri telpa į kvadratinio profilio dėžutę, kurios kraštinių ilgis ne didesnis nei 252 mm, aukštis ne didesnis nei 57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2.2.1.7.</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ED0000"/>
                    <w:szCs w:val="24"/>
                  </w:rPr>
                </w:pPr>
                <w:r>
                  <w:rPr>
                    <w:bCs/>
                    <w:bdr w:val="none" w:sz="0" w:space="0" w:color="auto" w:frame="1"/>
                  </w:rPr>
                  <w:t>atrama, kuri telpa į kvadratinio profilio dėžutę, kurios kraštinių ilgis ne didesnis nei 252 mm, aukštis ne mažesnis nei 75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tvirtinimo juosta (ne trumpesnė nei 5 m) su kabliu ir tvirtinimo terkšlė su kabliu</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Akumuliatorinis </w:t>
                </w:r>
              </w:p>
              <w:p>
                <w:pPr>
                  <w:rPr>
                    <w:szCs w:val="24"/>
                  </w:rPr>
                </w:pPr>
                <w:r>
                  <w:rPr>
                    <w:szCs w:val="24"/>
                  </w:rPr>
                  <w:t>gręžtuvas-suktuvas su antgalių komplektu</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Aukšto slėgio pneumatinė įranga:</w:t>
                </w:r>
              </w:p>
            </w:tc>
            <w:tc>
              <w:tcPr>
                <w:tcW w:w="5386" w:type="dxa"/>
                <w:gridSpan w:val="3"/>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2.4.1.</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aukšto slėgio pagalvė,</w:t>
                </w:r>
                <w:r>
                  <w:rPr>
                    <w:bCs/>
                  </w:rPr>
                  <w:t xml:space="preserve"> ne mažiau nei 7 tonų keliamosios galios, paviršiaus matmenys ne mažesni nei 270x270 mm, tačiau ne didesni nei 550x550 mm, o kėlimo aukštis ne mažesnis nei 140 mm, </w:t>
                </w:r>
                <w:r>
                  <w:t>nuleistos pagalvės aukštis ne didesnis nei 35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1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2.4.2.</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aukšto slėgio pagalvė, </w:t>
                </w:r>
                <w:r>
                  <w:rPr>
                    <w:bCs/>
                  </w:rPr>
                  <w:t xml:space="preserve">ne mažesnė nei 12 tonų keliamosios galios, paviršiaus matmenys ne mažesni nei 320x320 mm, tačiau ne didesni negu 550x550 mm, o kėlimo aukštis ne mažesnis nei 190 mm, </w:t>
                </w:r>
                <w:r>
                  <w:t>nuleistos pagalvės aukštis ne didesnis nei 35 mm</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1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2.4.3.</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aukšto slėgio pagalvė, </w:t>
                </w:r>
                <w:r>
                  <w:rPr>
                    <w:bCs/>
                  </w:rPr>
                  <w:t xml:space="preserve">ne mažesnė nei 20 tonų keliamosios galios, paviršiaus matmenys ne mažesni nei 400x400 mm, tačiau ne didesni nei 550x550 mm, o kėlimo aukštis ne mažesnis nei 210 mm, </w:t>
                </w:r>
                <w:r>
                  <w:t xml:space="preserve">nuleistos pagalvės aukštis ne didesnis nei 35 mm </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1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2.4.4.</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valdymo pultas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1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2.4.5.</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slėgio mažinimo ir kontrolės prietaisas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1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1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2.4.6.</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skirtingų spalvų, ne trumpesnės nei 5 m ilgio žarnos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r>
          <w:tr>
            <w:trPr>
              <w:cantSplit/>
              <w:trHeight w:val="388"/>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2.4.7.</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skirtingų spalvų, ne trumpesnės nei 10 m ilgio žarnos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Pjovimo įranga:</w:t>
                </w:r>
              </w:p>
            </w:tc>
            <w:tc>
              <w:tcPr>
                <w:tcW w:w="5386" w:type="dxa"/>
                <w:gridSpan w:val="3"/>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diskinis pjūklas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diskas betonui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diskas metalui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grandininis pjūklas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atsarginė grandinė pjūklui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rPr>
                  <w:t>kampinis šlifuoklis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metalo diskelis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Žmonių gelbėjimo iš vandens įranga:</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plaukiko gelbėtojo komplektas:</w:t>
                </w:r>
              </w:p>
            </w:tc>
            <w:tc>
              <w:tcPr>
                <w:tcW w:w="5386" w:type="dxa"/>
                <w:gridSpan w:val="3"/>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2.6.1.1.</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Plaukmenys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2vnt.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2.6.1.2.</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sausasis arba šlapiasis hidrokostiumas (atsižvelgiant į sezoną)</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2.6.1.3.</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nardymo puskaukė</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2.6.1.4.</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nardymo vamzdelis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 xml:space="preserve">2 vnt. </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 xml:space="preserve">2 vnt. </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rFonts w:eastAsia="Arial Unicode MS"/>
                    <w:szCs w:val="24"/>
                  </w:rPr>
                </w:pPr>
                <w:r>
                  <w:rPr>
                    <w:rFonts w:eastAsia="Arial Unicode MS"/>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gelbėtojo liemenė su kūno saugos diržais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ratas arba plūduras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1 </w:t>
                </w:r>
                <w:r>
                  <w:rPr>
                    <w:rFonts w:eastAsia="Arial Unicode MS"/>
                    <w:szCs w:val="24"/>
                  </w:rPr>
                  <w:t>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gelbėjimo rogės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ylos ledui (6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poros</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poros</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virvė, tvirtinama prie gelbėjimo rogių (ne trumpesnė nei 200 m) (6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1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batų apkaustai (6 pastaba)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pora</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2.6.8.</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liemenė</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šalmas, apsaugantis pakaušį nuo sutrenkimo</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2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Žmonių evakavimo įranga:</w:t>
                </w:r>
              </w:p>
            </w:tc>
          </w:tr>
          <w:tr>
            <w:trPr>
              <w:cantSplit/>
              <w:trHeight w:val="271"/>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stuburo stabilizavimo lenta (trumpa)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272"/>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neštuvai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272"/>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kaklo įtvaras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uždangalas nukentėjusiajam uždengti</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uždangalas žuvusiajam uždengti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pirmosios pagalbos kaukė</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vienkartinės latekso pirštinės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b/>
                    <w:szCs w:val="24"/>
                  </w:rPr>
                </w:pPr>
                <w:r>
                  <w:rPr>
                    <w:rFonts w:eastAsia="Arial Unicode MS"/>
                    <w:b/>
                    <w:szCs w:val="24"/>
                  </w:rPr>
                  <w:t>Kita įranga</w:t>
                </w:r>
              </w:p>
            </w:tc>
            <w:tc>
              <w:tcPr>
                <w:tcW w:w="5386" w:type="dxa"/>
                <w:gridSpan w:val="3"/>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lang w:eastAsia="lt-LT"/>
                  </w:rPr>
                  <w:t>Kvėpavimo organų apsaugos aparatas su suslėgtojo oro balionu</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automobilinėje cisternoje turi būti tiek </w:t>
                </w:r>
                <w:r>
                  <w:rPr>
                    <w:szCs w:val="24"/>
                    <w:lang w:eastAsia="lt-LT"/>
                  </w:rPr>
                  <w:t xml:space="preserve">kvėpavimo organų apsaugos aparatų su suslėgtojo oro balionais, kiek automobilinėje cisternoje tą dieną išvyksta budinčios pamainos pareigūnų (darbuotojų), bet ne mažiau nei 4 vnt. (sąlyga netaikoma trečios klasės komandoms)  </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automobilinėje cisternoje turi būti tiek </w:t>
                </w:r>
                <w:r>
                  <w:rPr>
                    <w:szCs w:val="24"/>
                    <w:lang w:eastAsia="lt-LT"/>
                  </w:rPr>
                  <w:t>kvėpavimo organų apsaugos aparatų su suslėgtojo oro balionais, kiek automobilinėje cisternoje tą dieną išvyksta budinčios pamainos pareigūnų (darbuotojų), bet ne mažiau nei 4 vnt. (sąlyga netaikoma trečios klasės komandoms)</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automobilinėje cisternoje turi būti tiek </w:t>
                </w:r>
                <w:r>
                  <w:rPr>
                    <w:szCs w:val="24"/>
                    <w:lang w:eastAsia="lt-LT"/>
                  </w:rPr>
                  <w:t>kvėpavimo organų apsaugos aparatų su suslėgtojo oro balionais, kiek automobilinėje cisternoje tą dieną išvyksta budinčios pamainos pareigūnų (darbuotojų), bet ne mažiau nei 4 </w:t>
                </w:r>
                <w:r>
                  <w:rPr>
                    <w:szCs w:val="24"/>
                  </w:rPr>
                  <w:t xml:space="preserve">vnt. </w:t>
                </w:r>
                <w:r>
                  <w:rPr>
                    <w:szCs w:val="24"/>
                    <w:lang w:eastAsia="lt-LT"/>
                  </w:rPr>
                  <w:t>(sąlyga netaikoma trečios klasės komandoms)</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Suslėgtojo oro balionas (rezervinis)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automobilinėje cisternoje turi būti tiek </w:t>
                </w:r>
                <w:r>
                  <w:rPr>
                    <w:szCs w:val="24"/>
                    <w:lang w:eastAsia="lt-LT"/>
                  </w:rPr>
                  <w:t>rezervinių suslėgtojo oro balionų, kiek automobilinėje cisternoje tą dieną išvyksta budinčios pamainos pareigūnų (darbuotojų)</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automobilinėje cisternoje turi būti tiek rezervinių suslėgtojo oro balionų, kiek automobilinėje cisternoje tą dieną išvyksta </w:t>
                </w:r>
                <w:r>
                  <w:rPr>
                    <w:szCs w:val="24"/>
                    <w:lang w:eastAsia="lt-LT"/>
                  </w:rPr>
                  <w:t>budinčios pamainos pareigūnų (darbuotojų)</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automobilinėje cisternoje turi būti tiek rezervinių suslėgtojo oro balionų, kiek automobilinėje cisternoje tą dieną išvyksta </w:t>
                </w:r>
                <w:r>
                  <w:rPr>
                    <w:szCs w:val="24"/>
                    <w:lang w:eastAsia="lt-LT"/>
                  </w:rPr>
                  <w:t>budinčios pamainos pareigūnų (darbuotojų)</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Cheminės apsaugos kostiumas, apsaugantis nuo skysčių ir purslų</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trHeight w:val="407"/>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„STOP“ juosta (ne trumpesnė nei 250 m)</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3.5.</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Signaliniai kūgiai su šviesą atspindinčiais elementais (gali būti ant kūgių montuojamos šviesos)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3.6.</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Birusis sorbentas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3.7.</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Plastikiniai maišai (200 </w:t>
                </w:r>
                <w:r>
                  <w:rPr>
                    <w:i/>
                    <w:szCs w:val="24"/>
                  </w:rPr>
                  <w:t>l</w:t>
                </w: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w:t>
                </w:r>
              </w:p>
            </w:tc>
            <w:tc>
              <w:tcPr>
                <w:tcW w:w="8646" w:type="dxa"/>
                <w:gridSpan w:val="4"/>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Eksploataciniai skysčiai</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pjūklų kuro mišinys</w:t>
                </w:r>
              </w:p>
            </w:tc>
            <w:tc>
              <w:tcPr>
                <w:tcW w:w="1701"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rFonts w:eastAsia="Arial Unicode MS"/>
                    <w:szCs w:val="24"/>
                  </w:rPr>
                </w:pPr>
                <w:r>
                  <w:rPr>
                    <w:rFonts w:eastAsia="Arial Unicode MS"/>
                    <w:szCs w:val="24"/>
                  </w:rPr>
                  <w:t xml:space="preserve">&gt; 3 </w:t>
                </w:r>
                <w:r>
                  <w:rPr>
                    <w:rFonts w:eastAsia="Arial Unicode MS"/>
                    <w:i/>
                    <w:iCs/>
                    <w:szCs w:val="24"/>
                  </w:rPr>
                  <w:t>l</w:t>
                </w:r>
              </w:p>
            </w:tc>
            <w:tc>
              <w:tcPr>
                <w:tcW w:w="1843"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rFonts w:eastAsia="Arial Unicode MS"/>
                    <w:szCs w:val="24"/>
                  </w:rPr>
                </w:pPr>
                <w:r>
                  <w:rPr>
                    <w:rFonts w:eastAsia="Arial Unicode MS"/>
                    <w:szCs w:val="24"/>
                  </w:rPr>
                  <w:t xml:space="preserve">&gt; 3 </w:t>
                </w:r>
                <w:r>
                  <w:rPr>
                    <w:rFonts w:eastAsia="Arial Unicode MS"/>
                    <w:i/>
                    <w:iCs/>
                    <w:szCs w:val="24"/>
                  </w:rPr>
                  <w:t>l</w:t>
                </w:r>
              </w:p>
            </w:tc>
            <w:tc>
              <w:tcPr>
                <w:tcW w:w="1842"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rFonts w:eastAsia="Arial Unicode MS"/>
                    <w:szCs w:val="24"/>
                  </w:rPr>
                </w:pPr>
                <w:r>
                  <w:rPr>
                    <w:rFonts w:eastAsia="Arial Unicode MS"/>
                    <w:szCs w:val="24"/>
                  </w:rPr>
                  <w:t xml:space="preserve">&gt; 3 </w:t>
                </w:r>
                <w:r>
                  <w:rPr>
                    <w:rFonts w:eastAsia="Arial Unicode MS"/>
                    <w:i/>
                    <w:iCs/>
                    <w:szCs w:val="24"/>
                  </w:rPr>
                  <w:t>l</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3.8.2.</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hidraulinės įrangos kuras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3 </w:t>
                </w:r>
                <w:r>
                  <w:rPr>
                    <w:rFonts w:eastAsia="Arial Unicode MS"/>
                    <w:i/>
                    <w:iCs/>
                    <w:szCs w:val="24"/>
                  </w:rPr>
                  <w:t>l</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3 </w:t>
                </w:r>
                <w:r>
                  <w:rPr>
                    <w:rFonts w:eastAsia="Arial Unicode MS"/>
                    <w:i/>
                    <w:iCs/>
                    <w:szCs w:val="24"/>
                  </w:rPr>
                  <w:t>l</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3 </w:t>
                </w:r>
                <w:r>
                  <w:rPr>
                    <w:rFonts w:eastAsia="Arial Unicode MS"/>
                    <w:i/>
                    <w:iCs/>
                    <w:szCs w:val="24"/>
                  </w:rPr>
                  <w:t>l</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3.8.3.</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 xml:space="preserve">hidraulinės įrangos alyva </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2 </w:t>
                </w:r>
                <w:r>
                  <w:rPr>
                    <w:rFonts w:eastAsia="Arial Unicode MS"/>
                    <w:i/>
                    <w:iCs/>
                    <w:szCs w:val="24"/>
                  </w:rPr>
                  <w:t>l</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2 </w:t>
                </w:r>
                <w:r>
                  <w:rPr>
                    <w:rFonts w:eastAsia="Arial Unicode MS"/>
                    <w:i/>
                    <w:iCs/>
                    <w:szCs w:val="24"/>
                  </w:rPr>
                  <w:t>l</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2 </w:t>
                </w:r>
                <w:r>
                  <w:rPr>
                    <w:rFonts w:eastAsia="Arial Unicode MS"/>
                    <w:i/>
                    <w:iCs/>
                    <w:szCs w:val="24"/>
                  </w:rPr>
                  <w:t>l</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3.8.4.</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pjūklų alyva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2 </w:t>
                </w:r>
                <w:r>
                  <w:rPr>
                    <w:rFonts w:eastAsia="Arial Unicode MS"/>
                    <w:i/>
                    <w:iCs/>
                    <w:szCs w:val="24"/>
                  </w:rPr>
                  <w:t>l</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2 </w:t>
                </w:r>
                <w:r>
                  <w:rPr>
                    <w:rFonts w:eastAsia="Arial Unicode MS"/>
                    <w:i/>
                    <w:iCs/>
                    <w:szCs w:val="24"/>
                  </w:rPr>
                  <w:t>l</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&gt; 2 </w:t>
                </w:r>
                <w:r>
                  <w:rPr>
                    <w:rFonts w:eastAsia="Arial Unicode MS"/>
                    <w:i/>
                    <w:iCs/>
                    <w:szCs w:val="24"/>
                  </w:rPr>
                  <w:t>l</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3.9.</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Teigiamo slėgio ventiliatorius (8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 xml:space="preserve">1 vnt. </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3.10.</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Ugniagesio diržas</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hideMark/>
              </w:tcPr>
              <w:p>
                <w:pPr>
                  <w:rPr>
                    <w:szCs w:val="24"/>
                    <w:highlight w:val="green"/>
                  </w:rPr>
                </w:pPr>
                <w:r>
                  <w:rPr>
                    <w:szCs w:val="24"/>
                  </w:rPr>
                  <w:t>3.11.</w:t>
                </w:r>
              </w:p>
            </w:tc>
            <w:tc>
              <w:tcPr>
                <w:tcW w:w="3260"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Elektros generatorius </w:t>
                </w:r>
              </w:p>
              <w:p>
                <w:pPr>
                  <w:rPr>
                    <w:szCs w:val="24"/>
                  </w:rPr>
                </w:pPr>
                <w:r>
                  <w:rPr>
                    <w:szCs w:val="24"/>
                  </w:rPr>
                  <w:t>(9 pastaba)</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tabs>
                    <w:tab w:val="left" w:pos="1134"/>
                  </w:tabs>
                  <w:rPr>
                    <w:bCs/>
                    <w:color w:val="000000"/>
                    <w:szCs w:val="24"/>
                  </w:rPr>
                </w:pPr>
                <w:r>
                  <w:rPr>
                    <w:bCs/>
                    <w:color w:val="000000"/>
                    <w:szCs w:val="24"/>
                  </w:rPr>
                  <w:t>3.12.</w:t>
                </w:r>
              </w:p>
            </w:tc>
            <w:tc>
              <w:tcPr>
                <w:tcW w:w="3260" w:type="dxa"/>
                <w:tcBorders>
                  <w:top w:val="single" w:sz="4" w:space="0" w:color="auto"/>
                  <w:left w:val="single" w:sz="4" w:space="0" w:color="auto"/>
                  <w:bottom w:val="single" w:sz="4" w:space="0" w:color="auto"/>
                  <w:right w:val="single" w:sz="4" w:space="0" w:color="auto"/>
                </w:tcBorders>
              </w:tcPr>
              <w:p>
                <w:pPr>
                  <w:tabs>
                    <w:tab w:val="left" w:pos="1134"/>
                  </w:tabs>
                  <w:jc w:val="both"/>
                  <w:rPr>
                    <w:bCs/>
                    <w:color w:val="000000"/>
                    <w:szCs w:val="24"/>
                  </w:rPr>
                </w:pPr>
                <w:r>
                  <w:rPr>
                    <w:bCs/>
                    <w:color w:val="000000"/>
                    <w:szCs w:val="24"/>
                  </w:rPr>
                  <w:t>Vienkartinis respiratorius</w:t>
                </w:r>
              </w:p>
            </w:tc>
            <w:tc>
              <w:tcPr>
                <w:tcW w:w="1701" w:type="dxa"/>
                <w:tcBorders>
                  <w:top w:val="single" w:sz="4" w:space="0" w:color="auto"/>
                  <w:left w:val="single" w:sz="4" w:space="0" w:color="auto"/>
                  <w:bottom w:val="single" w:sz="4" w:space="0" w:color="auto"/>
                  <w:right w:val="single" w:sz="4" w:space="0" w:color="auto"/>
                </w:tcBorders>
                <w:vAlign w:val="center"/>
              </w:tcPr>
              <w:p>
                <w:pPr>
                  <w:tabs>
                    <w:tab w:val="left" w:pos="1134"/>
                  </w:tabs>
                  <w:jc w:val="center"/>
                  <w:rPr>
                    <w:bCs/>
                    <w:color w:val="000000"/>
                    <w:szCs w:val="24"/>
                  </w:rPr>
                </w:pPr>
                <w:r>
                  <w:rPr>
                    <w:bCs/>
                    <w:color w:val="000000"/>
                    <w:szCs w:val="24"/>
                  </w:rPr>
                  <w:t>50 vnt.</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1134"/>
                  </w:tabs>
                  <w:jc w:val="center"/>
                  <w:rPr>
                    <w:bCs/>
                    <w:color w:val="000000"/>
                    <w:szCs w:val="24"/>
                  </w:rPr>
                </w:pPr>
                <w:r>
                  <w:rPr>
                    <w:bCs/>
                    <w:color w:val="000000"/>
                    <w:szCs w:val="24"/>
                  </w:rPr>
                  <w:t>50 vnt.</w:t>
                </w:r>
              </w:p>
            </w:tc>
            <w:tc>
              <w:tcPr>
                <w:tcW w:w="1842" w:type="dxa"/>
                <w:tcBorders>
                  <w:top w:val="single" w:sz="4" w:space="0" w:color="auto"/>
                  <w:left w:val="single" w:sz="4" w:space="0" w:color="auto"/>
                  <w:bottom w:val="single" w:sz="4" w:space="0" w:color="auto"/>
                  <w:right w:val="single" w:sz="4" w:space="0" w:color="auto"/>
                </w:tcBorders>
                <w:vAlign w:val="center"/>
              </w:tcPr>
              <w:p>
                <w:pPr>
                  <w:tabs>
                    <w:tab w:val="left" w:pos="1134"/>
                  </w:tabs>
                  <w:jc w:val="center"/>
                  <w:rPr>
                    <w:bCs/>
                    <w:color w:val="000000"/>
                    <w:szCs w:val="24"/>
                  </w:rPr>
                </w:pPr>
                <w:r>
                  <w:rPr>
                    <w:bCs/>
                    <w:color w:val="000000"/>
                    <w:szCs w:val="24"/>
                  </w:rPr>
                  <w:t>50 vnt.</w:t>
                </w:r>
              </w:p>
            </w:tc>
          </w:tr>
          <w:tr>
            <w:trPr>
              <w:cantSplit/>
              <w:jc w:val="center"/>
            </w:trPr>
            <w:tc>
              <w:tcPr>
                <w:tcW w:w="988" w:type="dxa"/>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rPr>
                    <w:bCs/>
                    <w:color w:val="000000"/>
                    <w:szCs w:val="24"/>
                  </w:rPr>
                </w:pPr>
                <w:r>
                  <w:rPr>
                    <w:bCs/>
                    <w:color w:val="000000"/>
                    <w:szCs w:val="24"/>
                  </w:rPr>
                  <w:t>3.13.</w:t>
                </w:r>
              </w:p>
            </w:tc>
            <w:tc>
              <w:tcPr>
                <w:tcW w:w="3260" w:type="dxa"/>
                <w:tcBorders>
                  <w:top w:val="single" w:sz="4" w:space="0" w:color="auto"/>
                  <w:left w:val="single" w:sz="4" w:space="0" w:color="auto"/>
                  <w:bottom w:val="single" w:sz="4" w:space="0" w:color="auto"/>
                  <w:right w:val="single" w:sz="4" w:space="0" w:color="auto"/>
                </w:tcBorders>
              </w:tcPr>
              <w:p>
                <w:pPr>
                  <w:tabs>
                    <w:tab w:val="left" w:pos="1134"/>
                  </w:tabs>
                  <w:rPr>
                    <w:bCs/>
                    <w:color w:val="000000"/>
                    <w:szCs w:val="24"/>
                  </w:rPr>
                </w:pPr>
                <w:r>
                  <w:rPr>
                    <w:bCs/>
                    <w:color w:val="000000"/>
                    <w:szCs w:val="24"/>
                  </w:rPr>
                  <w:t>Apsauginė puskaukė su dujų ir garų filtrų komplektu</w:t>
                </w:r>
              </w:p>
            </w:tc>
            <w:tc>
              <w:tcPr>
                <w:tcW w:w="1701" w:type="dxa"/>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jc w:val="center"/>
                  <w:rPr>
                    <w:bCs/>
                    <w:color w:val="000000"/>
                    <w:szCs w:val="24"/>
                  </w:rPr>
                </w:pPr>
                <w:r>
                  <w:rPr>
                    <w:bCs/>
                    <w:color w:val="000000"/>
                    <w:szCs w:val="24"/>
                  </w:rPr>
                  <w:t>4 vnt.</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jc w:val="center"/>
                  <w:rPr>
                    <w:bCs/>
                    <w:color w:val="000000"/>
                    <w:szCs w:val="24"/>
                  </w:rPr>
                </w:pPr>
                <w:r>
                  <w:rPr>
                    <w:bCs/>
                    <w:color w:val="000000"/>
                    <w:szCs w:val="24"/>
                  </w:rPr>
                  <w:t>6 vnt.</w:t>
                </w:r>
              </w:p>
            </w:tc>
            <w:tc>
              <w:tcPr>
                <w:tcW w:w="1842" w:type="dxa"/>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jc w:val="center"/>
                  <w:rPr>
                    <w:bCs/>
                    <w:color w:val="000000"/>
                    <w:szCs w:val="24"/>
                  </w:rPr>
                </w:pPr>
                <w:r>
                  <w:rPr>
                    <w:bCs/>
                    <w:color w:val="000000"/>
                    <w:szCs w:val="24"/>
                  </w:rPr>
                  <w:t>4 vnt.</w:t>
                </w:r>
              </w:p>
            </w:tc>
          </w:tr>
        </w:tbl>
        <w:p>
          <w:pPr>
            <w:tabs>
              <w:tab w:val="left" w:pos="709"/>
            </w:tabs>
            <w:ind w:firstLine="567"/>
            <w:jc w:val="both"/>
            <w:rPr>
              <w:szCs w:val="24"/>
            </w:rPr>
          </w:pPr>
        </w:p>
        <w:sdt>
          <w:sdtPr>
            <w:alias w:val="skirsnis"/>
            <w:tag w:val="part_bf95f2a8747445418e97a10f6047b69e"/>
            <w:lock w:val="sdtLocked"/>
            <w:richText/>
          </w:sdtPr>
          <w:sdtContent>
            <w:p>
              <w:pPr>
                <w:tabs>
                  <w:tab w:val="left" w:pos="709"/>
                </w:tabs>
                <w:ind w:firstLine="567"/>
                <w:jc w:val="both"/>
                <w:rPr>
                  <w:b/>
                  <w:bCs/>
                  <w:szCs w:val="24"/>
                </w:rPr>
              </w:pPr>
              <w:sdt>
                <w:sdtPr>
                  <w:alias w:val="Pavadinimas"/>
                  <w:tag w:val="title_bf95f2a8747445418e97a10f6047b69e"/>
                  <w:lock w:val="sdtLocked"/>
                  <w:richText/>
                </w:sdtPr>
                <w:sdtContent>
                  <w:r>
                    <w:rPr>
                      <w:b/>
                      <w:bCs/>
                      <w:szCs w:val="24"/>
                    </w:rPr>
                    <w:t>Pastabos:</w:t>
                  </w:r>
                </w:sdtContent>
              </w:sdt>
            </w:p>
            <w:sdt>
              <w:sdtPr>
                <w:alias w:val="1 p."/>
                <w:tag w:val="part_382b0ed718594c98b82feb5aef2f278b"/>
                <w:lock w:val="sdtLocked"/>
                <w:richText/>
              </w:sdtPr>
              <w:sdtContent>
                <w:p>
                  <w:pPr>
                    <w:tabs>
                      <w:tab w:val="left" w:pos="709"/>
                    </w:tabs>
                    <w:ind w:firstLine="567"/>
                    <w:jc w:val="both"/>
                    <w:rPr>
                      <w:szCs w:val="24"/>
                    </w:rPr>
                  </w:pPr>
                  <w:sdt>
                    <w:sdtPr>
                      <w:alias w:val="Numeris"/>
                      <w:tag w:val="nr_382b0ed718594c98b82feb5aef2f278b"/>
                      <w:lock w:val="sdtLocked"/>
                      <w:richText/>
                    </w:sdtPr>
                    <w:sdtContent>
                      <w:r>
                        <w:rPr>
                          <w:szCs w:val="24"/>
                        </w:rPr>
                        <w:t>1</w:t>
                      </w:r>
                    </w:sdtContent>
                  </w:sdt>
                  <w:r>
                    <w:rPr>
                      <w:szCs w:val="24"/>
                    </w:rPr>
                    <w:t>. Jeigu automobilinių cisternų skyrių tūris mažesnis, negu nurodytas lentelėje, gaisrų gesinimo ir gelbėjimo įranga turi būti laikoma priešgaisrinių gelbėjimo valdybų (toliau – PGV) komandų, PGV priešgaisrinių gelbėjimo tarnybų (toliau – PGT), PGV PGT komandų ir Elektrėnų PGT patalpose.</w:t>
                  </w:r>
                </w:p>
              </w:sdtContent>
            </w:sdt>
            <w:sdt>
              <w:sdtPr>
                <w:alias w:val="2 p."/>
                <w:tag w:val="part_44eeb29064514be982f684e7111bb607"/>
                <w:lock w:val="sdtLocked"/>
                <w:richText/>
              </w:sdtPr>
              <w:sdtContent>
                <w:p>
                  <w:pPr>
                    <w:tabs>
                      <w:tab w:val="left" w:pos="709"/>
                    </w:tabs>
                    <w:ind w:firstLine="567"/>
                    <w:jc w:val="both"/>
                    <w:rPr>
                      <w:szCs w:val="24"/>
                    </w:rPr>
                  </w:pPr>
                  <w:sdt>
                    <w:sdtPr>
                      <w:alias w:val="Numeris"/>
                      <w:tag w:val="nr_44eeb29064514be982f684e7111bb607"/>
                      <w:lock w:val="sdtLocked"/>
                      <w:richText/>
                    </w:sdtPr>
                    <w:sdtContent>
                      <w:r>
                        <w:rPr>
                          <w:szCs w:val="24"/>
                        </w:rPr>
                        <w:t>2</w:t>
                      </w:r>
                    </w:sdtContent>
                  </w:sdt>
                  <w:r>
                    <w:rPr>
                      <w:szCs w:val="24"/>
                    </w:rPr>
                    <w:t>. Vietoj švirkšto su drėkintuvu gali būti naudojamas į švirkštą dedamas įdėklas, skirtas vandeniui minkštinti.</w:t>
                  </w:r>
                </w:p>
              </w:sdtContent>
            </w:sdt>
            <w:sdt>
              <w:sdtPr>
                <w:alias w:val="3 p."/>
                <w:tag w:val="part_a09fd3bee66749489997493b3e766255"/>
                <w:lock w:val="sdtLocked"/>
                <w:richText/>
              </w:sdtPr>
              <w:sdtContent>
                <w:p>
                  <w:pPr>
                    <w:tabs>
                      <w:tab w:val="left" w:pos="709"/>
                    </w:tabs>
                    <w:ind w:firstLine="567"/>
                    <w:jc w:val="both"/>
                  </w:pPr>
                  <w:sdt>
                    <w:sdtPr>
                      <w:alias w:val="Numeris"/>
                      <w:tag w:val="nr_a09fd3bee66749489997493b3e766255"/>
                      <w:lock w:val="sdtLocked"/>
                      <w:richText/>
                    </w:sdtPr>
                    <w:sdtContent>
                      <w:r>
                        <w:rPr>
                          <w:bCs/>
                        </w:rPr>
                        <w:t>3</w:t>
                      </w:r>
                    </w:sdtContent>
                  </w:sdt>
                  <w:r>
                    <w:t xml:space="preserve">. Gaisrinių kolonėlių tipas parenkamas pagal gaisrinių hidrantų tipus išvykties rajone (kiekvienam tipui po vieną gaisrinę kolonėlę). </w:t>
                  </w:r>
                </w:p>
              </w:sdtContent>
            </w:sdt>
            <w:sdt>
              <w:sdtPr>
                <w:alias w:val="4 p."/>
                <w:tag w:val="part_300ce914e68e4fdb8cc5ba5ace1765bf"/>
                <w:lock w:val="sdtLocked"/>
                <w:richText/>
              </w:sdtPr>
              <w:sdtContent>
                <w:p>
                  <w:pPr>
                    <w:tabs>
                      <w:tab w:val="left" w:pos="709"/>
                    </w:tabs>
                    <w:ind w:firstLine="567"/>
                    <w:jc w:val="both"/>
                    <w:rPr>
                      <w:szCs w:val="24"/>
                    </w:rPr>
                  </w:pPr>
                  <w:sdt>
                    <w:sdtPr>
                      <w:alias w:val="Numeris"/>
                      <w:tag w:val="nr_300ce914e68e4fdb8cc5ba5ace1765bf"/>
                      <w:lock w:val="sdtLocked"/>
                      <w:richText/>
                    </w:sdtPr>
                    <w:sdtContent>
                      <w:r>
                        <w:rPr>
                          <w:szCs w:val="24"/>
                        </w:rPr>
                        <w:t>4</w:t>
                      </w:r>
                    </w:sdtContent>
                  </w:sdt>
                  <w:r>
                    <w:rPr>
                      <w:szCs w:val="24"/>
                    </w:rPr>
                    <w:t>. Gaisrinio hidranto kolonėlės rakto tipas ir jų skaičius (kiekvienam tipui po vieną raktą) komplektuojami atsižvelgiant į kolonėlių, eksploatuojamų išvykties rajone, tipą.</w:t>
                  </w:r>
                </w:p>
              </w:sdtContent>
            </w:sdt>
            <w:sdt>
              <w:sdtPr>
                <w:alias w:val="5 p."/>
                <w:tag w:val="part_00a032da0e4c4f95becf506580410845"/>
                <w:lock w:val="sdtLocked"/>
                <w:richText/>
              </w:sdtPr>
              <w:sdtContent>
                <w:p>
                  <w:pPr>
                    <w:tabs>
                      <w:tab w:val="left" w:pos="709"/>
                    </w:tabs>
                    <w:ind w:firstLine="567"/>
                    <w:jc w:val="both"/>
                    <w:rPr>
                      <w:color w:val="FF0000"/>
                      <w:szCs w:val="24"/>
                    </w:rPr>
                  </w:pPr>
                  <w:sdt>
                    <w:sdtPr>
                      <w:alias w:val="Numeris"/>
                      <w:tag w:val="nr_00a032da0e4c4f95becf506580410845"/>
                      <w:lock w:val="sdtLocked"/>
                      <w:richText/>
                    </w:sdtPr>
                    <w:sdtContent>
                      <w:r>
                        <w:rPr>
                          <w:bCs/>
                          <w:szCs w:val="24"/>
                        </w:rPr>
                        <w:t>5</w:t>
                      </w:r>
                    </w:sdtContent>
                  </w:sdt>
                  <w:r>
                    <w:rPr>
                      <w:bCs/>
                      <w:szCs w:val="24"/>
                    </w:rPr>
                    <w:t xml:space="preserve">. </w:t>
                  </w:r>
                  <w:r>
                    <w:rPr>
                      <w:szCs w:val="24"/>
                    </w:rPr>
                    <w:t xml:space="preserve">Jeigu išvykimo rajone yra kitų skersmenų ar gamintojų jungiamųjų movų, papildomai turi būti ne mažiau nei 2 jungiamosios movos, kurių vienas galas būtų prijungiamas prie </w:t>
                    <w:br/>
                    <w:t>1.8–1.9 papunkčiuose išvardytų skersmenų žarnų. Esant kitų skersmenų žarnoms, turi būti ne mažiau nei 2 jungiamosios movos.</w:t>
                  </w:r>
                </w:p>
              </w:sdtContent>
            </w:sdt>
            <w:sdt>
              <w:sdtPr>
                <w:alias w:val="6 p."/>
                <w:tag w:val="part_4730f3e785ac4466a2c2562c807f83f0"/>
                <w:lock w:val="sdtLocked"/>
                <w:richText/>
              </w:sdtPr>
              <w:sdtContent>
                <w:p>
                  <w:pPr>
                    <w:tabs>
                      <w:tab w:val="left" w:pos="709"/>
                    </w:tabs>
                    <w:ind w:firstLine="567"/>
                    <w:jc w:val="both"/>
                    <w:rPr>
                      <w:szCs w:val="24"/>
                    </w:rPr>
                  </w:pPr>
                  <w:sdt>
                    <w:sdtPr>
                      <w:alias w:val="Numeris"/>
                      <w:tag w:val="nr_4730f3e785ac4466a2c2562c807f83f0"/>
                      <w:lock w:val="sdtLocked"/>
                      <w:richText/>
                    </w:sdtPr>
                    <w:sdtContent>
                      <w:r>
                        <w:rPr>
                          <w:szCs w:val="24"/>
                        </w:rPr>
                        <w:t>6</w:t>
                      </w:r>
                    </w:sdtContent>
                  </w:sdt>
                  <w:r>
                    <w:rPr>
                      <w:szCs w:val="24"/>
                    </w:rPr>
                    <w:t>. Gaisrų gesinimo ir gelbėjimo įranga gali būti laikoma PGV komandų, PGV PGT, PGV PGT komandų ir Elektrėnų PGT patalpose ir naudojama atsižvelgiant į iškvietimo pobūdį ir sezoną.</w:t>
                  </w:r>
                </w:p>
              </w:sdtContent>
            </w:sdt>
            <w:sdt>
              <w:sdtPr>
                <w:alias w:val="7 p."/>
                <w:tag w:val="part_8521eb62320f4dc7a402d33e86a983d0"/>
                <w:lock w:val="sdtLocked"/>
                <w:richText/>
              </w:sdtPr>
              <w:sdtContent>
                <w:p>
                  <w:pPr>
                    <w:tabs>
                      <w:tab w:val="left" w:pos="709"/>
                    </w:tabs>
                    <w:ind w:firstLine="567"/>
                    <w:jc w:val="both"/>
                    <w:rPr>
                      <w:szCs w:val="24"/>
                    </w:rPr>
                  </w:pPr>
                  <w:sdt>
                    <w:sdtPr>
                      <w:alias w:val="Numeris"/>
                      <w:tag w:val="nr_8521eb62320f4dc7a402d33e86a983d0"/>
                      <w:lock w:val="sdtLocked"/>
                      <w:richText/>
                    </w:sdtPr>
                    <w:sdtContent>
                      <w:r>
                        <w:rPr>
                          <w:rFonts w:eastAsia="Arial Unicode MS"/>
                          <w:szCs w:val="24"/>
                        </w:rPr>
                        <w:t>7</w:t>
                      </w:r>
                    </w:sdtContent>
                  </w:sdt>
                  <w:r>
                    <w:rPr>
                      <w:rFonts w:eastAsia="Arial Unicode MS"/>
                      <w:szCs w:val="24"/>
                    </w:rPr>
                    <w:t xml:space="preserve">. </w:t>
                  </w:r>
                  <w:r>
                    <w:rPr>
                      <w:szCs w:val="24"/>
                    </w:rPr>
                    <w:t>Termovizorius</w:t>
                  </w:r>
                  <w:r>
                    <w:rPr>
                      <w:rFonts w:eastAsia="Arial Unicode MS"/>
                      <w:szCs w:val="24"/>
                    </w:rPr>
                    <w:t xml:space="preserve"> komplektuojamas pagrindinėje automobilinėje cisternoje.</w:t>
                  </w:r>
                </w:p>
              </w:sdtContent>
            </w:sdt>
            <w:sdt>
              <w:sdtPr>
                <w:alias w:val="8 p."/>
                <w:tag w:val="part_193b3c6920ca48afbde157ec931fcfc4"/>
                <w:lock w:val="sdtLocked"/>
                <w:richText/>
              </w:sdtPr>
              <w:sdtContent>
                <w:p>
                  <w:pPr>
                    <w:ind w:firstLine="567"/>
                    <w:jc w:val="both"/>
                    <w:rPr>
                      <w:rFonts w:eastAsia="Arial Unicode MS"/>
                      <w:szCs w:val="24"/>
                    </w:rPr>
                  </w:pPr>
                  <w:sdt>
                    <w:sdtPr>
                      <w:alias w:val="Numeris"/>
                      <w:tag w:val="nr_193b3c6920ca48afbde157ec931fcfc4"/>
                      <w:lock w:val="sdtLocked"/>
                      <w:richText/>
                    </w:sdtPr>
                    <w:sdtContent>
                      <w:r>
                        <w:rPr>
                          <w:szCs w:val="24"/>
                        </w:rPr>
                        <w:t>8</w:t>
                      </w:r>
                    </w:sdtContent>
                  </w:sdt>
                  <w:r>
                    <w:rPr>
                      <w:szCs w:val="24"/>
                    </w:rPr>
                    <w:t xml:space="preserve">. </w:t>
                  </w:r>
                  <w:r>
                    <w:rPr>
                      <w:rFonts w:eastAsia="Arial Unicode MS"/>
                      <w:szCs w:val="24"/>
                    </w:rPr>
                    <w:t>Teigiamo slėgio ventiliatoriai komplektuojami tik pirmojo skyriaus automobilinėse cisternose.</w:t>
                  </w:r>
                </w:p>
              </w:sdtContent>
            </w:sdt>
            <w:sdt>
              <w:sdtPr>
                <w:alias w:val="9 p."/>
                <w:tag w:val="part_985a7dfebb1441aba88c0fedcb046e5a"/>
                <w:lock w:val="sdtLocked"/>
                <w:richText/>
              </w:sdtPr>
              <w:sdtContent>
                <w:p>
                  <w:pPr>
                    <w:ind w:firstLine="567"/>
                    <w:jc w:val="both"/>
                    <w:rPr>
                      <w:szCs w:val="24"/>
                    </w:rPr>
                  </w:pPr>
                  <w:sdt>
                    <w:sdtPr>
                      <w:alias w:val="Numeris"/>
                      <w:tag w:val="nr_985a7dfebb1441aba88c0fedcb046e5a"/>
                      <w:lock w:val="sdtLocked"/>
                      <w:richText/>
                    </w:sdtPr>
                    <w:sdtContent>
                      <w:r>
                        <w:rPr>
                          <w:szCs w:val="24"/>
                        </w:rPr>
                        <w:t>9</w:t>
                      </w:r>
                    </w:sdtContent>
                  </w:sdt>
                  <w:r>
                    <w:rPr>
                      <w:szCs w:val="24"/>
                    </w:rPr>
                    <w:t>. Elektros generatorius automobilinėje cisternoje komplektuojamas tik tokiu atveju, kai automobilinėje cisternoje esančiam apšvietimo stulpui reikalingas išorinis maitinimo šaltinis.</w:t>
                  </w:r>
                </w:p>
                <w:p>
                  <w:pPr>
                    <w:ind w:firstLine="567"/>
                    <w:jc w:val="both"/>
                    <w:rPr>
                      <w:rFonts w:eastAsia="Arial Unicode MS"/>
                      <w:szCs w:val="24"/>
                    </w:rPr>
                  </w:pPr>
                </w:p>
                <w:p>
                  <w:pPr>
                    <w:ind w:firstLine="720"/>
                    <w:jc w:val="center"/>
                    <w:rPr>
                      <w:rFonts w:eastAsia="Arial Unicode MS"/>
                      <w:b/>
                      <w:bCs/>
                      <w:szCs w:val="24"/>
                    </w:rPr>
                  </w:pPr>
                  <w:r>
                    <w:rPr>
                      <w:szCs w:val="24"/>
                    </w:rPr>
                    <w:t>_______________________</w:t>
                  </w:r>
                </w:p>
                <w:p>
                  <w:pPr>
                    <w:tabs>
                      <w:tab w:val="center" w:pos="4819"/>
                      <w:tab w:val="right" w:pos="9638"/>
                    </w:tabs>
                    <w:rPr>
                      <w:rFonts w:eastAsia="Arial Unicode MS"/>
                      <w:b/>
                      <w:bCs/>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3cb90048811ea9d279ea27696ab7b">
            <w:r w:rsidRPr="00532B9F">
              <w:rPr>
                <w:rFonts w:ascii="Times New Roman" w:eastAsia="MS Mincho" w:hAnsi="Times New Roman"/>
                <w:sz w:val="20"/>
                <w:i/>
                <w:iCs/>
                <w:color w:val="0000FF" w:themeColor="hyperlink"/>
                <w:u w:val="single"/>
              </w:rPr>
              <w:t>1-464</w:t>
            </w:r>
          </w:fldSimple>
          <w:r>
            <w:rPr>
              <w:rFonts w:ascii="Times New Roman" w:eastAsia="MS Mincho" w:hAnsi="Times New Roman"/>
              <w:sz w:val="20"/>
              <w:i/>
              <w:iCs/>
            </w:rPr>
            <w:t>,
2019-11-11,
paskelbta TAR 2019-11-11, i. k. 2019-18061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a6700ec4411ee9f5b8ffa077f9188">
            <w:r w:rsidRPr="00532B9F">
              <w:rPr>
                <w:rFonts w:ascii="Times New Roman" w:eastAsia="MS Mincho" w:hAnsi="Times New Roman"/>
                <w:sz w:val="20"/>
                <w:i/>
                <w:iCs/>
                <w:color w:val="0000FF" w:themeColor="hyperlink"/>
                <w:u w:val="single"/>
              </w:rPr>
              <w:t>1-203 /2024 (1.4 E)</w:t>
            </w:r>
          </w:fldSimple>
          <w:r>
            <w:rPr>
              <w:rFonts w:ascii="Times New Roman" w:eastAsia="MS Mincho" w:hAnsi="Times New Roman"/>
              <w:sz w:val="20"/>
              <w:i/>
              <w:iCs/>
            </w:rPr>
            <w:t>,
2024-03-27,
paskelbta TAR 2024-03-27, i. k. 2024-05516            </w:t>
          </w:r>
        </w:p>
        <w:p/>
      </w:sdtContent>
    </w:sdt>
    <w:sdt>
      <w:sdtPr>
        <w:alias w:val="patvirtinta"/>
        <w:tag w:val="part_b26e7607dc294d2c860fb966eae5ad4e"/>
        <w:lock w:val="sdtLocked"/>
        <w:richText/>
      </w:sdtPr>
      <w:sdtContent>
        <w:p>
          <w:pPr>
            <w:ind w:left="5954"/>
            <w:sectPr>
              <w:pgSz w:w="11906" w:h="16838"/>
              <w:pgMar w:top="1134" w:right="567" w:bottom="1134" w:left="1701" w:header="709" w:footer="709" w:gutter="0"/>
              <w:pgNumType w:start="1"/>
              <w:cols w:space="708"/>
              <w:titlePg/>
              <w:docGrid w:linePitch="360"/>
            </w:sectPr>
          </w:pPr>
        </w:p>
        <w:p>
          <w:pPr>
            <w:ind w:left="5954"/>
            <w:rPr>
              <w:szCs w:val="24"/>
            </w:rPr>
          </w:pPr>
          <w:r>
            <w:rPr>
              <w:szCs w:val="24"/>
            </w:rPr>
            <w:t>PATVIRTINTA</w:t>
          </w:r>
        </w:p>
        <w:p>
          <w:pPr>
            <w:ind w:firstLine="5954"/>
            <w:rPr>
              <w:szCs w:val="24"/>
            </w:rPr>
          </w:pPr>
          <w:r>
            <w:rPr>
              <w:szCs w:val="24"/>
            </w:rPr>
            <w:t>Priešgaisrinės apsaugos ir gelbėjimo</w:t>
          </w:r>
        </w:p>
        <w:p>
          <w:pPr>
            <w:ind w:firstLine="5954"/>
            <w:rPr>
              <w:szCs w:val="24"/>
            </w:rPr>
          </w:pPr>
          <w:r>
            <w:rPr>
              <w:szCs w:val="24"/>
            </w:rPr>
            <w:t>departamento prie Vidaus reikalų</w:t>
          </w:r>
        </w:p>
        <w:p>
          <w:pPr>
            <w:ind w:firstLine="5954"/>
            <w:rPr>
              <w:szCs w:val="24"/>
            </w:rPr>
          </w:pPr>
          <w:r>
            <w:rPr>
              <w:szCs w:val="24"/>
            </w:rPr>
            <w:t xml:space="preserve">ministerijos direktoriaus </w:t>
          </w:r>
        </w:p>
        <w:p>
          <w:pPr>
            <w:ind w:firstLine="5963"/>
            <w:rPr>
              <w:szCs w:val="24"/>
            </w:rPr>
          </w:pPr>
          <w:r>
            <w:rPr>
              <w:szCs w:val="27"/>
              <w:lang w:eastAsia="lt-LT"/>
            </w:rPr>
            <w:t>2019 m. sausio 9 d.</w:t>
          </w:r>
        </w:p>
        <w:p>
          <w:pPr>
            <w:ind w:firstLine="5954"/>
            <w:rPr>
              <w:szCs w:val="24"/>
            </w:rPr>
          </w:pPr>
          <w:r>
            <w:rPr>
              <w:szCs w:val="27"/>
              <w:lang w:eastAsia="lt-LT"/>
            </w:rPr>
            <w:t>įsakymu Nr. 1-6</w:t>
          </w:r>
        </w:p>
        <w:p>
          <w:pPr>
            <w:rPr>
              <w:b/>
              <w:szCs w:val="24"/>
            </w:rPr>
          </w:pPr>
        </w:p>
        <w:p>
          <w:pPr>
            <w:jc w:val="center"/>
            <w:rPr>
              <w:b/>
              <w:szCs w:val="24"/>
            </w:rPr>
          </w:pPr>
          <w:sdt>
            <w:sdtPr>
              <w:alias w:val="Pavadinimas"/>
              <w:tag w:val="title_b26e7607dc294d2c860fb966eae5ad4e"/>
              <w:lock w:val="sdtLocked"/>
              <w:richText/>
            </w:sdtPr>
            <w:sdtContent>
              <w:r>
                <w:rPr>
                  <w:b/>
                  <w:szCs w:val="24"/>
                </w:rPr>
                <w:t>ASMENINĖS APSAUGOS PRIEMONIŲ IR ĮRANGOS, SKIRTOS CHEMINIAMS IR RADIOLOGINIAMS ĮVYKIAMS LIKVIDUOTI, SĄRAŠAS</w:t>
              </w:r>
            </w:sdtContent>
          </w:sdt>
        </w:p>
        <w:p>
          <w:pPr>
            <w:rPr>
              <w:szCs w:val="24"/>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6795"/>
            <w:gridCol w:w="13"/>
            <w:gridCol w:w="1560"/>
          </w:tblGrid>
          <w:tr>
            <w:trPr>
              <w:cantSplit/>
              <w:trHeight w:val="1134"/>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ind w:firstLine="62"/>
                  <w:jc w:val="center"/>
                  <w:rPr>
                    <w:szCs w:val="24"/>
                  </w:rPr>
                </w:pPr>
                <w:r>
                  <w:rPr>
                    <w:szCs w:val="24"/>
                  </w:rPr>
                  <w:t>Nr.</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Asmeninės apsaugos priemonių ir įrangos pavadinimas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08" w:right="-108" w:firstLine="62"/>
                  <w:jc w:val="center"/>
                  <w:rPr>
                    <w:szCs w:val="24"/>
                    <w:vertAlign w:val="superscript"/>
                  </w:rPr>
                </w:pPr>
                <w:r>
                  <w:rPr>
                    <w:szCs w:val="24"/>
                  </w:rPr>
                  <w:t>Kiekis</w:t>
                </w:r>
              </w:p>
            </w:tc>
          </w:tr>
          <w:tr>
            <w:trPr>
              <w:cantSplit/>
              <w:trHeight w:val="296"/>
              <w:jc w:val="center"/>
            </w:trPr>
            <w:tc>
              <w:tcPr>
                <w:tcW w:w="992" w:type="dxa"/>
                <w:tcBorders>
                  <w:top w:val="single" w:sz="4" w:space="0" w:color="auto"/>
                  <w:left w:val="single" w:sz="4" w:space="0" w:color="auto"/>
                  <w:bottom w:val="single" w:sz="4" w:space="0" w:color="auto"/>
                  <w:right w:val="single" w:sz="4" w:space="0" w:color="auto"/>
                </w:tcBorders>
                <w:hideMark/>
              </w:tcPr>
              <w:p>
                <w:pPr>
                  <w:keepNext/>
                  <w:ind w:firstLine="134"/>
                  <w:jc w:val="center"/>
                  <w:rPr>
                    <w:b/>
                    <w:szCs w:val="24"/>
                  </w:rPr>
                </w:pPr>
                <w:r>
                  <w:rPr>
                    <w:b/>
                    <w:iCs/>
                    <w:szCs w:val="24"/>
                  </w:rPr>
                  <w:t>1.</w:t>
                </w:r>
              </w:p>
            </w:tc>
            <w:tc>
              <w:tcPr>
                <w:tcW w:w="8364" w:type="dxa"/>
                <w:gridSpan w:val="3"/>
                <w:tcBorders>
                  <w:top w:val="single" w:sz="4" w:space="0" w:color="auto"/>
                  <w:left w:val="single" w:sz="4" w:space="0" w:color="auto"/>
                  <w:bottom w:val="single" w:sz="4" w:space="0" w:color="auto"/>
                  <w:right w:val="single" w:sz="4" w:space="0" w:color="auto"/>
                </w:tcBorders>
                <w:hideMark/>
              </w:tcPr>
              <w:p>
                <w:pPr>
                  <w:rPr>
                    <w:b/>
                    <w:szCs w:val="24"/>
                  </w:rPr>
                </w:pPr>
                <w:r>
                  <w:rPr>
                    <w:b/>
                    <w:szCs w:val="24"/>
                  </w:rPr>
                  <w:t>Asmeninės apsaugos priemonės</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Apranga, apsauganti nuo dulkių ir purslų poveikio</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 xml:space="preserve">5 vnt. </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Nelaidūs dujoms cheminės apsaugos kostiumai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1.3.</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Viršutiniai drabužiai, apsaugantys cheminės apsaugos kostiumus nuo šalčio</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1.4.</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Švino prijuostė</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Pirštinės radiologiniam įvykiui likviduoti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Vienkartinių drabužių komplektas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Filtravimo dujokaukės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1.8.</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Dujokaukių filtrai, skirti darbui gyvsidabriu užterštoje aplinkoje</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1.9.</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Dujokaukių filtrai (universalūs)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1.10.</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lang w:eastAsia="lt-LT"/>
                  </w:rPr>
                  <w:t>Kvėpavimo organų apsaugos aparatas su suslėgtojo oro balionu</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1.11.</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Suslėgtojo oro balionas (rezervinis)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trHeight w:val="34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2.</w:t>
                </w:r>
              </w:p>
            </w:tc>
            <w:tc>
              <w:tcPr>
                <w:tcW w:w="8364" w:type="dxa"/>
                <w:gridSpan w:val="3"/>
                <w:tcBorders>
                  <w:top w:val="single" w:sz="4" w:space="0" w:color="auto"/>
                  <w:left w:val="single" w:sz="4" w:space="0" w:color="auto"/>
                  <w:bottom w:val="single" w:sz="4" w:space="0" w:color="auto"/>
                  <w:right w:val="single" w:sz="4" w:space="0" w:color="auto"/>
                </w:tcBorders>
                <w:hideMark/>
              </w:tcPr>
              <w:p>
                <w:pPr>
                  <w:rPr>
                    <w:b/>
                    <w:i/>
                    <w:szCs w:val="24"/>
                  </w:rPr>
                </w:pPr>
                <w:r>
                  <w:rPr>
                    <w:b/>
                    <w:szCs w:val="24"/>
                  </w:rPr>
                  <w:t>Cheminės žvalgybos priemonės ir įranga</w:t>
                </w:r>
              </w:p>
            </w:tc>
          </w:tr>
          <w:tr>
            <w:trPr>
              <w:cantSplit/>
              <w:trHeight w:val="62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2.1.</w:t>
                </w:r>
              </w:p>
            </w:tc>
            <w:tc>
              <w:tcPr>
                <w:tcW w:w="6805" w:type="dxa"/>
                <w:gridSpan w:val="2"/>
                <w:tcBorders>
                  <w:top w:val="single" w:sz="4" w:space="0" w:color="auto"/>
                  <w:left w:val="single" w:sz="4" w:space="0" w:color="auto"/>
                  <w:bottom w:val="single" w:sz="4" w:space="0" w:color="auto"/>
                  <w:right w:val="single" w:sz="4" w:space="0" w:color="auto"/>
                </w:tcBorders>
                <w:hideMark/>
              </w:tcPr>
              <w:p>
                <w:pPr>
                  <w:rPr>
                    <w:i/>
                    <w:szCs w:val="24"/>
                  </w:rPr>
                </w:pPr>
                <w:r>
                  <w:rPr>
                    <w:szCs w:val="24"/>
                  </w:rPr>
                  <w:t>Pavojingųjų medžiagų, saugaus darbo zonų ir taršos zonų prognozavimo nustatymo literatūra</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Eksplozimetras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2.3.</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Dujų detektorius arba analizatorius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nil"/>
                  <w:right w:val="single" w:sz="4" w:space="0" w:color="auto"/>
                </w:tcBorders>
                <w:vAlign w:val="center"/>
                <w:hideMark/>
              </w:tcPr>
              <w:p>
                <w:pPr>
                  <w:ind w:firstLine="120"/>
                  <w:jc w:val="center"/>
                  <w:rPr>
                    <w:szCs w:val="24"/>
                  </w:rPr>
                </w:pPr>
                <w:r>
                  <w:rPr>
                    <w:szCs w:val="24"/>
                  </w:rPr>
                  <w:t>2.4.</w:t>
                </w:r>
              </w:p>
            </w:tc>
            <w:tc>
              <w:tcPr>
                <w:tcW w:w="6805" w:type="dxa"/>
                <w:gridSpan w:val="2"/>
                <w:tcBorders>
                  <w:top w:val="single" w:sz="4" w:space="0" w:color="auto"/>
                  <w:left w:val="single" w:sz="4" w:space="0" w:color="auto"/>
                  <w:bottom w:val="nil"/>
                  <w:right w:val="single" w:sz="4" w:space="0" w:color="auto"/>
                </w:tcBorders>
                <w:hideMark/>
              </w:tcPr>
              <w:p>
                <w:pPr>
                  <w:rPr>
                    <w:szCs w:val="24"/>
                  </w:rPr>
                </w:pPr>
                <w:r>
                  <w:rPr>
                    <w:szCs w:val="24"/>
                  </w:rPr>
                  <w:t>Indikatorinis popierius (įvairiaspalvė pH testo juostelė)</w:t>
                </w:r>
              </w:p>
            </w:tc>
            <w:tc>
              <w:tcPr>
                <w:tcW w:w="1559" w:type="dxa"/>
                <w:tcBorders>
                  <w:top w:val="single" w:sz="4" w:space="0" w:color="auto"/>
                  <w:left w:val="single" w:sz="4" w:space="0" w:color="auto"/>
                  <w:bottom w:val="nil"/>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Individualieji dozimetrai-kaupikliai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Nešiojamasis dozimetras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nil"/>
                  <w:right w:val="single" w:sz="4" w:space="0" w:color="auto"/>
                </w:tcBorders>
                <w:vAlign w:val="center"/>
                <w:hideMark/>
              </w:tcPr>
              <w:p>
                <w:pPr>
                  <w:ind w:firstLine="120"/>
                  <w:jc w:val="center"/>
                  <w:rPr>
                    <w:szCs w:val="24"/>
                  </w:rPr>
                </w:pPr>
                <w:r>
                  <w:rPr>
                    <w:szCs w:val="24"/>
                  </w:rPr>
                  <w:t>2.7.</w:t>
                </w:r>
              </w:p>
            </w:tc>
            <w:tc>
              <w:tcPr>
                <w:tcW w:w="6805" w:type="dxa"/>
                <w:gridSpan w:val="2"/>
                <w:tcBorders>
                  <w:top w:val="single" w:sz="4" w:space="0" w:color="auto"/>
                  <w:left w:val="single" w:sz="4" w:space="0" w:color="auto"/>
                  <w:bottom w:val="nil"/>
                  <w:right w:val="single" w:sz="4" w:space="0" w:color="auto"/>
                </w:tcBorders>
                <w:hideMark/>
              </w:tcPr>
              <w:p>
                <w:pPr>
                  <w:rPr>
                    <w:szCs w:val="24"/>
                  </w:rPr>
                </w:pPr>
                <w:r>
                  <w:rPr>
                    <w:szCs w:val="24"/>
                  </w:rPr>
                  <w:t>Žiūronai</w:t>
                </w:r>
              </w:p>
            </w:tc>
            <w:tc>
              <w:tcPr>
                <w:tcW w:w="1559" w:type="dxa"/>
                <w:tcBorders>
                  <w:top w:val="single" w:sz="4" w:space="0" w:color="auto"/>
                  <w:left w:val="single" w:sz="4" w:space="0" w:color="auto"/>
                  <w:bottom w:val="nil"/>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3.</w:t>
                </w:r>
              </w:p>
            </w:tc>
            <w:tc>
              <w:tcPr>
                <w:tcW w:w="8364" w:type="dxa"/>
                <w:gridSpan w:val="3"/>
                <w:tcBorders>
                  <w:top w:val="single" w:sz="4" w:space="0" w:color="auto"/>
                  <w:left w:val="single" w:sz="4" w:space="0" w:color="auto"/>
                  <w:bottom w:val="single" w:sz="4" w:space="0" w:color="auto"/>
                  <w:right w:val="single" w:sz="4" w:space="0" w:color="auto"/>
                </w:tcBorders>
                <w:hideMark/>
              </w:tcPr>
              <w:p>
                <w:pPr>
                  <w:rPr>
                    <w:iCs/>
                    <w:szCs w:val="24"/>
                  </w:rPr>
                </w:pPr>
                <w:r>
                  <w:rPr>
                    <w:b/>
                    <w:iCs/>
                    <w:szCs w:val="24"/>
                  </w:rPr>
                  <w:t>Bendroji įranga cheminiams įvykiams likviduoti</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Nuo sprogimo apsaugotas žibintas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Rankiniai vežimėliai su oro tiekimo žarna</w:t>
                </w:r>
                <w:r>
                  <w:rPr>
                    <w:szCs w:val="24"/>
                    <w:vertAlign w:val="superscript"/>
                  </w:rPr>
                  <w:t>1</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3.3.</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Nekibirkščiuojantis dūmų siurblys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3.4.</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Rankiniai įrankiai</w:t>
                </w:r>
                <w:r>
                  <w:rPr>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3.5.</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Nekibirkščiuojantys rankiniai įrankiai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Vožtuvų uždarymo įrankiai ir įrankių tvirtinimo įtaisas</w:t>
                </w:r>
                <w:r>
                  <w:rPr>
                    <w:szCs w:val="24"/>
                    <w:vertAlign w:val="superscript"/>
                  </w:rPr>
                  <w:t xml:space="preserve"> </w:t>
                </w:r>
                <w:r>
                  <w:rPr>
                    <w:szCs w:val="24"/>
                  </w:rPr>
                  <w:t>(spaustuvas, veržtuvas, grandinės ar strypas)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hanging="125"/>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Skysčių, esančių vandens paviršiuje, nugraibomasis samtis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3.8.</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Sudedamoji arba pripučiamoji talpykla (ne mažesnė kaip 3 m</w:t>
                </w:r>
                <w:r>
                  <w:rPr>
                    <w:szCs w:val="24"/>
                    <w:vertAlign w:val="superscript"/>
                  </w:rPr>
                  <w:t>3</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3.9.</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Bonų užtvaros su įtvirtinimo inkarais (ne mažesnės kaip: plūdriosios – 100 m, absorbuojančiosios  – 30 m)</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85" w:right="-108"/>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3.10.</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Pneumatinė sandarinimo įranga:</w:t>
                </w:r>
              </w:p>
            </w:tc>
            <w:tc>
              <w:tcPr>
                <w:tcW w:w="1559" w:type="dxa"/>
                <w:tcBorders>
                  <w:top w:val="single" w:sz="4" w:space="0" w:color="auto"/>
                  <w:left w:val="single" w:sz="4" w:space="0" w:color="auto"/>
                  <w:bottom w:val="single" w:sz="4" w:space="0" w:color="auto"/>
                  <w:right w:val="single" w:sz="4" w:space="0" w:color="auto"/>
                </w:tcBorders>
              </w:tcPr>
              <w:p>
                <w:pPr>
                  <w:ind w:right="-108" w:hanging="185"/>
                  <w:jc w:val="center"/>
                  <w:rPr>
                    <w:szCs w:val="24"/>
                  </w:rPr>
                </w:pP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72"/>
                  </w:tabs>
                  <w:ind w:firstLine="60"/>
                  <w:jc w:val="center"/>
                  <w:rPr>
                    <w:szCs w:val="24"/>
                  </w:rPr>
                </w:pPr>
                <w:r>
                  <w:rPr>
                    <w:szCs w:val="24"/>
                  </w:rPr>
                  <w:t>3.10.1.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972"/>
                  </w:tabs>
                  <w:rPr>
                    <w:szCs w:val="24"/>
                  </w:rPr>
                </w:pPr>
                <w:r>
                  <w:rPr>
                    <w:szCs w:val="24"/>
                  </w:rPr>
                  <w:t>pagalvės dideliems įtrūkimams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vertAlign w:val="superscript"/>
                  </w:rPr>
                </w:pPr>
                <w:r>
                  <w:rPr>
                    <w:szCs w:val="24"/>
                  </w:rPr>
                  <w:t>1 kompl.</w:t>
                </w:r>
              </w:p>
            </w:tc>
          </w:tr>
          <w:tr>
            <w:trPr>
              <w:cantSplit/>
              <w:trHeight w:val="4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60"/>
                  <w:jc w:val="center"/>
                  <w:rPr>
                    <w:szCs w:val="24"/>
                  </w:rPr>
                </w:pPr>
                <w:r>
                  <w:rPr>
                    <w:szCs w:val="24"/>
                  </w:rPr>
                  <w:t>3.10.2.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kaiščiai skylėms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792"/>
                    <w:tab w:val="left" w:pos="972"/>
                  </w:tabs>
                  <w:ind w:firstLine="60"/>
                  <w:jc w:val="center"/>
                  <w:rPr>
                    <w:szCs w:val="24"/>
                  </w:rPr>
                </w:pPr>
                <w:r>
                  <w:rPr>
                    <w:szCs w:val="24"/>
                  </w:rPr>
                  <w:t>3.10.3.</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792"/>
                    <w:tab w:val="left" w:pos="972"/>
                  </w:tabs>
                  <w:rPr>
                    <w:szCs w:val="24"/>
                  </w:rPr>
                </w:pPr>
                <w:r>
                  <w:rPr>
                    <w:szCs w:val="24"/>
                  </w:rPr>
                  <w:t>vielinis bandažas vamzdžiams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240"/>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432"/>
                  </w:tabs>
                  <w:ind w:firstLine="60"/>
                  <w:jc w:val="center"/>
                  <w:rPr>
                    <w:szCs w:val="24"/>
                  </w:rPr>
                </w:pPr>
                <w:r>
                  <w:rPr>
                    <w:szCs w:val="24"/>
                  </w:rPr>
                  <w:t>3.10.4.</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432"/>
                  </w:tabs>
                  <w:rPr>
                    <w:szCs w:val="24"/>
                  </w:rPr>
                </w:pPr>
                <w:r>
                  <w:rPr>
                    <w:szCs w:val="24"/>
                  </w:rPr>
                  <w:t>pagalvės nuotekų surinkimo šuliniams užkimšti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972"/>
                  </w:tabs>
                  <w:ind w:firstLine="60"/>
                  <w:jc w:val="center"/>
                  <w:rPr>
                    <w:szCs w:val="24"/>
                  </w:rPr>
                </w:pPr>
                <w:r>
                  <w:rPr>
                    <w:szCs w:val="24"/>
                  </w:rPr>
                  <w:t>3.10.5.</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972"/>
                  </w:tabs>
                  <w:rPr>
                    <w:szCs w:val="24"/>
                  </w:rPr>
                </w:pPr>
                <w:r>
                  <w:rPr>
                    <w:szCs w:val="24"/>
                  </w:rPr>
                  <w:t>kamščiai vamzdžiams užkimšti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792"/>
                    <w:tab w:val="left" w:pos="972"/>
                    <w:tab w:val="left" w:pos="1332"/>
                    <w:tab w:val="left" w:pos="1512"/>
                  </w:tabs>
                  <w:ind w:firstLine="120"/>
                  <w:jc w:val="center"/>
                  <w:rPr>
                    <w:szCs w:val="24"/>
                  </w:rPr>
                </w:pPr>
                <w:r>
                  <w:rPr>
                    <w:szCs w:val="24"/>
                  </w:rPr>
                  <w:t>3.11.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792"/>
                    <w:tab w:val="left" w:pos="972"/>
                    <w:tab w:val="left" w:pos="1332"/>
                    <w:tab w:val="left" w:pos="1512"/>
                  </w:tabs>
                  <w:rPr>
                    <w:szCs w:val="24"/>
                  </w:rPr>
                </w:pPr>
                <w:r>
                  <w:rPr>
                    <w:szCs w:val="24"/>
                  </w:rPr>
                  <w:t>Nusmailinti kaiščiai ir pleištai, padaryti iš kieto ir minkšto medžio, gumos, polipropeno, politetrafluoretileno (teflono) ar kt.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08"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199"/>
                  </w:tabs>
                  <w:ind w:firstLine="120"/>
                  <w:jc w:val="center"/>
                  <w:rPr>
                    <w:szCs w:val="24"/>
                  </w:rPr>
                </w:pPr>
                <w:r>
                  <w:rPr>
                    <w:szCs w:val="24"/>
                  </w:rPr>
                  <w:t>3.12.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Įrankiai sklendėms uždaryti ir įrankių tvirtinimo įtaisas (spaustuvas, veržtuvas, grandinės ar strypas)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612"/>
                    <w:tab w:val="left" w:pos="792"/>
                    <w:tab w:val="left" w:pos="972"/>
                    <w:tab w:val="left" w:pos="1332"/>
                  </w:tabs>
                  <w:ind w:firstLine="120"/>
                  <w:jc w:val="center"/>
                  <w:rPr>
                    <w:szCs w:val="24"/>
                  </w:rPr>
                </w:pPr>
                <w:r>
                  <w:rPr>
                    <w:szCs w:val="24"/>
                  </w:rPr>
                  <w:t>3.13.</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Movos vamzdžiams sandarinti</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3.14.</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Siurblys išsiliejusiam skysčiui siurbti</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Nekibirkščiuojantis siurblys degiems skysčiams perpumpuoti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Brezentas (6</w:t>
                  <w:sym w:font="Symbol" w:char="F0B4"/>
                  <w:t>10 m)</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Tvirtinimo juosta su terkšle</w:t>
                </w:r>
                <w:r>
                  <w:rPr>
                    <w:szCs w:val="24"/>
                    <w:vertAlign w:val="superscript"/>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8" w:right="-72" w:hanging="18"/>
                  <w:jc w:val="center"/>
                  <w:rPr>
                    <w:szCs w:val="24"/>
                  </w:rPr>
                </w:pPr>
                <w:r>
                  <w:rPr>
                    <w:szCs w:val="24"/>
                  </w:rPr>
                  <w:t>2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3.18.</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Plastikiniai maišai (ne mažesni nei 200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10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3.19.</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Plastikinės plėvelės ritinys (ne mažiau nei 200 m)</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3.20.</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Sorbentai (ne mažiau nei 20 kg)  </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Talpyklos išsiliejusiems skysčiams laikyti (50–100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Plastikinės talpyklos su dangčiais </w:t>
                </w:r>
              </w:p>
              <w:p>
                <w:pPr>
                  <w:rPr>
                    <w:szCs w:val="24"/>
                  </w:rPr>
                </w:pPr>
                <w:r>
                  <w:rPr>
                    <w:szCs w:val="24"/>
                  </w:rPr>
                  <w:t xml:space="preserve">(100–300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firstLine="60"/>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iCs/>
                    <w:szCs w:val="24"/>
                  </w:rPr>
                </w:pPr>
                <w:r>
                  <w:rPr>
                    <w:iCs/>
                    <w:szCs w:val="24"/>
                  </w:rPr>
                  <w:t>3.23.</w:t>
                </w:r>
              </w:p>
            </w:tc>
            <w:tc>
              <w:tcPr>
                <w:tcW w:w="6792" w:type="dxa"/>
                <w:tcBorders>
                  <w:top w:val="single" w:sz="4" w:space="0" w:color="auto"/>
                  <w:left w:val="single" w:sz="4" w:space="0" w:color="auto"/>
                  <w:bottom w:val="single" w:sz="4" w:space="0" w:color="auto"/>
                  <w:right w:val="single" w:sz="4" w:space="0" w:color="auto"/>
                </w:tcBorders>
                <w:hideMark/>
              </w:tcPr>
              <w:p>
                <w:pPr>
                  <w:ind w:firstLine="62"/>
                  <w:rPr>
                    <w:b/>
                    <w:iCs/>
                    <w:szCs w:val="24"/>
                  </w:rPr>
                </w:pPr>
                <w:r>
                  <w:rPr>
                    <w:szCs w:val="24"/>
                  </w:rPr>
                  <w:t>Vonelė kurui, tepalams, cheminėms medžiagoms rinkti</w:t>
                </w:r>
              </w:p>
            </w:tc>
            <w:tc>
              <w:tcPr>
                <w:tcW w:w="1572"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4.</w:t>
                </w:r>
              </w:p>
            </w:tc>
            <w:tc>
              <w:tcPr>
                <w:tcW w:w="6792" w:type="dxa"/>
                <w:tcBorders>
                  <w:top w:val="single" w:sz="4" w:space="0" w:color="auto"/>
                  <w:left w:val="single" w:sz="4" w:space="0" w:color="auto"/>
                  <w:bottom w:val="single" w:sz="4" w:space="0" w:color="auto"/>
                  <w:right w:val="single" w:sz="4" w:space="0" w:color="auto"/>
                </w:tcBorders>
                <w:hideMark/>
              </w:tcPr>
              <w:p>
                <w:pPr>
                  <w:rPr>
                    <w:b/>
                    <w:iCs/>
                    <w:szCs w:val="24"/>
                    <w:vertAlign w:val="superscript"/>
                  </w:rPr>
                </w:pPr>
                <w:r>
                  <w:rPr>
                    <w:b/>
                    <w:iCs/>
                    <w:szCs w:val="24"/>
                  </w:rPr>
                  <w:t>Demerkurizavimo priemonės</w:t>
                </w:r>
                <w:r>
                  <w:rPr>
                    <w:b/>
                    <w:iCs/>
                    <w:szCs w:val="24"/>
                    <w:vertAlign w:val="superscript"/>
                  </w:rPr>
                  <w:t>4</w:t>
                </w:r>
              </w:p>
            </w:tc>
            <w:tc>
              <w:tcPr>
                <w:tcW w:w="1572" w:type="dxa"/>
                <w:gridSpan w:val="2"/>
                <w:tcBorders>
                  <w:top w:val="single" w:sz="4" w:space="0" w:color="auto"/>
                  <w:left w:val="single" w:sz="4" w:space="0" w:color="auto"/>
                  <w:bottom w:val="single" w:sz="4" w:space="0" w:color="auto"/>
                  <w:right w:val="single" w:sz="4" w:space="0" w:color="auto"/>
                </w:tcBorders>
                <w:hideMark/>
              </w:tcPr>
              <w:p>
                <w:pPr>
                  <w:jc w:val="center"/>
                  <w:rPr>
                    <w:b/>
                    <w:iCs/>
                    <w:szCs w:val="24"/>
                  </w:rPr>
                </w:pPr>
                <w:r>
                  <w:rPr>
                    <w:szCs w:val="24"/>
                  </w:rPr>
                  <w:t>1 kompl.</w:t>
                </w:r>
              </w:p>
            </w:tc>
          </w:tr>
          <w:tr>
            <w:trPr>
              <w:trHeight w:val="271"/>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szCs w:val="24"/>
                  </w:rPr>
                </w:pPr>
                <w:r>
                  <w:rPr>
                    <w:b/>
                    <w:szCs w:val="24"/>
                  </w:rPr>
                  <w:t>5.</w:t>
                </w:r>
              </w:p>
            </w:tc>
            <w:tc>
              <w:tcPr>
                <w:tcW w:w="8364" w:type="dxa"/>
                <w:gridSpan w:val="3"/>
                <w:tcBorders>
                  <w:top w:val="single" w:sz="4" w:space="0" w:color="auto"/>
                  <w:left w:val="single" w:sz="4" w:space="0" w:color="auto"/>
                  <w:bottom w:val="single" w:sz="4" w:space="0" w:color="auto"/>
                  <w:right w:val="single" w:sz="4" w:space="0" w:color="auto"/>
                </w:tcBorders>
                <w:vAlign w:val="center"/>
                <w:hideMark/>
              </w:tcPr>
              <w:p>
                <w:pPr>
                  <w:rPr>
                    <w:szCs w:val="24"/>
                  </w:rPr>
                </w:pPr>
                <w:r>
                  <w:rPr>
                    <w:b/>
                    <w:szCs w:val="24"/>
                  </w:rPr>
                  <w:t>Žmonių ir technikos švarinimo įranga</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432"/>
                  </w:tabs>
                  <w:jc w:val="center"/>
                  <w:rPr>
                    <w:szCs w:val="24"/>
                  </w:rPr>
                </w:pPr>
                <w:r>
                  <w:rPr>
                    <w:szCs w:val="24"/>
                  </w:rPr>
                  <w:t>5.1.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Cs w:val="24"/>
                  </w:rPr>
                </w:pPr>
                <w:r>
                  <w:rPr>
                    <w:szCs w:val="24"/>
                  </w:rPr>
                  <w:t>Mobilusis žmonių, dirbusių pavojingos cheminės taršos aplinkoje, asmeninės apsaugos ir darbo priemonių švarinimo punktas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bl>
        <w:p>
          <w:pPr>
            <w:jc w:val="both"/>
            <w:rPr>
              <w:szCs w:val="24"/>
              <w:u w:val="single"/>
            </w:rPr>
          </w:pPr>
        </w:p>
        <w:p>
          <w:pPr>
            <w:tabs>
              <w:tab w:val="left" w:pos="1605"/>
            </w:tabs>
            <w:ind w:firstLine="993"/>
            <w:jc w:val="both"/>
            <w:rPr>
              <w:szCs w:val="24"/>
            </w:rPr>
          </w:pPr>
          <w:r>
            <w:rPr>
              <w:szCs w:val="24"/>
              <w:vertAlign w:val="superscript"/>
            </w:rPr>
            <w:t xml:space="preserve">1 </w:t>
          </w:r>
          <w:r>
            <w:rPr>
              <w:szCs w:val="24"/>
            </w:rPr>
            <w:t>Rankiniai vežimėliai su oro tiekimo žarna komplektuojami tik tokiu atveju, kai automobilinėje cisternoje, priekaboje ar konteineryje yra eksploatuojami cheminės apsaugos kostiumai su jungtimi oro tiekimo žarnai.</w:t>
          </w:r>
        </w:p>
        <w:p>
          <w:pPr>
            <w:tabs>
              <w:tab w:val="left" w:pos="1605"/>
            </w:tabs>
            <w:ind w:firstLine="993"/>
            <w:jc w:val="both"/>
            <w:rPr>
              <w:szCs w:val="24"/>
            </w:rPr>
          </w:pPr>
          <w:r>
            <w:rPr>
              <w:szCs w:val="24"/>
              <w:vertAlign w:val="superscript"/>
            </w:rPr>
            <w:t xml:space="preserve">2 </w:t>
          </w:r>
          <w:r>
            <w:rPr>
              <w:szCs w:val="24"/>
            </w:rPr>
            <w:t>Rankinių įrankių komplektą sudaro replės, atsuktuvai, metaliniai šepečiai, metalo pjūklelis, atsarginių pjūklelių rinkinys, dildės, kūjis, kirvis, pjūklas, peilis ir kt.</w:t>
          </w:r>
        </w:p>
        <w:p>
          <w:pPr>
            <w:tabs>
              <w:tab w:val="left" w:pos="1605"/>
            </w:tabs>
            <w:ind w:firstLine="993"/>
            <w:jc w:val="both"/>
            <w:rPr>
              <w:szCs w:val="24"/>
            </w:rPr>
          </w:pPr>
          <w:r>
            <w:rPr>
              <w:szCs w:val="24"/>
              <w:vertAlign w:val="superscript"/>
            </w:rPr>
            <w:t xml:space="preserve">3 </w:t>
          </w:r>
          <w:r>
            <w:rPr>
              <w:szCs w:val="24"/>
            </w:rPr>
            <w:t>Tvirtinimo juostos su terkšle komplektą sudaro tvirtinimo juosta (ne trumpesnė nei 5 m) su kabliu ir tvirtinimo terkšlė su kabliu.</w:t>
          </w:r>
        </w:p>
        <w:p>
          <w:pPr>
            <w:ind w:firstLine="851"/>
            <w:jc w:val="both"/>
            <w:rPr>
              <w:rFonts w:eastAsia="Arial Unicode MS"/>
              <w:szCs w:val="24"/>
            </w:rPr>
          </w:pPr>
          <w:r>
            <w:rPr>
              <w:szCs w:val="24"/>
              <w:vertAlign w:val="superscript"/>
            </w:rPr>
            <w:t xml:space="preserve">4 </w:t>
          </w:r>
          <w:r>
            <w:rPr>
              <w:szCs w:val="24"/>
            </w:rPr>
            <w:t xml:space="preserve">Demerkurizavimo priemonių komplektą sudaro guminė kriaušė, stikliniai indai su kamščiais surinktam gyvsidabriui laikyti (0,5–3 </w:t>
          </w:r>
          <w:r>
            <w:rPr>
              <w:i/>
              <w:szCs w:val="24"/>
            </w:rPr>
            <w:t>l</w:t>
          </w:r>
          <w:r>
            <w:rPr>
              <w:szCs w:val="24"/>
            </w:rPr>
            <w:t>), dėžė stikliniams arba plastikiniams indams su gyvsidabriu laikyti, demerkurizatoriai, talpyklos demerkurizavimo tirpalams ruošti, dėžė demerkurizatoriams vežti, kiti pagalbiniai įrankiai gyvsidabriui rinkti.</w:t>
          </w:r>
          <w:r>
            <w:rPr>
              <w:rFonts w:eastAsia="Arial Unicode MS"/>
              <w:szCs w:val="24"/>
            </w:rPr>
            <w:t xml:space="preserve"> </w:t>
          </w:r>
        </w:p>
        <w:p>
          <w:pPr>
            <w:ind w:firstLine="851"/>
            <w:jc w:val="both"/>
            <w:rPr>
              <w:rFonts w:eastAsia="Arial Unicode MS"/>
              <w:szCs w:val="24"/>
            </w:rPr>
          </w:pPr>
        </w:p>
        <w:p>
          <w:pPr>
            <w:ind w:firstLine="851"/>
            <w:jc w:val="both"/>
            <w:rPr>
              <w:rFonts w:eastAsia="Arial Unicode MS"/>
              <w:szCs w:val="24"/>
            </w:rPr>
          </w:pPr>
          <w:r>
            <w:rPr>
              <w:rFonts w:eastAsia="Arial Unicode MS"/>
              <w:szCs w:val="24"/>
            </w:rPr>
            <w:t>Cheminius ir radiologinius įvykius likviduojančių priešgaisrinių gelbėjimo valdybų (toliau – PGV) komandų įranga</w:t>
          </w:r>
          <w:r>
            <w:rPr>
              <w:rFonts w:eastAsia="Arial Unicode MS"/>
              <w:bCs/>
              <w:szCs w:val="24"/>
            </w:rPr>
            <w:t xml:space="preserve"> </w:t>
          </w:r>
          <w:r>
            <w:rPr>
              <w:rFonts w:eastAsia="Arial Unicode MS"/>
              <w:szCs w:val="24"/>
            </w:rPr>
            <w:t>turi būti laikoma cheminius ir radiologinius įvykius likviduojančiuose automobiliuose, priekabose arba konteineriuose.</w:t>
          </w:r>
        </w:p>
        <w:p>
          <w:pPr>
            <w:ind w:firstLine="720"/>
            <w:jc w:val="center"/>
            <w:rPr>
              <w:rFonts w:eastAsia="Arial Unicode MS"/>
              <w:b/>
              <w:bCs/>
              <w:szCs w:val="24"/>
            </w:rPr>
          </w:pPr>
          <w:r>
            <w:rPr>
              <w:szCs w:val="24"/>
            </w:rPr>
            <w:t>________________________________</w:t>
          </w:r>
        </w:p>
        <w:p/>
      </w:sdtContent>
    </w:sdt>
    <w:sdt>
      <w:sdtPr>
        <w:alias w:val="patvirtinta"/>
        <w:tag w:val="part_cfa2f30473aa40e28a7949b86c422b2d"/>
        <w:lock w:val="sdtLocked"/>
        <w:richText/>
      </w:sdtPr>
      <w:sdtContent>
        <w:p>
          <w:pPr>
            <w:widowControl w:val="0"/>
            <w:spacing w:line="259" w:lineRule="auto"/>
            <w:ind w:left="5670"/>
            <w:jc w:val="both"/>
            <w:sectPr>
              <w:pgSz w:w="11906" w:h="16838"/>
              <w:pgMar w:top="1134" w:right="567" w:bottom="1134" w:left="1701" w:header="709" w:footer="709" w:gutter="0"/>
              <w:pgNumType w:start="1"/>
              <w:cols w:space="708"/>
              <w:titlePg/>
              <w:docGrid w:linePitch="360"/>
            </w:sectPr>
          </w:pPr>
        </w:p>
        <w:p>
          <w:pPr>
            <w:widowControl w:val="0"/>
            <w:spacing w:line="259" w:lineRule="auto"/>
            <w:ind w:left="5670"/>
            <w:jc w:val="both"/>
          </w:pPr>
          <w:r>
            <w:rPr>
              <w:lang w:bidi="en-US"/>
            </w:rPr>
            <w:t>PATVIRTINTA</w:t>
          </w:r>
        </w:p>
        <w:p>
          <w:pPr>
            <w:widowControl w:val="0"/>
            <w:spacing w:line="259" w:lineRule="auto"/>
            <w:ind w:left="5670"/>
            <w:jc w:val="both"/>
          </w:pPr>
          <w:r>
            <w:t xml:space="preserve">Priešgaisrinės </w:t>
          </w:r>
          <w:r>
            <w:rPr>
              <w:lang w:bidi="en-US"/>
            </w:rPr>
            <w:t xml:space="preserve">apsaugos ir </w:t>
          </w:r>
          <w:r>
            <w:t>gelbėjimo</w:t>
          </w:r>
        </w:p>
        <w:p>
          <w:pPr>
            <w:widowControl w:val="0"/>
            <w:spacing w:line="259" w:lineRule="auto"/>
            <w:ind w:left="5670"/>
            <w:jc w:val="both"/>
            <w:rPr>
              <w:lang w:bidi="en-US"/>
            </w:rPr>
          </w:pPr>
          <w:r>
            <w:rPr>
              <w:lang w:bidi="en-US"/>
            </w:rPr>
            <w:t>departamento prie Vidaus reikalų</w:t>
          </w:r>
        </w:p>
        <w:p>
          <w:pPr>
            <w:widowControl w:val="0"/>
            <w:spacing w:line="259" w:lineRule="auto"/>
            <w:ind w:left="5670"/>
            <w:jc w:val="both"/>
            <w:rPr>
              <w:lang w:bidi="en-US"/>
            </w:rPr>
          </w:pPr>
          <w:r>
            <w:rPr>
              <w:lang w:bidi="en-US"/>
            </w:rPr>
            <w:t>ministerijos direktoriaus 2019 m.</w:t>
          </w:r>
        </w:p>
        <w:p>
          <w:pPr>
            <w:widowControl w:val="0"/>
            <w:spacing w:line="259" w:lineRule="auto"/>
            <w:ind w:left="5670"/>
            <w:jc w:val="both"/>
            <w:rPr>
              <w:lang w:bidi="en-US"/>
            </w:rPr>
          </w:pPr>
          <w:r>
            <w:rPr>
              <w:lang w:bidi="en-US"/>
            </w:rPr>
            <w:t>sausio 9 d. įsakymu Nr. 1-16</w:t>
          </w:r>
        </w:p>
        <w:p>
          <w:pPr>
            <w:widowControl w:val="0"/>
            <w:spacing w:line="259" w:lineRule="auto"/>
            <w:ind w:left="5670"/>
            <w:jc w:val="both"/>
            <w:rPr>
              <w:lang w:bidi="en-US"/>
            </w:rPr>
          </w:pPr>
          <w:r>
            <w:rPr>
              <w:lang w:bidi="en-US"/>
            </w:rPr>
            <w:t>(Priešgaisrinės apsaugos ir gelbėjimo</w:t>
          </w:r>
        </w:p>
        <w:p>
          <w:pPr>
            <w:widowControl w:val="0"/>
            <w:spacing w:line="259" w:lineRule="auto"/>
            <w:ind w:left="5670"/>
            <w:jc w:val="both"/>
            <w:rPr>
              <w:lang w:bidi="en-US"/>
            </w:rPr>
          </w:pPr>
          <w:r>
            <w:rPr>
              <w:lang w:bidi="en-US"/>
            </w:rPr>
            <w:t>departamento prie Vidaus reikalų</w:t>
          </w:r>
        </w:p>
        <w:p>
          <w:pPr>
            <w:widowControl w:val="0"/>
            <w:spacing w:line="259" w:lineRule="auto"/>
            <w:ind w:left="5670"/>
            <w:jc w:val="both"/>
            <w:rPr>
              <w:lang w:bidi="en-US"/>
            </w:rPr>
          </w:pPr>
          <w:r>
            <w:rPr>
              <w:lang w:bidi="en-US"/>
            </w:rPr>
            <w:t>ministerijos direktoriaus 2024 m. kovo 27</w:t>
          </w:r>
        </w:p>
        <w:p>
          <w:pPr>
            <w:widowControl w:val="0"/>
            <w:spacing w:line="259" w:lineRule="auto"/>
            <w:ind w:left="5670"/>
            <w:jc w:val="both"/>
            <w:rPr>
              <w:lang w:bidi="en-US"/>
            </w:rPr>
          </w:pPr>
          <w:r>
            <w:rPr>
              <w:lang w:bidi="en-US"/>
            </w:rPr>
            <w:t>d. įsakymo Nr. 1-203 /2024 (1.4 E)</w:t>
          </w:r>
        </w:p>
        <w:p>
          <w:pPr>
            <w:widowControl w:val="0"/>
            <w:spacing w:line="259" w:lineRule="auto"/>
            <w:ind w:left="5670"/>
            <w:jc w:val="both"/>
            <w:rPr>
              <w:b/>
              <w:bCs/>
              <w:szCs w:val="24"/>
            </w:rPr>
          </w:pPr>
          <w:r>
            <w:rPr>
              <w:lang w:bidi="en-US"/>
            </w:rPr>
            <w:t>redakcija)</w:t>
          </w:r>
        </w:p>
        <w:p>
          <w:pPr>
            <w:spacing w:line="240" w:lineRule="atLeast"/>
            <w:ind w:firstLine="800"/>
            <w:jc w:val="center"/>
            <w:rPr>
              <w:b/>
              <w:bCs/>
              <w:szCs w:val="24"/>
            </w:rPr>
          </w:pPr>
        </w:p>
        <w:p>
          <w:pPr>
            <w:spacing w:line="240" w:lineRule="atLeast"/>
            <w:ind w:firstLine="800"/>
            <w:jc w:val="center"/>
            <w:rPr>
              <w:b/>
              <w:bCs/>
              <w:szCs w:val="24"/>
            </w:rPr>
          </w:pPr>
        </w:p>
        <w:p>
          <w:pPr>
            <w:jc w:val="center"/>
            <w:rPr>
              <w:b/>
              <w:bCs/>
              <w:szCs w:val="24"/>
            </w:rPr>
          </w:pPr>
          <w:sdt>
            <w:sdtPr>
              <w:alias w:val="Pavadinimas"/>
              <w:tag w:val="title_cfa2f30473aa40e28a7949b86c422b2d"/>
              <w:lock w:val="sdtLocked"/>
              <w:richText/>
            </w:sdtPr>
            <w:sdtContent>
              <w:r>
                <w:rPr>
                  <w:b/>
                  <w:bCs/>
                  <w:szCs w:val="24"/>
                </w:rPr>
                <w:t>PRIEMONIŲ IR ĮRANGOS REZERVO, SKIRTO GAISRŲ GESINIMO IR GELBĖJIMO DARBAMS ATLIKTI, SĄRAŠAS</w:t>
              </w:r>
            </w:sdtContent>
          </w:sdt>
        </w:p>
        <w:p>
          <w:pPr>
            <w:jc w:val="both"/>
            <w:rPr>
              <w:szCs w:val="24"/>
            </w:rPr>
          </w:pPr>
        </w:p>
        <w:p>
          <w:pPr>
            <w:spacing w:line="276" w:lineRule="auto"/>
            <w:ind w:firstLine="993"/>
            <w:jc w:val="both"/>
            <w:rPr>
              <w:bCs/>
              <w:szCs w:val="24"/>
            </w:rPr>
          </w:pPr>
          <w:r>
            <w:rPr>
              <w:bCs/>
              <w:szCs w:val="24"/>
            </w:rPr>
            <w:t xml:space="preserve">Sąraše nurodyta gaisrų gesinimo ir gelbėjimo įranga bei priemonės laikomos </w:t>
          </w:r>
          <w:r>
            <w:rPr>
              <w:szCs w:val="24"/>
            </w:rPr>
            <w:t>priešgaisrinių gelbėjimo valdybų (toliau – PGV) komandose, PGV priešgaisrinėse gelbėjimo tarnybose (toliau – PGT), PGV PGT komandose, trečios klasės komandose ir Elektrėnų PGT</w:t>
          </w:r>
          <w:r>
            <w:rPr>
              <w:bCs/>
              <w:szCs w:val="24"/>
            </w:rPr>
            <w:t xml:space="preserve">, kad būtų galima pakeisti netinkamą naudoti arba sugedusią gaisrų gesinimo ir gelbėjimo įrangą, kuri neįeina į automobilinės cisternos komplektą. </w:t>
          </w:r>
        </w:p>
        <w:p>
          <w:pPr>
            <w:jc w:val="both"/>
            <w:rPr>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2312"/>
            <w:gridCol w:w="1709"/>
            <w:gridCol w:w="1711"/>
            <w:gridCol w:w="1683"/>
            <w:gridCol w:w="1683"/>
          </w:tblGrid>
          <w:tr>
            <w:trPr>
              <w:trHeight w:val="553"/>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 Nr.</w:t>
                </w:r>
              </w:p>
            </w:tc>
            <w:tc>
              <w:tcPr>
                <w:tcW w:w="1196" w:type="pct"/>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PGV komandose</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PGV PGT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PGV PGT komandose</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Trečios klasės komandose</w:t>
                </w:r>
              </w:p>
            </w:tc>
          </w:tr>
          <w:tr>
            <w:trPr>
              <w:cantSplit/>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ind w:right="79"/>
                  <w:jc w:val="center"/>
                  <w:rPr>
                    <w:szCs w:val="24"/>
                  </w:rPr>
                </w:pPr>
                <w:r>
                  <w:rPr>
                    <w:b/>
                    <w:bCs/>
                    <w:szCs w:val="24"/>
                  </w:rPr>
                  <w:t>1.</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b/>
                    <w:bCs/>
                    <w:szCs w:val="24"/>
                  </w:rPr>
                </w:pPr>
                <w:r>
                  <w:rPr>
                    <w:b/>
                    <w:bCs/>
                    <w:szCs w:val="24"/>
                  </w:rPr>
                  <w:t>Švirkštai ir švirkštų antgaliai</w:t>
                </w:r>
              </w:p>
            </w:tc>
            <w:tc>
              <w:tcPr>
                <w:tcW w:w="3426" w:type="pct"/>
                <w:gridSpan w:val="4"/>
                <w:tcBorders>
                  <w:top w:val="single" w:sz="4" w:space="0" w:color="auto"/>
                  <w:left w:val="single" w:sz="4" w:space="0" w:color="auto"/>
                  <w:bottom w:val="single" w:sz="4" w:space="0" w:color="auto"/>
                  <w:right w:val="single" w:sz="4" w:space="0" w:color="auto"/>
                </w:tcBorders>
                <w:vAlign w:val="center"/>
              </w:tcPr>
              <w:p>
                <w:pPr>
                  <w:rPr>
                    <w:b/>
                    <w:bCs/>
                    <w:szCs w:val="24"/>
                  </w:rPr>
                </w:pP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1.1.</w:t>
                </w:r>
              </w:p>
            </w:tc>
            <w:tc>
              <w:tcPr>
                <w:tcW w:w="1196" w:type="pct"/>
                <w:tcBorders>
                  <w:top w:val="single" w:sz="4" w:space="0" w:color="auto"/>
                  <w:left w:val="single" w:sz="4" w:space="0" w:color="auto"/>
                  <w:bottom w:val="single" w:sz="4" w:space="0" w:color="auto"/>
                  <w:right w:val="single" w:sz="4" w:space="0" w:color="auto"/>
                </w:tcBorders>
                <w:vAlign w:val="center"/>
              </w:tcPr>
              <w:p>
                <w:pPr>
                  <w:rPr>
                    <w:rFonts w:eastAsia="Arial Unicode MS"/>
                    <w:szCs w:val="24"/>
                  </w:rPr>
                </w:pPr>
                <w:r>
                  <w:rPr>
                    <w:szCs w:val="24"/>
                  </w:rPr>
                  <w:t>Kombinuotasis gaisrinis švirkštas (našumas, esant darbiniam slėgiui, 100–500 </w:t>
                </w:r>
                <w:r>
                  <w:rPr>
                    <w:i/>
                    <w:iCs/>
                    <w:szCs w:val="24"/>
                  </w:rPr>
                  <w:t>l</w:t>
                </w:r>
                <w:r>
                  <w:rPr>
                    <w:szCs w:val="24"/>
                  </w:rPr>
                  <w:t>/min)</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34"/>
                  </w:tabs>
                  <w:jc w:val="center"/>
                  <w:rPr>
                    <w:szCs w:val="24"/>
                  </w:rPr>
                </w:pPr>
                <w:r>
                  <w:rPr>
                    <w:szCs w:val="24"/>
                  </w:rPr>
                  <w:t>1.2.</w:t>
                </w:r>
              </w:p>
            </w:tc>
            <w:tc>
              <w:tcPr>
                <w:tcW w:w="1196" w:type="pct"/>
                <w:tcBorders>
                  <w:top w:val="single" w:sz="4" w:space="0" w:color="auto"/>
                  <w:left w:val="single" w:sz="4" w:space="0" w:color="auto"/>
                  <w:bottom w:val="single" w:sz="4" w:space="0" w:color="auto"/>
                  <w:right w:val="single" w:sz="4" w:space="0" w:color="auto"/>
                </w:tcBorders>
                <w:vAlign w:val="center"/>
              </w:tcPr>
              <w:p>
                <w:pPr>
                  <w:rPr>
                    <w:bCs/>
                    <w:szCs w:val="24"/>
                  </w:rPr>
                </w:pPr>
                <w:r>
                  <w:rPr>
                    <w:bCs/>
                    <w:szCs w:val="24"/>
                  </w:rPr>
                  <w:t>Putų generatorius</w:t>
                </w:r>
                <w:r>
                  <w:rPr>
                    <w:b/>
                    <w:bCs/>
                    <w:szCs w:val="24"/>
                  </w:rPr>
                  <w:t xml:space="preserve"> </w:t>
                </w:r>
                <w:r>
                  <w:rPr>
                    <w:bCs/>
                    <w:szCs w:val="24"/>
                  </w:rPr>
                  <w:t>vidutinio kartotinumo putoms tiekti</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cantSplit/>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b/>
                    <w:bCs/>
                    <w:szCs w:val="24"/>
                  </w:rPr>
                  <w:t>2.</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b/>
                    <w:bCs/>
                    <w:szCs w:val="24"/>
                    <w:vertAlign w:val="superscript"/>
                  </w:rPr>
                </w:pPr>
                <w:r>
                  <w:rPr>
                    <w:b/>
                    <w:bCs/>
                    <w:szCs w:val="24"/>
                  </w:rPr>
                  <w:t>Gaisrinės slėginės žarnos</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b/>
                    <w:bCs/>
                    <w:szCs w:val="24"/>
                  </w:rPr>
                </w:pPr>
                <w:r>
                  <w:rPr>
                    <w:szCs w:val="24"/>
                  </w:rPr>
                  <w:t xml:space="preserve">150 procentų </w:t>
                  <w:br/>
                  <w:t xml:space="preserve">I ir II skyriaus automobilinėse cisternose esančio žarnų skaičiaus </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b/>
                    <w:bCs/>
                    <w:szCs w:val="24"/>
                  </w:rPr>
                </w:pPr>
                <w:r>
                  <w:rPr>
                    <w:szCs w:val="24"/>
                  </w:rPr>
                  <w:t xml:space="preserve">150 procentų </w:t>
                  <w:br/>
                  <w:t>I ir II skyriaus automobilinėse cisternose esančio žarnų skaičiaus</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b/>
                    <w:bCs/>
                    <w:szCs w:val="24"/>
                  </w:rPr>
                </w:pPr>
                <w:r>
                  <w:rPr>
                    <w:szCs w:val="24"/>
                  </w:rPr>
                  <w:t xml:space="preserve">150 procentų </w:t>
                  <w:br/>
                  <w:t>I ir II skyriaus automobilinėse cisternose esančio žarnų skaičiaus</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b/>
                    <w:bCs/>
                    <w:szCs w:val="24"/>
                  </w:rPr>
                </w:pPr>
                <w:r>
                  <w:rPr>
                    <w:szCs w:val="24"/>
                  </w:rPr>
                  <w:t>50 procentų automobilinėse cisternose esančio žarnų skaičiaus</w:t>
                </w:r>
              </w:p>
            </w:tc>
          </w:tr>
          <w:tr>
            <w:trPr>
              <w:cantSplit/>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b/>
                    <w:iCs/>
                    <w:szCs w:val="24"/>
                  </w:rPr>
                  <w:t>3.</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b/>
                    <w:iCs/>
                    <w:szCs w:val="24"/>
                  </w:rPr>
                  <w:t>Kita įranga</w:t>
                </w:r>
              </w:p>
            </w:tc>
            <w:tc>
              <w:tcPr>
                <w:tcW w:w="890"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891" w:type="pct"/>
                <w:tcBorders>
                  <w:top w:val="single" w:sz="4" w:space="0" w:color="auto"/>
                  <w:left w:val="single" w:sz="4" w:space="0" w:color="auto"/>
                  <w:bottom w:val="single" w:sz="4" w:space="0" w:color="auto"/>
                  <w:right w:val="single" w:sz="4" w:space="0" w:color="auto"/>
                </w:tcBorders>
              </w:tcPr>
              <w:p>
                <w:pPr>
                  <w:rPr>
                    <w:szCs w:val="24"/>
                  </w:rPr>
                </w:pPr>
              </w:p>
            </w:tc>
            <w:tc>
              <w:tcPr>
                <w:tcW w:w="822" w:type="pct"/>
                <w:tcBorders>
                  <w:top w:val="single" w:sz="4" w:space="0" w:color="auto"/>
                  <w:left w:val="single" w:sz="4" w:space="0" w:color="auto"/>
                  <w:bottom w:val="single" w:sz="4" w:space="0" w:color="auto"/>
                  <w:right w:val="single" w:sz="4" w:space="0" w:color="auto"/>
                </w:tcBorders>
              </w:tcPr>
              <w:p>
                <w:pPr>
                  <w:rPr>
                    <w:szCs w:val="24"/>
                  </w:rPr>
                </w:pPr>
              </w:p>
            </w:tc>
            <w:tc>
              <w:tcPr>
                <w:tcW w:w="822" w:type="pct"/>
                <w:tcBorders>
                  <w:top w:val="single" w:sz="4" w:space="0" w:color="auto"/>
                  <w:left w:val="single" w:sz="4" w:space="0" w:color="auto"/>
                  <w:bottom w:val="single" w:sz="4" w:space="0" w:color="auto"/>
                  <w:right w:val="single" w:sz="4" w:space="0" w:color="auto"/>
                </w:tcBorders>
              </w:tcPr>
              <w:p>
                <w:pPr>
                  <w:rPr>
                    <w:szCs w:val="24"/>
                  </w:rPr>
                </w:pPr>
              </w:p>
            </w:tc>
          </w:tr>
          <w:tr>
            <w:trPr>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3.1.</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Bendrojo naudojimo žibintas, tinkamas naudoti sprogioje aplinkoje</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3.2.</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Gaisrinio hidranto kolonėlė </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3.3.</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Dvišakis surinktuvas </w:t>
                </w:r>
                <w:r>
                  <w:rPr>
                    <w:i/>
                    <w:iCs/>
                    <w:szCs w:val="24"/>
                  </w:rPr>
                  <w:t>Storz 125-BB</w:t>
                </w:r>
                <w:r>
                  <w:rPr>
                    <w:szCs w:val="24"/>
                  </w:rPr>
                  <w:t xml:space="preserve"> (hidranto kolonėlei prijungti) </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3.4.</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Trišakis skirstytuvas </w:t>
                </w:r>
                <w:r>
                  <w:rPr>
                    <w:i/>
                    <w:iCs/>
                    <w:szCs w:val="24"/>
                  </w:rPr>
                  <w:t>Storz B-CBC</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Jungiamosios movos:</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3.5.1.</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i/>
                    <w:iCs/>
                    <w:szCs w:val="24"/>
                  </w:rPr>
                </w:pPr>
                <w:r>
                  <w:rPr>
                    <w:i/>
                    <w:iCs/>
                    <w:szCs w:val="24"/>
                  </w:rPr>
                  <w:t xml:space="preserve">Storz B-C  </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3.5.2.</w:t>
                </w:r>
              </w:p>
            </w:tc>
            <w:tc>
              <w:tcPr>
                <w:tcW w:w="1196"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kitų skersmenų</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3.6.</w:t>
                </w:r>
              </w:p>
            </w:tc>
            <w:tc>
              <w:tcPr>
                <w:tcW w:w="1196" w:type="pct"/>
                <w:tcBorders>
                  <w:top w:val="single" w:sz="4" w:space="0" w:color="auto"/>
                  <w:left w:val="single" w:sz="4" w:space="0" w:color="auto"/>
                  <w:bottom w:val="single" w:sz="4" w:space="0" w:color="auto"/>
                  <w:right w:val="single" w:sz="4" w:space="0" w:color="auto"/>
                </w:tcBorders>
                <w:vAlign w:val="center"/>
                <w:hideMark/>
              </w:tcPr>
              <w:p>
                <w:pPr>
                  <w:ind w:left="-45" w:right="-110"/>
                  <w:rPr>
                    <w:szCs w:val="24"/>
                  </w:rPr>
                </w:pPr>
                <w:r>
                  <w:rPr>
                    <w:szCs w:val="24"/>
                  </w:rPr>
                  <w:t xml:space="preserve">Gelbėjimo virvė, </w:t>
                  <w:br/>
                  <w:t xml:space="preserve"> atitinkanti </w:t>
                  <w:br/>
                  <w:t>LST EN 1891 standartą (ne trumpesnė nei 30 m)</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3.7.</w:t>
                </w:r>
              </w:p>
            </w:tc>
            <w:tc>
              <w:tcPr>
                <w:tcW w:w="1196" w:type="pct"/>
                <w:tcBorders>
                  <w:top w:val="single" w:sz="4" w:space="0" w:color="auto"/>
                  <w:left w:val="single" w:sz="4" w:space="0" w:color="auto"/>
                  <w:bottom w:val="single" w:sz="4" w:space="0" w:color="auto"/>
                  <w:right w:val="single" w:sz="4" w:space="0" w:color="auto"/>
                </w:tcBorders>
                <w:vAlign w:val="center"/>
                <w:hideMark/>
              </w:tcPr>
              <w:p>
                <w:pPr>
                  <w:ind w:right="-110"/>
                  <w:rPr>
                    <w:szCs w:val="24"/>
                  </w:rPr>
                </w:pPr>
                <w:r>
                  <w:rPr>
                    <w:rFonts w:eastAsia="Arial Unicode MS"/>
                    <w:szCs w:val="24"/>
                  </w:rPr>
                  <w:t>Ištraukiamosios kopėčios (</w:t>
                </w:r>
                <w:r>
                  <w:rPr>
                    <w:szCs w:val="24"/>
                    <w:lang w:eastAsia="lt-LT"/>
                  </w:rPr>
                  <w:t>ne trumpesnės nei 10 m)</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3.8.</w:t>
                </w:r>
              </w:p>
            </w:tc>
            <w:tc>
              <w:tcPr>
                <w:tcW w:w="1196" w:type="pct"/>
                <w:tcBorders>
                  <w:top w:val="single" w:sz="4" w:space="0" w:color="auto"/>
                  <w:left w:val="single" w:sz="4" w:space="0" w:color="auto"/>
                  <w:bottom w:val="single" w:sz="4" w:space="0" w:color="auto"/>
                  <w:right w:val="single" w:sz="4" w:space="0" w:color="auto"/>
                </w:tcBorders>
                <w:vAlign w:val="center"/>
                <w:hideMark/>
              </w:tcPr>
              <w:p>
                <w:pPr>
                  <w:ind w:right="-110"/>
                  <w:rPr>
                    <w:szCs w:val="24"/>
                  </w:rPr>
                </w:pPr>
                <w:r>
                  <w:rPr>
                    <w:szCs w:val="24"/>
                  </w:rPr>
                  <w:t xml:space="preserve">Glaustinės (sudedamosios) kopėčios </w:t>
                  <w:br/>
                  <w:t>(</w:t>
                </w:r>
                <w:r>
                  <w:rPr>
                    <w:szCs w:val="24"/>
                    <w:lang w:eastAsia="lt-LT"/>
                  </w:rPr>
                  <w:t>ne trumpesnės nei 3 m)</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3.9.</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t>Kablinės kopėčios</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3.10.</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Mobilusis putų maišytuvas su ne mažesniu nei 150 litrų talpos plastikiniu baku </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3.11.</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Tarpinė vandens talpykla </w:t>
                </w:r>
              </w:p>
              <w:p>
                <w:pPr>
                  <w:rPr>
                    <w:szCs w:val="24"/>
                  </w:rPr>
                </w:pPr>
                <w:r>
                  <w:rPr>
                    <w:szCs w:val="24"/>
                  </w:rPr>
                  <w:t>(ne mažesnė nei 5 m</w:t>
                </w:r>
                <w:r>
                  <w:rPr>
                    <w:szCs w:val="24"/>
                    <w:vertAlign w:val="superscript"/>
                  </w:rPr>
                  <w:t>3</w:t>
                </w:r>
                <w:r>
                  <w:rPr>
                    <w:szCs w:val="24"/>
                  </w:rPr>
                  <w:t>)</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3.12.</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vertAlign w:val="superscript"/>
                  </w:rPr>
                </w:pPr>
                <w:r>
                  <w:rPr>
                    <w:szCs w:val="24"/>
                  </w:rPr>
                  <w:t>Priekaba gaisrų gesinimo ir gelbėjimo įrangai transportuoti</w:t>
                </w:r>
                <w:r>
                  <w:rPr>
                    <w:szCs w:val="24"/>
                    <w:vertAlign w:val="superscript"/>
                  </w:rPr>
                  <w:t xml:space="preserve"> </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tcPr>
              <w:p>
                <w:pPr>
                  <w:tabs>
                    <w:tab w:val="left" w:pos="187"/>
                  </w:tabs>
                  <w:jc w:val="center"/>
                  <w:rPr>
                    <w:szCs w:val="24"/>
                  </w:rPr>
                </w:pPr>
                <w:r>
                  <w:rPr>
                    <w:szCs w:val="24"/>
                  </w:rPr>
                  <w:t>3.13.</w:t>
                </w:r>
              </w:p>
            </w:tc>
            <w:tc>
              <w:tcPr>
                <w:tcW w:w="1196" w:type="pct"/>
                <w:tcBorders>
                  <w:top w:val="single" w:sz="4" w:space="0" w:color="auto"/>
                  <w:left w:val="single" w:sz="4" w:space="0" w:color="auto"/>
                  <w:bottom w:val="single" w:sz="4" w:space="0" w:color="auto"/>
                  <w:right w:val="single" w:sz="4" w:space="0" w:color="auto"/>
                </w:tcBorders>
                <w:vAlign w:val="center"/>
              </w:tcPr>
              <w:p>
                <w:pPr>
                  <w:rPr>
                    <w:rFonts w:eastAsia="Arial Unicode MS"/>
                    <w:szCs w:val="24"/>
                  </w:rPr>
                </w:pPr>
                <w:r>
                  <w:rPr>
                    <w:rFonts w:eastAsia="Arial Unicode MS"/>
                    <w:szCs w:val="24"/>
                  </w:rPr>
                  <w:t>Audeklas elektrinėms transporto priemonėms izoliuoti (gesinti)</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3.15.</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Dozimetras α, β spinduliams arba γ spinduliuotei aptikti</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3.16.</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t>Benzininis purkštuvas</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3.17.</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 w:val="16"/>
                    <w:szCs w:val="16"/>
                  </w:rPr>
                </w:pPr>
                <w:r>
                  <w:rPr>
                    <w:szCs w:val="24"/>
                  </w:rPr>
                  <w:t>Demerkurizavimo priemonių komplektas:</w:t>
                </w:r>
              </w:p>
            </w:tc>
            <w:tc>
              <w:tcPr>
                <w:tcW w:w="3426" w:type="pct"/>
                <w:gridSpan w:val="4"/>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tcPr>
              <w:p>
                <w:pPr>
                  <w:tabs>
                    <w:tab w:val="left" w:pos="187"/>
                  </w:tabs>
                  <w:ind w:right="-174"/>
                  <w:rPr>
                    <w:szCs w:val="24"/>
                  </w:rPr>
                </w:pPr>
                <w:r>
                  <w:rPr>
                    <w:szCs w:val="24"/>
                  </w:rPr>
                  <w:t>3.17.1.</w:t>
                </w:r>
              </w:p>
            </w:tc>
            <w:tc>
              <w:tcPr>
                <w:tcW w:w="1196"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guminė kriaušė</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tcPr>
              <w:p>
                <w:pPr>
                  <w:tabs>
                    <w:tab w:val="left" w:pos="187"/>
                  </w:tabs>
                  <w:ind w:left="-32" w:right="-174"/>
                  <w:rPr>
                    <w:szCs w:val="24"/>
                  </w:rPr>
                </w:pPr>
                <w:r>
                  <w:rPr>
                    <w:szCs w:val="24"/>
                  </w:rPr>
                  <w:t>3.17.2.</w:t>
                </w:r>
              </w:p>
            </w:tc>
            <w:tc>
              <w:tcPr>
                <w:tcW w:w="1196"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stikliniai arba plastikiniai indai su kamščiais surinktam gyvsidabriui laikyti (0,5–3 </w:t>
                </w:r>
                <w:r>
                  <w:rPr>
                    <w:i/>
                    <w:szCs w:val="24"/>
                  </w:rPr>
                  <w:t>l</w:t>
                </w:r>
                <w:r>
                  <w:rPr>
                    <w:szCs w:val="24"/>
                  </w:rPr>
                  <w:t>)</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tcPr>
              <w:p>
                <w:pPr>
                  <w:tabs>
                    <w:tab w:val="left" w:pos="187"/>
                  </w:tabs>
                  <w:ind w:left="-32" w:right="-174"/>
                  <w:rPr>
                    <w:szCs w:val="24"/>
                  </w:rPr>
                </w:pPr>
                <w:r>
                  <w:rPr>
                    <w:szCs w:val="24"/>
                  </w:rPr>
                  <w:t>3.17.3.</w:t>
                </w:r>
              </w:p>
            </w:tc>
            <w:tc>
              <w:tcPr>
                <w:tcW w:w="1196"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dėžė stikliniams arba plastikiniams indams su gyvsidabriu laikyti</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tcPr>
              <w:p>
                <w:pPr>
                  <w:tabs>
                    <w:tab w:val="left" w:pos="187"/>
                  </w:tabs>
                  <w:ind w:left="-32" w:right="-174"/>
                  <w:rPr>
                    <w:szCs w:val="24"/>
                  </w:rPr>
                </w:pPr>
                <w:r>
                  <w:rPr>
                    <w:szCs w:val="24"/>
                  </w:rPr>
                  <w:t>3.17.4.</w:t>
                </w:r>
              </w:p>
            </w:tc>
            <w:tc>
              <w:tcPr>
                <w:tcW w:w="1196"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demerkurizatoriai</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tcPr>
              <w:p>
                <w:pPr>
                  <w:tabs>
                    <w:tab w:val="left" w:pos="187"/>
                  </w:tabs>
                  <w:ind w:left="-32" w:right="-174"/>
                  <w:rPr>
                    <w:szCs w:val="24"/>
                  </w:rPr>
                </w:pPr>
                <w:r>
                  <w:rPr>
                    <w:szCs w:val="24"/>
                  </w:rPr>
                  <w:t>3.17.5.</w:t>
                </w:r>
              </w:p>
            </w:tc>
            <w:tc>
              <w:tcPr>
                <w:tcW w:w="1196"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talpyklos demerkurizavimo tirpalams ruošti</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tcPr>
              <w:p>
                <w:pPr>
                  <w:tabs>
                    <w:tab w:val="left" w:pos="187"/>
                  </w:tabs>
                  <w:ind w:left="-32" w:right="-174"/>
                  <w:rPr>
                    <w:szCs w:val="24"/>
                  </w:rPr>
                </w:pPr>
                <w:r>
                  <w:rPr>
                    <w:szCs w:val="24"/>
                  </w:rPr>
                  <w:t>3.17.6.</w:t>
                </w:r>
              </w:p>
            </w:tc>
            <w:tc>
              <w:tcPr>
                <w:tcW w:w="1196"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kiti pagalbiniai įrankiai gyvsidabriui rinkti</w:t>
                </w:r>
              </w:p>
            </w:tc>
            <w:tc>
              <w:tcPr>
                <w:tcW w:w="890"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r>
          <w:tr>
            <w:trPr>
              <w:jc w:val="center"/>
            </w:trPr>
            <w:tc>
              <w:tcPr>
                <w:tcW w:w="378" w:type="pct"/>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3.18.</w:t>
                </w:r>
              </w:p>
            </w:tc>
            <w:tc>
              <w:tcPr>
                <w:tcW w:w="1196"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Valtis su priekaba, papildoma priekaba valčiai nereikalinga, jeigu galima naudoti 3.12 papunktyje nurodytą priekabą</w:t>
                </w:r>
              </w:p>
            </w:tc>
            <w:tc>
              <w:tcPr>
                <w:tcW w:w="8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891"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1 vnt.</w:t>
                </w:r>
              </w:p>
            </w:tc>
            <w:tc>
              <w:tcPr>
                <w:tcW w:w="82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w:t>
                </w:r>
              </w:p>
            </w:tc>
          </w:tr>
        </w:tbl>
        <w:p>
          <w:pPr>
            <w:ind w:firstLine="567"/>
            <w:jc w:val="both"/>
            <w:rPr>
              <w:szCs w:val="24"/>
            </w:rPr>
          </w:pPr>
        </w:p>
        <w:p>
          <w:pPr>
            <w:ind w:firstLine="567"/>
            <w:jc w:val="both"/>
            <w:rPr>
              <w:b/>
              <w:bCs/>
              <w:szCs w:val="24"/>
            </w:rPr>
          </w:pPr>
          <w:r>
            <w:rPr>
              <w:b/>
              <w:bCs/>
              <w:szCs w:val="24"/>
            </w:rPr>
            <w:t>Pastabos:</w:t>
          </w:r>
        </w:p>
        <w:p>
          <w:pPr>
            <w:ind w:firstLine="567"/>
            <w:jc w:val="both"/>
            <w:rPr>
              <w:szCs w:val="24"/>
            </w:rPr>
          </w:pPr>
          <w:r>
            <w:rPr>
              <w:szCs w:val="24"/>
            </w:rPr>
            <w:t>Rezervinės automobilinės cisternos turi būti sukomplektuotos taip, kaip ir darbinės parengties automobilinės cisternos.</w:t>
          </w:r>
        </w:p>
        <w:p>
          <w:pPr>
            <w:ind w:firstLine="567"/>
            <w:jc w:val="both"/>
            <w:rPr>
              <w:szCs w:val="24"/>
            </w:rPr>
          </w:pPr>
          <w:r>
            <w:rPr>
              <w:szCs w:val="24"/>
            </w:rPr>
            <w:t>PGV rezervinio putokšlio kiekis turi būti ne mažesnis nei 12 m</w:t>
          </w:r>
          <w:r>
            <w:rPr>
              <w:szCs w:val="24"/>
              <w:vertAlign w:val="superscript"/>
            </w:rPr>
            <w:t>3</w:t>
          </w:r>
          <w:r>
            <w:rPr>
              <w:szCs w:val="24"/>
            </w:rPr>
            <w:t xml:space="preserve">, saugomas ir paruoštas transportuoti viename iš PGV padalinių. </w:t>
          </w:r>
        </w:p>
        <w:p>
          <w:pPr>
            <w:ind w:firstLine="567"/>
            <w:jc w:val="both"/>
            <w:rPr>
              <w:szCs w:val="24"/>
            </w:rPr>
          </w:pPr>
        </w:p>
        <w:sdt>
          <w:sdtPr>
            <w:alias w:val="pabaiga"/>
            <w:tag w:val="part_02635677b8ce483eb4241dd8b46565f6"/>
            <w:lock w:val="sdtLocked"/>
            <w:richText/>
          </w:sdtPr>
          <w:sdtContent>
            <w:p>
              <w:pPr>
                <w:ind w:firstLine="567"/>
                <w:jc w:val="center"/>
                <w:rPr>
                  <w:szCs w:val="24"/>
                </w:rPr>
              </w:pPr>
              <w:r>
                <w:rPr>
                  <w:szCs w:val="24"/>
                </w:rPr>
                <w:t>________________</w:t>
              </w:r>
            </w:p>
            <w:p>
              <w:pPr>
                <w:ind w:firstLine="567"/>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a6700ec4411ee9f5b8ffa077f9188">
            <w:r w:rsidRPr="00532B9F">
              <w:rPr>
                <w:rFonts w:ascii="Times New Roman" w:eastAsia="MS Mincho" w:hAnsi="Times New Roman"/>
                <w:sz w:val="20"/>
                <w:i/>
                <w:iCs/>
                <w:color w:val="0000FF" w:themeColor="hyperlink"/>
                <w:u w:val="single"/>
              </w:rPr>
              <w:t>1-203 /2024 (1.4 E)</w:t>
            </w:r>
          </w:fldSimple>
          <w:r>
            <w:rPr>
              <w:rFonts w:ascii="Times New Roman" w:eastAsia="MS Mincho" w:hAnsi="Times New Roman"/>
              <w:sz w:val="20"/>
              <w:i/>
              <w:iCs/>
            </w:rPr>
            <w:t>,
2024-03-27,
paskelbta TAR 2024-03-27, i. k. 2024-05516            </w:t>
          </w:r>
        </w:p>
        <w:p/>
      </w:sdtContent>
    </w:sdt>
    <w:sdt>
      <w:sdtPr>
        <w:alias w:val="patvirtinta"/>
        <w:tag w:val="part_77aa20eade4f42298305a2bfbf18ffb6"/>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715"/>
            <w:rPr>
              <w:szCs w:val="24"/>
            </w:rPr>
          </w:pPr>
          <w:r>
            <w:rPr>
              <w:szCs w:val="27"/>
              <w:lang w:eastAsia="lt-LT"/>
            </w:rPr>
            <w:t>2019 m. sausio 9 d.</w:t>
          </w:r>
        </w:p>
        <w:p>
          <w:pPr>
            <w:ind w:firstLine="5670"/>
            <w:rPr>
              <w:szCs w:val="24"/>
            </w:rPr>
          </w:pPr>
          <w:r>
            <w:rPr>
              <w:szCs w:val="27"/>
              <w:lang w:eastAsia="lt-LT"/>
            </w:rPr>
            <w:t>įsakymu Nr. 1-6</w:t>
          </w:r>
        </w:p>
        <w:p>
          <w:pPr>
            <w:rPr>
              <w:rFonts w:eastAsia="Arial Unicode MS"/>
              <w:b/>
              <w:bCs/>
              <w:szCs w:val="24"/>
            </w:rPr>
          </w:pPr>
        </w:p>
        <w:p>
          <w:pPr>
            <w:jc w:val="center"/>
            <w:rPr>
              <w:rFonts w:eastAsia="Arial Unicode MS"/>
              <w:b/>
              <w:bCs/>
              <w:szCs w:val="24"/>
            </w:rPr>
          </w:pPr>
          <w:sdt>
            <w:sdtPr>
              <w:alias w:val="Pavadinimas"/>
              <w:tag w:val="title_77aa20eade4f42298305a2bfbf18ffb6"/>
              <w:lock w:val="sdtLocked"/>
              <w:richText/>
            </w:sdtPr>
            <w:sdtContent>
              <w:r>
                <w:rPr>
                  <w:b/>
                  <w:bCs/>
                </w:rPr>
                <w:t>KVĖPAVIMO ORGANŲ APSAUGOS APARATŲ IR JŲ PAPILDOMOS ĮRANGOS REZERVO</w:t>
              </w:r>
              <w:r>
                <w:t> </w:t>
              </w:r>
              <w:r>
                <w:rPr>
                  <w:b/>
                  <w:bCs/>
                </w:rPr>
                <w:t>SĄRAŠAS</w:t>
              </w:r>
            </w:sdtContent>
          </w:sdt>
        </w:p>
        <w:p>
          <w:pPr>
            <w:rPr>
              <w:rFonts w:eastAsia="Arial Unicode MS"/>
              <w:b/>
              <w:bCs/>
              <w:szCs w:val="24"/>
            </w:rPr>
          </w:pP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3256"/>
            <w:gridCol w:w="1701"/>
            <w:gridCol w:w="1701"/>
            <w:gridCol w:w="1701"/>
          </w:tblGrid>
          <w:tr>
            <w:trPr>
              <w:trHeight w:val="55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Eil. Nr.</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Kvėpavimo organų apsaugos aparatų ir jų papildomos įrangos pavadinimas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Priešgaisrinės gelbėjimo valdybos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Priešgaisrinių gelbėjimo valdybų komandos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Priešgaisrinių gelbėjimo valdybų priešgaisrinės gelbėjimo tarnybos</w:t>
                </w:r>
              </w:p>
            </w:tc>
          </w:tr>
          <w:tr>
            <w:trPr>
              <w:trHeight w:val="54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1.</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Kvėpavimo organų apsaugos aparatai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 vnt.</w:t>
                </w:r>
                <w:r>
                  <w:rPr>
                    <w:szCs w:val="24"/>
                    <w:vertAlign w:val="superscript"/>
                  </w:rPr>
                  <w:t>1</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2</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2</w:t>
                </w:r>
              </w:p>
            </w:tc>
          </w:tr>
          <w:tr>
            <w:trPr>
              <w:trHeight w:val="27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2.</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Suslėgtojo oro balionai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6 vnt.</w:t>
                </w:r>
                <w:r>
                  <w:rPr>
                    <w:szCs w:val="24"/>
                    <w:vertAlign w:val="superscript"/>
                  </w:rPr>
                  <w:t xml:space="preserve"> 1</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 xml:space="preserve"> 2</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 xml:space="preserve"> 2</w:t>
                </w:r>
              </w:p>
            </w:tc>
          </w:tr>
          <w:tr>
            <w:trPr>
              <w:trHeight w:val="28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3.</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Ištisinių kaukių rezervas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r>
                  <w:rPr>
                    <w:szCs w:val="24"/>
                    <w:vertAlign w:val="superscript"/>
                  </w:rPr>
                  <w:t xml:space="preserve"> 2</w:t>
                </w:r>
                <w:r>
                  <w:rPr>
                    <w:szCs w:val="24"/>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r>
                  <w:rPr>
                    <w:szCs w:val="24"/>
                    <w:vertAlign w:val="superscript"/>
                  </w:rPr>
                  <w:t xml:space="preserve"> 2</w:t>
                </w:r>
                <w:r>
                  <w:rPr>
                    <w:szCs w:val="24"/>
                  </w:rPr>
                  <w:t xml:space="preserve"> </w:t>
                </w:r>
              </w:p>
            </w:tc>
          </w:tr>
          <w:tr>
            <w:trPr>
              <w:trHeight w:val="166"/>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4.</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Aukšto slėgio kompresoriai </w:t>
                </w:r>
              </w:p>
              <w:p>
                <w:pPr>
                  <w:snapToGrid w:val="0"/>
                  <w:spacing w:line="240" w:lineRule="atLeast"/>
                  <w:rPr>
                    <w:szCs w:val="24"/>
                  </w:rPr>
                </w:pPr>
                <w:r>
                  <w:rPr>
                    <w:szCs w:val="24"/>
                  </w:rPr>
                  <w:t xml:space="preserve">(ne mažiau kaip 170  </w:t>
                </w:r>
                <w:r>
                  <w:rPr>
                    <w:i/>
                    <w:szCs w:val="24"/>
                  </w:rPr>
                  <w:t>l</w:t>
                </w:r>
                <w:r>
                  <w:rPr>
                    <w:szCs w:val="24"/>
                  </w:rPr>
                  <w:t>/min)</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82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5.</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Aukšto slėgio kompresoriai </w:t>
                </w:r>
              </w:p>
              <w:p>
                <w:pPr>
                  <w:snapToGrid w:val="0"/>
                  <w:spacing w:line="240" w:lineRule="atLeast"/>
                  <w:rPr>
                    <w:szCs w:val="24"/>
                  </w:rPr>
                </w:pPr>
                <w:r>
                  <w:rPr>
                    <w:szCs w:val="24"/>
                  </w:rPr>
                  <w:t xml:space="preserve">(ne mažiau kaip 100 </w:t>
                </w:r>
                <w:r>
                  <w:rPr>
                    <w:i/>
                    <w:szCs w:val="24"/>
                  </w:rPr>
                  <w:t>l</w:t>
                </w:r>
                <w:r>
                  <w:rPr>
                    <w:szCs w:val="24"/>
                  </w:rPr>
                  <w:t xml:space="preserve">/min)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r>
          <w:tr>
            <w:trPr>
              <w:trHeight w:val="663"/>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6.</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Mobilieji aukšto slėgio kompresoriai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313"/>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7.</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Kvėpavimo organų apsaugos aparatų testavimo įranga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55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8.</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Įrankiai kvėpavimo organų apsaugos aparatams remontuoti</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kompl.</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bl>
        <w:p>
          <w:pPr>
            <w:ind w:firstLine="993"/>
            <w:jc w:val="both"/>
            <w:rPr>
              <w:rFonts w:eastAsia="Arial Unicode MS"/>
              <w:bCs/>
              <w:szCs w:val="24"/>
            </w:rPr>
          </w:pPr>
        </w:p>
        <w:p>
          <w:pPr>
            <w:ind w:firstLine="993"/>
            <w:jc w:val="both"/>
            <w:rPr>
              <w:rFonts w:eastAsia="Arial Unicode MS"/>
              <w:bCs/>
              <w:szCs w:val="24"/>
            </w:rPr>
          </w:pPr>
          <w:r>
            <w:rPr>
              <w:szCs w:val="24"/>
              <w:vertAlign w:val="superscript"/>
            </w:rPr>
            <w:t xml:space="preserve">1 </w:t>
          </w:r>
          <w:r>
            <w:rPr>
              <w:szCs w:val="24"/>
            </w:rPr>
            <w:t xml:space="preserve">Kvėpavimo organų apsaugos aparatai (toliau – KOAA) ir jų papildoma įranga, skirta pareigūnams (darbuotojams), neįtrauktiems į budinčios pamainos sudėtį ir turintiems teisę dirbti su KOAA. </w:t>
          </w:r>
        </w:p>
        <w:p>
          <w:pPr>
            <w:ind w:firstLine="993"/>
            <w:jc w:val="both"/>
            <w:rPr>
              <w:szCs w:val="24"/>
            </w:rPr>
          </w:pPr>
          <w:r>
            <w:rPr>
              <w:szCs w:val="24"/>
              <w:vertAlign w:val="superscript"/>
            </w:rPr>
            <w:t xml:space="preserve">2  </w:t>
          </w:r>
          <w:r>
            <w:rPr>
              <w:szCs w:val="24"/>
            </w:rPr>
            <w:t xml:space="preserve">Procentai nuo priešgaisrinių gelbėjimo valdybų (toliau – PGV) komandose,  PGV priešgaisrinių gelbėjimo tarnybų (toliau – PGT), PGV PGT komandose ir Elektrėnų PGT esančių gaisrų gesinimo ir gelbėjimo automobiliuose esančių KOAA ir jų įrangos skaičiaus. </w:t>
          </w:r>
        </w:p>
        <w:p>
          <w:pPr>
            <w:ind w:firstLine="720"/>
            <w:jc w:val="center"/>
            <w:rPr>
              <w:rFonts w:eastAsia="Arial Unicode MS"/>
              <w:b/>
              <w:bCs/>
              <w:szCs w:val="24"/>
            </w:rPr>
          </w:pPr>
          <w:r>
            <w:rPr>
              <w:szCs w:val="24"/>
            </w:rPr>
            <w:t>________________________________</w:t>
          </w:r>
        </w:p>
        <w:p/>
      </w:sdtContent>
    </w:sdt>
    <w:sdt>
      <w:sdtPr>
        <w:alias w:val="patvirtinta"/>
        <w:tag w:val="part_2099fc7643244743ad404d022976ca2c"/>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spacing w:line="240" w:lineRule="atLeast"/>
            <w:ind w:firstLine="800"/>
            <w:jc w:val="center"/>
            <w:rPr>
              <w:b/>
              <w:bCs/>
              <w:szCs w:val="24"/>
            </w:rPr>
          </w:pPr>
        </w:p>
        <w:p>
          <w:pPr>
            <w:spacing w:line="240" w:lineRule="atLeast"/>
            <w:ind w:firstLine="800"/>
            <w:jc w:val="center"/>
            <w:rPr>
              <w:b/>
              <w:bCs/>
              <w:szCs w:val="24"/>
            </w:rPr>
          </w:pPr>
          <w:sdt>
            <w:sdtPr>
              <w:alias w:val="Pavadinimas"/>
              <w:tag w:val="title_2099fc7643244743ad404d022976ca2c"/>
              <w:lock w:val="sdtLocked"/>
              <w:richText/>
            </w:sdtPr>
            <w:sdtContent>
              <w:r>
                <w:rPr>
                  <w:b/>
                  <w:bCs/>
                  <w:szCs w:val="24"/>
                </w:rPr>
                <w:t>G</w:t>
              </w:r>
              <w:r>
                <w:rPr>
                  <w:b/>
                  <w:szCs w:val="24"/>
                </w:rPr>
                <w:t>ELBĖJIMO DARBŲ KOORDINAVIMO ŠTABO PRIEMONIŲ</w:t>
              </w:r>
              <w:r>
                <w:rPr>
                  <w:szCs w:val="24"/>
                </w:rPr>
                <w:t xml:space="preserve"> </w:t>
              </w:r>
              <w:r>
                <w:rPr>
                  <w:b/>
                  <w:szCs w:val="24"/>
                </w:rPr>
                <w:t xml:space="preserve">IR ĮRANGOS </w:t>
              </w:r>
              <w:r>
                <w:rPr>
                  <w:b/>
                  <w:bCs/>
                  <w:szCs w:val="24"/>
                </w:rPr>
                <w:t>SĄRAŠAS</w:t>
              </w:r>
            </w:sdtContent>
          </w:sdt>
        </w:p>
        <w:p>
          <w:pPr>
            <w:spacing w:line="240" w:lineRule="atLeast"/>
            <w:ind w:firstLine="800"/>
            <w:jc w:val="center"/>
            <w:rPr>
              <w:szCs w:val="24"/>
            </w:rPr>
          </w:pP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6028"/>
            <w:gridCol w:w="1416"/>
            <w:gridCol w:w="1559"/>
          </w:tblGrid>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jc w:val="center"/>
                  <w:rPr>
                    <w:szCs w:val="24"/>
                  </w:rPr>
                </w:pPr>
                <w:r>
                  <w:rPr>
                    <w:szCs w:val="24"/>
                  </w:rPr>
                  <w:t>Nr.</w:t>
                </w:r>
              </w:p>
            </w:tc>
            <w:tc>
              <w:tcPr>
                <w:tcW w:w="6032"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 konteineryje</w:t>
                </w:r>
              </w:p>
            </w:tc>
            <w:tc>
              <w:tcPr>
                <w:tcW w:w="156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Kiekis automobilyje</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1.</w:t>
                </w:r>
              </w:p>
            </w:tc>
            <w:tc>
              <w:tcPr>
                <w:tcW w:w="6032"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Judriojo ryšio aparatas su SIM kortele ir duomenų perdavimo funkcija (internetu)</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Nešiojamasis kompiuteris su duomenų perdavimo funkcija</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Nešiojamasis modemas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tabs>
                    <w:tab w:val="left" w:pos="187"/>
                  </w:tabs>
                  <w:ind w:right="79"/>
                  <w:rPr>
                    <w:szCs w:val="24"/>
                  </w:rPr>
                </w:pPr>
                <w:r>
                  <w:rPr>
                    <w:szCs w:val="24"/>
                  </w:rPr>
                  <w:t>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Daugiafunkcis įrenginys, tinkamas spausdinti, kopijuoti ir skenuoti  </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Raudonos spalvos liemenės (su užrašais „Gelbėjimo darbų vadovas“, „Štabo vadas“, „Užnugario vadas“, „Ryšių vadas“, „Informacijos atstovas“)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po 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po 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Topografiniai operacijų rajono žemėlapiai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7.</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Nešiojamosios skaitmeninio ryšio stotys su įkrovikliais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8.</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Stacionari skaitmeninio ryšio stotis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9.</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Žiūronai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10.</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Dozimetras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11.</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Kanceliarijos reikmenys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Pastatoma rašomoji lenta ir rašymo bei lentos nuvalymo priemonės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Mobilioji metalinė lenta su magnetų komplektu, skirta žemėlapiams kabinti ir kitai informacijai incidento metu pateikti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Žibintas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Štabo vietos apšvietimo įranga</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Štabo vėliavėlė ir stovas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17.</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Elektros generatorius (ne mažiau nei 3 kW galios)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18.</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Tolimatis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19.</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Respiratoriai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20.</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Sudedamasis stalas su dviem suolais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21.</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„STOP“ juosta, ne trumpesnė nei 250 m</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Kompasas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Vėjo greičio ir krypties matuoklis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Ilgintuvas (50 m)</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Ilgintuvas (5–10 m), turintis ne mažiau nei 5 lizdus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Bepilotis orlaivis (dronas)</w:t>
                </w:r>
                <w:r>
                  <w:rPr>
                    <w:szCs w:val="24"/>
                    <w:vertAlign w:val="superscript"/>
                  </w:rPr>
                  <w:t>1</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bl>
        <w:p>
          <w:pPr>
            <w:ind w:firstLine="993"/>
            <w:jc w:val="both"/>
            <w:rPr>
              <w:szCs w:val="24"/>
              <w:vertAlign w:val="superscript"/>
            </w:rPr>
          </w:pPr>
        </w:p>
        <w:p>
          <w:pPr>
            <w:ind w:firstLine="993"/>
            <w:jc w:val="both"/>
            <w:rPr>
              <w:rFonts w:eastAsia="Arial Unicode MS"/>
              <w:szCs w:val="24"/>
            </w:rPr>
          </w:pPr>
          <w:r>
            <w:rPr>
              <w:szCs w:val="24"/>
              <w:vertAlign w:val="superscript"/>
            </w:rPr>
            <w:t xml:space="preserve">1 </w:t>
          </w:r>
          <w:r>
            <w:rPr>
              <w:szCs w:val="24"/>
            </w:rPr>
            <w:t>Bepiločio orlaivio komplektą sudaro transportavimo dėžė (lagaminas), bepilotis orlaivis, valdymo pultas, planšetinis kompiuteris, maitinimo ir prijungimo kabeliai.</w:t>
          </w:r>
          <w:r>
            <w:rPr>
              <w:rFonts w:eastAsia="Arial Unicode MS"/>
              <w:szCs w:val="24"/>
            </w:rPr>
            <w:t xml:space="preserve"> </w:t>
          </w:r>
        </w:p>
        <w:p>
          <w:pPr>
            <w:ind w:firstLine="993"/>
            <w:jc w:val="both"/>
            <w:rPr>
              <w:rFonts w:eastAsia="Arial Unicode MS"/>
              <w:szCs w:val="24"/>
            </w:rPr>
          </w:pPr>
        </w:p>
        <w:p>
          <w:pPr>
            <w:ind w:firstLine="993"/>
            <w:jc w:val="both"/>
            <w:rPr>
              <w:szCs w:val="24"/>
            </w:rPr>
          </w:pPr>
          <w:r>
            <w:rPr>
              <w:rFonts w:eastAsia="Arial Unicode MS"/>
              <w:szCs w:val="24"/>
            </w:rPr>
            <w:t>Štabo įranga</w:t>
          </w:r>
          <w:r>
            <w:rPr>
              <w:rFonts w:eastAsia="Arial Unicode MS"/>
              <w:bCs/>
              <w:szCs w:val="24"/>
            </w:rPr>
            <w:t xml:space="preserve"> </w:t>
          </w:r>
          <w:r>
            <w:rPr>
              <w:rFonts w:eastAsia="Arial Unicode MS"/>
              <w:szCs w:val="24"/>
            </w:rPr>
            <w:t>turi būti laikoma štabo automobilyje arba štabo konteineryje.</w:t>
          </w:r>
          <w:r>
            <w:rPr>
              <w:szCs w:val="24"/>
            </w:rPr>
            <w:t xml:space="preserve"> Atsižvelgiant į įvykio pobūdį ir prognozuojamų darbų mastą, papildomai gali būti naudojama ir kita įranga bei priemonės.</w:t>
          </w:r>
        </w:p>
        <w:p>
          <w:pPr>
            <w:ind w:firstLine="720"/>
            <w:jc w:val="center"/>
            <w:rPr>
              <w:rFonts w:eastAsia="Arial Unicode MS"/>
              <w:b/>
              <w:bCs/>
              <w:szCs w:val="24"/>
            </w:rPr>
          </w:pPr>
          <w:r>
            <w:rPr>
              <w:szCs w:val="24"/>
            </w:rPr>
            <w:t>_______________________________</w:t>
          </w:r>
        </w:p>
      </w:sdtContent>
    </w:sdt>
    <w:sdt>
      <w:sdtPr>
        <w:alias w:val="patvirtinta"/>
        <w:tag w:val="part_aa58392ca8d347758778296c240ce564"/>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spacing w:line="240" w:lineRule="atLeast"/>
            <w:rPr>
              <w:b/>
              <w:bCs/>
              <w:szCs w:val="24"/>
            </w:rPr>
          </w:pPr>
        </w:p>
        <w:p>
          <w:pPr>
            <w:jc w:val="center"/>
            <w:rPr>
              <w:b/>
              <w:szCs w:val="24"/>
            </w:rPr>
          </w:pPr>
          <w:sdt>
            <w:sdtPr>
              <w:alias w:val="Pavadinimas"/>
              <w:tag w:val="title_aa58392ca8d347758778296c240ce564"/>
              <w:lock w:val="sdtLocked"/>
              <w:richText/>
            </w:sdtPr>
            <w:sdtContent>
              <w:r>
                <w:rPr>
                  <w:b/>
                  <w:szCs w:val="24"/>
                </w:rPr>
                <w:t>PRIEMONIŲ IR ĮRANGOS, SKIRTOS AUKŠTUMINIAMS  IR GILUMINIAMS GELBĖJIMO DARBAMS ATLIKTI, SĄRAŠAS</w:t>
              </w:r>
            </w:sdtContent>
          </w:sdt>
        </w:p>
        <w:p>
          <w:pPr>
            <w:ind w:firstLine="60"/>
            <w:jc w:val="both"/>
            <w:rPr>
              <w:szCs w:val="24"/>
            </w:rPr>
          </w:pPr>
        </w:p>
        <w:tbl>
          <w:tblPr>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
            <w:gridCol w:w="6832"/>
            <w:gridCol w:w="1161"/>
          </w:tblGrid>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ind w:left="-22" w:right="-52"/>
                  <w:jc w:val="center"/>
                  <w:rPr>
                    <w:szCs w:val="24"/>
                  </w:rPr>
                </w:pPr>
                <w:r>
                  <w:rPr>
                    <w:szCs w:val="24"/>
                  </w:rPr>
                  <w:t>Eil.</w:t>
                </w:r>
              </w:p>
              <w:p>
                <w:pPr>
                  <w:ind w:left="-22" w:right="-52"/>
                  <w:jc w:val="center"/>
                  <w:rPr>
                    <w:szCs w:val="24"/>
                  </w:rPr>
                </w:pPr>
                <w:r>
                  <w:rPr>
                    <w:szCs w:val="24"/>
                  </w:rPr>
                  <w:t>Nr.</w:t>
                </w:r>
              </w:p>
            </w:tc>
            <w:tc>
              <w:tcPr>
                <w:tcW w:w="6834"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ind w:right="-52"/>
                  <w:rPr>
                    <w:b/>
                    <w:szCs w:val="24"/>
                  </w:rPr>
                </w:pPr>
                <w:r>
                  <w:rPr>
                    <w:b/>
                    <w:szCs w:val="24"/>
                  </w:rPr>
                  <w:t>1.</w:t>
                </w:r>
              </w:p>
            </w:tc>
            <w:tc>
              <w:tcPr>
                <w:tcW w:w="7995" w:type="dxa"/>
                <w:gridSpan w:val="2"/>
                <w:tcBorders>
                  <w:top w:val="single" w:sz="4" w:space="0" w:color="auto"/>
                  <w:left w:val="single" w:sz="4" w:space="0" w:color="auto"/>
                  <w:bottom w:val="single" w:sz="4" w:space="0" w:color="auto"/>
                  <w:right w:val="single" w:sz="4" w:space="0" w:color="auto"/>
                </w:tcBorders>
                <w:hideMark/>
              </w:tcPr>
              <w:p>
                <w:pPr>
                  <w:ind w:left="-22" w:right="-52"/>
                  <w:rPr>
                    <w:b/>
                    <w:szCs w:val="24"/>
                  </w:rPr>
                </w:pPr>
                <w:r>
                  <w:rPr>
                    <w:rFonts w:eastAsia="Arial Unicode MS"/>
                    <w:b/>
                    <w:szCs w:val="24"/>
                  </w:rPr>
                  <w:t>Individualioji įranga</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bCs/>
                    <w:szCs w:val="24"/>
                    <w:lang w:eastAsia="lt-LT"/>
                  </w:rPr>
                  <w:t>K</w:t>
                </w:r>
                <w:r>
                  <w:rPr>
                    <w:rFonts w:eastAsia="TimesNewRoman,Bold"/>
                    <w:bCs/>
                    <w:szCs w:val="24"/>
                    <w:lang w:eastAsia="lt-LT"/>
                  </w:rPr>
                  <w:t>ū</w:t>
                </w:r>
                <w:r>
                  <w:rPr>
                    <w:bCs/>
                    <w:szCs w:val="24"/>
                    <w:lang w:eastAsia="lt-LT"/>
                  </w:rPr>
                  <w:t>no saugos diržai (apraišai)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ant apsauginės virvės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187"/>
                  </w:tabs>
                  <w:ind w:left="-22" w:right="-52"/>
                  <w:rPr>
                    <w:szCs w:val="24"/>
                  </w:rPr>
                </w:pPr>
                <w:r>
                  <w:rPr>
                    <w:szCs w:val="24"/>
                  </w:rPr>
                  <w:t>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Virvelinis čiuptukas (150–200 cm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su rankena,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Pedalo jungtis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Kaklo juosta (kilpa), naudojama kartu su kritimo blokavimo įtaisu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i/>
                    <w:szCs w:val="24"/>
                  </w:rPr>
                  <w:t>∆</w:t>
                </w:r>
                <w:r>
                  <w:rPr>
                    <w:szCs w:val="24"/>
                  </w:rPr>
                  <w:t xml:space="preserve"> formos, plieninis), išlaikantis ne mažiau kaip 40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0</w:t>
                </w:r>
                <w:r>
                  <w:rPr>
                    <w:szCs w:val="24"/>
                  </w:rPr>
                  <w:t xml:space="preserve"> formos, plieninis), išlaikantis ne mažiau kaip 30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D</w:t>
                </w:r>
                <w:r>
                  <w:rPr>
                    <w:szCs w:val="24"/>
                  </w:rPr>
                  <w:t xml:space="preserve"> formos, plieninis), išlaikantis ne mažiau kaip 50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(120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(60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Nusileidimo (trinties) įtaisas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Daugiafunkcis peilis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1.15.</w:t>
                </w:r>
              </w:p>
            </w:tc>
            <w:tc>
              <w:tcPr>
                <w:tcW w:w="6834"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Aukštalipio pirštinės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pirštinės (šiltos)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Pošalmis (apsaugantis nuo vėjo)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Prožektorius (tvirtinamas ant šalmo)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Šalmas, skirtas gelbėjimo darbams aukštyje arba gylyje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Batai paaukštintais aulais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darbo kostiumas (apsaugantis nuo vėjo ir lietaus)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kuprinė įrangai laikyti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Nedūžtantys tamsinti akiniai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Savisaugos kilpos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ind w:right="-52"/>
                  <w:rPr>
                    <w:b/>
                    <w:szCs w:val="24"/>
                  </w:rPr>
                </w:pPr>
                <w:r>
                  <w:rPr>
                    <w:b/>
                    <w:szCs w:val="24"/>
                  </w:rPr>
                  <w:t>2.</w:t>
                </w:r>
              </w:p>
            </w:tc>
            <w:tc>
              <w:tcPr>
                <w:tcW w:w="7995" w:type="dxa"/>
                <w:gridSpan w:val="2"/>
                <w:tcBorders>
                  <w:top w:val="single" w:sz="4" w:space="0" w:color="auto"/>
                  <w:left w:val="single" w:sz="4" w:space="0" w:color="auto"/>
                  <w:bottom w:val="single" w:sz="4" w:space="0" w:color="auto"/>
                  <w:right w:val="single" w:sz="4" w:space="0" w:color="auto"/>
                </w:tcBorders>
                <w:hideMark/>
              </w:tcPr>
              <w:p>
                <w:pPr>
                  <w:ind w:left="-22" w:right="-52"/>
                  <w:rPr>
                    <w:b/>
                    <w:szCs w:val="24"/>
                  </w:rPr>
                </w:pPr>
                <w:r>
                  <w:rPr>
                    <w:b/>
                    <w:szCs w:val="24"/>
                  </w:rPr>
                  <w:t>Bendroji įranga</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su rankena,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Blokuojamasis skriemulys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Darbo zonos apšvietimo priemonės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Didesnio skersmens skriemuliai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liemenė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trikojis (gali būti su gervė)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(120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(60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Krovinių (gyvūnų) kėlimo tinklas (ne mažesnis kaip 3x3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Nelankstomieji neštuvai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Sulankstomieji neštuvai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Mechaninio blokavimo nusileidimo įtaisas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ant apsauginės virvės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Medžiaginė virvių apsaugos nuo aštrių kampų  priemonė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Plieninė virvių apsaugos priemonė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Plieninis lynas (3–5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2.17.</w:t>
                </w:r>
              </w:p>
            </w:tc>
            <w:tc>
              <w:tcPr>
                <w:tcW w:w="6834"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Amortizuojamasis diržas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Tentas įrangai ir virvėms išdėstyti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Virvelinis čiuptukas (150–200 cm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Virvė su svareliu (50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Automatinio blokavimo nusileidimo įtaisas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Evakavimo apraišai (trikampio formos)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Skriemulys, išlaikantis ne mažiau kaip 22 kN</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Sudvejintasis skriemulių rinkinys, išlaikantis ne mažiau kaip 24 kN</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Jėgos skirstytuvas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Dinaminė virvė (11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Pagalbinė statinė virvė (11 mm skersmens, 10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100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200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Pagalbinė statinė virvė (5–6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0</w:t>
                </w:r>
                <w:r>
                  <w:rPr>
                    <w:i/>
                    <w:szCs w:val="24"/>
                  </w:rPr>
                  <w:t xml:space="preserve"> </w:t>
                </w:r>
                <w:r>
                  <w:rPr>
                    <w:szCs w:val="24"/>
                  </w:rPr>
                  <w:t xml:space="preserve">formos, plieninis), išlaikantis ne mažiau kaip 30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D</w:t>
                </w:r>
                <w:r>
                  <w:rPr>
                    <w:szCs w:val="24"/>
                  </w:rPr>
                  <w:t xml:space="preserve"> formos, plieninis), išlaikantis ne mažiau kaip 50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i/>
                    <w:szCs w:val="24"/>
                  </w:rPr>
                  <w:t>∆</w:t>
                </w:r>
                <w:r>
                  <w:rPr>
                    <w:szCs w:val="24"/>
                  </w:rPr>
                  <w:t xml:space="preserve"> formos, plieninis), išlaikantis ne mažiau kaip 40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Kuprinė virvėms laikyti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Kuprinė įrangai laikyti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Virvinės kopėčios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Pirmosios pagalbos rinkinys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t>Kabės lipti į medį</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bl>
        <w:p>
          <w:pPr>
            <w:rPr>
              <w:szCs w:val="24"/>
            </w:rPr>
          </w:pPr>
        </w:p>
        <w:p>
          <w:pPr>
            <w:ind w:firstLine="720"/>
            <w:jc w:val="both"/>
            <w:rPr>
              <w:rFonts w:eastAsia="Arial Unicode MS"/>
              <w:bCs/>
              <w:szCs w:val="24"/>
            </w:rPr>
          </w:pPr>
          <w:r>
            <w:rPr>
              <w:rFonts w:eastAsia="Arial Unicode MS"/>
              <w:szCs w:val="24"/>
            </w:rPr>
            <w:t>Įranga, skirta aukštuminiams ir giluminiams gelbėjimo darbams atlikti,</w:t>
          </w:r>
          <w:r>
            <w:rPr>
              <w:rFonts w:eastAsia="Arial Unicode MS"/>
              <w:bCs/>
              <w:szCs w:val="24"/>
            </w:rPr>
            <w:t xml:space="preserve"> </w:t>
          </w:r>
          <w:r>
            <w:rPr>
              <w:rFonts w:eastAsia="Arial Unicode MS"/>
              <w:szCs w:val="24"/>
            </w:rPr>
            <w:t xml:space="preserve">turi būti laikoma gaisrų gesinimo ir gelbėjimo transporto priemonėse arba gaisrų gesinimo ir gelbėjimo konteineriuose: </w:t>
          </w:r>
          <w:r>
            <w:rPr>
              <w:rFonts w:eastAsia="Arial Unicode MS"/>
              <w:bCs/>
              <w:szCs w:val="24"/>
            </w:rPr>
            <w:t>techninių gelbėjimo darbų automobilyje, techninių gelbėjimo darbų automobilyje su manipuliatoriumi, techninių gelbėjimo darbų konteineryje, daugiatiksliame automobilyje.</w:t>
          </w:r>
        </w:p>
        <w:p>
          <w:pPr>
            <w:ind w:firstLine="720"/>
            <w:jc w:val="center"/>
            <w:rPr>
              <w:rFonts w:eastAsia="Arial Unicode MS"/>
              <w:b/>
              <w:bCs/>
              <w:szCs w:val="24"/>
            </w:rPr>
          </w:pPr>
          <w:r>
            <w:rPr>
              <w:szCs w:val="24"/>
            </w:rPr>
            <w:t>________________________________</w:t>
          </w:r>
        </w:p>
        <w:p/>
      </w:sdtContent>
    </w:sdt>
    <w:sdt>
      <w:sdtPr>
        <w:alias w:val="patvirtinta"/>
        <w:tag w:val="part_cc866a3d253440b68648486d59cf2826"/>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ind w:firstLine="5670"/>
            <w:rPr>
              <w:b/>
              <w:szCs w:val="24"/>
            </w:rPr>
          </w:pPr>
        </w:p>
        <w:p>
          <w:pPr>
            <w:jc w:val="center"/>
            <w:rPr>
              <w:b/>
              <w:bCs/>
              <w:szCs w:val="24"/>
            </w:rPr>
          </w:pPr>
          <w:sdt>
            <w:sdtPr>
              <w:alias w:val="Pavadinimas"/>
              <w:tag w:val="title_cc866a3d253440b68648486d59cf2826"/>
              <w:lock w:val="sdtLocked"/>
              <w:richText/>
            </w:sdtPr>
            <w:sdtContent>
              <w:r>
                <w:rPr>
                  <w:b/>
                  <w:szCs w:val="24"/>
                </w:rPr>
                <w:t>N</w:t>
              </w:r>
              <w:r>
                <w:rPr>
                  <w:b/>
                  <w:bCs/>
                  <w:szCs w:val="24"/>
                </w:rPr>
                <w:t>ARDYMO PRIEMONIŲ</w:t>
              </w:r>
              <w:r>
                <w:rPr>
                  <w:bCs/>
                  <w:szCs w:val="24"/>
                </w:rPr>
                <w:t xml:space="preserve"> </w:t>
              </w:r>
              <w:r>
                <w:rPr>
                  <w:b/>
                  <w:bCs/>
                  <w:szCs w:val="24"/>
                </w:rPr>
                <w:t>IR ĮRANGOS SĄRAŠAS</w:t>
              </w:r>
            </w:sdtContent>
          </w:sdt>
        </w:p>
        <w:p>
          <w:pPr>
            <w:jc w:val="center"/>
            <w:rPr>
              <w:b/>
              <w:szCs w:val="24"/>
            </w:rPr>
          </w:pPr>
        </w:p>
        <w:tbl>
          <w:tblPr>
            <w:tblW w:w="9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8"/>
            <w:gridCol w:w="7415"/>
            <w:gridCol w:w="1532"/>
          </w:tblGrid>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ind w:left="-78" w:right="-108"/>
                  <w:jc w:val="center"/>
                  <w:rPr>
                    <w:szCs w:val="24"/>
                  </w:rPr>
                </w:pPr>
                <w:r>
                  <w:rPr>
                    <w:szCs w:val="24"/>
                  </w:rPr>
                  <w:t>Eil.</w:t>
                </w:r>
              </w:p>
              <w:p>
                <w:pPr>
                  <w:ind w:left="-78" w:right="-108"/>
                  <w:jc w:val="center"/>
                  <w:rPr>
                    <w:szCs w:val="24"/>
                  </w:rPr>
                </w:pPr>
                <w:r>
                  <w:rPr>
                    <w:szCs w:val="24"/>
                  </w:rPr>
                  <w:t>Nr.</w:t>
                </w:r>
              </w:p>
            </w:tc>
            <w:tc>
              <w:tcPr>
                <w:tcW w:w="741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1.</w:t>
                </w:r>
              </w:p>
            </w:tc>
            <w:tc>
              <w:tcPr>
                <w:tcW w:w="741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Kaukė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Visą veidą dengianti kaukė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Kvėpavimo vamzdelis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11"/>
                  </w:tabs>
                  <w:ind w:left="-111" w:right="-108" w:firstLine="111"/>
                  <w:rPr>
                    <w:szCs w:val="24"/>
                  </w:rPr>
                </w:pPr>
                <w:r>
                  <w:rPr>
                    <w:szCs w:val="24"/>
                  </w:rPr>
                  <w:t>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Plaukmenys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Sausasis kostiumas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347"/>
                  </w:tabs>
                  <w:ind w:left="-78" w:right="-108" w:firstLine="60"/>
                  <w:rPr>
                    <w:szCs w:val="24"/>
                  </w:rPr>
                </w:pPr>
                <w:r>
                  <w:rPr>
                    <w:szCs w:val="24"/>
                  </w:rPr>
                  <w:t>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Šiltas pokostiumis, dėvimas po sausuoju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Pusiau sausasis kostiumas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Batai, dėvimi  su pusiau sausuoju arba pusiau šlapiuoju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Pirštinės, mūvimos su sausuoju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Pirštinės (ne plonesnės nei 5 mm), mūvimos su šlapiuoju kostiumu</w:t>
                </w:r>
                <w:r>
                  <w:rPr>
                    <w:szCs w:val="24"/>
                    <w:vertAlign w:val="superscript"/>
                  </w:rPr>
                  <w:t>2</w:t>
                </w:r>
                <w:r>
                  <w:rPr>
                    <w:szCs w:val="24"/>
                  </w:rPr>
                  <w:t xml:space="preserve">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peilis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Diržai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Plūdrumo kompensatorius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Signalinė virvė (iki 60 m)</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Signalinė virvė (iki 100 m)</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Nusileidimo virvė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Valtis (ne mažesnė  kaip 3 vietų)</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Valties variklis (ne mažiau kaip 20 AG)</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Suslėgtojo oro reguliatoriai (šaltam vandeniui)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Oro balionai: 10 litrų (darbinis slėgis 300 bar) arba 15 litrų (darbinis slėgis 225–232 bar)</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Suslėgtojo oro aparato kompensacinė liemenė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Nardymo kompiuteris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žibintas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Kompasas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Gylmatis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ratas arba plūduras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27.</w:t>
                </w:r>
              </w:p>
            </w:tc>
            <w:tc>
              <w:tcPr>
                <w:tcW w:w="741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Gelbėjimo liemenė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tiek, kiek valtyje sėdimųjų vietų</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Įranga gelbėjimo darbams ant ledo</w:t>
                </w:r>
                <w:r>
                  <w:rPr>
                    <w:szCs w:val="24"/>
                    <w:vertAlign w:val="superscript"/>
                  </w:rPr>
                  <w:t>1</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Signaliniai ženklai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Plūdurai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Žiūronai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Antklodės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3 vnt. </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Neštuvai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t>Pasikalbėjimo įrangos komplektas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svarmenys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30 kg</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Grandininis pjūklas su vidaus degimo varikliu</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Vandens gylio matuoklis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Kobinys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Ledo inkaras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Kvėpuojamojo oro talpyklos (avarijos atveju), 2–4 </w:t>
                </w:r>
                <w:r>
                  <w:rPr>
                    <w:i/>
                    <w:szCs w:val="24"/>
                  </w:rPr>
                  <w:t>l</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Apraišai karabinui darbui tėkmėje</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250 m ilgio virvė su rite</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bl>
        <w:p>
          <w:pPr>
            <w:rPr>
              <w:szCs w:val="24"/>
            </w:rPr>
          </w:pPr>
        </w:p>
        <w:p>
          <w:pPr>
            <w:ind w:firstLine="993"/>
            <w:rPr>
              <w:szCs w:val="24"/>
            </w:rPr>
          </w:pPr>
          <w:r>
            <w:rPr>
              <w:szCs w:val="24"/>
              <w:vertAlign w:val="superscript"/>
            </w:rPr>
            <w:t>1</w:t>
          </w:r>
          <w:r>
            <w:rPr>
              <w:szCs w:val="24"/>
            </w:rPr>
            <w:t xml:space="preserve"> Gelbėjimo darbų ant ledo įrangos komplektą sudaro gelbėjimo rogės (lenta) su ne mažiau kaip 250 m plūdriosios virvės</w:t>
          </w:r>
          <w:r>
            <w:t xml:space="preserve">, </w:t>
          </w:r>
          <w:r>
            <w:rPr>
              <w:szCs w:val="24"/>
            </w:rPr>
            <w:t>ledo ylos</w:t>
          </w:r>
          <w:r>
            <w:t>, gelbėjimo nagės (4 poros), a</w:t>
          </w:r>
          <w:r>
            <w:rPr>
              <w:szCs w:val="24"/>
            </w:rPr>
            <w:t>psauginis šalmas, apsaugantis pakaušį nuo sutrenkimo (4 vnt.). Įranga gali būti komplektuojama tik šaltuoju metu laiku.</w:t>
          </w:r>
        </w:p>
        <w:p>
          <w:pPr>
            <w:ind w:firstLine="993"/>
          </w:pPr>
          <w:r>
            <w:rPr>
              <w:szCs w:val="24"/>
              <w:vertAlign w:val="superscript"/>
            </w:rPr>
            <w:t>2</w:t>
          </w:r>
          <w:r>
            <w:rPr>
              <w:szCs w:val="24"/>
            </w:rPr>
            <w:t xml:space="preserve"> Priemonės komplektuojamos atsižvelgiant į sezoniškumą.</w:t>
          </w:r>
        </w:p>
        <w:p>
          <w:pPr>
            <w:ind w:firstLine="993"/>
            <w:rPr>
              <w:szCs w:val="24"/>
            </w:rPr>
          </w:pPr>
        </w:p>
        <w:p>
          <w:pPr>
            <w:ind w:firstLine="993"/>
            <w:jc w:val="both"/>
            <w:rPr>
              <w:szCs w:val="24"/>
            </w:rPr>
          </w:pPr>
          <w:r>
            <w:rPr>
              <w:rFonts w:eastAsia="Arial Unicode MS"/>
              <w:szCs w:val="24"/>
            </w:rPr>
            <w:t>Narų gelbėtojų ir nardymo įranga bei priemonės turi būti laikomos gaisrų gesinimo ir gelbėjimo transporto priemonėse arba gaisrų gesinimo ir gelbėjimo konteineriuose (narų automobilyje, narų priekaboje, narų konteineryje).</w:t>
          </w:r>
        </w:p>
        <w:p>
          <w:pPr>
            <w:ind w:firstLine="720"/>
            <w:jc w:val="center"/>
            <w:rPr>
              <w:rFonts w:eastAsia="Arial Unicode MS"/>
              <w:b/>
              <w:bCs/>
              <w:szCs w:val="24"/>
            </w:rPr>
          </w:pPr>
          <w:r>
            <w:rPr>
              <w:szCs w:val="24"/>
            </w:rPr>
            <w:t>________________________________</w:t>
          </w:r>
        </w:p>
        <w:p>
          <w:pPr>
            <w:rPr>
              <w:b/>
              <w:szCs w:val="24"/>
            </w:rPr>
          </w:pPr>
        </w:p>
        <w:p>
          <w:pPr>
            <w:rPr>
              <w:b/>
              <w:bCs/>
              <w:szCs w:val="24"/>
            </w:rPr>
          </w:pPr>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pagal 1-390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9f9e80da0011e99681cd81dcdca52c">
            <w:r w:rsidRPr="00532B9F">
              <w:rPr>
                <w:rFonts w:ascii="Times New Roman" w:eastAsia="MS Mincho" w:hAnsi="Times New Roman"/>
                <w:sz w:val="20"/>
                <w:i/>
                <w:iCs/>
                <w:color w:val="0000FF" w:themeColor="hyperlink"/>
                <w:u w:val="single"/>
              </w:rPr>
              <w:t>1-390</w:t>
            </w:r>
          </w:fldSimple>
          <w:r>
            <w:rPr>
              <w:rFonts w:ascii="Times New Roman" w:eastAsia="MS Mincho" w:hAnsi="Times New Roman"/>
              <w:sz w:val="20"/>
              <w:i/>
              <w:iCs/>
            </w:rPr>
            <w:t>,
2019-09-17,
paskelbta TAR 2019-09-18, i. k. 2019-14733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9f9e80da0011e99681cd81dcdca52c">
            <w:r w:rsidRPr="00532B9F">
              <w:rPr>
                <w:rFonts w:ascii="Times New Roman" w:eastAsia="MS Mincho" w:hAnsi="Times New Roman"/>
                <w:sz w:val="20"/>
                <w:iCs/>
                <w:color w:val="0000FF" w:themeColor="hyperlink"/>
                <w:u w:val="single"/>
              </w:rPr>
              <w:t>1-390</w:t>
            </w:r>
          </w:fldSimple>
          <w:r>
            <w:rPr>
              <w:rFonts w:ascii="Times New Roman" w:eastAsia="MS Mincho" w:hAnsi="Times New Roman"/>
              <w:sz w:val="20"/>
              <w:iCs/>
            </w:rPr>
            <w:t>,
2019-09-17,
paskelbta TAR 2019-09-18, i. k. 2019-14733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2019 m. sausio 9 d. įsakymo Nr. 1-6 „Dėl Valstybinės priešgaisrinės gelbėjimo tarnybos priemonių ir įrangos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13cb90048811ea9d279ea27696ab7b">
            <w:r w:rsidRPr="00532B9F">
              <w:rPr>
                <w:rFonts w:ascii="Times New Roman" w:eastAsia="MS Mincho" w:hAnsi="Times New Roman"/>
                <w:sz w:val="20"/>
                <w:iCs/>
                <w:color w:val="0000FF" w:themeColor="hyperlink"/>
                <w:u w:val="single"/>
              </w:rPr>
              <w:t>1-464</w:t>
            </w:r>
          </w:fldSimple>
          <w:r>
            <w:rPr>
              <w:rFonts w:ascii="Times New Roman" w:eastAsia="MS Mincho" w:hAnsi="Times New Roman"/>
              <w:sz w:val="20"/>
              <w:iCs/>
            </w:rPr>
            <w:t>,
2019-11-11,
paskelbta TAR 2019-11-11, i. k. 2019-18061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2019 m. sausio 9 d. įsakymo Nr. 1-6 „Dėl Valstybinės priešgaisrinės gelbėjimo tarnybos priemonių ir įrangos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5a6700ec4411ee9f5b8ffa077f9188">
            <w:r w:rsidRPr="00532B9F">
              <w:rPr>
                <w:rFonts w:ascii="Times New Roman" w:eastAsia="MS Mincho" w:hAnsi="Times New Roman"/>
                <w:sz w:val="20"/>
                <w:iCs/>
                <w:color w:val="0000FF" w:themeColor="hyperlink"/>
                <w:u w:val="single"/>
              </w:rPr>
              <w:t>1-203 /2024 (1.4 E)</w:t>
            </w:r>
          </w:fldSimple>
          <w:r>
            <w:rPr>
              <w:rFonts w:ascii="Times New Roman" w:eastAsia="MS Mincho" w:hAnsi="Times New Roman"/>
              <w:sz w:val="20"/>
              <w:iCs/>
            </w:rPr>
            <w:t>,
2024-03-27,
paskelbta TAR 2024-03-27, i. k. 2024-05516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2019 m. sausio 9 d. įsakymo Nr. 1-6 „Dėl valstybinės priešgaisrinės gelbėjimo tarnybos priemonių ir įrangos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TimesNewRoman,Bold">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p14 w16se">
  <w15:person w15:author="Nadežda Bakučionienė">
    <w15:presenceInfo w15:providerId="AD" w15:userId="S-1-5-21-1073077665-4223151449-2342296611-122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8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A57C3A-887F-4E12-B1C5-CB0CDFF6CF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5885772">
      <w:bodyDiv w:val="1"/>
      <w:marLeft w:val="0"/>
      <w:marRight w:val="0"/>
      <w:marTop w:val="0"/>
      <w:marBottom w:val="0"/>
      <w:divBdr>
        <w:top w:val="none" w:sz="0" w:space="0" w:color="auto"/>
        <w:left w:val="none" w:sz="0" w:space="0" w:color="auto"/>
        <w:bottom w:val="none" w:sz="0" w:space="0" w:color="auto"/>
        <w:right w:val="none" w:sz="0" w:space="0" w:color="auto"/>
      </w:divBdr>
    </w:div>
    <w:div w:id="1870756856">
      <w:bodyDiv w:val="1"/>
      <w:marLeft w:val="0"/>
      <w:marRight w:val="0"/>
      <w:marTop w:val="0"/>
      <w:marBottom w:val="0"/>
      <w:divBdr>
        <w:top w:val="none" w:sz="0" w:space="0" w:color="auto"/>
        <w:left w:val="none" w:sz="0" w:space="0" w:color="auto"/>
        <w:bottom w:val="none" w:sz="0" w:space="0" w:color="auto"/>
        <w:right w:val="none" w:sz="0" w:space="0" w:color="auto"/>
      </w:divBdr>
      <w:divsChild>
        <w:div w:id="483935905">
          <w:marLeft w:val="0"/>
          <w:marRight w:val="0"/>
          <w:marTop w:val="0"/>
          <w:marBottom w:val="0"/>
          <w:divBdr>
            <w:top w:val="none" w:sz="0" w:space="0" w:color="auto"/>
            <w:left w:val="none" w:sz="0" w:space="0" w:color="auto"/>
            <w:bottom w:val="none" w:sz="0" w:space="0" w:color="auto"/>
            <w:right w:val="none" w:sz="0" w:space="0" w:color="auto"/>
          </w:divBdr>
        </w:div>
        <w:div w:id="303779967">
          <w:marLeft w:val="0"/>
          <w:marRight w:val="0"/>
          <w:marTop w:val="0"/>
          <w:marBottom w:val="0"/>
          <w:divBdr>
            <w:top w:val="none" w:sz="0" w:space="0" w:color="auto"/>
            <w:left w:val="none" w:sz="0" w:space="0" w:color="auto"/>
            <w:bottom w:val="none" w:sz="0" w:space="0" w:color="auto"/>
            <w:right w:val="none" w:sz="0" w:space="0" w:color="auto"/>
          </w:divBdr>
          <w:divsChild>
            <w:div w:id="948901564">
              <w:marLeft w:val="0"/>
              <w:marRight w:val="0"/>
              <w:marTop w:val="0"/>
              <w:marBottom w:val="0"/>
              <w:divBdr>
                <w:top w:val="none" w:sz="0" w:space="0" w:color="auto"/>
                <w:left w:val="none" w:sz="0" w:space="0" w:color="auto"/>
                <w:bottom w:val="none" w:sz="0" w:space="0" w:color="auto"/>
                <w:right w:val="none" w:sz="0" w:space="0" w:color="auto"/>
              </w:divBdr>
            </w:div>
            <w:div w:id="756943955">
              <w:marLeft w:val="0"/>
              <w:marRight w:val="0"/>
              <w:marTop w:val="0"/>
              <w:marBottom w:val="0"/>
              <w:divBdr>
                <w:top w:val="none" w:sz="0" w:space="0" w:color="auto"/>
                <w:left w:val="none" w:sz="0" w:space="0" w:color="auto"/>
                <w:bottom w:val="none" w:sz="0" w:space="0" w:color="auto"/>
                <w:right w:val="none" w:sz="0" w:space="0" w:color="auto"/>
              </w:divBdr>
            </w:div>
            <w:div w:id="1213468842">
              <w:marLeft w:val="0"/>
              <w:marRight w:val="0"/>
              <w:marTop w:val="0"/>
              <w:marBottom w:val="0"/>
              <w:divBdr>
                <w:top w:val="none" w:sz="0" w:space="0" w:color="auto"/>
                <w:left w:val="none" w:sz="0" w:space="0" w:color="auto"/>
                <w:bottom w:val="none" w:sz="0" w:space="0" w:color="auto"/>
                <w:right w:val="none" w:sz="0" w:space="0" w:color="auto"/>
              </w:divBdr>
            </w:div>
            <w:div w:id="1386181378">
              <w:marLeft w:val="0"/>
              <w:marRight w:val="0"/>
              <w:marTop w:val="0"/>
              <w:marBottom w:val="0"/>
              <w:divBdr>
                <w:top w:val="none" w:sz="0" w:space="0" w:color="auto"/>
                <w:left w:val="none" w:sz="0" w:space="0" w:color="auto"/>
                <w:bottom w:val="none" w:sz="0" w:space="0" w:color="auto"/>
                <w:right w:val="none" w:sz="0" w:space="0" w:color="auto"/>
              </w:divBdr>
            </w:div>
            <w:div w:id="851602646">
              <w:marLeft w:val="0"/>
              <w:marRight w:val="0"/>
              <w:marTop w:val="0"/>
              <w:marBottom w:val="0"/>
              <w:divBdr>
                <w:top w:val="none" w:sz="0" w:space="0" w:color="auto"/>
                <w:left w:val="none" w:sz="0" w:space="0" w:color="auto"/>
                <w:bottom w:val="none" w:sz="0" w:space="0" w:color="auto"/>
                <w:right w:val="none" w:sz="0" w:space="0" w:color="auto"/>
              </w:divBdr>
            </w:div>
            <w:div w:id="2073700675">
              <w:marLeft w:val="0"/>
              <w:marRight w:val="0"/>
              <w:marTop w:val="0"/>
              <w:marBottom w:val="0"/>
              <w:divBdr>
                <w:top w:val="none" w:sz="0" w:space="0" w:color="auto"/>
                <w:left w:val="none" w:sz="0" w:space="0" w:color="auto"/>
                <w:bottom w:val="none" w:sz="0" w:space="0" w:color="auto"/>
                <w:right w:val="none" w:sz="0" w:space="0" w:color="auto"/>
              </w:divBdr>
            </w:div>
            <w:div w:id="2118868665">
              <w:marLeft w:val="0"/>
              <w:marRight w:val="0"/>
              <w:marTop w:val="0"/>
              <w:marBottom w:val="0"/>
              <w:divBdr>
                <w:top w:val="none" w:sz="0" w:space="0" w:color="auto"/>
                <w:left w:val="none" w:sz="0" w:space="0" w:color="auto"/>
                <w:bottom w:val="none" w:sz="0" w:space="0" w:color="auto"/>
                <w:right w:val="none" w:sz="0" w:space="0" w:color="auto"/>
              </w:divBdr>
            </w:div>
          </w:divsChild>
        </w:div>
        <w:div w:id="851139375">
          <w:marLeft w:val="0"/>
          <w:marRight w:val="0"/>
          <w:marTop w:val="0"/>
          <w:marBottom w:val="0"/>
          <w:divBdr>
            <w:top w:val="none" w:sz="0" w:space="0" w:color="auto"/>
            <w:left w:val="none" w:sz="0" w:space="0" w:color="auto"/>
            <w:bottom w:val="none" w:sz="0" w:space="0" w:color="auto"/>
            <w:right w:val="none" w:sz="0" w:space="0" w:color="auto"/>
          </w:divBdr>
        </w:div>
        <w:div w:id="1261570505">
          <w:marLeft w:val="0"/>
          <w:marRight w:val="0"/>
          <w:marTop w:val="0"/>
          <w:marBottom w:val="0"/>
          <w:divBdr>
            <w:top w:val="none" w:sz="0" w:space="0" w:color="auto"/>
            <w:left w:val="none" w:sz="0" w:space="0" w:color="auto"/>
            <w:bottom w:val="none" w:sz="0" w:space="0" w:color="auto"/>
            <w:right w:val="none" w:sz="0" w:space="0" w:color="auto"/>
          </w:divBdr>
        </w:div>
        <w:div w:id="21376796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endnotes" Target="endnotes.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AF6E112-A6F5-49C8-8406-B727A174BC8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NewRoman,Bold">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64D"/>
    <w:rsid w:val="0027716D"/>
    <w:rsid w:val="008C26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9D7997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64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64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0c8b3251f2478f8238bcbe3f033302" PartId="bba90279cf6e4d4fbde3240c48340b6e">
    <Part Type="preambule" DocPartId="2f436daaaae143f5a6046a119e064111" PartId="2c024f717de340aaa518f9a33a777581"/>
    <Part Type="punktas" Nr="1" Abbr="1 p." DocPartId="e3d7b60bdbb243b48b48c8b0cb237cb3" PartId="dc5c58985ea7449e89fad484e140666e">
      <Part Type="papunktis" Nr="1.1" Abbr="1.1 pp." DocPartId="9751ff955c844741a60d068ffd35f74d" PartId="4977f20439134dc69c35c169be75aefb"/>
      <Part Type="papunktis" Nr="1.2" Abbr="1.2 pp." DocPartId="a69b63b0bc204de2a8f7248364e809c7" PartId="e3df8d4b14484edbb0591e673bdea7f4"/>
      <Part Type="papunktis" Nr="1.3" Abbr="1.3 pp." DocPartId="58c4ae098755411da667a730055dfdec" PartId="993d7be7efb243adbe0e0ac8b3370f40"/>
      <Part Type="papunktis" Nr="1.4" Abbr="1.4 pp." DocPartId="62dd8fff26c046c097fd8ea39ace1c2b" PartId="2297c7b9d80d4c1eb5218dea391af112"/>
      <Part Type="papunktis" Nr="1.5" Abbr="1.5 pp." DocPartId="e4458ba6167f46df83bd8be8ea9901e5" PartId="7c4f345aa9dc454db73e4c488f2a4a91"/>
      <Part Type="papunktis" Nr="1.6" Abbr="1.6 pp." DocPartId="4fd01089a7c449a789c38554da89848e" PartId="de35fc6c06bb4558b6322d1f07cb4f0e"/>
      <Part Type="papunktis" Nr="1.7" Abbr="1.7 pp." DocPartId="307c9db9a57b49239f8765fc87886a44" PartId="3fcdc7f64d384fafb122a2655ac57a6c"/>
      <Part Type="papunktis" Nr="1.8" Abbr="1.8 pp." DocPartId="32277c8c1ed64babb9f42db287472302" PartId="c231c120a1f24556bd1c4d94296d55f4"/>
    </Part>
    <Part Type="punktas" Nr="2" Abbr="2 p." DocPartId="0b7d2bb26e0b4f1a9e17cbbc0c7cfa1f" PartId="6a1e5bdd356345db88ddb27bca66bcf4"/>
    <Part Type="punktas" Nr="3" Abbr="3 p." DocPartId="717355234d6349b29fc053818563c793" PartId="32c749d0ca744192af7ce4ad42d8ce87"/>
    <Part Type="punktas" Nr="4" Abbr="4 p." DocPartId="fc01d440c5dd4daab7363e1764a0928d" PartId="df3d4c88af614fcfa2e94f0ccf074442"/>
    <Part Type="signatura" DocPartId="9a1588f31ff2431089e31e5f6cbd74d5" PartId="10a4b31bda984cd4a642e2495ffb3849"/>
  </Part>
  <Part Type="patvirtinta" Title="PRIEMONIŲ IR ĮRANGOS, SKIRTOS GAISRŲ GESINIMO IR GELBĖJIMO DARBAMS ATLIKTI, SĄRAŠAS" DocPartId="79760581468e46b8b731e4700f9a96d5" PartId="591f318bdb114c3b9e5f059ff65fbe5f">
    <Part Type="skirsnis" Title="Pastabos:" DocPartId="ce3c1df638cc499ebb889ee3b35b8fa5" PartId="bf95f2a8747445418e97a10f6047b69e">
      <Part Type="punktas" Nr="1" Abbr="1 p." DocPartId="865bca7ca615465aa0b649a1bdaca49b" PartId="382b0ed718594c98b82feb5aef2f278b"/>
      <Part Type="punktas" Nr="2" Abbr="2 p." DocPartId="06fd32ce469c4cefa29136550588ea52" PartId="44eeb29064514be982f684e7111bb607"/>
      <Part Type="punktas" Nr="3" Abbr="3 p." DocPartId="a06a0dc8293c4bddb2322f05de030c0d" PartId="a09fd3bee66749489997493b3e766255"/>
      <Part Type="punktas" Nr="4" Abbr="4 p." DocPartId="d1543cfc48204239bceed76149ac3123" PartId="300ce914e68e4fdb8cc5ba5ace1765bf"/>
      <Part Type="punktas" Nr="5" Abbr="5 p." DocPartId="e67b5d2481af4babaa243d8d603b766e" PartId="00a032da0e4c4f95becf506580410845"/>
      <Part Type="punktas" Nr="6" Abbr="6 p." DocPartId="ceb05bff37064d71a28c6af0382f3eec" PartId="4730f3e785ac4466a2c2562c807f83f0"/>
      <Part Type="punktas" Nr="7" Abbr="7 p." DocPartId="3e2ba638d5cf4aa8b6dceff182531695" PartId="8521eb62320f4dc7a402d33e86a983d0"/>
      <Part Type="punktas" Nr="8" Abbr="8 p." DocPartId="6a6081b95a834020aacebc64c68358e6" PartId="193b3c6920ca48afbde157ec931fcfc4"/>
      <Part Type="punktas" Nr="9" Abbr="9 p." DocPartId="869ebecd9a904dfd9df9e14064c58cd7" PartId="985a7dfebb1441aba88c0fedcb046e5a"/>
    </Part>
  </Part>
  <Part Type="patvirtinta" Title="ASMENINĖS APSAUGOS PRIEMONIŲ IR ĮRANGOS, SKIRTOS CHEMINIAMS IR RADIOLOGINIAMS ĮVYKIAMS LIKVIDUOTI, SĄRAŠAS" DocPartId="e33d7e3f624849559a68cdefbb6b914b" PartId="b26e7607dc294d2c860fb966eae5ad4e"/>
  <Part Type="patvirtinta" Title="PRIEMONIŲ IR ĮRANGOS REZERVO, SKIRTO GAISRŲ GESINIMO IR GELBĖJIMO DARBAMS ATLIKTI, SĄRAŠAS" DocPartId="688bee8393574478a52dcaa74d57d855" PartId="cfa2f30473aa40e28a7949b86c422b2d">
    <Part Type="pabaiga" DocPartId="4d89fd6eec3c4be989e408657c69f20c" PartId="02635677b8ce483eb4241dd8b46565f6"/>
  </Part>
  <Part Type="patvirtinta" Title="KVĖPAVIMO ORGANŲ APSAUGOS APARATŲ IR JŲ PAPILDOMOS ĮRANGOS REZERVO SĄRAŠAS" DocPartId="fdfb5d31f8c04bfe8b8ea8dd3ce2a51d" PartId="77aa20eade4f42298305a2bfbf18ffb6"/>
  <Part Type="patvirtinta" Title="GELBĖJIMO DARBŲ KOORDINAVIMO ŠTABO PRIEMONIŲ IR ĮRANGOS SĄRAŠAS" DocPartId="2ab5c4c044714e359fa26bd402c61d2a" PartId="2099fc7643244743ad404d022976ca2c"/>
  <Part Type="patvirtinta" Title="PRIEMONIŲ IR ĮRANGOS, SKIRTOS AUKŠTUMINIAMS  IR GILUMINIAMS GELBĖJIMO DARBAMS ATLIKTI, SĄRAŠAS" DocPartId="78a27122d1af4937b4bcf27697f918dd" PartId="aa58392ca8d347758778296c240ce564"/>
  <Part Type="patvirtinta" Title="NARDYMO PRIEMONIŲ IR ĮRANGOS SĄRAŠAS" DocPartId="aa2e1c29be1e4d5f9033c80daeaa0e07" PartId="cc866a3d253440b68648486d59cf2826"/>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EDA60EC-AF67-43F3-AE73-BFE9134FC0A3}">
  <ds:schemaRefs>
    <ds:schemaRef ds:uri="http://lrs.lt/TAIS/DocParts"/>
  </ds:schemaRefs>
</ds:datastoreItem>
</file>

<file path=customXml/itemProps2.xml><?xml version="1.0" encoding="utf-8"?>
<ds:datastoreItem xmlns:ds="http://schemas.openxmlformats.org/officeDocument/2006/customXml" ds:itemID="{99DA1EE7-A7DE-4719-99D3-4AEF96344AC3}">
  <ds:schemaRefs>
    <ds:schemaRef ds:uri="http://schemas.openxmlformats.org/officeDocument/2006/bibliography"/>
  </ds:schemaRefs>
</ds:datastoreItem>
</file>

<file path=customXml/itemProps3.xml><?xml version="1.0" encoding="utf-8"?>
<ds:datastoreItem xmlns:ds="http://schemas.openxmlformats.org/officeDocument/2006/customXml" ds:itemID="{B4749271-DA57-4CCE-A79D-C996A15B40C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27</Pages>
  <Words>7496</Words>
  <Characters>42068</Characters>
  <Application>Microsoft Office Word</Application>
  <DocSecurity>0</DocSecurity>
  <Lines>350</Lines>
  <Paragraphs>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PRIEŠGAISRINĖS APSAUGOS IR GELBĖJIMO DEPARTAMENTO</vt:lpstr>
      <vt:lpstr>PRIEŠGAISRINĖS APSAUGOS IR GELBĖJIMO DEPARTAMENTO</vt:lpstr>
    </vt:vector>
  </TitlesOfParts>
  <Company>LR Seimas</Company>
  <LinksUpToDate>false</LinksUpToDate>
  <CharactersWithSpaces>49466</CharactersWithSpaces>
  <SharedDoc>false</SharedDoc>
  <HyperlinkBase/>
  <HLinks>
    <vt:vector xmlns:vt="http://schemas.openxmlformats.org/officeDocument/2006/docPropsVTypes" size="6" baseType="variant">
      <vt:variant>
        <vt:i4>1704010</vt:i4>
      </vt:variant>
      <vt:variant>
        <vt:i4>0</vt:i4>
      </vt:variant>
      <vt:variant>
        <vt:i4>0</vt:i4>
      </vt:variant>
      <vt:variant>
        <vt:i4>5</vt:i4>
      </vt:variant>
      <vt:variant>
        <vt:lpwstr>http://www3.lrs.lt/pls/inter/dokpaieska.showdoc_l?p_id=334898</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2019-01-09T07:46:00Z</dcterms:created>
  <dc:creator>Seimas</dc:creator>
  <lastModifiedBy>GRINKEVIČIŪTĖ Agnė</lastModifiedBy>
  <lastPrinted>2017-07-04T06:34:00Z</lastPrinted>
  <dcterms:modified xsi:type="dcterms:W3CDTF">2024-03-28T11:54:00Z</dcterms:modified>
  <revision>13</revision>
  <dc:title>PRIEŠGAISRINĖS APSAUGOS IR GELBĖJIMO DEPARTAMENTO</dc:title>
</coreProperties>
</file>