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75e8f9eab249bbad1ab212ce4070ab"/>
        <w:lock w:val="sdtLocked"/>
        <w:richText/>
      </w:sdtPr>
      <w:sdtContent>
        <w:p>
          <w:pPr>
            <w:jc w:val="both"/>
            <w:rPr>
              <w:rFonts w:ascii="Times New Roman" w:hAnsi="Times New Roman"/>
            </w:rPr>
          </w:pPr>
          <w:r>
            <w:rPr>
              <w:rFonts w:ascii="Times New Roman" w:hAnsi="Times New Roman"/>
              <w:b/>
              <w:i/>
            </w:rPr>
            <w:t>Suvestinė redakcija nuo 2022-08-25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2fa6cf1e40d340e9a9f72781792fb8c4"/>
        <w:lock w:val="sdtLocked"/>
        <w:richText/>
      </w:sdtPr>
      <w:sdtContent>
        <w:p>
          <w:pPr>
            <w:ind w:firstLine="5387"/>
            <w:sectPr>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2fa6cf1e40d340e9a9f72781792fb8c4"/>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ad0c1a4efceb4609a2dbca900a2296f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d0c1a4efceb4609a2dbca900a2296f0"/>
                          <w:lock w:val="sdtLocked"/>
                          <w:richText/>
                        </w:sdtPr>
                        <w:sdtContent>
                          <w:r>
                            <w:rPr>
                              <w:szCs w:val="24"/>
                            </w:rPr>
                            <w:t>4.7</w:t>
                          </w:r>
                        </w:sdtContent>
                      </w:sdt>
                      <w:r>
                        <w:rPr>
                          <w:szCs w:val="24"/>
                        </w:rPr>
                        <w:t xml:space="preserve">. </w:t>
                      </w:r>
                      <w:r>
                        <w:rPr>
                          <w:b/>
                          <w:szCs w:val="24"/>
                        </w:rPr>
                        <w:t>vėjo elektrinė</w:t>
                      </w:r>
                      <w:r>
                        <w:rPr>
                          <w:szCs w:val="24"/>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sdtContent>
                </w:sdt>
                <w:sdt>
                  <w:sdtPr>
                    <w:alias w:val="4.8 pp."/>
                    <w:tag w:val="part_0d30c51a66bb48b2993c1524fd2d4c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d30c51a66bb48b2993c1524fd2d4c88"/>
                          <w:lock w:val="sdtLocked"/>
                          <w:richText/>
                        </w:sdtPr>
                        <w:sdtContent>
                          <w:r>
                            <w:t>4.8</w:t>
                          </w:r>
                        </w:sdtContent>
                      </w:sdt>
                      <w:r>
                        <w:t xml:space="preserve">. </w:t>
                      </w:r>
                      <w:r>
                        <w:rPr>
                          <w:b/>
                        </w:rPr>
                        <w:t>kietojo kuro sandėlis</w:t>
                      </w:r>
                      <w:r>
                        <w:t xml:space="preserve"> –pastatas ar patalpa kietajam kurui (malkoms, anglims, durpėms ir kt.) laikyti;</w:t>
                      </w:r>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88a8a3e2e49d4a5b9f03cb896a0408d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88a8a3e2e49d4a5b9f03cb896a0408df"/>
                              <w:lock w:val="sdtLocked"/>
                              <w:richText/>
                            </w:sdtPr>
                            <w:sdtContent>
                              <w:r>
                                <w:rPr>
                                  <w:rFonts w:ascii="TimesLT" w:hAnsi="TimesLT"/>
                                </w:rPr>
                                <w:t>7.8</w:t>
                              </w:r>
                            </w:sdtContent>
                          </w:sdt>
                          <w:r>
                            <w:rPr>
                              <w:rFonts w:ascii="TimesLT" w:hAnsi="TimesLT"/>
                            </w:rPr>
                            <w:t xml:space="preserve">. </w:t>
                          </w:r>
                          <w:r>
                            <w:rPr>
                              <w:rFonts w:ascii="TimesLT" w:hAnsi="TimesLT"/>
                              <w:bCs/>
                            </w:rPr>
                            <w:t>gamybos, pramonės paskirties pastatai</w:t>
                          </w:r>
                          <w:r>
                            <w:rPr>
                              <w:rFonts w:ascii="TimesLT" w:hAnsi="TimesLT"/>
                            </w:rPr>
                            <w:t xml:space="preserve"> – gamybai skirti pastatai (gamyklos, dirbtuvės, produkcijos pramonės perdirbimo įmonės, kalvės, energetikos pastatai (energetikos gavybos ir gamybos pastatai, energijos perdavimui ar skirstymui naudojami pastatai), gamybinės laboratorijos, kūrybinės dirbtuvės (išskyrus skirtas savo ar savo šeimos reikmėms ir (arba) kuriose vienu metu dirba ne daugiau kaip 5 žmonės ir nenaudojami potencialiai pavojingi įrenginiai), skerdyklos ir kita); </w:t>
                          </w:r>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659e3ab014ad488e99d1832e26a2be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59e3ab014ad488e99d1832e26a2be3f"/>
                              <w:lock w:val="sdtLocked"/>
                              <w:richText/>
                            </w:sdtPr>
                            <w:sdtContent>
                              <w:r>
                                <w:t>8.3</w:t>
                              </w:r>
                            </w:sdtContent>
                          </w:sdt>
                          <w:r>
                            <w:t xml:space="preserve">. </w:t>
                          </w:r>
                          <w:r>
                            <w:rPr>
                              <w:bCs/>
                            </w:rPr>
                            <w:t>geležinkelio kelias</w:t>
                          </w:r>
                          <w:r>
                            <w:t xml:space="preserve"> – inžinerinis statinys, kurį sudaro žemės sankasa, viršutinė kelio konstrukcija (balasto sluoksnis, pabėgiai, bėgiai), geležinkelio tiltai, viadukai, tuneliai ir pralaidos, iešmai, pervažos, užtveriamieji statiniai, platformos ir kiti inžineriniai statiniai; </w:t>
                          </w:r>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23acac57a37d44469a0dee35a6bfa41e"/>
                        <w:lock w:val="sdtLocked"/>
                        <w:richText/>
                      </w:sdtPr>
                      <w:sdtContent>
                        <w:p>
                          <w:pPr>
                            <w:tabs>
                              <w:tab w:val="left" w:pos="426"/>
                            </w:tabs>
                            <w:ind w:firstLine="720"/>
                            <w:jc w:val="both"/>
                          </w:pPr>
                          <w:sdt>
                            <w:sdtPr>
                              <w:alias w:val="Numeris"/>
                              <w:tag w:val="nr_23acac57a37d44469a0dee35a6bfa41e"/>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w:t>
                          </w:r>
                        </w:p>
                        <w:p>
                          <w:pPr>
                            <w:tabs>
                              <w:tab w:val="left" w:pos="426"/>
                            </w:tabs>
                            <w:ind w:firstLine="720"/>
                            <w:jc w:val="both"/>
                          </w:pPr>
                          <w:r>
                            <w:t>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876f6765d8e640abb81e27497bf353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76f6765d8e640abb81e27497bf35362"/>
                              <w:lock w:val="sdtLocked"/>
                              <w:richText/>
                            </w:sdtPr>
                            <w:sdtContent>
                              <w:r>
                                <w:t>9.6</w:t>
                              </w:r>
                            </w:sdtContent>
                          </w:sdt>
                          <w:r>
                            <w:t xml:space="preserve">. </w:t>
                          </w:r>
                          <w:r>
                            <w:rPr>
                              <w:bCs/>
                            </w:rPr>
                            <w:t>elektros tinklai − perdavimo, tiesioginių linijų elektros tinklai, transporto (troleibusų, tramvajų, geležinkelių riedmenų) kontaktiniai tinklai, kiti inžineriniai statiniai</w:t>
                          </w:r>
                          <w:r>
                            <w:t xml:space="preserve">; </w:t>
                          </w:r>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d69b0942486e47b0a710e474c3db518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69b0942486e47b0a710e474c3db5184"/>
                          <w:lock w:val="sdtLocked"/>
                          <w:richText/>
                        </w:sdtPr>
                        <w:sdtContent>
                          <w:r>
                            <w:t>12</w:t>
                          </w:r>
                        </w:sdtContent>
                      </w:sdt>
                      <w:r>
                        <w:t>. Kitos paskirties inžineriniai statiniai</w:t>
                      </w:r>
                      <w:r>
                        <w:rPr>
                          <w:b/>
                        </w:rPr>
                        <w:t xml:space="preserve"> </w:t>
                      </w:r>
                      <w:r>
                        <w:t>[3.26] − fortai, bunkeriai, šaudyklos, techniniai stebėjimo bokštai, sąvartynai, atsinaujinančių išteklių energiją naudojantys energijos gamybos statiniai (vėjo elektrinės, saulės šviesos energijos elektrinės,</w:t>
                      </w:r>
                      <w:r>
                        <w:rPr>
                          <w:rFonts w:ascii="TimesLT" w:hAnsi="TimesLT"/>
                          <w:szCs w:val="24"/>
                          <w:lang w:eastAsia="lt-LT"/>
                        </w:rPr>
                        <w:t xml:space="preserve"> saulės šilumos energijos kolektoriai</w:t>
                      </w:r>
                      <w:r>
                        <w:t xml:space="preserve"> ir kiti), transporterių galerijos, estrados,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0"/>
                        </w:rPr>
                      </w:pPr>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43280ea6500e45a59e888b5441ba31b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43280ea6500e45a59e888b5441ba31b5"/>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672"/>
                        <w:gridCol w:w="2732"/>
                        <w:gridCol w:w="6400"/>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Geležinkelio keliai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riedmenų greitis 60 km/h ir daugiau arba yra kontaktinis elektros tiekimo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e4655dbe3b484395b93223c2f8fa8c4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e4655dbe3b484395b93223c2f8fa8c41"/>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b/>
                                    <w:bCs/>
                                    <w:szCs w:val="24"/>
                                    <w:lang w:eastAsia="lt-LT"/>
                                  </w:rPr>
                                </w:pPr>
                                <w:r>
                                  <w:rPr>
                                    <w:bCs/>
                                    <w:szCs w:val="24"/>
                                    <w:lang w:eastAsia="lt-LT"/>
                                  </w:rPr>
                                  <w:t>galingumas ≤ 100 kW</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14fda0af0511eab9d9cd0c85e0b745">
                            <w:r w:rsidRPr="00532B9F">
                              <w:rPr>
                                <w:rFonts w:ascii="Times New Roman" w:eastAsia="MS Mincho" w:hAnsi="Times New Roman"/>
                                <w:sz w:val="20"/>
                                <w:i/>
                                <w:iCs/>
                                <w:color w:val="0000FF" w:themeColor="hyperlink"/>
                                <w:u w:val="single"/>
                              </w:rPr>
                              <w:t>D1-356</w:t>
                            </w:r>
                          </w:fldSimple>
                          <w:r>
                            <w:rPr>
                              <w:rFonts w:ascii="Times New Roman" w:eastAsia="MS Mincho" w:hAnsi="Times New Roman"/>
                              <w:sz w:val="20"/>
                              <w:i/>
                              <w:iCs/>
                            </w:rPr>
                            <w:t>,
2020-06-11,
paskelbta TAR 2020-06-15, i. k. 2020-13064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bb450232311edb4cae1b158f98ea5">
                            <w:r w:rsidRPr="00532B9F">
                              <w:rPr>
                                <w:rFonts w:ascii="Times New Roman" w:eastAsia="MS Mincho" w:hAnsi="Times New Roman"/>
                                <w:sz w:val="20"/>
                                <w:i/>
                                <w:iCs/>
                                <w:color w:val="0000FF" w:themeColor="hyperlink"/>
                                <w:u w:val="single"/>
                              </w:rPr>
                              <w:t>D1-279</w:t>
                            </w:r>
                          </w:fldSimple>
                          <w:r>
                            <w:rPr>
                              <w:rFonts w:ascii="Times New Roman" w:eastAsia="MS Mincho" w:hAnsi="Times New Roman"/>
                              <w:sz w:val="20"/>
                              <w:i/>
                              <w:iCs/>
                            </w:rPr>
                            <w:t>,
2022-08-23,
paskelbta TAR 2022-08-24, i. k. 2022-17445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a94bb02bdfce45f7ac9a201d81f0a55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rPr>
                <w:t>_________________</w:t>
              </w:r>
            </w:p>
            <w:p>
              <w:pPr>
                <w:suppressAutoHyphen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032"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removePersonalInformation/>
  <w:removeDateAndTime/>
  <w:proofState w:spelling="clean" w:grammar="dirty"/>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867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38A2E5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2fa6cf1e40d340e9a9f72781792fb8c4">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ad0c1a4efceb4609a2dbca900a2296f0"/>
        <Part Type="papunktis" Nr="4.8" Abbr="4.8 pp." DocPartId="3377478504bc43c090ccf5161a5c6ae6" PartId="0d30c51a66bb48b2993c1524fd2d4c88"/>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88a8a3e2e49d4a5b9f03cb896a0408d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659e3ab014ad488e99d1832e26a2be3f"/>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23acac57a37d44469a0dee35a6bfa41e"/>
          <Part Type="papunktis" Nr="9.5" Abbr="9.5 pp." DocPartId="a07135a0da164a2d999fa1c2778b340f" PartId="de16b03ecfcf4f4689a22324b54792a1"/>
          <Part Type="papunktis" Nr="9.6" Abbr="9.6 pp." DocPartId="c8ac20982d72467d865ce7bb56d38f25" PartId="876f6765d8e640abb81e27497bf35362"/>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d69b0942486e47b0a710e474c3db5184"/>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43280ea6500e45a59e888b5441ba31b5"/>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e4655dbe3b484395b93223c2f8fa8c41"/>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a94bb02bdfce45f7ac9a201d81f0a550"/>
  </Part>
</Parts>
</file>

<file path=customXml/itemProps1.xml><?xml version="1.0" encoding="utf-8"?>
<ds:datastoreItem xmlns:ds="http://schemas.openxmlformats.org/officeDocument/2006/customXml" ds:itemID="{108B185E-BA95-4783-8643-1DB6442E8DEB}">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31788</Words>
  <Characters>18120</Characters>
  <Application>Microsoft Office Word</Application>
  <DocSecurity>0</DocSecurity>
  <Lines>151</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2022-08-25T18:51:00Z</dcterms:modified>
  <revision>1</revision>
</coreProperties>
</file>