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92414b57eabc4eaf90b84f6b7e74de6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2018-05-10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2017-08-03, i. k. 2017-13033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320"/>
              <w:tab w:val="right" w:pos="8640"/>
            </w:tabs>
            <w:suppressAutoHyphens/>
            <w:ind w:firstLine="720"/>
            <w:jc w:val="both"/>
            <w:rPr>
              <w:sz w:val="10"/>
              <w:szCs w:val="10"/>
            </w:rPr>
          </w:pPr>
        </w:p>
        <w:p>
          <w:pPr>
            <w:tabs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lang w:eastAsia="lt-LT"/>
            </w:rPr>
            <w:drawing>
              <wp:inline distT="0" distB="0" distL="0" distR="0">
                <wp:extent cx="523878" cy="619121"/>
                <wp:effectExtent l="0" t="0" r="9522" b="0"/>
                <wp:docPr id="1" name="Picture 1" descr="HERB2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3878" cy="6191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</w:p>
        <w:p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LIETUVOS RESPUBLIKOS APLINKOS MINISTRAS</w:t>
          </w:r>
        </w:p>
        <w:p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</w:p>
        <w:p>
          <w:pPr>
            <w:suppressAutoHyphens/>
            <w:jc w:val="center"/>
            <w:rPr>
              <w:sz w:val="6"/>
              <w:szCs w:val="6"/>
            </w:rPr>
          </w:pPr>
          <w:r>
            <w:rPr>
              <w:b/>
              <w:szCs w:val="24"/>
              <w:lang w:eastAsia="ar-SA"/>
            </w:rPr>
            <w:t>ĮSAKYMAS</w:t>
          </w:r>
        </w:p>
        <w:p>
          <w:pPr>
            <w:suppressAutoHyphens/>
            <w:jc w:val="center"/>
            <w:rPr>
              <w:sz w:val="6"/>
              <w:szCs w:val="6"/>
            </w:rPr>
          </w:pPr>
          <w:r>
            <w:rPr>
              <w:b/>
              <w:szCs w:val="24"/>
              <w:lang w:eastAsia="ar-SA"/>
            </w:rPr>
            <w:t>DĖL LIETUVOS RESPUBLIKOS APLINKOS MINISTRO 2003 M. GRUODŽIO 24 D. ĮSAKYMO NR. 710 „DĖL EKSPLOATUOTI NETINKAMŲ TRANSPORTO PRIEMONIŲ TVARKYMO TAISYKLIŲ PATVIRTINIMO“ PAKEITIMO</w:t>
          </w:r>
        </w:p>
        <w:p>
          <w:pPr>
            <w:suppressAutoHyphens/>
            <w:jc w:val="center"/>
            <w:rPr>
              <w:b/>
              <w:szCs w:val="24"/>
              <w:lang w:eastAsia="ar-SA"/>
            </w:rPr>
          </w:pPr>
        </w:p>
        <w:p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2017 m.  rugpjūčio 2 d. Nr. D1-658</w:t>
          </w:r>
        </w:p>
        <w:p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Vilnius</w:t>
          </w:r>
        </w:p>
        <w:p>
          <w:pPr>
            <w:suppressAutoHyphens/>
            <w:jc w:val="center"/>
            <w:rPr>
              <w:szCs w:val="24"/>
              <w:lang w:eastAsia="ar-SA"/>
            </w:rPr>
          </w:pPr>
        </w:p>
        <w:p>
          <w:pPr>
            <w:suppressAutoHyphens/>
            <w:jc w:val="center"/>
            <w:textAlignment w:val="center"/>
            <w:rPr>
              <w:szCs w:val="24"/>
            </w:rPr>
          </w:pPr>
        </w:p>
        <w:sdt>
          <w:sdtPr>
            <w:alias w:val="preambule"/>
            <w:tag w:val="part_a76e6971a2594a0097b67615a7caa614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P a k e i č i u Lietuvos Respublikos aplinkos ministro 2003 m. gruodžio 24 d. įsakymu Nr. 710 „Dėl Eksploatuoti netinkamų transporto priemonių tvarkymo taisyklių patvirtinimo“ patvirtintas Eksploatuoti netinkamų transporto priemonių tvarkymo taisykles:</w:t>
              </w:r>
            </w:p>
          </w:sdtContent>
        </w:sdt>
        <w:sdt>
          <w:sdtPr>
            <w:alias w:val="1 p."/>
            <w:tag w:val="part_55c1c0c14814435c9fbd7ebf27371480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rFonts w:eastAsia="Calibri"/>
                  <w:color w:val="000000"/>
                  <w:szCs w:val="24"/>
                </w:rPr>
              </w:pPr>
              <w:sdt>
                <w:sdtPr>
                  <w:alias w:val="Numeris"/>
                  <w:tag w:val="nr_55c1c0c14814435c9fbd7ebf2737148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Pakeičiu 7.9 papunktį ir jį išdėstau taip:</w:t>
              </w:r>
            </w:p>
            <w:sdt>
              <w:sdtPr>
                <w:alias w:val="citata"/>
                <w:tag w:val="part_03002e6f89dd4fb98c0a34feb8475d8b"/>
                <w:lock w:val="sdtLocked"/>
                <w:richText/>
              </w:sdtPr>
              <w:sdtContent>
                <w:sdt>
                  <w:sdtPr>
                    <w:alias w:val="7.9 pp."/>
                    <w:tag w:val="part_54daa13538544e05877b6b906d50df5a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567"/>
                        <w:jc w:val="both"/>
                        <w:textAlignment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54daa13538544e05877b6b906d50df5a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7.9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Kitos Taisyklėse vartojamos sąvokos atitinka [6.1.] įstatyme ir kituose Lietuvos Respublikos teisės aktuose vartojamas sąvokas.“.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841c8100185494394fe28a5158f7491"/>
            <w:lock w:val="sdtLocked"/>
            <w:richText/>
          </w:sdtPr>
          <w:sdtContent>
            <w:p>
              <w:pPr>
                <w:suppressAutoHyphens/>
                <w:ind w:firstLine="567"/>
                <w:jc w:val="both"/>
                <w:textAlignment w:val="center"/>
                <w:rPr>
                  <w:color w:val="000000"/>
                  <w:sz w:val="27"/>
                  <w:szCs w:val="27"/>
                  <w:lang w:eastAsia="lt-LT"/>
                </w:rPr>
              </w:pPr>
              <w:sdt>
                <w:sdtPr>
                  <w:alias w:val="Numeris"/>
                  <w:tag w:val="nr_4841c8100185494394fe28a5158f7491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Pakeičiu </w:t>
              </w:r>
              <w:r>
                <w:rPr>
                  <w:rFonts w:eastAsia="Calibri"/>
                  <w:color w:val="000000"/>
                  <w:szCs w:val="24"/>
                </w:rPr>
                <w:t>2 priedo 5 punktą ir jį išdėstau taip:</w:t>
              </w:r>
            </w:p>
            <w:sdt>
              <w:sdtPr>
                <w:alias w:val="citata"/>
                <w:tag w:val="part_8f3aa0c5050a49449c17e88fd6d88c1e"/>
                <w:lock w:val="sdtLocked"/>
                <w:richText/>
              </w:sdtPr>
              <w:sdtContent>
                <w:sdt>
                  <w:sdtPr>
                    <w:alias w:val="5 p."/>
                    <w:tag w:val="part_8e514f2eccd14ac1a72a67c71c13d935"/>
                    <w:lock w:val="sdtLocked"/>
                    <w:richText/>
                  </w:sdtPr>
                  <w:sdtContent>
                    <w:p>
                      <w:pPr>
                        <w:ind w:firstLine="567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e514f2eccd14ac1a72a67c71c13d935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Transporto priemonės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remonto išlaidos yra lygios 75 procentams turto rinkos vertės iki eismo įvykio ar kitos žmogaus ar gamtos sukeltos nelaimės arba didesnės, išskyrus istorines motorines transporto priemones.“.</w:t>
                      </w:r>
                    </w:p>
                    <w:p>
                      <w:pPr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rFonts w:eastAsia="Calibri"/>
                          <w:b/>
                          <w:i/>
                          <w:color w:val="000000"/>
                          <w:sz w:val="20"/>
                          <w:szCs w:val="24"/>
                        </w:rPr>
                        <w:t>TAR pastaba</w:t>
                      </w:r>
                      <w:r>
                        <w:rPr>
                          <w:rFonts w:eastAsia="Calibri"/>
                          <w:i/>
                          <w:color w:val="000000"/>
                          <w:sz w:val="20"/>
                          <w:szCs w:val="24"/>
                        </w:rPr>
                        <w:t xml:space="preserve">. </w:t>
                      </w:r>
                      <w:r>
                        <w:rPr>
                          <w:i/>
                          <w:sz w:val="20"/>
                          <w:szCs w:val="24"/>
                          <w:lang w:eastAsia="lt-LT"/>
                        </w:rPr>
                        <w:t xml:space="preserve">Pripažinti, kad </w:t>
                      </w:r>
                      <w:r>
                        <w:rPr>
                          <w:i/>
                          <w:sz w:val="20"/>
                          <w:szCs w:val="24"/>
                          <w:lang w:eastAsia="lt-LT" w:bidi="lt-LT"/>
                        </w:rPr>
                        <w:t>Lietuvos Respublikos aplinkos ministro 2017 m. rugpjūčio 2 d. įsakymo Nr.</w:t>
                      </w:r>
                      <w:r>
                        <w:rPr>
                          <w:i/>
                          <w:sz w:val="20"/>
                          <w:szCs w:val="24"/>
                          <w:lang w:eastAsia="lt-LT"/>
                        </w:rPr>
                        <w:t> </w:t>
                      </w:r>
                      <w:r>
                        <w:rPr>
                          <w:i/>
                          <w:sz w:val="20"/>
                          <w:szCs w:val="24"/>
                          <w:lang w:eastAsia="lt-LT" w:bidi="lt-LT"/>
                        </w:rPr>
                        <w:t xml:space="preserve">D1-658 „Dėl Lietuvos Respublikos aplinkos ministro 2003 m. gruodžio 24 d. įsakymo Nr. 710 „Dėl Eksploatuoti netinkamų transporto priemonių tvarkymo taisyklių patvirtinimo“ pakeitimo“ 2 punktas </w:t>
                      </w:r>
                      <w:r>
                        <w:rPr>
                          <w:i/>
                          <w:sz w:val="20"/>
                          <w:szCs w:val="24"/>
                          <w:lang w:eastAsia="lt-LT"/>
                        </w:rPr>
                        <w:t>prieštarauja konstituciniam teisinės valstybės principui</w:t>
                      </w:r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</w:p>
                  </w:sdtContent>
                </w:sdt>
              </w:sdtContent>
            </w:sdt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5563c706a6c11e8ac27abd8fa09300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2018-05-10 Nr. AB-9321-3-66-3-00034-2017-5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2018-05-10,
paskelbta TAR 2018-06-08, i. k. 2018-09597            </w:t>
              </w:r>
            </w:p>
            <w:p/>
          </w:sdtContent>
        </w:sdt>
        <w:sdt>
          <w:sdtPr>
            <w:alias w:val="signatura"/>
            <w:tag w:val="part_fc4d8e6e50264c068ac232dcf6ca185b"/>
            <w:lock w:val="sdtLocked"/>
            <w:richText/>
          </w:sdtPr>
          <w:sdtContent>
            <w:p>
              <w:pPr>
                <w:tabs>
                  <w:tab w:val="left" w:pos="7371"/>
                </w:tabs>
                <w:suppressAutoHyphens/>
                <w:rPr>
                  <w:szCs w:val="24"/>
                  <w:lang w:eastAsia="ar-SA"/>
                </w:rPr>
              </w:pPr>
            </w:p>
            <w:p>
              <w:pPr>
                <w:tabs>
                  <w:tab w:val="left" w:pos="7371"/>
                </w:tabs>
                <w:suppressAutoHyphens/>
                <w:rPr>
                  <w:szCs w:val="24"/>
                  <w:lang w:eastAsia="ar-SA"/>
                </w:rPr>
              </w:pPr>
            </w:p>
            <w:p>
              <w:pPr>
                <w:tabs>
                  <w:tab w:val="left" w:pos="7371"/>
                </w:tabs>
                <w:suppressAutoHyphens/>
                <w:rPr>
                  <w:szCs w:val="24"/>
                  <w:lang w:eastAsia="ar-SA"/>
                </w:rPr>
              </w:pPr>
            </w:p>
            <w:p>
              <w:pPr>
                <w:tabs>
                  <w:tab w:val="left" w:pos="7371"/>
                </w:tabs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Žemės ūkio ministras,</w:t>
              </w:r>
            </w:p>
            <w:p>
              <w:pPr>
                <w:tabs>
                  <w:tab w:val="left" w:pos="4926"/>
                </w:tabs>
                <w:suppressAutoHyphens/>
                <w:textAlignment w:val="center"/>
                <w:rPr>
                  <w:szCs w:val="24"/>
                </w:rPr>
              </w:pPr>
              <w:r>
                <w:rPr>
                  <w:szCs w:val="24"/>
                  <w:lang w:eastAsia="ar-SA"/>
                </w:rPr>
                <w:t>pavaduojantis aplinkos ministrą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  <w:lang w:eastAsia="ar-SA"/>
                </w:rPr>
                <w:t>Bronius Markauskas</w:t>
              </w:r>
            </w:p>
            <w:p>
              <w:pPr>
                <w:tabs>
                  <w:tab w:val="left" w:pos="7371"/>
                </w:tabs>
                <w:suppressAutoHyphens/>
                <w:rPr>
                  <w:b/>
                  <w:szCs w:val="24"/>
                  <w:lang w:eastAsia="ar-SA"/>
                </w:rPr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vyriausiasis administracinis teismas,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5563c706a6c11e8ac27abd8fa09300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2018-05-10 Nr. AB-9321-3-66-3-00034-2017-5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2018-05-10,
paskelbta TAR 2018-06-08, i. k. 2018-09597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Nuasmenintas sprendimas 2018-05-10 Nr. AB-9321-3-66-3-00034-2017-5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footnotePr>
        <w:pos w:val="beneathText"/>
      </w:footnotePr>
      <w:pgSz w:w="11905" w:h="16837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suppressAutoHyphens/>
        <w:ind w:firstLine="720"/>
        <w:jc w:val="both"/>
        <w:rPr>
          <w:sz w:val="22"/>
          <w:szCs w:val="24"/>
          <w:lang w:val="en-GB" w:eastAsia="ar-SA"/>
        </w:rPr>
      </w:pPr>
      <w:r>
        <w:rPr>
          <w:sz w:val="22"/>
          <w:szCs w:val="24"/>
          <w:lang w:val="en-GB" w:eastAsia="ar-SA"/>
        </w:rPr>
        <w:separator/>
      </w:r>
    </w:p>
  </w:endnote>
  <w:endnote w:type="continuationSeparator" w:id="0">
    <w:p>
      <w:pPr>
        <w:suppressAutoHyphens/>
        <w:ind w:firstLine="720"/>
        <w:jc w:val="both"/>
        <w:rPr>
          <w:sz w:val="22"/>
          <w:szCs w:val="24"/>
          <w:lang w:val="en-GB" w:eastAsia="ar-SA"/>
        </w:rPr>
      </w:pPr>
      <w:r>
        <w:rPr>
          <w:sz w:val="22"/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suppressAutoHyphens/>
        <w:ind w:firstLine="720"/>
        <w:jc w:val="both"/>
        <w:rPr>
          <w:sz w:val="22"/>
          <w:szCs w:val="24"/>
          <w:lang w:val="en-GB" w:eastAsia="ar-SA"/>
        </w:rPr>
      </w:pPr>
      <w:r>
        <w:rPr>
          <w:sz w:val="22"/>
          <w:szCs w:val="24"/>
          <w:lang w:val="en-GB" w:eastAsia="ar-SA"/>
        </w:rPr>
        <w:separator/>
      </w:r>
    </w:p>
  </w:footnote>
  <w:footnote w:type="continuationSeparator" w:id="0">
    <w:p>
      <w:pPr>
        <w:suppressAutoHyphens/>
        <w:ind w:firstLine="720"/>
        <w:jc w:val="both"/>
        <w:rPr>
          <w:sz w:val="22"/>
          <w:szCs w:val="24"/>
          <w:lang w:val="en-GB" w:eastAsia="ar-SA"/>
        </w:rPr>
      </w:pPr>
      <w:r>
        <w:rPr>
          <w:sz w:val="22"/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defaultTabStop w:val="51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6DE0D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066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4c4399b48a0848eb8699fc4628aa00fa" PartId="92414b57eabc4eaf90b84f6b7e74de60">
    <Part Type="preambule" DocPartId="e7eb344ef98241b0bab8a0d1d0602b7b" PartId="a76e6971a2594a0097b67615a7caa614"/>
    <Part Type="punktas" Nr="1" Abbr="1 p." DocPartId="2b1b3a6ba7ae4629b00c9feda82eb2cb" PartId="55c1c0c14814435c9fbd7ebf27371480">
      <Part Type="citata" DocPartId="a36891321f9a490889675f3965a73c1e" PartId="03002e6f89dd4fb98c0a34feb8475d8b">
        <Part Type="papunktis" Nr="7.9" Abbr="7.9 pp." DocPartId="8e184049ac3349d6a63a1e34c2c290d0" PartId="54daa13538544e05877b6b906d50df5a"/>
      </Part>
    </Part>
    <Part Type="punktas" Nr="2" Abbr="2 p." DocPartId="3716ce5441894730b3b06ddf5f7f0e48" PartId="4841c8100185494394fe28a5158f7491">
      <Part Type="citata" DocPartId="0ec653cca79d4bda9d53282d87516fb5" PartId="8f3aa0c5050a49449c17e88fd6d88c1e">
        <Part Type="punktas" Nr="5" Abbr="5 p." DocPartId="b862000a757d4d75a7945563c490e8f9" PartId="8e514f2eccd14ac1a72a67c71c13d935"/>
      </Part>
    </Part>
    <Part Type="signatura" DocPartId="b47c93d4a500404a830828e49e27be04" PartId="fc4d8e6e50264c068ac232dcf6ca185b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B66DD6-AE31-4AE3-90C2-3D20D794D4A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628E5C2-6B48-4AB2-947D-B625DED5226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435CB67-AA89-45E7-B539-0153A0363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1</Pages>
  <Words>1090</Words>
  <Characters>622</Characters>
  <Application>Microsoft Office Word</Application>
  <DocSecurity>0</DocSecurity>
  <Lines>5</Lines>
  <Paragraphs>3</Paragraphs>
  <ScaleCrop>false</ScaleCrop>
  <HeadingPairs>
    <vt:vector xmlns:vt="http://schemas.openxmlformats.org/officeDocument/2006/docPropsVTypes"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ENTP taisykliu pakeitimas 08_24_L.doc</vt:lpstr>
      <vt:lpstr>ENTP taisykliu pakeitimas 08_24_L.doc</vt:lpstr>
    </vt:vector>
  </TitlesOfParts>
  <Company>Hewlett-Packard Company</Company>
  <LinksUpToDate>false</LinksUpToDate>
  <CharactersWithSpaces>1709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2017-08-03T05:38:00Z</dcterms:created>
  <dc:creator>Audrius Naktinis</dc:creator>
  <lastModifiedBy>JUOSPONIENĖ Karolina</lastModifiedBy>
  <lastPrinted>2017-07-24T07:20:00Z</lastPrinted>
  <dcterms:modified xsi:type="dcterms:W3CDTF">2018-06-11T12:36:00Z</dcterms:modified>
  <revision>5</revision>
  <dc:title>ENTP taisykliu pakeitimas 08_24_L.doc</dc:title>
</coreProperties>
</file>